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color w:val="000000" w:themeColor="text1"/>
          <w:sz w:val="44"/>
          <w:szCs w:val="44"/>
          <w:highlight w:val="cyan"/>
          <w:lang w:val="en-US" w:eastAsia="zh-CN"/>
          <w14:textFill>
            <w14:solidFill>
              <w14:schemeClr w14:val="tx1"/>
            </w14:solidFill>
          </w14:textFill>
        </w:rPr>
        <w:t>P42</w:t>
      </w: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三、简答題</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1.</w:t>
      </w:r>
      <w:r>
        <w:rPr>
          <w:rFonts w:hint="default"/>
          <w:b/>
          <w:bCs/>
          <w:color w:val="000000" w:themeColor="text1"/>
          <w:sz w:val="21"/>
          <w:szCs w:val="21"/>
          <w:highlight w:val="none"/>
          <w:lang w:val="en-US" w:eastAsia="zh-CN"/>
          <w14:textFill>
            <w14:solidFill>
              <w14:schemeClr w14:val="tx1"/>
            </w14:solidFill>
          </w14:textFill>
        </w:rPr>
        <w:t>如何认识太平天国农民战争的意义和失败的原因、教训?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1．历史意义：① 太平天国起义沉重打击了封建统治阶级，强烈撼动了清政府的统治根基。② </w:t>
      </w:r>
      <w:r>
        <w:rPr>
          <w:rFonts w:hint="default"/>
          <w:b w:val="0"/>
          <w:bCs w:val="0"/>
          <w:color w:val="FF0000"/>
          <w:sz w:val="21"/>
          <w:szCs w:val="21"/>
          <w:highlight w:val="none"/>
          <w:lang w:val="en-US" w:eastAsia="zh-CN"/>
        </w:rPr>
        <w:t>太平天国起义是中国旧式农民战争的最高峰</w:t>
      </w:r>
      <w:r>
        <w:rPr>
          <w:rFonts w:hint="default"/>
          <w:b w:val="0"/>
          <w:bCs w:val="0"/>
          <w:color w:val="000000" w:themeColor="text1"/>
          <w:sz w:val="21"/>
          <w:szCs w:val="21"/>
          <w:highlight w:val="none"/>
          <w:lang w:val="en-US" w:eastAsia="zh-CN"/>
          <w14:textFill>
            <w14:solidFill>
              <w14:schemeClr w14:val="tx1"/>
            </w14:solidFill>
          </w14:textFill>
        </w:rPr>
        <w:t>。③ 太平天国起义冲击了孔子和儒家经典的正统权威。④ 太平天国起义有力地打击了外国侵略势力。⑤ 太平天国运动和其他亚洲国家的民族解放运动汇合在一起，冲击了西方殖民主义者在亚洲的统治。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太平天国起义失败的原因有以下几个方面：① 太平天国起义失败的根本原因在于农民阶级不是新的生产力和生产关系的代表，无法克服小生产者所固有的阶级局限性，因而无法从根本上提出完整的、正确的政治纲领和社会改革方案。② 太平天国后期无法制止和克服领导集团自身腐败现象的滋长。③ </w:t>
      </w:r>
      <w:r>
        <w:rPr>
          <w:rFonts w:hint="default"/>
          <w:b w:val="0"/>
          <w:bCs w:val="0"/>
          <w:color w:val="FF0000"/>
          <w:sz w:val="21"/>
          <w:szCs w:val="21"/>
          <w:highlight w:val="none"/>
          <w:lang w:val="en-US" w:eastAsia="zh-CN"/>
        </w:rPr>
        <w:t>太平天国在军事战略上出现了重大失误</w:t>
      </w:r>
      <w:r>
        <w:rPr>
          <w:rFonts w:hint="default"/>
          <w:b w:val="0"/>
          <w:bCs w:val="0"/>
          <w:color w:val="000000" w:themeColor="text1"/>
          <w:sz w:val="21"/>
          <w:szCs w:val="21"/>
          <w:highlight w:val="none"/>
          <w:lang w:val="en-US" w:eastAsia="zh-CN"/>
          <w14:textFill>
            <w14:solidFill>
              <w14:schemeClr w14:val="tx1"/>
            </w14:solidFill>
          </w14:textFill>
        </w:rPr>
        <w:t>。④ 太平天国是以宗教来发动、组织群众的，因而</w:t>
      </w:r>
      <w:r>
        <w:rPr>
          <w:rFonts w:hint="default"/>
          <w:b w:val="0"/>
          <w:bCs w:val="0"/>
          <w:color w:val="FF0000"/>
          <w:sz w:val="21"/>
          <w:szCs w:val="21"/>
          <w:highlight w:val="none"/>
          <w:lang w:val="en-US" w:eastAsia="zh-CN"/>
        </w:rPr>
        <w:t>没有科学的理论指导</w:t>
      </w:r>
      <w:r>
        <w:rPr>
          <w:rFonts w:hint="default"/>
          <w:b w:val="0"/>
          <w:bCs w:val="0"/>
          <w:color w:val="000000" w:themeColor="text1"/>
          <w:sz w:val="21"/>
          <w:szCs w:val="21"/>
          <w:highlight w:val="none"/>
          <w:lang w:val="en-US" w:eastAsia="zh-CN"/>
          <w14:textFill>
            <w14:solidFill>
              <w14:schemeClr w14:val="tx1"/>
            </w14:solidFill>
          </w14:textFill>
        </w:rPr>
        <w:t>。⑤ 太平天国未能正确地对待儒学。⑥ 太平天国的领袖们不能把西方国家的侵略者与人民群众区别开来，而是</w:t>
      </w:r>
      <w:r>
        <w:rPr>
          <w:rFonts w:hint="default"/>
          <w:b w:val="0"/>
          <w:bCs w:val="0"/>
          <w:color w:val="FF0000"/>
          <w:sz w:val="21"/>
          <w:szCs w:val="21"/>
          <w:highlight w:val="none"/>
          <w:lang w:val="en-US" w:eastAsia="zh-CN"/>
        </w:rPr>
        <w:t>笼统地把信奉天父上帝的西方人都视为“洋兄弟”</w:t>
      </w:r>
      <w:r>
        <w:rPr>
          <w:rFonts w:hint="default"/>
          <w:b w:val="0"/>
          <w:bCs w:val="0"/>
          <w:color w:val="000000" w:themeColor="text1"/>
          <w:sz w:val="21"/>
          <w:szCs w:val="21"/>
          <w:highlight w:val="none"/>
          <w:lang w:val="en-US" w:eastAsia="zh-CN"/>
          <w14:textFill>
            <w14:solidFill>
              <w14:schemeClr w14:val="tx1"/>
            </w14:solidFill>
          </w14:textFill>
        </w:rPr>
        <w:t>，这说明他们对于西方侵略者还缺乏理性的认识。</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太平天国起义及其失败表明，在半殖民地半封建的中国，农民具有伟大的革命潜力；但农民自身不能担负起领导反帝反封建取得胜利的重任。单纯的农民战争不可能完成争取民族独立和人民解放的历史重任。</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eastAsia"/>
          <w:b/>
          <w:bCs/>
          <w:color w:val="000000" w:themeColor="text1"/>
          <w:sz w:val="21"/>
          <w:szCs w:val="21"/>
          <w:highlight w:val="none"/>
          <w:lang w:val="en-US" w:eastAsia="zh-CN"/>
          <w14:textFill>
            <w14:solidFill>
              <w14:schemeClr w14:val="tx1"/>
            </w14:solidFill>
          </w14:textFill>
        </w:rPr>
        <w:t>2.</w:t>
      </w:r>
      <w:r>
        <w:rPr>
          <w:rFonts w:hint="default"/>
          <w:b/>
          <w:bCs/>
          <w:color w:val="000000" w:themeColor="text1"/>
          <w:sz w:val="21"/>
          <w:szCs w:val="21"/>
          <w:highlight w:val="none"/>
          <w:lang w:val="en-US" w:eastAsia="zh-CN"/>
          <w14:textFill>
            <w14:solidFill>
              <w14:schemeClr w14:val="tx1"/>
            </w14:solidFill>
          </w14:textFill>
        </w:rPr>
        <w:t>如何认识洋务运动的性质和失败的原因、教训?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性质：洋务运动是清朝封建统治阶级中的洋务派为了维护清朝的封建统治而实行的一场自救改革运动，即具有进步性，也具有落后保守性。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洋务运动失败的原因：</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洋务运动具有封建性。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洋务运动对列强具有依赖性。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洋务企业的管理具有腐朽性。</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w:t>
      </w:r>
    </w:p>
    <w:p>
      <w:pPr>
        <w:widowControl w:val="0"/>
        <w:numPr>
          <w:ilvl w:val="0"/>
          <w:numId w:val="1"/>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洋务运动并不触动腐败的社会制度，只是在封建制度的基础上引入一些资本主义生产方式，因此不可能取得根本性成功。</w:t>
      </w:r>
    </w:p>
    <w:p>
      <w:pPr>
        <w:widowControl w:val="0"/>
        <w:numPr>
          <w:ilvl w:val="0"/>
          <w:numId w:val="1"/>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洋务企业的利润，没有用于扩大再生产，洋务派没有成为真正的企业家、资本家，而是形成了垄断企业，以此作为自己在旧的统治制度中争权夺利的资本。</w:t>
      </w:r>
    </w:p>
    <w:p>
      <w:pPr>
        <w:widowControl w:val="0"/>
        <w:numPr>
          <w:ilvl w:val="0"/>
          <w:numId w:val="1"/>
        </w:numPr>
        <w:ind w:left="0" w:leftChars="0" w:firstLine="0" w:firstLineChars="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洋务派办的企业，管理方式落后，导致成本高、亏损大、产量低、质量劣，形成营私舞弊，贪污中饱，用人惟亲，冗工滥食的局面。这是用封建制度经营新式企业的必然后果。?实践证明，不改变落后的封建制度，就完全办不好近代新式企业。</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2"/>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如何认识戊戌维新运动的意义和失败的原因、教训?</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意义：</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① 戊戌维新运动是一次爱国救亡的运动。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② 戊戌维新运动是一场资产阶级性质的政治改良运动。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③ 戊戌维新运动是一场思想启蒙运动。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戊戌维新运动失败的</w:t>
      </w:r>
      <w:r>
        <w:rPr>
          <w:rFonts w:hint="default"/>
          <w:b w:val="0"/>
          <w:bCs w:val="0"/>
          <w:color w:val="FF0000"/>
          <w:sz w:val="21"/>
          <w:szCs w:val="21"/>
          <w:highlight w:val="none"/>
          <w:lang w:val="en-US" w:eastAsia="zh-CN"/>
        </w:rPr>
        <w:t>主要原因</w:t>
      </w:r>
      <w:r>
        <w:rPr>
          <w:rFonts w:hint="default"/>
          <w:b w:val="0"/>
          <w:bCs w:val="0"/>
          <w:color w:val="000000" w:themeColor="text1"/>
          <w:sz w:val="21"/>
          <w:szCs w:val="21"/>
          <w:highlight w:val="none"/>
          <w:lang w:val="en-US" w:eastAsia="zh-CN"/>
          <w14:textFill>
            <w14:solidFill>
              <w14:schemeClr w14:val="tx1"/>
            </w14:solidFill>
          </w14:textFill>
        </w:rPr>
        <w:t>是维新派自身的局限和以慈禧太后为首的强大的守旧势力的反对。</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教训：戊戌维新运动的失败不仅暴露了中国民族资产阶级的软弱性，而且也说明</w:t>
      </w:r>
      <w:r>
        <w:rPr>
          <w:rFonts w:hint="default"/>
          <w:b w:val="0"/>
          <w:bCs w:val="0"/>
          <w:color w:val="FF0000"/>
          <w:sz w:val="21"/>
          <w:szCs w:val="21"/>
          <w:highlight w:val="none"/>
          <w:lang w:val="en-US" w:eastAsia="zh-CN"/>
        </w:rPr>
        <w:t>在半殖民地半封建的旧中国，企图通过统治者自上而下的改良道路是根本行不通的</w:t>
      </w:r>
      <w:r>
        <w:rPr>
          <w:rFonts w:hint="default"/>
          <w:b w:val="0"/>
          <w:bCs w:val="0"/>
          <w:color w:val="000000" w:themeColor="text1"/>
          <w:sz w:val="21"/>
          <w:szCs w:val="21"/>
          <w:highlight w:val="none"/>
          <w:lang w:val="en-US" w:eastAsia="zh-CN"/>
          <w14:textFill>
            <w14:solidFill>
              <w14:schemeClr w14:val="tx1"/>
            </w14:solidFill>
          </w14:textFill>
        </w:rPr>
        <w:t>。要想争取国家的独立、民主、富强，必须用革命的手段，推翻帝国主义、封建主义联合统治的半殖民地半封建的社会制度。</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8"/>
          <w:szCs w:val="28"/>
          <w:highlight w:val="none"/>
          <w:lang w:val="en-US" w:eastAsia="zh-CN"/>
          <w14:textFill>
            <w14:solidFill>
              <w14:schemeClr w14:val="tx1"/>
            </w14:solidFill>
          </w14:textFill>
        </w:rPr>
      </w:pPr>
      <w:r>
        <w:rPr>
          <w:rFonts w:hint="default"/>
          <w:b/>
          <w:bCs/>
          <w:color w:val="000000" w:themeColor="text1"/>
          <w:sz w:val="28"/>
          <w:szCs w:val="28"/>
          <w:highlight w:val="none"/>
          <w:lang w:val="en-US" w:eastAsia="zh-CN"/>
          <w14:textFill>
            <w14:solidFill>
              <w14:schemeClr w14:val="tx1"/>
            </w14:solidFill>
          </w14:textFill>
        </w:rPr>
        <w:t>四、材料分析题</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以下是一组洋务运动时期的言论:</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材料一</w:t>
      </w:r>
      <w:r>
        <w:rPr>
          <w:rFonts w:hint="default"/>
          <w:b w:val="0"/>
          <w:bCs w:val="0"/>
          <w:color w:val="000000" w:themeColor="text1"/>
          <w:sz w:val="21"/>
          <w:szCs w:val="21"/>
          <w:highlight w:val="none"/>
          <w:lang w:val="en-US" w:eastAsia="zh-CN"/>
          <w14:textFill>
            <w14:solidFill>
              <w14:schemeClr w14:val="tx1"/>
            </w14:solidFill>
          </w14:textFill>
        </w:rPr>
        <w:t>:曾国藩说:“今日和议既成,中外贸易有无交通,购买外洋器物,尤属名正言顺。购成之后,访暮覃思之士,智巧之匠,始而演习,继而试造,不过一ニ年,火轮船必为中外官民通行之物,可以</w:t>
      </w:r>
      <w:r>
        <w:rPr>
          <w:rFonts w:hint="default"/>
          <w:b w:val="0"/>
          <w:bCs w:val="0"/>
          <w:color w:val="000000" w:themeColor="text1"/>
          <w:sz w:val="21"/>
          <w:szCs w:val="21"/>
          <w:highlight w:val="none"/>
          <w:u w:val="single"/>
          <w:lang w:val="en-US" w:eastAsia="zh-CN"/>
          <w14:textFill>
            <w14:solidFill>
              <w14:schemeClr w14:val="tx1"/>
            </w14:solidFill>
          </w14:textFill>
        </w:rPr>
        <w:t>剿发捻,勤远略</w:t>
      </w:r>
      <w:r>
        <w:rPr>
          <w:rFonts w:hint="default"/>
          <w:b w:val="0"/>
          <w:bCs w:val="0"/>
          <w:color w:val="000000" w:themeColor="text1"/>
          <w:sz w:val="21"/>
          <w:szCs w:val="21"/>
          <w:highlight w:val="none"/>
          <w:lang w:val="en-US" w:eastAsia="zh-CN"/>
          <w14:textFill>
            <w14:solidFill>
              <w14:schemeClr w14:val="tx1"/>
            </w14:solidFill>
          </w14:textFill>
        </w:rPr>
        <w:t xml:space="preserve">。” </w:t>
      </w:r>
    </w:p>
    <w:p>
      <w:pPr>
        <w:widowControl w:val="0"/>
        <w:numPr>
          <w:ilvl w:val="0"/>
          <w:numId w:val="0"/>
        </w:numPr>
        <w:ind w:firstLine="422" w:firstLineChars="200"/>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材料二</w:t>
      </w:r>
      <w:r>
        <w:rPr>
          <w:rFonts w:hint="default"/>
          <w:b w:val="0"/>
          <w:bCs w:val="0"/>
          <w:color w:val="000000" w:themeColor="text1"/>
          <w:sz w:val="21"/>
          <w:szCs w:val="21"/>
          <w:highlight w:val="none"/>
          <w:lang w:val="en-US" w:eastAsia="zh-CN"/>
          <w14:textFill>
            <w14:solidFill>
              <w14:schemeClr w14:val="tx1"/>
            </w14:solidFill>
          </w14:textFill>
        </w:rPr>
        <w:t>:</w:t>
      </w:r>
      <w:r>
        <w:rPr>
          <w:rFonts w:hint="eastAsia"/>
          <w:b w:val="0"/>
          <w:bCs w:val="0"/>
          <w:color w:val="000000" w:themeColor="text1"/>
          <w:sz w:val="21"/>
          <w:szCs w:val="21"/>
          <w:highlight w:val="none"/>
          <w:lang w:val="en-US" w:eastAsia="zh-CN"/>
          <w14:textFill>
            <w14:solidFill>
              <w14:schemeClr w14:val="tx1"/>
            </w14:solidFill>
          </w14:textFill>
        </w:rPr>
        <w:t>奕䜣</w:t>
      </w:r>
      <w:r>
        <w:rPr>
          <w:rFonts w:hint="default"/>
          <w:b w:val="0"/>
          <w:bCs w:val="0"/>
          <w:color w:val="000000" w:themeColor="text1"/>
          <w:sz w:val="21"/>
          <w:szCs w:val="21"/>
          <w:highlight w:val="none"/>
          <w:lang w:val="en-US" w:eastAsia="zh-CN"/>
          <w14:textFill>
            <w14:solidFill>
              <w14:schemeClr w14:val="tx1"/>
            </w14:solidFill>
          </w14:textFill>
        </w:rPr>
        <w:t>说:“就今日之势论之,发捻交乘,心腹之患也。俄国壤地相接,有蚕食上国之志,肘腋之患也,英国志在通商,暴虐无人理,不为限制则无以自立,肢体之患也。故灭发捻为先,治俄次之,治英又次之。”</w:t>
      </w:r>
    </w:p>
    <w:p>
      <w:pPr>
        <w:widowControl w:val="0"/>
        <w:numPr>
          <w:ilvl w:val="0"/>
          <w:numId w:val="0"/>
        </w:numPr>
        <w:ind w:firstLine="422" w:firstLineChars="200"/>
        <w:jc w:val="both"/>
        <w:rPr>
          <w:rFonts w:hint="eastAsia"/>
          <w:b w:val="0"/>
          <w:bCs w:val="0"/>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材料三</w:t>
      </w:r>
      <w:r>
        <w:rPr>
          <w:rFonts w:hint="default"/>
          <w:b w:val="0"/>
          <w:bCs w:val="0"/>
          <w:color w:val="000000" w:themeColor="text1"/>
          <w:sz w:val="21"/>
          <w:szCs w:val="21"/>
          <w:highlight w:val="none"/>
          <w:lang w:val="en-US" w:eastAsia="zh-CN"/>
          <w14:textFill>
            <w14:solidFill>
              <w14:schemeClr w14:val="tx1"/>
            </w14:solidFill>
          </w14:textFill>
        </w:rPr>
        <w:t>:冯桂芬说:“以中国之伦常名教为原本,辅以诸国强富之术</w:t>
      </w:r>
      <w:r>
        <w:rPr>
          <w:rFonts w:hint="eastAsia"/>
          <w:b w:val="0"/>
          <w:bCs w:val="0"/>
          <w:color w:val="000000" w:themeColor="text1"/>
          <w:sz w:val="21"/>
          <w:szCs w:val="21"/>
          <w:highlight w:val="none"/>
          <w:lang w:val="en-US" w:eastAsia="zh-CN"/>
          <w14:textFill>
            <w14:solidFill>
              <w14:schemeClr w14:val="tx1"/>
            </w14:solidFill>
          </w14:textFill>
        </w:rPr>
        <w:t>。”</w:t>
      </w: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问题:</w:t>
      </w:r>
    </w:p>
    <w:p>
      <w:pPr>
        <w:widowControl w:val="0"/>
        <w:numPr>
          <w:ilvl w:val="0"/>
          <w:numId w:val="3"/>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曾国藩所谓的“剿发捻”和“勤远略”分别指什么?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“剿发捻”是指镇压太平天国和北方的捻军起义；“勤远略”是指加强国防建设以抵抗外国侵略。</w:t>
      </w:r>
    </w:p>
    <w:p>
      <w:pPr>
        <w:widowControl w:val="0"/>
        <w:numPr>
          <w:ilvl w:val="0"/>
          <w:numId w:val="3"/>
        </w:numPr>
        <w:ind w:left="0" w:leftChars="0" w:firstLine="0" w:firstLineChars="0"/>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参考材料二、三,说明洋务派兴办洋务事业的指导思想是什么。</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以中国封建伦理纲常所维护的统治秩序为主体，以西方的近代工业和技术为辅助，并以前者来支配后者。</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p>
    <w:p>
      <w:pPr>
        <w:widowControl w:val="0"/>
        <w:numPr>
          <w:ilvl w:val="0"/>
          <w:numId w:val="0"/>
        </w:numPr>
        <w:jc w:val="both"/>
        <w:rPr>
          <w:rFonts w:hint="default"/>
          <w:b/>
          <w:bCs/>
          <w:color w:val="000000" w:themeColor="text1"/>
          <w:sz w:val="21"/>
          <w:szCs w:val="21"/>
          <w:highlight w:val="none"/>
          <w:lang w:val="en-US" w:eastAsia="zh-CN"/>
          <w14:textFill>
            <w14:solidFill>
              <w14:schemeClr w14:val="tx1"/>
            </w14:solidFill>
          </w14:textFill>
        </w:rPr>
      </w:pPr>
      <w:r>
        <w:rPr>
          <w:rFonts w:hint="default"/>
          <w:b/>
          <w:bCs/>
          <w:color w:val="000000" w:themeColor="text1"/>
          <w:sz w:val="21"/>
          <w:szCs w:val="21"/>
          <w:highlight w:val="none"/>
          <w:lang w:val="en-US" w:eastAsia="zh-CN"/>
          <w14:textFill>
            <w14:solidFill>
              <w14:schemeClr w14:val="tx1"/>
            </w14:solidFill>
          </w14:textFill>
        </w:rPr>
        <w:t>(3)结合材料</w:t>
      </w:r>
      <w:r>
        <w:rPr>
          <w:rFonts w:hint="eastAsia"/>
          <w:b/>
          <w:bCs/>
          <w:color w:val="000000" w:themeColor="text1"/>
          <w:sz w:val="21"/>
          <w:szCs w:val="21"/>
          <w:highlight w:val="none"/>
          <w:lang w:val="en-US" w:eastAsia="zh-CN"/>
          <w14:textFill>
            <w14:solidFill>
              <w14:schemeClr w14:val="tx1"/>
            </w14:solidFill>
          </w14:textFill>
        </w:rPr>
        <w:t>一</w:t>
      </w:r>
      <w:r>
        <w:rPr>
          <w:rFonts w:hint="default"/>
          <w:b/>
          <w:bCs/>
          <w:color w:val="000000" w:themeColor="text1"/>
          <w:sz w:val="21"/>
          <w:szCs w:val="21"/>
          <w:highlight w:val="none"/>
          <w:lang w:val="en-US" w:eastAsia="zh-CN"/>
          <w14:textFill>
            <w14:solidFill>
              <w14:schemeClr w14:val="tx1"/>
            </w14:solidFill>
          </w14:textFill>
        </w:rPr>
        <w:t>、二、三,说明洋务派办洋务的目的何在。</w:t>
      </w:r>
    </w:p>
    <w:p>
      <w:pPr>
        <w:widowControl w:val="0"/>
        <w:numPr>
          <w:ilvl w:val="0"/>
          <w:numId w:val="0"/>
        </w:numPr>
        <w:jc w:val="both"/>
        <w:rPr>
          <w:rFonts w:hint="default"/>
          <w:b w:val="0"/>
          <w:bCs w:val="0"/>
          <w:color w:val="000000" w:themeColor="text1"/>
          <w:sz w:val="21"/>
          <w:szCs w:val="21"/>
          <w:highlight w:val="none"/>
          <w:lang w:val="en-US" w:eastAsia="zh-CN"/>
          <w14:textFill>
            <w14:solidFill>
              <w14:schemeClr w14:val="tx1"/>
            </w14:solidFill>
          </w14:textFill>
        </w:rPr>
      </w:pPr>
      <w:r>
        <w:rPr>
          <w:rFonts w:hint="default"/>
          <w:b w:val="0"/>
          <w:bCs w:val="0"/>
          <w:color w:val="000000" w:themeColor="text1"/>
          <w:sz w:val="21"/>
          <w:szCs w:val="21"/>
          <w:highlight w:val="none"/>
          <w:lang w:val="en-US" w:eastAsia="zh-CN"/>
          <w14:textFill>
            <w14:solidFill>
              <w14:schemeClr w14:val="tx1"/>
            </w14:solidFill>
          </w14:textFill>
        </w:rPr>
        <w:t>为了购买、制造洋枪洋炮以镇压农民起义，同时也有借此加强海防、边防，并乘机发展本集团的政治、经济、军事实力的意图。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8FD5D8"/>
    <w:multiLevelType w:val="singleLevel"/>
    <w:tmpl w:val="298FD5D8"/>
    <w:lvl w:ilvl="0" w:tentative="0">
      <w:start w:val="1"/>
      <w:numFmt w:val="decimal"/>
      <w:lvlText w:val="(%1)"/>
      <w:lvlJc w:val="left"/>
      <w:pPr>
        <w:tabs>
          <w:tab w:val="left" w:pos="312"/>
        </w:tabs>
      </w:pPr>
    </w:lvl>
  </w:abstractNum>
  <w:abstractNum w:abstractNumId="1">
    <w:nsid w:val="4AA3FD4E"/>
    <w:multiLevelType w:val="singleLevel"/>
    <w:tmpl w:val="4AA3FD4E"/>
    <w:lvl w:ilvl="0" w:tentative="0">
      <w:start w:val="1"/>
      <w:numFmt w:val="decimal"/>
      <w:suff w:val="nothing"/>
      <w:lvlText w:val="（%1）"/>
      <w:lvlJc w:val="left"/>
    </w:lvl>
  </w:abstractNum>
  <w:abstractNum w:abstractNumId="2">
    <w:nsid w:val="6B08C6C6"/>
    <w:multiLevelType w:val="singleLevel"/>
    <w:tmpl w:val="6B08C6C6"/>
    <w:lvl w:ilvl="0" w:tentative="0">
      <w:start w:val="3"/>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726D9"/>
    <w:rsid w:val="6B572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2021-12-18T07:25:00Z</dcterms:created>
  <dc:creator>四叶草</dc:creator>
  <cp:lastModifiedBy>四叶草</cp:lastModifiedBy>
  <dcterms:modified xsi:type="dcterms:W3CDTF">2021-12-18T07:25:48Z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E72CC1988D6A450A8876607F4E344351</vt:lpwstr>
  </property>
</Properties>
</file>