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4294C" w14:textId="78BA4875" w:rsidR="007D058D" w:rsidRDefault="00B118A9" w:rsidP="007D058D">
      <w:pPr>
        <w:spacing w:before="40" w:line="240" w:lineRule="auto"/>
        <w:jc w:val="center"/>
        <w:rPr>
          <w:b/>
          <w:spacing w:val="20"/>
          <w:sz w:val="28"/>
          <w:szCs w:val="28"/>
        </w:rPr>
      </w:pPr>
      <w:bookmarkStart w:id="0" w:name="_Hlk138972161"/>
      <w:bookmarkStart w:id="1" w:name="_Toc489363980"/>
      <w:bookmarkStart w:id="2" w:name="_Toc489364071"/>
      <w:bookmarkEnd w:id="0"/>
      <w:r>
        <w:rPr>
          <w:b/>
          <w:spacing w:val="20"/>
          <w:sz w:val="28"/>
          <w:szCs w:val="28"/>
        </w:rPr>
        <w:t>exp</w:t>
      </w:r>
    </w:p>
    <w:p w14:paraId="2FB150D5" w14:textId="77777777" w:rsidR="007D058D" w:rsidRDefault="007D058D" w:rsidP="007D058D">
      <w:pPr>
        <w:spacing w:before="40" w:line="240" w:lineRule="auto"/>
        <w:jc w:val="center"/>
        <w:rPr>
          <w:b/>
          <w:spacing w:val="20"/>
          <w:sz w:val="28"/>
          <w:szCs w:val="28"/>
        </w:rPr>
      </w:pPr>
    </w:p>
    <w:p w14:paraId="4076B78C" w14:textId="77777777" w:rsidR="007D058D" w:rsidRDefault="007D058D" w:rsidP="007D058D">
      <w:pPr>
        <w:spacing w:before="40" w:line="240" w:lineRule="auto"/>
        <w:jc w:val="center"/>
        <w:rPr>
          <w:b/>
          <w:spacing w:val="20"/>
          <w:sz w:val="28"/>
          <w:szCs w:val="28"/>
        </w:rPr>
      </w:pPr>
    </w:p>
    <w:p w14:paraId="256C4A3B" w14:textId="77777777" w:rsidR="007D058D" w:rsidRDefault="007D058D" w:rsidP="007D058D">
      <w:pPr>
        <w:spacing w:before="40" w:line="240" w:lineRule="auto"/>
        <w:jc w:val="center"/>
        <w:rPr>
          <w:b/>
          <w:spacing w:val="20"/>
          <w:sz w:val="28"/>
          <w:szCs w:val="28"/>
        </w:rPr>
      </w:pPr>
      <w:r w:rsidRPr="007D058D">
        <w:rPr>
          <w:b/>
          <w:spacing w:val="20"/>
          <w:sz w:val="28"/>
          <w:szCs w:val="28"/>
        </w:rPr>
        <w:t>Universität Ulm</w:t>
      </w:r>
    </w:p>
    <w:p w14:paraId="46688124" w14:textId="77777777" w:rsidR="007D058D" w:rsidRPr="007D058D" w:rsidRDefault="007D058D" w:rsidP="007D058D">
      <w:pPr>
        <w:spacing w:before="40" w:line="240" w:lineRule="auto"/>
        <w:jc w:val="center"/>
        <w:rPr>
          <w:b/>
          <w:spacing w:val="20"/>
          <w:sz w:val="28"/>
          <w:szCs w:val="28"/>
        </w:rPr>
      </w:pPr>
      <w:r w:rsidRPr="007D058D">
        <w:rPr>
          <w:bCs/>
          <w:spacing w:val="20"/>
          <w:kern w:val="32"/>
          <w:sz w:val="28"/>
          <w:szCs w:val="28"/>
        </w:rPr>
        <w:t>Fakultät für Mathematik und</w:t>
      </w:r>
    </w:p>
    <w:p w14:paraId="322F1566" w14:textId="77777777" w:rsidR="007D058D" w:rsidRPr="007D058D" w:rsidRDefault="007D058D" w:rsidP="007D058D">
      <w:pPr>
        <w:spacing w:before="40" w:line="240" w:lineRule="auto"/>
        <w:jc w:val="center"/>
        <w:rPr>
          <w:spacing w:val="20"/>
          <w:sz w:val="28"/>
          <w:szCs w:val="28"/>
        </w:rPr>
      </w:pPr>
      <w:r w:rsidRPr="007D058D">
        <w:rPr>
          <w:spacing w:val="20"/>
          <w:sz w:val="28"/>
          <w:szCs w:val="28"/>
        </w:rPr>
        <w:t>Wirtschaftswissenschaften</w:t>
      </w:r>
    </w:p>
    <w:p w14:paraId="5354C34B" w14:textId="77777777" w:rsidR="007D058D" w:rsidRPr="007D058D" w:rsidRDefault="007D058D" w:rsidP="007D058D">
      <w:pPr>
        <w:spacing w:before="40" w:line="240" w:lineRule="auto"/>
        <w:jc w:val="center"/>
        <w:rPr>
          <w:spacing w:val="20"/>
          <w:sz w:val="28"/>
          <w:szCs w:val="28"/>
        </w:rPr>
      </w:pPr>
    </w:p>
    <w:p w14:paraId="75D4FAE5" w14:textId="77777777" w:rsidR="007D058D" w:rsidRPr="007D058D" w:rsidRDefault="007D058D" w:rsidP="007D058D">
      <w:pPr>
        <w:spacing w:before="40" w:line="240" w:lineRule="auto"/>
        <w:jc w:val="center"/>
        <w:rPr>
          <w:spacing w:val="20"/>
          <w:sz w:val="28"/>
          <w:szCs w:val="28"/>
        </w:rPr>
      </w:pPr>
    </w:p>
    <w:p w14:paraId="06AA1D8E" w14:textId="77777777" w:rsidR="007D058D" w:rsidRPr="007D058D" w:rsidRDefault="007D058D" w:rsidP="007D058D">
      <w:pPr>
        <w:spacing w:before="40" w:line="240" w:lineRule="auto"/>
        <w:jc w:val="center"/>
        <w:rPr>
          <w:spacing w:val="20"/>
          <w:sz w:val="28"/>
          <w:szCs w:val="28"/>
        </w:rPr>
      </w:pPr>
    </w:p>
    <w:p w14:paraId="473C7587" w14:textId="77777777" w:rsidR="007D058D" w:rsidRPr="007D058D" w:rsidRDefault="007D058D" w:rsidP="007D058D">
      <w:pPr>
        <w:spacing w:before="40" w:line="240" w:lineRule="auto"/>
        <w:jc w:val="center"/>
        <w:rPr>
          <w:spacing w:val="20"/>
          <w:sz w:val="28"/>
          <w:szCs w:val="28"/>
        </w:rPr>
      </w:pPr>
    </w:p>
    <w:p w14:paraId="75758492" w14:textId="77777777" w:rsidR="007D058D" w:rsidRPr="007D058D" w:rsidRDefault="007D058D" w:rsidP="007D058D">
      <w:pPr>
        <w:spacing w:before="40" w:line="240" w:lineRule="auto"/>
        <w:jc w:val="center"/>
        <w:rPr>
          <w:spacing w:val="20"/>
          <w:sz w:val="28"/>
          <w:szCs w:val="28"/>
        </w:rPr>
      </w:pPr>
    </w:p>
    <w:p w14:paraId="386BCEA6" w14:textId="77777777" w:rsidR="007D058D" w:rsidRPr="007D058D" w:rsidRDefault="007D058D" w:rsidP="007D058D">
      <w:pPr>
        <w:spacing w:before="40" w:line="240" w:lineRule="auto"/>
        <w:jc w:val="center"/>
        <w:rPr>
          <w:spacing w:val="20"/>
          <w:sz w:val="28"/>
          <w:szCs w:val="28"/>
        </w:rPr>
      </w:pPr>
    </w:p>
    <w:p w14:paraId="25FE3A0C" w14:textId="160D92B0" w:rsidR="007D058D" w:rsidRPr="007D058D" w:rsidRDefault="000436C0" w:rsidP="007D058D">
      <w:pPr>
        <w:spacing w:before="40" w:line="240" w:lineRule="auto"/>
        <w:jc w:val="center"/>
        <w:rPr>
          <w:b/>
          <w:bCs/>
          <w:spacing w:val="20"/>
          <w:sz w:val="28"/>
          <w:szCs w:val="28"/>
        </w:rPr>
      </w:pPr>
      <w:r w:rsidRPr="000436C0">
        <w:rPr>
          <w:spacing w:val="20"/>
          <w:sz w:val="36"/>
          <w:szCs w:val="24"/>
        </w:rPr>
        <w:t>Data Analytics in der Tourismusbranche am Beispiel der Firma Wilken</w:t>
      </w:r>
    </w:p>
    <w:p w14:paraId="2505ADDC" w14:textId="77777777" w:rsidR="007D058D" w:rsidRPr="007D058D" w:rsidRDefault="007D058D" w:rsidP="007D058D">
      <w:pPr>
        <w:spacing w:before="40" w:line="240" w:lineRule="auto"/>
        <w:jc w:val="center"/>
        <w:rPr>
          <w:spacing w:val="20"/>
          <w:sz w:val="28"/>
          <w:szCs w:val="28"/>
        </w:rPr>
      </w:pPr>
    </w:p>
    <w:p w14:paraId="65EBA00B" w14:textId="4F21ACC2" w:rsidR="007D058D" w:rsidRDefault="000436C0" w:rsidP="007D058D">
      <w:pPr>
        <w:spacing w:before="40" w:line="240" w:lineRule="auto"/>
        <w:jc w:val="center"/>
        <w:rPr>
          <w:spacing w:val="20"/>
          <w:sz w:val="28"/>
          <w:szCs w:val="28"/>
        </w:rPr>
      </w:pPr>
      <w:r>
        <w:rPr>
          <w:spacing w:val="20"/>
          <w:sz w:val="28"/>
          <w:szCs w:val="28"/>
        </w:rPr>
        <w:t>Masterarbeit</w:t>
      </w:r>
    </w:p>
    <w:p w14:paraId="1B67BF02" w14:textId="77777777" w:rsidR="007D058D" w:rsidRDefault="007D058D" w:rsidP="007D058D">
      <w:pPr>
        <w:spacing w:before="40" w:line="240" w:lineRule="auto"/>
        <w:jc w:val="center"/>
        <w:rPr>
          <w:spacing w:val="20"/>
          <w:sz w:val="28"/>
          <w:szCs w:val="28"/>
        </w:rPr>
      </w:pPr>
    </w:p>
    <w:p w14:paraId="7617709D" w14:textId="6C123966" w:rsidR="007D058D" w:rsidRPr="007D058D" w:rsidRDefault="007D058D" w:rsidP="007D058D">
      <w:pPr>
        <w:spacing w:before="40" w:line="240" w:lineRule="auto"/>
        <w:jc w:val="center"/>
        <w:rPr>
          <w:spacing w:val="20"/>
          <w:sz w:val="28"/>
          <w:szCs w:val="28"/>
        </w:rPr>
      </w:pPr>
      <w:r w:rsidRPr="007D058D">
        <w:rPr>
          <w:spacing w:val="20"/>
          <w:sz w:val="28"/>
          <w:szCs w:val="28"/>
        </w:rPr>
        <w:t>In Wirtschaftsmathematik</w:t>
      </w:r>
    </w:p>
    <w:p w14:paraId="7C481C69" w14:textId="77777777" w:rsidR="007D058D" w:rsidRPr="007D058D" w:rsidRDefault="007D058D" w:rsidP="007D058D">
      <w:pPr>
        <w:spacing w:before="40" w:line="240" w:lineRule="auto"/>
        <w:jc w:val="center"/>
        <w:rPr>
          <w:spacing w:val="20"/>
          <w:sz w:val="28"/>
          <w:szCs w:val="28"/>
        </w:rPr>
      </w:pPr>
    </w:p>
    <w:p w14:paraId="7576DF34" w14:textId="77777777" w:rsidR="007D058D" w:rsidRPr="007D058D" w:rsidRDefault="007D058D" w:rsidP="007D058D">
      <w:pPr>
        <w:spacing w:before="40" w:line="240" w:lineRule="auto"/>
        <w:jc w:val="center"/>
        <w:rPr>
          <w:spacing w:val="20"/>
          <w:sz w:val="28"/>
          <w:szCs w:val="28"/>
        </w:rPr>
      </w:pPr>
    </w:p>
    <w:p w14:paraId="6C5DBFDB" w14:textId="77777777" w:rsidR="007D058D" w:rsidRPr="007D058D" w:rsidRDefault="007D058D" w:rsidP="007D058D">
      <w:pPr>
        <w:spacing w:before="40" w:line="240" w:lineRule="auto"/>
        <w:jc w:val="center"/>
        <w:rPr>
          <w:spacing w:val="20"/>
          <w:sz w:val="28"/>
          <w:szCs w:val="28"/>
        </w:rPr>
      </w:pPr>
    </w:p>
    <w:p w14:paraId="63961909" w14:textId="77777777" w:rsidR="007D058D" w:rsidRPr="007D058D" w:rsidRDefault="007D058D" w:rsidP="007D058D">
      <w:pPr>
        <w:spacing w:before="40" w:line="240" w:lineRule="auto"/>
        <w:jc w:val="center"/>
        <w:rPr>
          <w:spacing w:val="20"/>
          <w:sz w:val="28"/>
          <w:szCs w:val="28"/>
        </w:rPr>
      </w:pPr>
    </w:p>
    <w:p w14:paraId="104B5E71" w14:textId="77777777" w:rsidR="007D058D" w:rsidRPr="007D058D" w:rsidRDefault="007D058D" w:rsidP="007D058D">
      <w:pPr>
        <w:spacing w:before="40" w:line="240" w:lineRule="auto"/>
        <w:jc w:val="center"/>
        <w:rPr>
          <w:spacing w:val="20"/>
          <w:sz w:val="28"/>
          <w:szCs w:val="28"/>
        </w:rPr>
      </w:pPr>
    </w:p>
    <w:p w14:paraId="3672C54E" w14:textId="77777777" w:rsidR="007D058D" w:rsidRPr="007D058D" w:rsidRDefault="007D058D" w:rsidP="007D058D">
      <w:pPr>
        <w:spacing w:before="40" w:line="240" w:lineRule="auto"/>
        <w:jc w:val="center"/>
        <w:rPr>
          <w:spacing w:val="20"/>
          <w:sz w:val="28"/>
          <w:szCs w:val="28"/>
        </w:rPr>
      </w:pPr>
    </w:p>
    <w:p w14:paraId="6C081A46" w14:textId="77777777" w:rsidR="007D058D" w:rsidRPr="007D058D" w:rsidRDefault="007D058D" w:rsidP="007D058D">
      <w:pPr>
        <w:spacing w:before="40" w:line="240" w:lineRule="auto"/>
        <w:jc w:val="center"/>
        <w:rPr>
          <w:spacing w:val="20"/>
          <w:sz w:val="28"/>
          <w:szCs w:val="28"/>
        </w:rPr>
      </w:pPr>
    </w:p>
    <w:p w14:paraId="0DE4E093" w14:textId="77777777" w:rsidR="007D058D" w:rsidRPr="007D058D" w:rsidRDefault="007D058D" w:rsidP="007D058D">
      <w:pPr>
        <w:spacing w:before="40" w:line="240" w:lineRule="auto"/>
        <w:jc w:val="center"/>
        <w:rPr>
          <w:spacing w:val="20"/>
          <w:sz w:val="28"/>
          <w:szCs w:val="28"/>
        </w:rPr>
      </w:pPr>
    </w:p>
    <w:p w14:paraId="208825AC" w14:textId="77777777" w:rsidR="007D058D" w:rsidRPr="007D058D" w:rsidRDefault="007D058D" w:rsidP="007D058D">
      <w:pPr>
        <w:spacing w:before="40" w:line="240" w:lineRule="auto"/>
        <w:jc w:val="center"/>
        <w:rPr>
          <w:spacing w:val="20"/>
          <w:sz w:val="28"/>
          <w:szCs w:val="28"/>
        </w:rPr>
      </w:pPr>
    </w:p>
    <w:p w14:paraId="2219E8CA" w14:textId="77777777" w:rsidR="007D058D" w:rsidRPr="007D058D" w:rsidRDefault="007D058D" w:rsidP="007D058D">
      <w:pPr>
        <w:spacing w:before="40" w:line="240" w:lineRule="auto"/>
        <w:jc w:val="center"/>
        <w:rPr>
          <w:spacing w:val="20"/>
          <w:sz w:val="28"/>
          <w:szCs w:val="28"/>
        </w:rPr>
      </w:pPr>
    </w:p>
    <w:p w14:paraId="570454CA" w14:textId="77777777" w:rsidR="007D058D" w:rsidRPr="007D058D" w:rsidRDefault="007D058D" w:rsidP="007D058D">
      <w:pPr>
        <w:spacing w:before="40" w:line="240" w:lineRule="auto"/>
        <w:jc w:val="center"/>
        <w:rPr>
          <w:spacing w:val="20"/>
          <w:sz w:val="20"/>
          <w:szCs w:val="24"/>
        </w:rPr>
      </w:pPr>
    </w:p>
    <w:p w14:paraId="5C35A731" w14:textId="77777777" w:rsidR="007D058D" w:rsidRPr="007D058D" w:rsidRDefault="007D058D" w:rsidP="007D058D">
      <w:pPr>
        <w:spacing w:before="40" w:line="240" w:lineRule="auto"/>
        <w:jc w:val="center"/>
        <w:rPr>
          <w:spacing w:val="14"/>
        </w:rPr>
      </w:pPr>
      <w:r w:rsidRPr="007D058D">
        <w:rPr>
          <w:spacing w:val="14"/>
        </w:rPr>
        <w:t>vorgelegt von</w:t>
      </w:r>
    </w:p>
    <w:p w14:paraId="115BEC87" w14:textId="0C68F271" w:rsidR="007D058D" w:rsidRPr="007D058D" w:rsidRDefault="000436C0" w:rsidP="007D058D">
      <w:pPr>
        <w:spacing w:before="40" w:line="240" w:lineRule="auto"/>
        <w:jc w:val="center"/>
        <w:rPr>
          <w:spacing w:val="14"/>
        </w:rPr>
      </w:pPr>
      <w:r>
        <w:rPr>
          <w:spacing w:val="14"/>
        </w:rPr>
        <w:t>Oechslein</w:t>
      </w:r>
      <w:r w:rsidR="007D058D" w:rsidRPr="007D058D">
        <w:rPr>
          <w:spacing w:val="14"/>
        </w:rPr>
        <w:t xml:space="preserve">, </w:t>
      </w:r>
      <w:r>
        <w:rPr>
          <w:spacing w:val="14"/>
        </w:rPr>
        <w:t>Felix</w:t>
      </w:r>
      <w:r w:rsidR="007D058D" w:rsidRPr="007D058D">
        <w:rPr>
          <w:spacing w:val="14"/>
        </w:rPr>
        <w:t xml:space="preserve">, </w:t>
      </w:r>
      <w:r>
        <w:rPr>
          <w:spacing w:val="14"/>
        </w:rPr>
        <w:t>1010801</w:t>
      </w:r>
      <w:r w:rsidR="007D058D" w:rsidRPr="007D058D">
        <w:rPr>
          <w:spacing w:val="14"/>
        </w:rPr>
        <w:t xml:space="preserve">, </w:t>
      </w:r>
      <w:r>
        <w:rPr>
          <w:spacing w:val="14"/>
        </w:rPr>
        <w:t>Wirtschaftsmathematik</w:t>
      </w:r>
      <w:r w:rsidR="007D058D" w:rsidRPr="007D058D">
        <w:rPr>
          <w:spacing w:val="14"/>
        </w:rPr>
        <w:t>, Semester</w:t>
      </w:r>
      <w:r>
        <w:rPr>
          <w:spacing w:val="14"/>
        </w:rPr>
        <w:t xml:space="preserve"> 11</w:t>
      </w:r>
    </w:p>
    <w:p w14:paraId="0E8DB5D6" w14:textId="117C3218" w:rsidR="007D058D" w:rsidRPr="007D058D" w:rsidRDefault="007D058D" w:rsidP="007D058D">
      <w:pPr>
        <w:spacing w:before="40" w:line="240" w:lineRule="auto"/>
        <w:jc w:val="center"/>
        <w:rPr>
          <w:spacing w:val="14"/>
        </w:rPr>
      </w:pPr>
      <w:r w:rsidRPr="007D058D">
        <w:rPr>
          <w:spacing w:val="14"/>
        </w:rPr>
        <w:t xml:space="preserve">am </w:t>
      </w:r>
      <w:r w:rsidR="000436C0">
        <w:rPr>
          <w:spacing w:val="14"/>
        </w:rPr>
        <w:t>31.05.2023</w:t>
      </w:r>
    </w:p>
    <w:p w14:paraId="6D858E75" w14:textId="77777777" w:rsidR="007D058D" w:rsidRDefault="007D058D" w:rsidP="007D058D">
      <w:pPr>
        <w:keepNext/>
        <w:spacing w:before="240" w:after="60" w:line="240" w:lineRule="auto"/>
        <w:jc w:val="center"/>
        <w:outlineLvl w:val="2"/>
        <w:rPr>
          <w:spacing w:val="14"/>
        </w:rPr>
      </w:pPr>
    </w:p>
    <w:p w14:paraId="37B715CA" w14:textId="77777777" w:rsidR="007D058D" w:rsidRPr="00450B94" w:rsidRDefault="007D058D" w:rsidP="00450B94">
      <w:pPr>
        <w:jc w:val="center"/>
        <w:rPr>
          <w:b/>
        </w:rPr>
      </w:pPr>
      <w:r w:rsidRPr="00450B94">
        <w:rPr>
          <w:b/>
        </w:rPr>
        <w:t>Gutachter</w:t>
      </w:r>
    </w:p>
    <w:p w14:paraId="05CBC6D2" w14:textId="77777777" w:rsidR="007D058D" w:rsidRPr="007D058D" w:rsidRDefault="007D058D" w:rsidP="007D058D">
      <w:pPr>
        <w:spacing w:before="40" w:line="240" w:lineRule="auto"/>
        <w:jc w:val="center"/>
        <w:rPr>
          <w:spacing w:val="14"/>
        </w:rPr>
      </w:pPr>
    </w:p>
    <w:p w14:paraId="759710FF" w14:textId="6B2B08D1" w:rsidR="007D058D" w:rsidRPr="007D058D" w:rsidRDefault="000436C0" w:rsidP="007D058D">
      <w:pPr>
        <w:spacing w:before="40" w:line="240" w:lineRule="auto"/>
        <w:jc w:val="center"/>
        <w:rPr>
          <w:spacing w:val="14"/>
        </w:rPr>
      </w:pPr>
      <w:r>
        <w:rPr>
          <w:spacing w:val="14"/>
        </w:rPr>
        <w:t>Prof. Dr. Mathias Klier</w:t>
      </w:r>
    </w:p>
    <w:p w14:paraId="3F73F502" w14:textId="0F45687B" w:rsidR="007D058D" w:rsidRPr="007D058D" w:rsidRDefault="000436C0" w:rsidP="007D058D">
      <w:pPr>
        <w:spacing w:before="40" w:line="240" w:lineRule="auto"/>
        <w:jc w:val="center"/>
        <w:rPr>
          <w:spacing w:val="14"/>
        </w:rPr>
      </w:pPr>
      <w:r>
        <w:rPr>
          <w:spacing w:val="14"/>
        </w:rPr>
        <w:t>P</w:t>
      </w:r>
      <w:r w:rsidR="00764EBD">
        <w:rPr>
          <w:spacing w:val="14"/>
        </w:rPr>
        <w:t>r</w:t>
      </w:r>
      <w:r>
        <w:rPr>
          <w:spacing w:val="14"/>
        </w:rPr>
        <w:t>of. Dr. Mitja Stadje</w:t>
      </w:r>
    </w:p>
    <w:p w14:paraId="4D522F6E" w14:textId="744A79B2" w:rsidR="00DF1265" w:rsidRPr="00CA2AB5" w:rsidRDefault="007D058D" w:rsidP="00BF1E9E">
      <w:pPr>
        <w:pStyle w:val="berschrift1"/>
        <w:numPr>
          <w:ilvl w:val="0"/>
          <w:numId w:val="0"/>
        </w:numPr>
        <w:ind w:left="432" w:hanging="432"/>
      </w:pPr>
      <w:r>
        <w:rPr>
          <w:rStyle w:val="berschrift1Zchn"/>
          <w:b/>
          <w:bCs/>
        </w:rPr>
        <w:br w:type="column"/>
      </w:r>
      <w:bookmarkStart w:id="3" w:name="_Toc138976515"/>
      <w:r w:rsidR="00DF1265" w:rsidRPr="00FC79C7">
        <w:rPr>
          <w:rStyle w:val="berschrift1Zchn"/>
          <w:b/>
          <w:bCs/>
        </w:rPr>
        <w:lastRenderedPageBreak/>
        <w:t>Sperrvermerk</w:t>
      </w:r>
      <w:bookmarkEnd w:id="1"/>
      <w:bookmarkEnd w:id="2"/>
      <w:bookmarkEnd w:id="3"/>
    </w:p>
    <w:p w14:paraId="64F27B9B" w14:textId="6418AAD8" w:rsidR="00DF1265" w:rsidRPr="00316944" w:rsidRDefault="00DF1265" w:rsidP="00316944">
      <w:r w:rsidRPr="00316944">
        <w:t xml:space="preserve">Diese Arbeit enthält Informationen und Daten, welche die Belange und Interessen der </w:t>
      </w:r>
      <w:r w:rsidR="00764EBD" w:rsidRPr="000340D4">
        <w:rPr>
          <w:iCs/>
        </w:rPr>
        <w:t>Firma Wilken</w:t>
      </w:r>
      <w:r w:rsidR="00764EBD">
        <w:rPr>
          <w:i/>
        </w:rPr>
        <w:t xml:space="preserve"> </w:t>
      </w:r>
      <w:r w:rsidRPr="00316944">
        <w:t>betreffen. Angegebene Daten und Informationen dürfen nicht an Dritte weitergegeben oder in irgendeiner Form veröffentlicht bzw. kopiert werden, auch nicht auszugsweise.</w:t>
      </w:r>
    </w:p>
    <w:p w14:paraId="457CD1AF" w14:textId="77777777" w:rsidR="00DF1265" w:rsidRDefault="00DF1265" w:rsidP="00316944"/>
    <w:p w14:paraId="4F52CDA4" w14:textId="77777777" w:rsidR="00163167" w:rsidRDefault="00163167" w:rsidP="00316944"/>
    <w:p w14:paraId="36A7E512" w14:textId="77777777" w:rsidR="00163167" w:rsidRPr="00316944" w:rsidRDefault="00163167" w:rsidP="00316944"/>
    <w:p w14:paraId="1391705B" w14:textId="77777777" w:rsidR="00163167" w:rsidRPr="00CA2AB5" w:rsidRDefault="00163167" w:rsidP="00163167">
      <w:pPr>
        <w:pStyle w:val="Kopfzeile"/>
      </w:pPr>
    </w:p>
    <w:p w14:paraId="4D9000EA" w14:textId="77777777" w:rsidR="00163167" w:rsidRPr="00CA2AB5" w:rsidRDefault="00163167" w:rsidP="00163167">
      <w:pPr>
        <w:pStyle w:val="Kopfzeile"/>
      </w:pPr>
      <w:r w:rsidRPr="00CA2AB5">
        <w:t>_________________________</w:t>
      </w:r>
      <w:r w:rsidRPr="00CA2AB5">
        <w:tab/>
      </w:r>
      <w:r>
        <w:tab/>
        <w:t>_________________________</w:t>
      </w:r>
    </w:p>
    <w:p w14:paraId="287FF124" w14:textId="77777777" w:rsidR="00163167" w:rsidRPr="00CA2AB5" w:rsidRDefault="00163167" w:rsidP="00163167">
      <w:pPr>
        <w:pStyle w:val="Kopfzeile"/>
        <w:tabs>
          <w:tab w:val="clear" w:pos="4536"/>
          <w:tab w:val="clear" w:pos="9072"/>
          <w:tab w:val="center" w:pos="3686"/>
          <w:tab w:val="right" w:pos="8080"/>
        </w:tabs>
        <w:rPr>
          <w:bCs/>
        </w:rPr>
      </w:pPr>
      <w:r>
        <w:t xml:space="preserve">Ort, </w:t>
      </w:r>
      <w:r w:rsidRPr="00CA2AB5">
        <w:t>Datum</w:t>
      </w:r>
      <w:r>
        <w:tab/>
      </w:r>
      <w:r>
        <w:tab/>
        <w:t>Vorname Nachname</w:t>
      </w:r>
    </w:p>
    <w:p w14:paraId="1B57204F" w14:textId="77777777" w:rsidR="00FE1E6E" w:rsidRPr="005853B9" w:rsidRDefault="00FE1E6E" w:rsidP="005853B9">
      <w:pPr>
        <w:rPr>
          <w:b/>
          <w:bCs/>
          <w:sz w:val="28"/>
          <w:szCs w:val="28"/>
        </w:rPr>
      </w:pPr>
      <w:r w:rsidRPr="005853B9">
        <w:rPr>
          <w:b/>
          <w:bCs/>
          <w:sz w:val="28"/>
          <w:szCs w:val="28"/>
        </w:rPr>
        <w:br w:type="page"/>
      </w:r>
      <w:bookmarkStart w:id="4" w:name="_Toc489363981"/>
      <w:bookmarkStart w:id="5" w:name="_Toc489364072"/>
      <w:r w:rsidRPr="005853B9">
        <w:rPr>
          <w:b/>
          <w:bCs/>
          <w:sz w:val="28"/>
          <w:szCs w:val="28"/>
        </w:rPr>
        <w:lastRenderedPageBreak/>
        <w:t>Inhaltsverzeich</w:t>
      </w:r>
      <w:bookmarkEnd w:id="4"/>
      <w:bookmarkEnd w:id="5"/>
      <w:r w:rsidR="00465D48" w:rsidRPr="005853B9">
        <w:rPr>
          <w:b/>
          <w:bCs/>
          <w:sz w:val="28"/>
          <w:szCs w:val="28"/>
        </w:rPr>
        <w:t>nis</w:t>
      </w:r>
    </w:p>
    <w:p w14:paraId="0C197403" w14:textId="6D963C36" w:rsidR="00F04009" w:rsidRDefault="005F323D">
      <w:pPr>
        <w:pStyle w:val="Verzeichnis1"/>
        <w:rPr>
          <w:rFonts w:asciiTheme="minorHAnsi" w:eastAsiaTheme="minorEastAsia" w:hAnsiTheme="minorHAnsi" w:cstheme="minorBidi"/>
          <w:bCs w:val="0"/>
          <w:kern w:val="2"/>
          <w14:ligatures w14:val="standardContextual"/>
        </w:rPr>
      </w:pPr>
      <w:r>
        <w:rPr>
          <w:b/>
        </w:rPr>
        <w:fldChar w:fldCharType="begin"/>
      </w:r>
      <w:r>
        <w:rPr>
          <w:b/>
        </w:rPr>
        <w:instrText xml:space="preserve"> TOC \o "1-3" \u </w:instrText>
      </w:r>
      <w:r>
        <w:rPr>
          <w:b/>
        </w:rPr>
        <w:fldChar w:fldCharType="separate"/>
      </w:r>
      <w:r w:rsidR="00F04009">
        <w:t>Sperrvermerk</w:t>
      </w:r>
      <w:r w:rsidR="00F04009">
        <w:tab/>
      </w:r>
      <w:r w:rsidR="00F04009">
        <w:fldChar w:fldCharType="begin"/>
      </w:r>
      <w:r w:rsidR="00F04009">
        <w:instrText xml:space="preserve"> PAGEREF _Toc138976515 \h </w:instrText>
      </w:r>
      <w:r w:rsidR="00F04009">
        <w:fldChar w:fldCharType="separate"/>
      </w:r>
      <w:r w:rsidR="00F04009">
        <w:t>II</w:t>
      </w:r>
      <w:r w:rsidR="00F04009">
        <w:fldChar w:fldCharType="end"/>
      </w:r>
    </w:p>
    <w:p w14:paraId="47846145" w14:textId="4CC16E17" w:rsidR="00F04009" w:rsidRDefault="00F04009">
      <w:pPr>
        <w:pStyle w:val="Verzeichnis1"/>
        <w:rPr>
          <w:rFonts w:asciiTheme="minorHAnsi" w:eastAsiaTheme="minorEastAsia" w:hAnsiTheme="minorHAnsi" w:cstheme="minorBidi"/>
          <w:bCs w:val="0"/>
          <w:kern w:val="2"/>
          <w14:ligatures w14:val="standardContextual"/>
        </w:rPr>
      </w:pPr>
      <w:r>
        <w:t>Abbildungsverzeichnis</w:t>
      </w:r>
      <w:r>
        <w:tab/>
      </w:r>
      <w:r>
        <w:fldChar w:fldCharType="begin"/>
      </w:r>
      <w:r>
        <w:instrText xml:space="preserve"> PAGEREF _Toc138976516 \h </w:instrText>
      </w:r>
      <w:r>
        <w:fldChar w:fldCharType="separate"/>
      </w:r>
      <w:r>
        <w:t>V</w:t>
      </w:r>
      <w:r>
        <w:fldChar w:fldCharType="end"/>
      </w:r>
    </w:p>
    <w:p w14:paraId="3C94672A" w14:textId="7D6C0035" w:rsidR="00F04009" w:rsidRDefault="00F04009">
      <w:pPr>
        <w:pStyle w:val="Verzeichnis1"/>
        <w:rPr>
          <w:rFonts w:asciiTheme="minorHAnsi" w:eastAsiaTheme="minorEastAsia" w:hAnsiTheme="minorHAnsi" w:cstheme="minorBidi"/>
          <w:bCs w:val="0"/>
          <w:kern w:val="2"/>
          <w14:ligatures w14:val="standardContextual"/>
        </w:rPr>
      </w:pPr>
      <w:r>
        <w:t>Tabellenverzeichnis</w:t>
      </w:r>
      <w:r>
        <w:tab/>
      </w:r>
      <w:r>
        <w:fldChar w:fldCharType="begin"/>
      </w:r>
      <w:r>
        <w:instrText xml:space="preserve"> PAGEREF _Toc138976517 \h </w:instrText>
      </w:r>
      <w:r>
        <w:fldChar w:fldCharType="separate"/>
      </w:r>
      <w:r>
        <w:t>VI</w:t>
      </w:r>
      <w:r>
        <w:fldChar w:fldCharType="end"/>
      </w:r>
    </w:p>
    <w:p w14:paraId="24467A98" w14:textId="40D66380" w:rsidR="00F04009" w:rsidRDefault="00F04009">
      <w:pPr>
        <w:pStyle w:val="Verzeichnis1"/>
        <w:rPr>
          <w:rFonts w:asciiTheme="minorHAnsi" w:eastAsiaTheme="minorEastAsia" w:hAnsiTheme="minorHAnsi" w:cstheme="minorBidi"/>
          <w:bCs w:val="0"/>
          <w:kern w:val="2"/>
          <w14:ligatures w14:val="standardContextual"/>
        </w:rPr>
      </w:pPr>
      <w:r>
        <w:t>1</w:t>
      </w:r>
      <w:r>
        <w:rPr>
          <w:rFonts w:asciiTheme="minorHAnsi" w:eastAsiaTheme="minorEastAsia" w:hAnsiTheme="minorHAnsi" w:cstheme="minorBidi"/>
          <w:bCs w:val="0"/>
          <w:kern w:val="2"/>
          <w14:ligatures w14:val="standardContextual"/>
        </w:rPr>
        <w:tab/>
      </w:r>
      <w:r>
        <w:t>Einleitung</w:t>
      </w:r>
      <w:r>
        <w:tab/>
      </w:r>
      <w:r>
        <w:fldChar w:fldCharType="begin"/>
      </w:r>
      <w:r>
        <w:instrText xml:space="preserve"> PAGEREF _Toc138976518 \h </w:instrText>
      </w:r>
      <w:r>
        <w:fldChar w:fldCharType="separate"/>
      </w:r>
      <w:r>
        <w:t>1</w:t>
      </w:r>
      <w:r>
        <w:fldChar w:fldCharType="end"/>
      </w:r>
    </w:p>
    <w:p w14:paraId="3ED9E5DF" w14:textId="408BBE7B" w:rsidR="00F04009" w:rsidRDefault="00F04009">
      <w:pPr>
        <w:pStyle w:val="Verzeichnis1"/>
        <w:rPr>
          <w:rFonts w:asciiTheme="minorHAnsi" w:eastAsiaTheme="minorEastAsia" w:hAnsiTheme="minorHAnsi" w:cstheme="minorBidi"/>
          <w:bCs w:val="0"/>
          <w:kern w:val="2"/>
          <w14:ligatures w14:val="standardContextual"/>
        </w:rPr>
      </w:pPr>
      <w:r>
        <w:t>2</w:t>
      </w:r>
      <w:r>
        <w:rPr>
          <w:rFonts w:asciiTheme="minorHAnsi" w:eastAsiaTheme="minorEastAsia" w:hAnsiTheme="minorHAnsi" w:cstheme="minorBidi"/>
          <w:bCs w:val="0"/>
          <w:kern w:val="2"/>
          <w14:ligatures w14:val="standardContextual"/>
        </w:rPr>
        <w:tab/>
      </w:r>
      <w:r>
        <w:t>Problemstellung</w:t>
      </w:r>
      <w:r>
        <w:tab/>
      </w:r>
      <w:r>
        <w:fldChar w:fldCharType="begin"/>
      </w:r>
      <w:r>
        <w:instrText xml:space="preserve"> PAGEREF _Toc138976519 \h </w:instrText>
      </w:r>
      <w:r>
        <w:fldChar w:fldCharType="separate"/>
      </w:r>
      <w:r>
        <w:t>4</w:t>
      </w:r>
      <w:r>
        <w:fldChar w:fldCharType="end"/>
      </w:r>
    </w:p>
    <w:p w14:paraId="48546EE2" w14:textId="33AB0DAF" w:rsidR="00F04009" w:rsidRDefault="00F04009">
      <w:pPr>
        <w:pStyle w:val="Verzeichnis1"/>
        <w:rPr>
          <w:rFonts w:asciiTheme="minorHAnsi" w:eastAsiaTheme="minorEastAsia" w:hAnsiTheme="minorHAnsi" w:cstheme="minorBidi"/>
          <w:bCs w:val="0"/>
          <w:kern w:val="2"/>
          <w14:ligatures w14:val="standardContextual"/>
        </w:rPr>
      </w:pPr>
      <w:r>
        <w:t>3</w:t>
      </w:r>
      <w:r>
        <w:rPr>
          <w:rFonts w:asciiTheme="minorHAnsi" w:eastAsiaTheme="minorEastAsia" w:hAnsiTheme="minorHAnsi" w:cstheme="minorBidi"/>
          <w:bCs w:val="0"/>
          <w:kern w:val="2"/>
          <w14:ligatures w14:val="standardContextual"/>
        </w:rPr>
        <w:tab/>
      </w:r>
      <w:r>
        <w:t>Kundenbindung und E-Mail-Marketing</w:t>
      </w:r>
      <w:r>
        <w:tab/>
      </w:r>
      <w:r>
        <w:fldChar w:fldCharType="begin"/>
      </w:r>
      <w:r>
        <w:instrText xml:space="preserve"> PAGEREF _Toc138976520 \h </w:instrText>
      </w:r>
      <w:r>
        <w:fldChar w:fldCharType="separate"/>
      </w:r>
      <w:r>
        <w:t>5</w:t>
      </w:r>
      <w:r>
        <w:fldChar w:fldCharType="end"/>
      </w:r>
    </w:p>
    <w:p w14:paraId="6A2EA9E4" w14:textId="4E7A790C"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3.1</w:t>
      </w:r>
      <w:r>
        <w:rPr>
          <w:rFonts w:asciiTheme="minorHAnsi" w:eastAsiaTheme="minorEastAsia" w:hAnsiTheme="minorHAnsi" w:cstheme="minorBidi"/>
          <w:iCs w:val="0"/>
          <w:noProof/>
          <w:kern w:val="2"/>
          <w:szCs w:val="22"/>
          <w14:ligatures w14:val="standardContextual"/>
        </w:rPr>
        <w:tab/>
      </w:r>
      <w:r>
        <w:rPr>
          <w:noProof/>
        </w:rPr>
        <w:t>Kundenbindung im Kulturbereich</w:t>
      </w:r>
      <w:r>
        <w:rPr>
          <w:noProof/>
        </w:rPr>
        <w:tab/>
      </w:r>
      <w:r>
        <w:rPr>
          <w:noProof/>
        </w:rPr>
        <w:fldChar w:fldCharType="begin"/>
      </w:r>
      <w:r>
        <w:rPr>
          <w:noProof/>
        </w:rPr>
        <w:instrText xml:space="preserve"> PAGEREF _Toc138976521 \h </w:instrText>
      </w:r>
      <w:r>
        <w:rPr>
          <w:noProof/>
        </w:rPr>
      </w:r>
      <w:r>
        <w:rPr>
          <w:noProof/>
        </w:rPr>
        <w:fldChar w:fldCharType="separate"/>
      </w:r>
      <w:r>
        <w:rPr>
          <w:noProof/>
        </w:rPr>
        <w:t>5</w:t>
      </w:r>
      <w:r>
        <w:rPr>
          <w:noProof/>
        </w:rPr>
        <w:fldChar w:fldCharType="end"/>
      </w:r>
    </w:p>
    <w:p w14:paraId="1B388F35" w14:textId="6C270998"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3.2</w:t>
      </w:r>
      <w:r>
        <w:rPr>
          <w:rFonts w:asciiTheme="minorHAnsi" w:eastAsiaTheme="minorEastAsia" w:hAnsiTheme="minorHAnsi" w:cstheme="minorBidi"/>
          <w:iCs w:val="0"/>
          <w:noProof/>
          <w:kern w:val="2"/>
          <w:szCs w:val="22"/>
          <w14:ligatures w14:val="standardContextual"/>
        </w:rPr>
        <w:tab/>
      </w:r>
      <w:r>
        <w:rPr>
          <w:noProof/>
        </w:rPr>
        <w:t>Das Thalia Theater</w:t>
      </w:r>
      <w:r>
        <w:rPr>
          <w:noProof/>
        </w:rPr>
        <w:tab/>
      </w:r>
      <w:r>
        <w:rPr>
          <w:noProof/>
        </w:rPr>
        <w:fldChar w:fldCharType="begin"/>
      </w:r>
      <w:r>
        <w:rPr>
          <w:noProof/>
        </w:rPr>
        <w:instrText xml:space="preserve"> PAGEREF _Toc138976522 \h </w:instrText>
      </w:r>
      <w:r>
        <w:rPr>
          <w:noProof/>
        </w:rPr>
      </w:r>
      <w:r>
        <w:rPr>
          <w:noProof/>
        </w:rPr>
        <w:fldChar w:fldCharType="separate"/>
      </w:r>
      <w:r>
        <w:rPr>
          <w:noProof/>
        </w:rPr>
        <w:t>8</w:t>
      </w:r>
      <w:r>
        <w:rPr>
          <w:noProof/>
        </w:rPr>
        <w:fldChar w:fldCharType="end"/>
      </w:r>
    </w:p>
    <w:p w14:paraId="63DAB600" w14:textId="37E074C7" w:rsidR="00F04009" w:rsidRP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lang w:val="en-GB"/>
          <w14:ligatures w14:val="standardContextual"/>
        </w:rPr>
      </w:pPr>
      <w:r w:rsidRPr="00F04009">
        <w:rPr>
          <w:noProof/>
          <w:lang w:val="en-GB"/>
        </w:rPr>
        <w:t>3.3</w:t>
      </w:r>
      <w:r w:rsidRPr="00F04009">
        <w:rPr>
          <w:rFonts w:asciiTheme="minorHAnsi" w:eastAsiaTheme="minorEastAsia" w:hAnsiTheme="minorHAnsi" w:cstheme="minorBidi"/>
          <w:iCs w:val="0"/>
          <w:noProof/>
          <w:kern w:val="2"/>
          <w:szCs w:val="22"/>
          <w:lang w:val="en-GB"/>
          <w14:ligatures w14:val="standardContextual"/>
        </w:rPr>
        <w:tab/>
      </w:r>
      <w:r w:rsidRPr="00F04009">
        <w:rPr>
          <w:noProof/>
          <w:lang w:val="en-GB"/>
        </w:rPr>
        <w:t>E-Mail-Marketing des Thalia Theaters</w:t>
      </w:r>
      <w:r w:rsidRPr="00F04009">
        <w:rPr>
          <w:noProof/>
          <w:lang w:val="en-GB"/>
        </w:rPr>
        <w:tab/>
      </w:r>
      <w:r>
        <w:rPr>
          <w:noProof/>
        </w:rPr>
        <w:fldChar w:fldCharType="begin"/>
      </w:r>
      <w:r w:rsidRPr="00F04009">
        <w:rPr>
          <w:noProof/>
          <w:lang w:val="en-GB"/>
        </w:rPr>
        <w:instrText xml:space="preserve"> PAGEREF _Toc138976523 \h </w:instrText>
      </w:r>
      <w:r>
        <w:rPr>
          <w:noProof/>
        </w:rPr>
      </w:r>
      <w:r>
        <w:rPr>
          <w:noProof/>
        </w:rPr>
        <w:fldChar w:fldCharType="separate"/>
      </w:r>
      <w:r>
        <w:rPr>
          <w:noProof/>
          <w:lang w:val="en-GB"/>
        </w:rPr>
        <w:t>11</w:t>
      </w:r>
      <w:r>
        <w:rPr>
          <w:noProof/>
        </w:rPr>
        <w:fldChar w:fldCharType="end"/>
      </w:r>
    </w:p>
    <w:p w14:paraId="5884FE5B" w14:textId="6F9A9E4A"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3.4</w:t>
      </w:r>
      <w:r>
        <w:rPr>
          <w:rFonts w:asciiTheme="minorHAnsi" w:eastAsiaTheme="minorEastAsia" w:hAnsiTheme="minorHAnsi" w:cstheme="minorBidi"/>
          <w:iCs w:val="0"/>
          <w:noProof/>
          <w:kern w:val="2"/>
          <w:szCs w:val="22"/>
          <w14:ligatures w14:val="standardContextual"/>
        </w:rPr>
        <w:tab/>
      </w:r>
      <w:r>
        <w:rPr>
          <w:noProof/>
        </w:rPr>
        <w:t>Öffnungserkennung</w:t>
      </w:r>
      <w:r>
        <w:rPr>
          <w:noProof/>
        </w:rPr>
        <w:tab/>
      </w:r>
      <w:r>
        <w:rPr>
          <w:noProof/>
        </w:rPr>
        <w:fldChar w:fldCharType="begin"/>
      </w:r>
      <w:r>
        <w:rPr>
          <w:noProof/>
        </w:rPr>
        <w:instrText xml:space="preserve"> PAGEREF _Toc138976524 \h </w:instrText>
      </w:r>
      <w:r>
        <w:rPr>
          <w:noProof/>
        </w:rPr>
      </w:r>
      <w:r>
        <w:rPr>
          <w:noProof/>
        </w:rPr>
        <w:fldChar w:fldCharType="separate"/>
      </w:r>
      <w:r>
        <w:rPr>
          <w:noProof/>
        </w:rPr>
        <w:t>12</w:t>
      </w:r>
      <w:r>
        <w:rPr>
          <w:noProof/>
        </w:rPr>
        <w:fldChar w:fldCharType="end"/>
      </w:r>
    </w:p>
    <w:p w14:paraId="011ED988" w14:textId="2C978593"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3.5</w:t>
      </w:r>
      <w:r>
        <w:rPr>
          <w:rFonts w:asciiTheme="minorHAnsi" w:eastAsiaTheme="minorEastAsia" w:hAnsiTheme="minorHAnsi" w:cstheme="minorBidi"/>
          <w:iCs w:val="0"/>
          <w:noProof/>
          <w:kern w:val="2"/>
          <w:szCs w:val="22"/>
          <w14:ligatures w14:val="standardContextual"/>
        </w:rPr>
        <w:tab/>
      </w:r>
      <w:r>
        <w:rPr>
          <w:noProof/>
        </w:rPr>
        <w:t>Nutzen der E-Marketing Suite der Firma Wilken</w:t>
      </w:r>
      <w:r>
        <w:rPr>
          <w:noProof/>
        </w:rPr>
        <w:tab/>
      </w:r>
      <w:r>
        <w:rPr>
          <w:noProof/>
        </w:rPr>
        <w:fldChar w:fldCharType="begin"/>
      </w:r>
      <w:r>
        <w:rPr>
          <w:noProof/>
        </w:rPr>
        <w:instrText xml:space="preserve"> PAGEREF _Toc138976525 \h </w:instrText>
      </w:r>
      <w:r>
        <w:rPr>
          <w:noProof/>
        </w:rPr>
      </w:r>
      <w:r>
        <w:rPr>
          <w:noProof/>
        </w:rPr>
        <w:fldChar w:fldCharType="separate"/>
      </w:r>
      <w:r>
        <w:rPr>
          <w:noProof/>
        </w:rPr>
        <w:t>13</w:t>
      </w:r>
      <w:r>
        <w:rPr>
          <w:noProof/>
        </w:rPr>
        <w:fldChar w:fldCharType="end"/>
      </w:r>
    </w:p>
    <w:p w14:paraId="178BDC2C" w14:textId="3D5EFC92" w:rsidR="00F04009" w:rsidRDefault="00F04009">
      <w:pPr>
        <w:pStyle w:val="Verzeichnis1"/>
        <w:rPr>
          <w:rFonts w:asciiTheme="minorHAnsi" w:eastAsiaTheme="minorEastAsia" w:hAnsiTheme="minorHAnsi" w:cstheme="minorBidi"/>
          <w:bCs w:val="0"/>
          <w:kern w:val="2"/>
          <w14:ligatures w14:val="standardContextual"/>
        </w:rPr>
      </w:pPr>
      <w:r>
        <w:t>4</w:t>
      </w:r>
      <w:r>
        <w:rPr>
          <w:rFonts w:asciiTheme="minorHAnsi" w:eastAsiaTheme="minorEastAsia" w:hAnsiTheme="minorHAnsi" w:cstheme="minorBidi"/>
          <w:bCs w:val="0"/>
          <w:kern w:val="2"/>
          <w14:ligatures w14:val="standardContextual"/>
        </w:rPr>
        <w:tab/>
      </w:r>
      <w:r>
        <w:t>Das Hidden Markov Model</w:t>
      </w:r>
      <w:r>
        <w:tab/>
      </w:r>
      <w:r>
        <w:fldChar w:fldCharType="begin"/>
      </w:r>
      <w:r>
        <w:instrText xml:space="preserve"> PAGEREF _Toc138976526 \h </w:instrText>
      </w:r>
      <w:r>
        <w:fldChar w:fldCharType="separate"/>
      </w:r>
      <w:r>
        <w:t>15</w:t>
      </w:r>
      <w:r>
        <w:fldChar w:fldCharType="end"/>
      </w:r>
    </w:p>
    <w:p w14:paraId="6B8A4C70" w14:textId="6F9273BB"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4.1</w:t>
      </w:r>
      <w:r>
        <w:rPr>
          <w:rFonts w:asciiTheme="minorHAnsi" w:eastAsiaTheme="minorEastAsia" w:hAnsiTheme="minorHAnsi" w:cstheme="minorBidi"/>
          <w:iCs w:val="0"/>
          <w:noProof/>
          <w:kern w:val="2"/>
          <w:szCs w:val="22"/>
          <w14:ligatures w14:val="standardContextual"/>
        </w:rPr>
        <w:tab/>
      </w:r>
      <w:r>
        <w:rPr>
          <w:noProof/>
        </w:rPr>
        <w:t>Intuition</w:t>
      </w:r>
      <w:r>
        <w:rPr>
          <w:noProof/>
        </w:rPr>
        <w:tab/>
      </w:r>
      <w:r>
        <w:rPr>
          <w:noProof/>
        </w:rPr>
        <w:fldChar w:fldCharType="begin"/>
      </w:r>
      <w:r>
        <w:rPr>
          <w:noProof/>
        </w:rPr>
        <w:instrText xml:space="preserve"> PAGEREF _Toc138976527 \h </w:instrText>
      </w:r>
      <w:r>
        <w:rPr>
          <w:noProof/>
        </w:rPr>
      </w:r>
      <w:r>
        <w:rPr>
          <w:noProof/>
        </w:rPr>
        <w:fldChar w:fldCharType="separate"/>
      </w:r>
      <w:r>
        <w:rPr>
          <w:noProof/>
        </w:rPr>
        <w:t>15</w:t>
      </w:r>
      <w:r>
        <w:rPr>
          <w:noProof/>
        </w:rPr>
        <w:fldChar w:fldCharType="end"/>
      </w:r>
    </w:p>
    <w:p w14:paraId="33A362D5" w14:textId="12F4D761"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4.2</w:t>
      </w:r>
      <w:r>
        <w:rPr>
          <w:rFonts w:asciiTheme="minorHAnsi" w:eastAsiaTheme="minorEastAsia" w:hAnsiTheme="minorHAnsi" w:cstheme="minorBidi"/>
          <w:iCs w:val="0"/>
          <w:noProof/>
          <w:kern w:val="2"/>
          <w:szCs w:val="22"/>
          <w14:ligatures w14:val="standardContextual"/>
        </w:rPr>
        <w:tab/>
      </w:r>
      <w:r>
        <w:rPr>
          <w:noProof/>
        </w:rPr>
        <w:t>Elemente eines Hidden Markov Models</w:t>
      </w:r>
      <w:r>
        <w:rPr>
          <w:noProof/>
        </w:rPr>
        <w:tab/>
      </w:r>
      <w:r>
        <w:rPr>
          <w:noProof/>
        </w:rPr>
        <w:fldChar w:fldCharType="begin"/>
      </w:r>
      <w:r>
        <w:rPr>
          <w:noProof/>
        </w:rPr>
        <w:instrText xml:space="preserve"> PAGEREF _Toc138976528 \h </w:instrText>
      </w:r>
      <w:r>
        <w:rPr>
          <w:noProof/>
        </w:rPr>
      </w:r>
      <w:r>
        <w:rPr>
          <w:noProof/>
        </w:rPr>
        <w:fldChar w:fldCharType="separate"/>
      </w:r>
      <w:r>
        <w:rPr>
          <w:noProof/>
        </w:rPr>
        <w:t>18</w:t>
      </w:r>
      <w:r>
        <w:rPr>
          <w:noProof/>
        </w:rPr>
        <w:fldChar w:fldCharType="end"/>
      </w:r>
    </w:p>
    <w:p w14:paraId="1E134419" w14:textId="0DD5AEAE" w:rsidR="00F04009" w:rsidRDefault="00F04009">
      <w:pPr>
        <w:pStyle w:val="Verzeichnis1"/>
        <w:rPr>
          <w:rFonts w:asciiTheme="minorHAnsi" w:eastAsiaTheme="minorEastAsia" w:hAnsiTheme="minorHAnsi" w:cstheme="minorBidi"/>
          <w:bCs w:val="0"/>
          <w:kern w:val="2"/>
          <w14:ligatures w14:val="standardContextual"/>
        </w:rPr>
      </w:pPr>
      <w:r>
        <w:t>5</w:t>
      </w:r>
      <w:r>
        <w:rPr>
          <w:rFonts w:asciiTheme="minorHAnsi" w:eastAsiaTheme="minorEastAsia" w:hAnsiTheme="minorHAnsi" w:cstheme="minorBidi"/>
          <w:bCs w:val="0"/>
          <w:kern w:val="2"/>
          <w14:ligatures w14:val="standardContextual"/>
        </w:rPr>
        <w:tab/>
      </w:r>
      <w:r>
        <w:t>Beschreibung des verwendeten Modells</w:t>
      </w:r>
      <w:r>
        <w:tab/>
      </w:r>
      <w:r>
        <w:fldChar w:fldCharType="begin"/>
      </w:r>
      <w:r>
        <w:instrText xml:space="preserve"> PAGEREF _Toc138976529 \h </w:instrText>
      </w:r>
      <w:r>
        <w:fldChar w:fldCharType="separate"/>
      </w:r>
      <w:r>
        <w:t>20</w:t>
      </w:r>
      <w:r>
        <w:fldChar w:fldCharType="end"/>
      </w:r>
    </w:p>
    <w:p w14:paraId="642827D4" w14:textId="2B834A9A"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sidRPr="00214048">
        <w:rPr>
          <w:noProof/>
        </w:rPr>
        <w:t>5.1</w:t>
      </w:r>
      <w:r>
        <w:rPr>
          <w:rFonts w:asciiTheme="minorHAnsi" w:eastAsiaTheme="minorEastAsia" w:hAnsiTheme="minorHAnsi" w:cstheme="minorBidi"/>
          <w:iCs w:val="0"/>
          <w:noProof/>
          <w:kern w:val="2"/>
          <w:szCs w:val="22"/>
          <w14:ligatures w14:val="standardContextual"/>
        </w:rPr>
        <w:tab/>
      </w:r>
      <w:r>
        <w:rPr>
          <w:noProof/>
        </w:rPr>
        <w:t>Startverteilung</w:t>
      </w:r>
      <w:r>
        <w:rPr>
          <w:noProof/>
        </w:rPr>
        <w:tab/>
      </w:r>
      <w:r>
        <w:rPr>
          <w:noProof/>
        </w:rPr>
        <w:fldChar w:fldCharType="begin"/>
      </w:r>
      <w:r>
        <w:rPr>
          <w:noProof/>
        </w:rPr>
        <w:instrText xml:space="preserve"> PAGEREF _Toc138976530 \h </w:instrText>
      </w:r>
      <w:r>
        <w:rPr>
          <w:noProof/>
        </w:rPr>
      </w:r>
      <w:r>
        <w:rPr>
          <w:noProof/>
        </w:rPr>
        <w:fldChar w:fldCharType="separate"/>
      </w:r>
      <w:r>
        <w:rPr>
          <w:noProof/>
        </w:rPr>
        <w:t>20</w:t>
      </w:r>
      <w:r>
        <w:rPr>
          <w:noProof/>
        </w:rPr>
        <w:fldChar w:fldCharType="end"/>
      </w:r>
    </w:p>
    <w:p w14:paraId="738CEB6B" w14:textId="157FB8D9"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5.2</w:t>
      </w:r>
      <w:r>
        <w:rPr>
          <w:rFonts w:asciiTheme="minorHAnsi" w:eastAsiaTheme="minorEastAsia" w:hAnsiTheme="minorHAnsi" w:cstheme="minorBidi"/>
          <w:iCs w:val="0"/>
          <w:noProof/>
          <w:kern w:val="2"/>
          <w:szCs w:val="22"/>
          <w14:ligatures w14:val="standardContextual"/>
        </w:rPr>
        <w:tab/>
      </w:r>
      <w:r>
        <w:rPr>
          <w:noProof/>
        </w:rPr>
        <w:t>Übergangsmatrix</w:t>
      </w:r>
      <w:r>
        <w:rPr>
          <w:noProof/>
        </w:rPr>
        <w:tab/>
      </w:r>
      <w:r>
        <w:rPr>
          <w:noProof/>
        </w:rPr>
        <w:fldChar w:fldCharType="begin"/>
      </w:r>
      <w:r>
        <w:rPr>
          <w:noProof/>
        </w:rPr>
        <w:instrText xml:space="preserve"> PAGEREF _Toc138976531 \h </w:instrText>
      </w:r>
      <w:r>
        <w:rPr>
          <w:noProof/>
        </w:rPr>
      </w:r>
      <w:r>
        <w:rPr>
          <w:noProof/>
        </w:rPr>
        <w:fldChar w:fldCharType="separate"/>
      </w:r>
      <w:r>
        <w:rPr>
          <w:noProof/>
        </w:rPr>
        <w:t>20</w:t>
      </w:r>
      <w:r>
        <w:rPr>
          <w:noProof/>
        </w:rPr>
        <w:fldChar w:fldCharType="end"/>
      </w:r>
    </w:p>
    <w:p w14:paraId="00306E4C" w14:textId="25C18F31"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5.3</w:t>
      </w:r>
      <w:r>
        <w:rPr>
          <w:rFonts w:asciiTheme="minorHAnsi" w:eastAsiaTheme="minorEastAsia" w:hAnsiTheme="minorHAnsi" w:cstheme="minorBidi"/>
          <w:iCs w:val="0"/>
          <w:noProof/>
          <w:kern w:val="2"/>
          <w:szCs w:val="22"/>
          <w14:ligatures w14:val="standardContextual"/>
        </w:rPr>
        <w:tab/>
      </w:r>
      <w:r>
        <w:rPr>
          <w:noProof/>
        </w:rPr>
        <w:t>Bedingte E-Mail-Öffnungsanzahl (CEOM)</w:t>
      </w:r>
      <w:r>
        <w:rPr>
          <w:noProof/>
        </w:rPr>
        <w:tab/>
      </w:r>
      <w:r>
        <w:rPr>
          <w:noProof/>
        </w:rPr>
        <w:fldChar w:fldCharType="begin"/>
      </w:r>
      <w:r>
        <w:rPr>
          <w:noProof/>
        </w:rPr>
        <w:instrText xml:space="preserve"> PAGEREF _Toc138976532 \h </w:instrText>
      </w:r>
      <w:r>
        <w:rPr>
          <w:noProof/>
        </w:rPr>
      </w:r>
      <w:r>
        <w:rPr>
          <w:noProof/>
        </w:rPr>
        <w:fldChar w:fldCharType="separate"/>
      </w:r>
      <w:r>
        <w:rPr>
          <w:noProof/>
        </w:rPr>
        <w:t>21</w:t>
      </w:r>
      <w:r>
        <w:rPr>
          <w:noProof/>
        </w:rPr>
        <w:fldChar w:fldCharType="end"/>
      </w:r>
    </w:p>
    <w:p w14:paraId="5D0407FD" w14:textId="29A1838B"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5.4</w:t>
      </w:r>
      <w:r>
        <w:rPr>
          <w:rFonts w:asciiTheme="minorHAnsi" w:eastAsiaTheme="minorEastAsia" w:hAnsiTheme="minorHAnsi" w:cstheme="minorBidi"/>
          <w:iCs w:val="0"/>
          <w:noProof/>
          <w:kern w:val="2"/>
          <w:szCs w:val="22"/>
          <w14:ligatures w14:val="standardContextual"/>
        </w:rPr>
        <w:tab/>
      </w:r>
      <w:r>
        <w:rPr>
          <w:noProof/>
        </w:rPr>
        <w:t>Modell der Kaufanzahl (CPM)</w:t>
      </w:r>
      <w:r>
        <w:rPr>
          <w:noProof/>
        </w:rPr>
        <w:tab/>
      </w:r>
      <w:r>
        <w:rPr>
          <w:noProof/>
        </w:rPr>
        <w:fldChar w:fldCharType="begin"/>
      </w:r>
      <w:r>
        <w:rPr>
          <w:noProof/>
        </w:rPr>
        <w:instrText xml:space="preserve"> PAGEREF _Toc138976533 \h </w:instrText>
      </w:r>
      <w:r>
        <w:rPr>
          <w:noProof/>
        </w:rPr>
      </w:r>
      <w:r>
        <w:rPr>
          <w:noProof/>
        </w:rPr>
        <w:fldChar w:fldCharType="separate"/>
      </w:r>
      <w:r>
        <w:rPr>
          <w:noProof/>
        </w:rPr>
        <w:t>22</w:t>
      </w:r>
      <w:r>
        <w:rPr>
          <w:noProof/>
        </w:rPr>
        <w:fldChar w:fldCharType="end"/>
      </w:r>
    </w:p>
    <w:p w14:paraId="7EB35F75" w14:textId="1B9AA080"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5.5</w:t>
      </w:r>
      <w:r>
        <w:rPr>
          <w:rFonts w:asciiTheme="minorHAnsi" w:eastAsiaTheme="minorEastAsia" w:hAnsiTheme="minorHAnsi" w:cstheme="minorBidi"/>
          <w:iCs w:val="0"/>
          <w:noProof/>
          <w:kern w:val="2"/>
          <w:szCs w:val="22"/>
          <w14:ligatures w14:val="standardContextual"/>
        </w:rPr>
        <w:tab/>
      </w:r>
      <w:r>
        <w:rPr>
          <w:noProof/>
        </w:rPr>
        <w:t>Die Korrelation zwischen Kaufentscheidung und E-Mail-Öffnungen</w:t>
      </w:r>
      <w:r>
        <w:rPr>
          <w:noProof/>
        </w:rPr>
        <w:tab/>
      </w:r>
      <w:r>
        <w:rPr>
          <w:noProof/>
        </w:rPr>
        <w:fldChar w:fldCharType="begin"/>
      </w:r>
      <w:r>
        <w:rPr>
          <w:noProof/>
        </w:rPr>
        <w:instrText xml:space="preserve"> PAGEREF _Toc138976534 \h </w:instrText>
      </w:r>
      <w:r>
        <w:rPr>
          <w:noProof/>
        </w:rPr>
      </w:r>
      <w:r>
        <w:rPr>
          <w:noProof/>
        </w:rPr>
        <w:fldChar w:fldCharType="separate"/>
      </w:r>
      <w:r>
        <w:rPr>
          <w:noProof/>
        </w:rPr>
        <w:t>24</w:t>
      </w:r>
      <w:r>
        <w:rPr>
          <w:noProof/>
        </w:rPr>
        <w:fldChar w:fldCharType="end"/>
      </w:r>
    </w:p>
    <w:p w14:paraId="4261FEF8" w14:textId="6971DA6D"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5.6</w:t>
      </w:r>
      <w:r>
        <w:rPr>
          <w:rFonts w:asciiTheme="minorHAnsi" w:eastAsiaTheme="minorEastAsia" w:hAnsiTheme="minorHAnsi" w:cstheme="minorBidi"/>
          <w:iCs w:val="0"/>
          <w:noProof/>
          <w:kern w:val="2"/>
          <w:szCs w:val="22"/>
          <w14:ligatures w14:val="standardContextual"/>
        </w:rPr>
        <w:tab/>
      </w:r>
      <w:r>
        <w:rPr>
          <w:noProof/>
        </w:rPr>
        <w:t>Modellbestimmung</w:t>
      </w:r>
      <w:r>
        <w:rPr>
          <w:noProof/>
        </w:rPr>
        <w:tab/>
      </w:r>
      <w:r>
        <w:rPr>
          <w:noProof/>
        </w:rPr>
        <w:fldChar w:fldCharType="begin"/>
      </w:r>
      <w:r>
        <w:rPr>
          <w:noProof/>
        </w:rPr>
        <w:instrText xml:space="preserve"> PAGEREF _Toc138976535 \h </w:instrText>
      </w:r>
      <w:r>
        <w:rPr>
          <w:noProof/>
        </w:rPr>
      </w:r>
      <w:r>
        <w:rPr>
          <w:noProof/>
        </w:rPr>
        <w:fldChar w:fldCharType="separate"/>
      </w:r>
      <w:r>
        <w:rPr>
          <w:noProof/>
        </w:rPr>
        <w:t>25</w:t>
      </w:r>
      <w:r>
        <w:rPr>
          <w:noProof/>
        </w:rPr>
        <w:fldChar w:fldCharType="end"/>
      </w:r>
    </w:p>
    <w:p w14:paraId="447F467C" w14:textId="4946E901" w:rsidR="00F04009" w:rsidRDefault="00F04009">
      <w:pPr>
        <w:pStyle w:val="Verzeichnis1"/>
        <w:rPr>
          <w:rFonts w:asciiTheme="minorHAnsi" w:eastAsiaTheme="minorEastAsia" w:hAnsiTheme="minorHAnsi" w:cstheme="minorBidi"/>
          <w:bCs w:val="0"/>
          <w:kern w:val="2"/>
          <w14:ligatures w14:val="standardContextual"/>
        </w:rPr>
      </w:pPr>
      <w:r>
        <w:t>6</w:t>
      </w:r>
      <w:r>
        <w:rPr>
          <w:rFonts w:asciiTheme="minorHAnsi" w:eastAsiaTheme="minorEastAsia" w:hAnsiTheme="minorHAnsi" w:cstheme="minorBidi"/>
          <w:bCs w:val="0"/>
          <w:kern w:val="2"/>
          <w14:ligatures w14:val="standardContextual"/>
        </w:rPr>
        <w:tab/>
      </w:r>
      <w:r>
        <w:t>Auswertung</w:t>
      </w:r>
      <w:r>
        <w:tab/>
      </w:r>
      <w:r>
        <w:fldChar w:fldCharType="begin"/>
      </w:r>
      <w:r>
        <w:instrText xml:space="preserve"> PAGEREF _Toc138976536 \h </w:instrText>
      </w:r>
      <w:r>
        <w:fldChar w:fldCharType="separate"/>
      </w:r>
      <w:r>
        <w:t>26</w:t>
      </w:r>
      <w:r>
        <w:fldChar w:fldCharType="end"/>
      </w:r>
    </w:p>
    <w:p w14:paraId="61BFED71" w14:textId="16DE694C"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Pr>
          <w:noProof/>
        </w:rPr>
        <w:t>6.1</w:t>
      </w:r>
      <w:r>
        <w:rPr>
          <w:rFonts w:asciiTheme="minorHAnsi" w:eastAsiaTheme="minorEastAsia" w:hAnsiTheme="minorHAnsi" w:cstheme="minorBidi"/>
          <w:iCs w:val="0"/>
          <w:noProof/>
          <w:kern w:val="2"/>
          <w:szCs w:val="22"/>
          <w14:ligatures w14:val="standardContextual"/>
        </w:rPr>
        <w:tab/>
      </w:r>
      <w:r>
        <w:rPr>
          <w:noProof/>
        </w:rPr>
        <w:t>Datenauswahl</w:t>
      </w:r>
      <w:r>
        <w:rPr>
          <w:noProof/>
        </w:rPr>
        <w:tab/>
      </w:r>
      <w:r>
        <w:rPr>
          <w:noProof/>
        </w:rPr>
        <w:fldChar w:fldCharType="begin"/>
      </w:r>
      <w:r>
        <w:rPr>
          <w:noProof/>
        </w:rPr>
        <w:instrText xml:space="preserve"> PAGEREF _Toc138976537 \h </w:instrText>
      </w:r>
      <w:r>
        <w:rPr>
          <w:noProof/>
        </w:rPr>
      </w:r>
      <w:r>
        <w:rPr>
          <w:noProof/>
        </w:rPr>
        <w:fldChar w:fldCharType="separate"/>
      </w:r>
      <w:r>
        <w:rPr>
          <w:noProof/>
        </w:rPr>
        <w:t>26</w:t>
      </w:r>
      <w:r>
        <w:rPr>
          <w:noProof/>
        </w:rPr>
        <w:fldChar w:fldCharType="end"/>
      </w:r>
    </w:p>
    <w:p w14:paraId="1B05058F" w14:textId="07EC6C50"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sidRPr="00214048">
        <w:rPr>
          <w:noProof/>
        </w:rPr>
        <w:t>6.2</w:t>
      </w:r>
      <w:r>
        <w:rPr>
          <w:rFonts w:asciiTheme="minorHAnsi" w:eastAsiaTheme="minorEastAsia" w:hAnsiTheme="minorHAnsi" w:cstheme="minorBidi"/>
          <w:iCs w:val="0"/>
          <w:noProof/>
          <w:kern w:val="2"/>
          <w:szCs w:val="22"/>
          <w14:ligatures w14:val="standardContextual"/>
        </w:rPr>
        <w:tab/>
      </w:r>
      <w:r w:rsidRPr="00214048">
        <w:rPr>
          <w:noProof/>
        </w:rPr>
        <w:t>Modellidentifikation</w:t>
      </w:r>
      <w:r>
        <w:rPr>
          <w:noProof/>
        </w:rPr>
        <w:tab/>
      </w:r>
      <w:r>
        <w:rPr>
          <w:noProof/>
        </w:rPr>
        <w:fldChar w:fldCharType="begin"/>
      </w:r>
      <w:r>
        <w:rPr>
          <w:noProof/>
        </w:rPr>
        <w:instrText xml:space="preserve"> PAGEREF _Toc138976538 \h </w:instrText>
      </w:r>
      <w:r>
        <w:rPr>
          <w:noProof/>
        </w:rPr>
      </w:r>
      <w:r>
        <w:rPr>
          <w:noProof/>
        </w:rPr>
        <w:fldChar w:fldCharType="separate"/>
      </w:r>
      <w:r>
        <w:rPr>
          <w:noProof/>
        </w:rPr>
        <w:t>27</w:t>
      </w:r>
      <w:r>
        <w:rPr>
          <w:noProof/>
        </w:rPr>
        <w:fldChar w:fldCharType="end"/>
      </w:r>
    </w:p>
    <w:p w14:paraId="2AB2FBF1" w14:textId="735195ED"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sidRPr="00214048">
        <w:rPr>
          <w:noProof/>
        </w:rPr>
        <w:t>6.3</w:t>
      </w:r>
      <w:r>
        <w:rPr>
          <w:rFonts w:asciiTheme="minorHAnsi" w:eastAsiaTheme="minorEastAsia" w:hAnsiTheme="minorHAnsi" w:cstheme="minorBidi"/>
          <w:iCs w:val="0"/>
          <w:noProof/>
          <w:kern w:val="2"/>
          <w:szCs w:val="22"/>
          <w14:ligatures w14:val="standardContextual"/>
        </w:rPr>
        <w:tab/>
      </w:r>
      <w:r w:rsidRPr="00214048">
        <w:rPr>
          <w:noProof/>
        </w:rPr>
        <w:t>Parameterbestimmungen</w:t>
      </w:r>
      <w:r>
        <w:rPr>
          <w:noProof/>
        </w:rPr>
        <w:tab/>
      </w:r>
      <w:r>
        <w:rPr>
          <w:noProof/>
        </w:rPr>
        <w:fldChar w:fldCharType="begin"/>
      </w:r>
      <w:r>
        <w:rPr>
          <w:noProof/>
        </w:rPr>
        <w:instrText xml:space="preserve"> PAGEREF _Toc138976539 \h </w:instrText>
      </w:r>
      <w:r>
        <w:rPr>
          <w:noProof/>
        </w:rPr>
      </w:r>
      <w:r>
        <w:rPr>
          <w:noProof/>
        </w:rPr>
        <w:fldChar w:fldCharType="separate"/>
      </w:r>
      <w:r>
        <w:rPr>
          <w:noProof/>
        </w:rPr>
        <w:t>31</w:t>
      </w:r>
      <w:r>
        <w:rPr>
          <w:noProof/>
        </w:rPr>
        <w:fldChar w:fldCharType="end"/>
      </w:r>
    </w:p>
    <w:p w14:paraId="2F7820D9" w14:textId="1E93616A"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sidRPr="00214048">
        <w:rPr>
          <w:noProof/>
        </w:rPr>
        <w:t>6.4</w:t>
      </w:r>
      <w:r>
        <w:rPr>
          <w:rFonts w:asciiTheme="minorHAnsi" w:eastAsiaTheme="minorEastAsia" w:hAnsiTheme="minorHAnsi" w:cstheme="minorBidi"/>
          <w:iCs w:val="0"/>
          <w:noProof/>
          <w:kern w:val="2"/>
          <w:szCs w:val="22"/>
          <w14:ligatures w14:val="standardContextual"/>
        </w:rPr>
        <w:tab/>
      </w:r>
      <w:r w:rsidRPr="00214048">
        <w:rPr>
          <w:noProof/>
        </w:rPr>
        <w:t>Bestimmung des Kundenzustands</w:t>
      </w:r>
      <w:r>
        <w:rPr>
          <w:noProof/>
        </w:rPr>
        <w:tab/>
      </w:r>
      <w:r>
        <w:rPr>
          <w:noProof/>
        </w:rPr>
        <w:fldChar w:fldCharType="begin"/>
      </w:r>
      <w:r>
        <w:rPr>
          <w:noProof/>
        </w:rPr>
        <w:instrText xml:space="preserve"> PAGEREF _Toc138976540 \h </w:instrText>
      </w:r>
      <w:r>
        <w:rPr>
          <w:noProof/>
        </w:rPr>
      </w:r>
      <w:r>
        <w:rPr>
          <w:noProof/>
        </w:rPr>
        <w:fldChar w:fldCharType="separate"/>
      </w:r>
      <w:r>
        <w:rPr>
          <w:noProof/>
        </w:rPr>
        <w:t>37</w:t>
      </w:r>
      <w:r>
        <w:rPr>
          <w:noProof/>
        </w:rPr>
        <w:fldChar w:fldCharType="end"/>
      </w:r>
    </w:p>
    <w:p w14:paraId="2E90E592" w14:textId="6414E78D"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sidRPr="00214048">
        <w:rPr>
          <w:noProof/>
        </w:rPr>
        <w:lastRenderedPageBreak/>
        <w:t>6.5</w:t>
      </w:r>
      <w:r>
        <w:rPr>
          <w:rFonts w:asciiTheme="minorHAnsi" w:eastAsiaTheme="minorEastAsia" w:hAnsiTheme="minorHAnsi" w:cstheme="minorBidi"/>
          <w:iCs w:val="0"/>
          <w:noProof/>
          <w:kern w:val="2"/>
          <w:szCs w:val="22"/>
          <w14:ligatures w14:val="standardContextual"/>
        </w:rPr>
        <w:tab/>
      </w:r>
      <w:r w:rsidRPr="00214048">
        <w:rPr>
          <w:noProof/>
        </w:rPr>
        <w:t>Zusammenfassung</w:t>
      </w:r>
      <w:r>
        <w:rPr>
          <w:noProof/>
        </w:rPr>
        <w:tab/>
      </w:r>
      <w:r>
        <w:rPr>
          <w:noProof/>
        </w:rPr>
        <w:fldChar w:fldCharType="begin"/>
      </w:r>
      <w:r>
        <w:rPr>
          <w:noProof/>
        </w:rPr>
        <w:instrText xml:space="preserve"> PAGEREF _Toc138976541 \h </w:instrText>
      </w:r>
      <w:r>
        <w:rPr>
          <w:noProof/>
        </w:rPr>
      </w:r>
      <w:r>
        <w:rPr>
          <w:noProof/>
        </w:rPr>
        <w:fldChar w:fldCharType="separate"/>
      </w:r>
      <w:r>
        <w:rPr>
          <w:noProof/>
        </w:rPr>
        <w:t>41</w:t>
      </w:r>
      <w:r>
        <w:rPr>
          <w:noProof/>
        </w:rPr>
        <w:fldChar w:fldCharType="end"/>
      </w:r>
    </w:p>
    <w:p w14:paraId="07C3E97C" w14:textId="5F838FA0" w:rsidR="00F04009" w:rsidRDefault="00F04009">
      <w:pPr>
        <w:pStyle w:val="Verzeichnis2"/>
        <w:tabs>
          <w:tab w:val="left" w:pos="880"/>
          <w:tab w:val="right" w:leader="dot" w:pos="9061"/>
        </w:tabs>
        <w:rPr>
          <w:rFonts w:asciiTheme="minorHAnsi" w:eastAsiaTheme="minorEastAsia" w:hAnsiTheme="minorHAnsi" w:cstheme="minorBidi"/>
          <w:iCs w:val="0"/>
          <w:noProof/>
          <w:kern w:val="2"/>
          <w:szCs w:val="22"/>
          <w14:ligatures w14:val="standardContextual"/>
        </w:rPr>
      </w:pPr>
      <w:r w:rsidRPr="00214048">
        <w:rPr>
          <w:noProof/>
        </w:rPr>
        <w:t>6.6</w:t>
      </w:r>
      <w:r>
        <w:rPr>
          <w:rFonts w:asciiTheme="minorHAnsi" w:eastAsiaTheme="minorEastAsia" w:hAnsiTheme="minorHAnsi" w:cstheme="minorBidi"/>
          <w:iCs w:val="0"/>
          <w:noProof/>
          <w:kern w:val="2"/>
          <w:szCs w:val="22"/>
          <w14:ligatures w14:val="standardContextual"/>
        </w:rPr>
        <w:tab/>
      </w:r>
      <w:r w:rsidRPr="00214048">
        <w:rPr>
          <w:noProof/>
        </w:rPr>
        <w:t>Robustheitstests</w:t>
      </w:r>
      <w:r>
        <w:rPr>
          <w:noProof/>
        </w:rPr>
        <w:tab/>
      </w:r>
      <w:r>
        <w:rPr>
          <w:noProof/>
        </w:rPr>
        <w:fldChar w:fldCharType="begin"/>
      </w:r>
      <w:r>
        <w:rPr>
          <w:noProof/>
        </w:rPr>
        <w:instrText xml:space="preserve"> PAGEREF _Toc138976542 \h </w:instrText>
      </w:r>
      <w:r>
        <w:rPr>
          <w:noProof/>
        </w:rPr>
      </w:r>
      <w:r>
        <w:rPr>
          <w:noProof/>
        </w:rPr>
        <w:fldChar w:fldCharType="separate"/>
      </w:r>
      <w:r>
        <w:rPr>
          <w:noProof/>
        </w:rPr>
        <w:t>41</w:t>
      </w:r>
      <w:r>
        <w:rPr>
          <w:noProof/>
        </w:rPr>
        <w:fldChar w:fldCharType="end"/>
      </w:r>
    </w:p>
    <w:p w14:paraId="01E0EC8D" w14:textId="438E2C2E" w:rsidR="00F04009" w:rsidRDefault="00F04009">
      <w:pPr>
        <w:pStyle w:val="Verzeichnis1"/>
        <w:rPr>
          <w:rFonts w:asciiTheme="minorHAnsi" w:eastAsiaTheme="minorEastAsia" w:hAnsiTheme="minorHAnsi" w:cstheme="minorBidi"/>
          <w:bCs w:val="0"/>
          <w:kern w:val="2"/>
          <w14:ligatures w14:val="standardContextual"/>
        </w:rPr>
      </w:pPr>
      <w:r>
        <w:t>7</w:t>
      </w:r>
      <w:r>
        <w:rPr>
          <w:rFonts w:asciiTheme="minorHAnsi" w:eastAsiaTheme="minorEastAsia" w:hAnsiTheme="minorHAnsi" w:cstheme="minorBidi"/>
          <w:bCs w:val="0"/>
          <w:kern w:val="2"/>
          <w14:ligatures w14:val="standardContextual"/>
        </w:rPr>
        <w:tab/>
      </w:r>
      <w:r>
        <w:t>Schlussfolgerungen, Beschränkungen und zukünftige Forschung</w:t>
      </w:r>
      <w:r>
        <w:tab/>
      </w:r>
      <w:r>
        <w:fldChar w:fldCharType="begin"/>
      </w:r>
      <w:r>
        <w:instrText xml:space="preserve"> PAGEREF _Toc138976543 \h </w:instrText>
      </w:r>
      <w:r>
        <w:fldChar w:fldCharType="separate"/>
      </w:r>
      <w:r>
        <w:t>45</w:t>
      </w:r>
      <w:r>
        <w:fldChar w:fldCharType="end"/>
      </w:r>
    </w:p>
    <w:p w14:paraId="2CDFA109" w14:textId="354DDD02" w:rsidR="00F04009" w:rsidRDefault="00F04009">
      <w:pPr>
        <w:pStyle w:val="Verzeichnis1"/>
        <w:rPr>
          <w:rFonts w:asciiTheme="minorHAnsi" w:eastAsiaTheme="minorEastAsia" w:hAnsiTheme="minorHAnsi" w:cstheme="minorBidi"/>
          <w:bCs w:val="0"/>
          <w:kern w:val="2"/>
          <w14:ligatures w14:val="standardContextual"/>
        </w:rPr>
      </w:pPr>
      <w:r>
        <w:t>Literaturverzeichnis</w:t>
      </w:r>
      <w:r>
        <w:tab/>
      </w:r>
      <w:r>
        <w:fldChar w:fldCharType="begin"/>
      </w:r>
      <w:r>
        <w:instrText xml:space="preserve"> PAGEREF _Toc138976544 \h </w:instrText>
      </w:r>
      <w:r>
        <w:fldChar w:fldCharType="separate"/>
      </w:r>
      <w:r>
        <w:t>VII</w:t>
      </w:r>
      <w:r>
        <w:fldChar w:fldCharType="end"/>
      </w:r>
    </w:p>
    <w:p w14:paraId="1A319883" w14:textId="189A24BA" w:rsidR="00F04009" w:rsidRDefault="00F04009">
      <w:pPr>
        <w:pStyle w:val="Verzeichnis1"/>
        <w:rPr>
          <w:rFonts w:asciiTheme="minorHAnsi" w:eastAsiaTheme="minorEastAsia" w:hAnsiTheme="minorHAnsi" w:cstheme="minorBidi"/>
          <w:bCs w:val="0"/>
          <w:kern w:val="2"/>
          <w14:ligatures w14:val="standardContextual"/>
        </w:rPr>
      </w:pPr>
      <w:r>
        <w:t>Ehrenwörtliche Erklärung</w:t>
      </w:r>
      <w:r>
        <w:tab/>
      </w:r>
      <w:r>
        <w:fldChar w:fldCharType="begin"/>
      </w:r>
      <w:r>
        <w:instrText xml:space="preserve"> PAGEREF _Toc138976545 \h </w:instrText>
      </w:r>
      <w:r>
        <w:fldChar w:fldCharType="separate"/>
      </w:r>
      <w:r>
        <w:t>VIII</w:t>
      </w:r>
      <w:r>
        <w:fldChar w:fldCharType="end"/>
      </w:r>
    </w:p>
    <w:p w14:paraId="6B3D0EB7" w14:textId="7BB49395" w:rsidR="00FE1E6E" w:rsidRDefault="005F323D" w:rsidP="00952416">
      <w:pPr>
        <w:pStyle w:val="berschrift1"/>
        <w:numPr>
          <w:ilvl w:val="0"/>
          <w:numId w:val="0"/>
        </w:numPr>
      </w:pPr>
      <w:r>
        <w:rPr>
          <w:b w:val="0"/>
          <w:noProof/>
          <w:kern w:val="0"/>
        </w:rPr>
        <w:fldChar w:fldCharType="end"/>
      </w:r>
      <w:r w:rsidR="00FE1E6E" w:rsidRPr="00CA2AB5">
        <w:br w:type="page"/>
      </w:r>
      <w:bookmarkStart w:id="6" w:name="_Toc489363982"/>
      <w:bookmarkStart w:id="7" w:name="_Toc489364073"/>
      <w:bookmarkStart w:id="8" w:name="_Toc138976516"/>
      <w:r w:rsidR="00FE1E6E" w:rsidRPr="00FC79C7">
        <w:lastRenderedPageBreak/>
        <w:t>Abbildungs</w:t>
      </w:r>
      <w:bookmarkEnd w:id="6"/>
      <w:bookmarkEnd w:id="7"/>
      <w:r w:rsidR="007D058D">
        <w:t>verzeichnis</w:t>
      </w:r>
      <w:bookmarkEnd w:id="8"/>
    </w:p>
    <w:p w14:paraId="11D03B3A" w14:textId="2625123B" w:rsidR="009960DE" w:rsidRDefault="00657CDE">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38975215" w:history="1">
        <w:r w:rsidR="009960DE" w:rsidRPr="005F2668">
          <w:rPr>
            <w:rStyle w:val="Hyperlink"/>
            <w:noProof/>
          </w:rPr>
          <w:t>Abbildung 1: Konzeptualisierung der Kundenbindung (Bruhn 2005), S. 8</w:t>
        </w:r>
        <w:r w:rsidR="009960DE">
          <w:rPr>
            <w:noProof/>
            <w:webHidden/>
          </w:rPr>
          <w:tab/>
        </w:r>
        <w:r w:rsidR="009960DE">
          <w:rPr>
            <w:noProof/>
            <w:webHidden/>
          </w:rPr>
          <w:fldChar w:fldCharType="begin"/>
        </w:r>
        <w:r w:rsidR="009960DE">
          <w:rPr>
            <w:noProof/>
            <w:webHidden/>
          </w:rPr>
          <w:instrText xml:space="preserve"> PAGEREF _Toc138975215 \h </w:instrText>
        </w:r>
        <w:r w:rsidR="009960DE">
          <w:rPr>
            <w:noProof/>
            <w:webHidden/>
          </w:rPr>
        </w:r>
        <w:r w:rsidR="009960DE">
          <w:rPr>
            <w:noProof/>
            <w:webHidden/>
          </w:rPr>
          <w:fldChar w:fldCharType="separate"/>
        </w:r>
        <w:r w:rsidR="00F04009">
          <w:rPr>
            <w:noProof/>
            <w:webHidden/>
          </w:rPr>
          <w:t>6</w:t>
        </w:r>
        <w:r w:rsidR="009960DE">
          <w:rPr>
            <w:noProof/>
            <w:webHidden/>
          </w:rPr>
          <w:fldChar w:fldCharType="end"/>
        </w:r>
      </w:hyperlink>
    </w:p>
    <w:p w14:paraId="7C7CEDC5" w14:textId="64BE767C"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16" w:history="1">
        <w:r w:rsidR="009960DE" w:rsidRPr="005F2668">
          <w:rPr>
            <w:rStyle w:val="Hyperlink"/>
            <w:noProof/>
          </w:rPr>
          <w:t>Abbildung 2: Anzahl der Unternehmen im Markt für darstellende Künste in Deutschland von 2003 bis 2021 (Statista 2023)</w:t>
        </w:r>
        <w:r w:rsidR="009960DE">
          <w:rPr>
            <w:noProof/>
            <w:webHidden/>
          </w:rPr>
          <w:tab/>
        </w:r>
        <w:r w:rsidR="009960DE">
          <w:rPr>
            <w:noProof/>
            <w:webHidden/>
          </w:rPr>
          <w:fldChar w:fldCharType="begin"/>
        </w:r>
        <w:r w:rsidR="009960DE">
          <w:rPr>
            <w:noProof/>
            <w:webHidden/>
          </w:rPr>
          <w:instrText xml:space="preserve"> PAGEREF _Toc138975216 \h </w:instrText>
        </w:r>
        <w:r w:rsidR="009960DE">
          <w:rPr>
            <w:noProof/>
            <w:webHidden/>
          </w:rPr>
        </w:r>
        <w:r w:rsidR="009960DE">
          <w:rPr>
            <w:noProof/>
            <w:webHidden/>
          </w:rPr>
          <w:fldChar w:fldCharType="separate"/>
        </w:r>
        <w:r w:rsidR="00F04009">
          <w:rPr>
            <w:noProof/>
            <w:webHidden/>
          </w:rPr>
          <w:t>7</w:t>
        </w:r>
        <w:r w:rsidR="009960DE">
          <w:rPr>
            <w:noProof/>
            <w:webHidden/>
          </w:rPr>
          <w:fldChar w:fldCharType="end"/>
        </w:r>
      </w:hyperlink>
    </w:p>
    <w:p w14:paraId="5FBA8644" w14:textId="65593B4D"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17" w:history="1">
        <w:r w:rsidR="009960DE" w:rsidRPr="005F2668">
          <w:rPr>
            <w:rStyle w:val="Hyperlink"/>
            <w:noProof/>
          </w:rPr>
          <w:t>Abbildung 3: Ticketverkäufe des Thalia Theaters in den Jahren 2018 bis 2022 nach Quartalen</w:t>
        </w:r>
        <w:r w:rsidR="009960DE">
          <w:rPr>
            <w:noProof/>
            <w:webHidden/>
          </w:rPr>
          <w:tab/>
        </w:r>
        <w:r w:rsidR="009960DE">
          <w:rPr>
            <w:noProof/>
            <w:webHidden/>
          </w:rPr>
          <w:fldChar w:fldCharType="begin"/>
        </w:r>
        <w:r w:rsidR="009960DE">
          <w:rPr>
            <w:noProof/>
            <w:webHidden/>
          </w:rPr>
          <w:instrText xml:space="preserve"> PAGEREF _Toc138975217 \h </w:instrText>
        </w:r>
        <w:r w:rsidR="009960DE">
          <w:rPr>
            <w:noProof/>
            <w:webHidden/>
          </w:rPr>
        </w:r>
        <w:r w:rsidR="009960DE">
          <w:rPr>
            <w:noProof/>
            <w:webHidden/>
          </w:rPr>
          <w:fldChar w:fldCharType="separate"/>
        </w:r>
        <w:r w:rsidR="00F04009">
          <w:rPr>
            <w:noProof/>
            <w:webHidden/>
          </w:rPr>
          <w:t>9</w:t>
        </w:r>
        <w:r w:rsidR="009960DE">
          <w:rPr>
            <w:noProof/>
            <w:webHidden/>
          </w:rPr>
          <w:fldChar w:fldCharType="end"/>
        </w:r>
      </w:hyperlink>
    </w:p>
    <w:p w14:paraId="11BDC788" w14:textId="0CE7A9C0"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18" w:history="1">
        <w:r w:rsidR="009960DE" w:rsidRPr="005F2668">
          <w:rPr>
            <w:rStyle w:val="Hyperlink"/>
            <w:noProof/>
          </w:rPr>
          <w:t>Abbildung 4: Aggregierte Verkäufe pro Monat (2014 bis 2019)</w:t>
        </w:r>
        <w:r w:rsidR="009960DE">
          <w:rPr>
            <w:noProof/>
            <w:webHidden/>
          </w:rPr>
          <w:tab/>
        </w:r>
        <w:r w:rsidR="009960DE">
          <w:rPr>
            <w:noProof/>
            <w:webHidden/>
          </w:rPr>
          <w:fldChar w:fldCharType="begin"/>
        </w:r>
        <w:r w:rsidR="009960DE">
          <w:rPr>
            <w:noProof/>
            <w:webHidden/>
          </w:rPr>
          <w:instrText xml:space="preserve"> PAGEREF _Toc138975218 \h </w:instrText>
        </w:r>
        <w:r w:rsidR="009960DE">
          <w:rPr>
            <w:noProof/>
            <w:webHidden/>
          </w:rPr>
        </w:r>
        <w:r w:rsidR="009960DE">
          <w:rPr>
            <w:noProof/>
            <w:webHidden/>
          </w:rPr>
          <w:fldChar w:fldCharType="separate"/>
        </w:r>
        <w:r w:rsidR="00F04009">
          <w:rPr>
            <w:noProof/>
            <w:webHidden/>
          </w:rPr>
          <w:t>10</w:t>
        </w:r>
        <w:r w:rsidR="009960DE">
          <w:rPr>
            <w:noProof/>
            <w:webHidden/>
          </w:rPr>
          <w:fldChar w:fldCharType="end"/>
        </w:r>
      </w:hyperlink>
    </w:p>
    <w:p w14:paraId="389C644E" w14:textId="649F47E4"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19" w:history="1">
        <w:r w:rsidR="009960DE" w:rsidRPr="005F2668">
          <w:rPr>
            <w:rStyle w:val="Hyperlink"/>
            <w:noProof/>
          </w:rPr>
          <w:t>Abbildung 5: Versendete E-Mails im Zeitraum Oktober 2021 bis Dezember 2022</w:t>
        </w:r>
        <w:r w:rsidR="009960DE">
          <w:rPr>
            <w:noProof/>
            <w:webHidden/>
          </w:rPr>
          <w:tab/>
        </w:r>
        <w:r w:rsidR="009960DE">
          <w:rPr>
            <w:noProof/>
            <w:webHidden/>
          </w:rPr>
          <w:fldChar w:fldCharType="begin"/>
        </w:r>
        <w:r w:rsidR="009960DE">
          <w:rPr>
            <w:noProof/>
            <w:webHidden/>
          </w:rPr>
          <w:instrText xml:space="preserve"> PAGEREF _Toc138975219 \h </w:instrText>
        </w:r>
        <w:r w:rsidR="009960DE">
          <w:rPr>
            <w:noProof/>
            <w:webHidden/>
          </w:rPr>
        </w:r>
        <w:r w:rsidR="009960DE">
          <w:rPr>
            <w:noProof/>
            <w:webHidden/>
          </w:rPr>
          <w:fldChar w:fldCharType="separate"/>
        </w:r>
        <w:r w:rsidR="00F04009">
          <w:rPr>
            <w:noProof/>
            <w:webHidden/>
          </w:rPr>
          <w:t>11</w:t>
        </w:r>
        <w:r w:rsidR="009960DE">
          <w:rPr>
            <w:noProof/>
            <w:webHidden/>
          </w:rPr>
          <w:fldChar w:fldCharType="end"/>
        </w:r>
      </w:hyperlink>
    </w:p>
    <w:p w14:paraId="62C0CB24" w14:textId="0B57763D"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20" w:history="1">
        <w:r w:rsidR="009960DE" w:rsidRPr="005F2668">
          <w:rPr>
            <w:rStyle w:val="Hyperlink"/>
            <w:noProof/>
          </w:rPr>
          <w:t>Abbildung 6: Einbindung der E-Marketing Suite in die CRM-Landschaft des Theater Basel (Franziska Pinkert et al. 2022)</w:t>
        </w:r>
        <w:r w:rsidR="009960DE">
          <w:rPr>
            <w:noProof/>
            <w:webHidden/>
          </w:rPr>
          <w:tab/>
        </w:r>
        <w:r w:rsidR="009960DE">
          <w:rPr>
            <w:noProof/>
            <w:webHidden/>
          </w:rPr>
          <w:fldChar w:fldCharType="begin"/>
        </w:r>
        <w:r w:rsidR="009960DE">
          <w:rPr>
            <w:noProof/>
            <w:webHidden/>
          </w:rPr>
          <w:instrText xml:space="preserve"> PAGEREF _Toc138975220 \h </w:instrText>
        </w:r>
        <w:r w:rsidR="009960DE">
          <w:rPr>
            <w:noProof/>
            <w:webHidden/>
          </w:rPr>
        </w:r>
        <w:r w:rsidR="009960DE">
          <w:rPr>
            <w:noProof/>
            <w:webHidden/>
          </w:rPr>
          <w:fldChar w:fldCharType="separate"/>
        </w:r>
        <w:r w:rsidR="00F04009">
          <w:rPr>
            <w:noProof/>
            <w:webHidden/>
          </w:rPr>
          <w:t>13</w:t>
        </w:r>
        <w:r w:rsidR="009960DE">
          <w:rPr>
            <w:noProof/>
            <w:webHidden/>
          </w:rPr>
          <w:fldChar w:fldCharType="end"/>
        </w:r>
      </w:hyperlink>
    </w:p>
    <w:p w14:paraId="193E16DF" w14:textId="77777777" w:rsidR="009960DE" w:rsidRDefault="009960DE">
      <w:pPr>
        <w:pStyle w:val="Abbildungsverzeichnis"/>
        <w:tabs>
          <w:tab w:val="right" w:leader="dot" w:pos="9061"/>
        </w:tabs>
        <w:rPr>
          <w:rFonts w:asciiTheme="minorHAnsi" w:eastAsiaTheme="minorEastAsia" w:hAnsiTheme="minorHAnsi" w:cstheme="minorBidi"/>
          <w:noProof/>
          <w:kern w:val="2"/>
          <w14:ligatures w14:val="standardContextual"/>
        </w:rPr>
      </w:pPr>
      <w:r>
        <w:rPr>
          <w:noProof/>
        </w:rPr>
        <w:t xml:space="preserve">Abbildung 7: Modellierung von verborgenen Münzwurf-Experimenten </w:t>
      </w:r>
      <w:r w:rsidRPr="005F2668">
        <w:rPr>
          <w:noProof/>
          <w:color w:val="000000"/>
        </w:rPr>
        <w:t>(Rabiner und Juang 1986, S. 6)</w:t>
      </w:r>
      <w:r>
        <w:rPr>
          <w:noProof/>
          <w:webHidden/>
        </w:rPr>
        <w:tab/>
      </w:r>
    </w:p>
    <w:p w14:paraId="7E0026F9" w14:textId="3599AAF0"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22" w:history="1">
        <w:r w:rsidR="009960DE" w:rsidRPr="005F2668">
          <w:rPr>
            <w:rStyle w:val="Hyperlink"/>
            <w:noProof/>
          </w:rPr>
          <w:t>Abbildung 8: Histogramm der Ticketverkäufe (Januar 2021 bis Dezember 2022)</w:t>
        </w:r>
        <w:r w:rsidR="009960DE">
          <w:rPr>
            <w:noProof/>
            <w:webHidden/>
          </w:rPr>
          <w:tab/>
        </w:r>
        <w:r w:rsidR="009960DE">
          <w:rPr>
            <w:noProof/>
            <w:webHidden/>
          </w:rPr>
          <w:fldChar w:fldCharType="begin"/>
        </w:r>
        <w:r w:rsidR="009960DE">
          <w:rPr>
            <w:noProof/>
            <w:webHidden/>
          </w:rPr>
          <w:instrText xml:space="preserve"> PAGEREF _Toc138975222 \h </w:instrText>
        </w:r>
        <w:r w:rsidR="009960DE">
          <w:rPr>
            <w:noProof/>
            <w:webHidden/>
          </w:rPr>
        </w:r>
        <w:r w:rsidR="009960DE">
          <w:rPr>
            <w:noProof/>
            <w:webHidden/>
          </w:rPr>
          <w:fldChar w:fldCharType="separate"/>
        </w:r>
        <w:r w:rsidR="00F04009">
          <w:rPr>
            <w:noProof/>
            <w:webHidden/>
          </w:rPr>
          <w:t>26</w:t>
        </w:r>
        <w:r w:rsidR="009960DE">
          <w:rPr>
            <w:noProof/>
            <w:webHidden/>
          </w:rPr>
          <w:fldChar w:fldCharType="end"/>
        </w:r>
      </w:hyperlink>
    </w:p>
    <w:p w14:paraId="66E426F9" w14:textId="1696E0A2"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23" w:history="1">
        <w:r w:rsidR="009960DE" w:rsidRPr="005F2668">
          <w:rPr>
            <w:rStyle w:val="Hyperlink"/>
            <w:noProof/>
          </w:rPr>
          <w:t>Abbildung 9: Histogramm der Käufe pro Monat und Kunde (im Zeitraum Oktober 2021 bis Dezember 2022)</w:t>
        </w:r>
        <w:r w:rsidR="009960DE">
          <w:rPr>
            <w:noProof/>
            <w:webHidden/>
          </w:rPr>
          <w:tab/>
        </w:r>
        <w:r w:rsidR="009960DE">
          <w:rPr>
            <w:noProof/>
            <w:webHidden/>
          </w:rPr>
          <w:fldChar w:fldCharType="begin"/>
        </w:r>
        <w:r w:rsidR="009960DE">
          <w:rPr>
            <w:noProof/>
            <w:webHidden/>
          </w:rPr>
          <w:instrText xml:space="preserve"> PAGEREF _Toc138975223 \h </w:instrText>
        </w:r>
        <w:r w:rsidR="009960DE">
          <w:rPr>
            <w:noProof/>
            <w:webHidden/>
          </w:rPr>
        </w:r>
        <w:r w:rsidR="009960DE">
          <w:rPr>
            <w:noProof/>
            <w:webHidden/>
          </w:rPr>
          <w:fldChar w:fldCharType="separate"/>
        </w:r>
        <w:r w:rsidR="00F04009">
          <w:rPr>
            <w:noProof/>
            <w:webHidden/>
          </w:rPr>
          <w:t>28</w:t>
        </w:r>
        <w:r w:rsidR="009960DE">
          <w:rPr>
            <w:noProof/>
            <w:webHidden/>
          </w:rPr>
          <w:fldChar w:fldCharType="end"/>
        </w:r>
      </w:hyperlink>
    </w:p>
    <w:p w14:paraId="59B81CDC" w14:textId="38DB27C0"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24" w:history="1">
        <w:r w:rsidR="009960DE" w:rsidRPr="005F2668">
          <w:rPr>
            <w:rStyle w:val="Hyperlink"/>
            <w:noProof/>
          </w:rPr>
          <w:t>Abbildung 10: Vergleich der Verteilungsfunktionen (CDF) einer ZINBD-, NBD- und Poissonverteilten ZV mit geschätzten Parameterwerten gegenüber der empirischen Verteilungsfunktion</w:t>
        </w:r>
        <w:r w:rsidR="009960DE">
          <w:rPr>
            <w:noProof/>
            <w:webHidden/>
          </w:rPr>
          <w:tab/>
        </w:r>
        <w:r w:rsidR="009960DE">
          <w:rPr>
            <w:noProof/>
            <w:webHidden/>
          </w:rPr>
          <w:fldChar w:fldCharType="begin"/>
        </w:r>
        <w:r w:rsidR="009960DE">
          <w:rPr>
            <w:noProof/>
            <w:webHidden/>
          </w:rPr>
          <w:instrText xml:space="preserve"> PAGEREF _Toc138975224 \h </w:instrText>
        </w:r>
        <w:r w:rsidR="009960DE">
          <w:rPr>
            <w:noProof/>
            <w:webHidden/>
          </w:rPr>
        </w:r>
        <w:r w:rsidR="009960DE">
          <w:rPr>
            <w:noProof/>
            <w:webHidden/>
          </w:rPr>
          <w:fldChar w:fldCharType="separate"/>
        </w:r>
        <w:r w:rsidR="00F04009">
          <w:rPr>
            <w:noProof/>
            <w:webHidden/>
          </w:rPr>
          <w:t>30</w:t>
        </w:r>
        <w:r w:rsidR="009960DE">
          <w:rPr>
            <w:noProof/>
            <w:webHidden/>
          </w:rPr>
          <w:fldChar w:fldCharType="end"/>
        </w:r>
      </w:hyperlink>
    </w:p>
    <w:p w14:paraId="07380E2D" w14:textId="3042CE52"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25" w:history="1">
        <w:r w:rsidR="009960DE" w:rsidRPr="005F2668">
          <w:rPr>
            <w:rStyle w:val="Hyperlink"/>
            <w:noProof/>
          </w:rPr>
          <w:t>Abbildung 11: Wahrscheinlichkeitsfunktion der Käufe für verschiedene Werte von lambda</w:t>
        </w:r>
        <w:r w:rsidR="009960DE">
          <w:rPr>
            <w:noProof/>
            <w:webHidden/>
          </w:rPr>
          <w:tab/>
        </w:r>
        <w:r w:rsidR="009960DE">
          <w:rPr>
            <w:noProof/>
            <w:webHidden/>
          </w:rPr>
          <w:fldChar w:fldCharType="begin"/>
        </w:r>
        <w:r w:rsidR="009960DE">
          <w:rPr>
            <w:noProof/>
            <w:webHidden/>
          </w:rPr>
          <w:instrText xml:space="preserve"> PAGEREF _Toc138975225 \h </w:instrText>
        </w:r>
        <w:r w:rsidR="009960DE">
          <w:rPr>
            <w:noProof/>
            <w:webHidden/>
          </w:rPr>
        </w:r>
        <w:r w:rsidR="009960DE">
          <w:rPr>
            <w:noProof/>
            <w:webHidden/>
          </w:rPr>
          <w:fldChar w:fldCharType="separate"/>
        </w:r>
        <w:r w:rsidR="00F04009">
          <w:rPr>
            <w:noProof/>
            <w:webHidden/>
          </w:rPr>
          <w:t>33</w:t>
        </w:r>
        <w:r w:rsidR="009960DE">
          <w:rPr>
            <w:noProof/>
            <w:webHidden/>
          </w:rPr>
          <w:fldChar w:fldCharType="end"/>
        </w:r>
      </w:hyperlink>
    </w:p>
    <w:p w14:paraId="0C847731" w14:textId="160B3249"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26" w:history="1">
        <w:r w:rsidR="009960DE" w:rsidRPr="005F2668">
          <w:rPr>
            <w:rStyle w:val="Hyperlink"/>
            <w:noProof/>
          </w:rPr>
          <w:t>Abbildung 13: Vergleich der Poissonverteilung, NBD und der empirischen Verteilung der Öffnungszahlen</w:t>
        </w:r>
        <w:r w:rsidR="009960DE">
          <w:rPr>
            <w:noProof/>
            <w:webHidden/>
          </w:rPr>
          <w:tab/>
        </w:r>
        <w:r w:rsidR="009960DE">
          <w:rPr>
            <w:noProof/>
            <w:webHidden/>
          </w:rPr>
          <w:fldChar w:fldCharType="begin"/>
        </w:r>
        <w:r w:rsidR="009960DE">
          <w:rPr>
            <w:noProof/>
            <w:webHidden/>
          </w:rPr>
          <w:instrText xml:space="preserve"> PAGEREF _Toc138975226 \h </w:instrText>
        </w:r>
        <w:r w:rsidR="009960DE">
          <w:rPr>
            <w:noProof/>
            <w:webHidden/>
          </w:rPr>
        </w:r>
        <w:r w:rsidR="009960DE">
          <w:rPr>
            <w:noProof/>
            <w:webHidden/>
          </w:rPr>
          <w:fldChar w:fldCharType="separate"/>
        </w:r>
        <w:r w:rsidR="00F04009">
          <w:rPr>
            <w:noProof/>
            <w:webHidden/>
          </w:rPr>
          <w:t>44</w:t>
        </w:r>
        <w:r w:rsidR="009960DE">
          <w:rPr>
            <w:noProof/>
            <w:webHidden/>
          </w:rPr>
          <w:fldChar w:fldCharType="end"/>
        </w:r>
      </w:hyperlink>
    </w:p>
    <w:p w14:paraId="3091ABD8" w14:textId="50DD5809" w:rsidR="00FE1E6E" w:rsidRPr="00CA2AB5" w:rsidRDefault="00657CDE" w:rsidP="002328A3">
      <w:pPr>
        <w:pStyle w:val="berschrift1"/>
        <w:numPr>
          <w:ilvl w:val="0"/>
          <w:numId w:val="0"/>
        </w:numPr>
      </w:pPr>
      <w:r>
        <w:fldChar w:fldCharType="end"/>
      </w:r>
      <w:r w:rsidR="007D058D">
        <w:br w:type="column"/>
      </w:r>
      <w:bookmarkStart w:id="9" w:name="_Toc138976517"/>
      <w:r w:rsidR="007D058D">
        <w:lastRenderedPageBreak/>
        <w:t>Tabellenverzeichnis</w:t>
      </w:r>
      <w:bookmarkEnd w:id="9"/>
    </w:p>
    <w:p w14:paraId="66FFF1F5" w14:textId="56FCF24E" w:rsidR="009960DE" w:rsidRDefault="00657CDE">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38975208" w:history="1">
        <w:r w:rsidR="009960DE" w:rsidRPr="00566B89">
          <w:rPr>
            <w:rStyle w:val="Hyperlink"/>
            <w:noProof/>
          </w:rPr>
          <w:t>Tabelle 1: Startparameter und Grenzen (für die einzelnen Werte in den Parametern)</w:t>
        </w:r>
        <w:r w:rsidR="009960DE">
          <w:rPr>
            <w:noProof/>
            <w:webHidden/>
          </w:rPr>
          <w:tab/>
        </w:r>
        <w:r w:rsidR="009960DE">
          <w:rPr>
            <w:noProof/>
            <w:webHidden/>
          </w:rPr>
          <w:fldChar w:fldCharType="begin"/>
        </w:r>
        <w:r w:rsidR="009960DE">
          <w:rPr>
            <w:noProof/>
            <w:webHidden/>
          </w:rPr>
          <w:instrText xml:space="preserve"> PAGEREF _Toc138975208 \h </w:instrText>
        </w:r>
        <w:r w:rsidR="009960DE">
          <w:rPr>
            <w:noProof/>
            <w:webHidden/>
          </w:rPr>
        </w:r>
        <w:r w:rsidR="009960DE">
          <w:rPr>
            <w:noProof/>
            <w:webHidden/>
          </w:rPr>
          <w:fldChar w:fldCharType="separate"/>
        </w:r>
        <w:r w:rsidR="00F04009">
          <w:rPr>
            <w:noProof/>
            <w:webHidden/>
          </w:rPr>
          <w:t>31</w:t>
        </w:r>
        <w:r w:rsidR="009960DE">
          <w:rPr>
            <w:noProof/>
            <w:webHidden/>
          </w:rPr>
          <w:fldChar w:fldCharType="end"/>
        </w:r>
      </w:hyperlink>
    </w:p>
    <w:p w14:paraId="03F24290" w14:textId="33C5D11A"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09" w:history="1">
        <w:r w:rsidR="009960DE" w:rsidRPr="00566B89">
          <w:rPr>
            <w:rStyle w:val="Hyperlink"/>
            <w:noProof/>
          </w:rPr>
          <w:t>Tabelle 3: Relevante Parameter für die Modellierung des Kaufverhaltens</w:t>
        </w:r>
        <w:r w:rsidR="009960DE">
          <w:rPr>
            <w:noProof/>
            <w:webHidden/>
          </w:rPr>
          <w:tab/>
        </w:r>
        <w:r w:rsidR="009960DE">
          <w:rPr>
            <w:noProof/>
            <w:webHidden/>
          </w:rPr>
          <w:fldChar w:fldCharType="begin"/>
        </w:r>
        <w:r w:rsidR="009960DE">
          <w:rPr>
            <w:noProof/>
            <w:webHidden/>
          </w:rPr>
          <w:instrText xml:space="preserve"> PAGEREF _Toc138975209 \h </w:instrText>
        </w:r>
        <w:r w:rsidR="009960DE">
          <w:rPr>
            <w:noProof/>
            <w:webHidden/>
          </w:rPr>
        </w:r>
        <w:r w:rsidR="009960DE">
          <w:rPr>
            <w:noProof/>
            <w:webHidden/>
          </w:rPr>
          <w:fldChar w:fldCharType="separate"/>
        </w:r>
        <w:r w:rsidR="00F04009">
          <w:rPr>
            <w:noProof/>
            <w:webHidden/>
          </w:rPr>
          <w:t>32</w:t>
        </w:r>
        <w:r w:rsidR="009960DE">
          <w:rPr>
            <w:noProof/>
            <w:webHidden/>
          </w:rPr>
          <w:fldChar w:fldCharType="end"/>
        </w:r>
      </w:hyperlink>
    </w:p>
    <w:p w14:paraId="7FF039C4" w14:textId="0D0E3F3B"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10" w:history="1">
        <w:r w:rsidR="009960DE" w:rsidRPr="00566B89">
          <w:rPr>
            <w:rStyle w:val="Hyperlink"/>
            <w:noProof/>
          </w:rPr>
          <w:t>Tabelle 4: Einfluss der E-Mail-Kampagnen auf das Kaufverhalten</w:t>
        </w:r>
        <w:r w:rsidR="009960DE">
          <w:rPr>
            <w:noProof/>
            <w:webHidden/>
          </w:rPr>
          <w:tab/>
        </w:r>
        <w:r w:rsidR="009960DE">
          <w:rPr>
            <w:noProof/>
            <w:webHidden/>
          </w:rPr>
          <w:fldChar w:fldCharType="begin"/>
        </w:r>
        <w:r w:rsidR="009960DE">
          <w:rPr>
            <w:noProof/>
            <w:webHidden/>
          </w:rPr>
          <w:instrText xml:space="preserve"> PAGEREF _Toc138975210 \h </w:instrText>
        </w:r>
        <w:r w:rsidR="009960DE">
          <w:rPr>
            <w:noProof/>
            <w:webHidden/>
          </w:rPr>
        </w:r>
        <w:r w:rsidR="009960DE">
          <w:rPr>
            <w:noProof/>
            <w:webHidden/>
          </w:rPr>
          <w:fldChar w:fldCharType="separate"/>
        </w:r>
        <w:r w:rsidR="00F04009">
          <w:rPr>
            <w:noProof/>
            <w:webHidden/>
          </w:rPr>
          <w:t>33</w:t>
        </w:r>
        <w:r w:rsidR="009960DE">
          <w:rPr>
            <w:noProof/>
            <w:webHidden/>
          </w:rPr>
          <w:fldChar w:fldCharType="end"/>
        </w:r>
      </w:hyperlink>
    </w:p>
    <w:p w14:paraId="3DE521E5" w14:textId="69511F67"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11" w:history="1">
        <w:r w:rsidR="009960DE" w:rsidRPr="00566B89">
          <w:rPr>
            <w:rStyle w:val="Hyperlink"/>
            <w:noProof/>
          </w:rPr>
          <w:t>Tabelle 5: Relevante Parameter für die Modellierung der E-Mail-Öffnungen</w:t>
        </w:r>
        <w:r w:rsidR="009960DE">
          <w:rPr>
            <w:noProof/>
            <w:webHidden/>
          </w:rPr>
          <w:tab/>
        </w:r>
        <w:r w:rsidR="009960DE">
          <w:rPr>
            <w:noProof/>
            <w:webHidden/>
          </w:rPr>
          <w:fldChar w:fldCharType="begin"/>
        </w:r>
        <w:r w:rsidR="009960DE">
          <w:rPr>
            <w:noProof/>
            <w:webHidden/>
          </w:rPr>
          <w:instrText xml:space="preserve"> PAGEREF _Toc138975211 \h </w:instrText>
        </w:r>
        <w:r w:rsidR="009960DE">
          <w:rPr>
            <w:noProof/>
            <w:webHidden/>
          </w:rPr>
        </w:r>
        <w:r w:rsidR="009960DE">
          <w:rPr>
            <w:noProof/>
            <w:webHidden/>
          </w:rPr>
          <w:fldChar w:fldCharType="separate"/>
        </w:r>
        <w:r w:rsidR="00F04009">
          <w:rPr>
            <w:noProof/>
            <w:webHidden/>
          </w:rPr>
          <w:t>34</w:t>
        </w:r>
        <w:r w:rsidR="009960DE">
          <w:rPr>
            <w:noProof/>
            <w:webHidden/>
          </w:rPr>
          <w:fldChar w:fldCharType="end"/>
        </w:r>
      </w:hyperlink>
    </w:p>
    <w:p w14:paraId="1A521441" w14:textId="5EE3F955"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12" w:history="1">
        <w:r w:rsidR="009960DE" w:rsidRPr="00566B89">
          <w:rPr>
            <w:rStyle w:val="Hyperlink"/>
            <w:noProof/>
          </w:rPr>
          <w:t>Tabelle 6: Veranschaulichung der Übergangsmatrix anhand eines „typischen“ Kunden (eine Öffnung im letzten Monat und kein Kauf)</w:t>
        </w:r>
        <w:r w:rsidR="009960DE">
          <w:rPr>
            <w:noProof/>
            <w:webHidden/>
          </w:rPr>
          <w:tab/>
        </w:r>
        <w:r w:rsidR="009960DE">
          <w:rPr>
            <w:noProof/>
            <w:webHidden/>
          </w:rPr>
          <w:fldChar w:fldCharType="begin"/>
        </w:r>
        <w:r w:rsidR="009960DE">
          <w:rPr>
            <w:noProof/>
            <w:webHidden/>
          </w:rPr>
          <w:instrText xml:space="preserve"> PAGEREF _Toc138975212 \h </w:instrText>
        </w:r>
        <w:r w:rsidR="009960DE">
          <w:rPr>
            <w:noProof/>
            <w:webHidden/>
          </w:rPr>
        </w:r>
        <w:r w:rsidR="009960DE">
          <w:rPr>
            <w:noProof/>
            <w:webHidden/>
          </w:rPr>
          <w:fldChar w:fldCharType="separate"/>
        </w:r>
        <w:r w:rsidR="00F04009">
          <w:rPr>
            <w:noProof/>
            <w:webHidden/>
          </w:rPr>
          <w:t>35</w:t>
        </w:r>
        <w:r w:rsidR="009960DE">
          <w:rPr>
            <w:noProof/>
            <w:webHidden/>
          </w:rPr>
          <w:fldChar w:fldCharType="end"/>
        </w:r>
      </w:hyperlink>
    </w:p>
    <w:p w14:paraId="59DFAEB8" w14:textId="5B1A6F02"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13" w:history="1">
        <w:r w:rsidR="009960DE" w:rsidRPr="00566B89">
          <w:rPr>
            <w:rStyle w:val="Hyperlink"/>
            <w:noProof/>
          </w:rPr>
          <w:t>Tabelle 7: Veranschaulichung der Übergangsmatrix anhand eines Kunden mit einer Öffnung im letzten Monat und einem Kauf</w:t>
        </w:r>
        <w:r w:rsidR="009960DE">
          <w:rPr>
            <w:noProof/>
            <w:webHidden/>
          </w:rPr>
          <w:tab/>
        </w:r>
        <w:r w:rsidR="009960DE">
          <w:rPr>
            <w:noProof/>
            <w:webHidden/>
          </w:rPr>
          <w:fldChar w:fldCharType="begin"/>
        </w:r>
        <w:r w:rsidR="009960DE">
          <w:rPr>
            <w:noProof/>
            <w:webHidden/>
          </w:rPr>
          <w:instrText xml:space="preserve"> PAGEREF _Toc138975213 \h </w:instrText>
        </w:r>
        <w:r w:rsidR="009960DE">
          <w:rPr>
            <w:noProof/>
            <w:webHidden/>
          </w:rPr>
        </w:r>
        <w:r w:rsidR="009960DE">
          <w:rPr>
            <w:noProof/>
            <w:webHidden/>
          </w:rPr>
          <w:fldChar w:fldCharType="separate"/>
        </w:r>
        <w:r w:rsidR="00F04009">
          <w:rPr>
            <w:noProof/>
            <w:webHidden/>
          </w:rPr>
          <w:t>35</w:t>
        </w:r>
        <w:r w:rsidR="009960DE">
          <w:rPr>
            <w:noProof/>
            <w:webHidden/>
          </w:rPr>
          <w:fldChar w:fldCharType="end"/>
        </w:r>
      </w:hyperlink>
    </w:p>
    <w:p w14:paraId="753EB004" w14:textId="41696884" w:rsidR="009960DE"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38975214" w:history="1">
        <w:r w:rsidR="009960DE" w:rsidRPr="00566B89">
          <w:rPr>
            <w:rStyle w:val="Hyperlink"/>
            <w:noProof/>
          </w:rPr>
          <w:t>Tabelle 8: Veranschaulichung der Übergangsmatrix anhand eines Kunden mit keiner Öffnung im letzten Monat und keinem Kauf</w:t>
        </w:r>
        <w:r w:rsidR="009960DE">
          <w:rPr>
            <w:noProof/>
            <w:webHidden/>
          </w:rPr>
          <w:tab/>
        </w:r>
        <w:r w:rsidR="009960DE">
          <w:rPr>
            <w:noProof/>
            <w:webHidden/>
          </w:rPr>
          <w:fldChar w:fldCharType="begin"/>
        </w:r>
        <w:r w:rsidR="009960DE">
          <w:rPr>
            <w:noProof/>
            <w:webHidden/>
          </w:rPr>
          <w:instrText xml:space="preserve"> PAGEREF _Toc138975214 \h </w:instrText>
        </w:r>
        <w:r w:rsidR="009960DE">
          <w:rPr>
            <w:noProof/>
            <w:webHidden/>
          </w:rPr>
        </w:r>
        <w:r w:rsidR="009960DE">
          <w:rPr>
            <w:noProof/>
            <w:webHidden/>
          </w:rPr>
          <w:fldChar w:fldCharType="separate"/>
        </w:r>
        <w:r w:rsidR="00F04009">
          <w:rPr>
            <w:noProof/>
            <w:webHidden/>
          </w:rPr>
          <w:t>36</w:t>
        </w:r>
        <w:r w:rsidR="009960DE">
          <w:rPr>
            <w:noProof/>
            <w:webHidden/>
          </w:rPr>
          <w:fldChar w:fldCharType="end"/>
        </w:r>
      </w:hyperlink>
    </w:p>
    <w:p w14:paraId="7C95767F" w14:textId="00F38E3B" w:rsidR="00704F50" w:rsidRDefault="00657CDE" w:rsidP="00704F50">
      <w:pPr>
        <w:pStyle w:val="berschrift1"/>
        <w:numPr>
          <w:ilvl w:val="0"/>
          <w:numId w:val="0"/>
        </w:numPr>
        <w:rPr>
          <w:b w:val="0"/>
          <w:bCs w:val="0"/>
        </w:rPr>
      </w:pPr>
      <w:r>
        <w:fldChar w:fldCharType="end"/>
      </w:r>
      <w:bookmarkStart w:id="10" w:name="_Toc489363983"/>
      <w:bookmarkStart w:id="11" w:name="_Toc489364074"/>
      <w:bookmarkStart w:id="12" w:name="_Toc489363984"/>
      <w:bookmarkStart w:id="13" w:name="_Toc489364075"/>
      <w:bookmarkEnd w:id="10"/>
      <w:bookmarkEnd w:id="11"/>
      <w:r w:rsidR="00704F50">
        <w:br w:type="page"/>
      </w:r>
    </w:p>
    <w:p w14:paraId="6A82DD99" w14:textId="0CC45CAD" w:rsidR="00B060E8" w:rsidRDefault="00B060E8" w:rsidP="00B060E8">
      <w:pPr>
        <w:pStyle w:val="berschrift1"/>
        <w:numPr>
          <w:ilvl w:val="0"/>
          <w:numId w:val="0"/>
        </w:numPr>
        <w:rPr>
          <w:sz w:val="24"/>
        </w:rPr>
        <w:sectPr w:rsidR="00B060E8" w:rsidSect="007D058D">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418" w:left="1701" w:header="510" w:footer="454" w:gutter="0"/>
          <w:pgNumType w:fmt="upperRoman" w:start="1"/>
          <w:cols w:space="708"/>
          <w:titlePg/>
          <w:docGrid w:linePitch="360"/>
        </w:sectPr>
      </w:pPr>
    </w:p>
    <w:p w14:paraId="4B95056E" w14:textId="6DBD5F0E" w:rsidR="000436C0" w:rsidRDefault="000436C0" w:rsidP="008B2148">
      <w:pPr>
        <w:pStyle w:val="berschrift1"/>
      </w:pPr>
      <w:bookmarkStart w:id="14" w:name="_Toc138976518"/>
      <w:bookmarkEnd w:id="12"/>
      <w:bookmarkEnd w:id="13"/>
      <w:r>
        <w:lastRenderedPageBreak/>
        <w:t>Einleitung</w:t>
      </w:r>
      <w:bookmarkEnd w:id="14"/>
    </w:p>
    <w:p w14:paraId="1F06D9F4" w14:textId="20C9216A" w:rsidR="00BF1E9E" w:rsidRDefault="00BF1E9E" w:rsidP="00BF1E9E">
      <w:r>
        <w:t>Diese Arbeit findet ihren Ursprung in einem Gespräch des Abteilungsleiters Tourismus der Firma Wilken mit dem Marketingleiter eines der größten deutschen Theater. Darin wurde die Frage aufgeworfen:</w:t>
      </w:r>
    </w:p>
    <w:p w14:paraId="64E421CE" w14:textId="77777777" w:rsidR="00BF1E9E" w:rsidRDefault="00BF1E9E" w:rsidP="00BF1E9E"/>
    <w:p w14:paraId="1EF1D692" w14:textId="77777777" w:rsidR="00BF1E9E" w:rsidRPr="005D44A9" w:rsidRDefault="00BF1E9E" w:rsidP="00BF1E9E">
      <w:pPr>
        <w:jc w:val="center"/>
        <w:rPr>
          <w:i/>
          <w:iCs/>
        </w:rPr>
      </w:pPr>
      <w:r w:rsidRPr="005D44A9">
        <w:rPr>
          <w:i/>
          <w:iCs/>
        </w:rPr>
        <w:t xml:space="preserve">„Ist die Wirkung des </w:t>
      </w:r>
      <w:r>
        <w:rPr>
          <w:i/>
          <w:iCs/>
        </w:rPr>
        <w:t>E-Mail-M</w:t>
      </w:r>
      <w:r w:rsidRPr="005D44A9">
        <w:rPr>
          <w:i/>
          <w:iCs/>
        </w:rPr>
        <w:t>arketings auf die la</w:t>
      </w:r>
      <w:r>
        <w:rPr>
          <w:i/>
          <w:iCs/>
        </w:rPr>
        <w:t>n</w:t>
      </w:r>
      <w:r w:rsidRPr="005D44A9">
        <w:rPr>
          <w:i/>
          <w:iCs/>
        </w:rPr>
        <w:t xml:space="preserve">gfristige Kundenbindung denn messbar und wird </w:t>
      </w:r>
      <w:r>
        <w:rPr>
          <w:i/>
          <w:iCs/>
        </w:rPr>
        <w:t>mit dem E-Mail-Marketing</w:t>
      </w:r>
      <w:r w:rsidRPr="005D44A9">
        <w:rPr>
          <w:i/>
          <w:iCs/>
        </w:rPr>
        <w:t xml:space="preserve"> ein positiver</w:t>
      </w:r>
      <w:r>
        <w:rPr>
          <w:i/>
          <w:iCs/>
        </w:rPr>
        <w:t xml:space="preserve"> wirtschaftlicher</w:t>
      </w:r>
      <w:r w:rsidRPr="005D44A9">
        <w:rPr>
          <w:i/>
          <w:iCs/>
        </w:rPr>
        <w:t xml:space="preserve"> Effekt erzielt?“</w:t>
      </w:r>
    </w:p>
    <w:p w14:paraId="3EC166BF" w14:textId="77777777" w:rsidR="00BF1E9E" w:rsidRDefault="00BF1E9E" w:rsidP="00BF1E9E"/>
    <w:p w14:paraId="1C8F80B6" w14:textId="77777777" w:rsidR="00BF1E9E" w:rsidRDefault="00BF1E9E" w:rsidP="00BF1E9E">
      <w:r>
        <w:t xml:space="preserve">Da die Kundenbindung eine komplexe Beziehung zwischen Kunden und Unternehmen darstellt, ist diese Frage grundsätzlich schwer zu beantworten. Dennoch gibt es Möglichkeiten, Veränderungen im Verhalten von Kunden nach verschiedenen Interaktionen mit dem Unternehmen zu untersuchen und daraus Aufschlüsse über die zugrundelegende Beziehung zwischen Kunden und Unternehmen zu gewinnen. </w:t>
      </w:r>
    </w:p>
    <w:p w14:paraId="484978FE" w14:textId="1572CFC7" w:rsidR="00BF1E9E" w:rsidRPr="008A4741" w:rsidRDefault="00BF1E9E" w:rsidP="00BF1E9E">
      <w:r>
        <w:t>E-Mail-Kampagnen spielen bei der Stärkung der Kundenbindung eine zentrale Rolle, da dadurch ein regelmäßiger Kontakt zwischen Unterehmen und Kunden aufgebaut werden kann. Dadurch, dass sowohl die Kundenbindung, als auch der aus einer Stärkung der Kundenbindung resultierende Gewinn nur schwer messbar sind, sehen sich Unternehmen bei der effizienten Durchführung von E-Mail-Kampagnen mit mehreren Herausforderungen konfrontiert</w:t>
      </w:r>
      <w:r>
        <w:rPr>
          <w:color w:val="000000"/>
        </w:rPr>
        <w:t xml:space="preserve"> </w:t>
      </w:r>
      <w:sdt>
        <w:sdtPr>
          <w:rPr>
            <w:color w:val="000000"/>
          </w:rPr>
          <w:alias w:val="To edit, see citavi.com/edit"/>
          <w:tag w:val="CitaviPlaceholder#697bd39d-b6b8-3327-f06f-ab0667e206cf"/>
          <w:id w:val="-1785330450"/>
        </w:sdtPr>
        <w:sdtContent>
          <w:r w:rsidR="00CA6E0E" w:rsidRPr="00CA6E0E">
            <w:rPr>
              <w:color w:val="000000"/>
            </w:rPr>
            <w:fldChar w:fldCharType="begin"/>
          </w:r>
          <w:r w:rsidR="00CA6E0E" w:rsidRPr="00CA6E0E">
            <w:rPr>
              <w:color w:val="000000"/>
            </w:rPr>
            <w:instrText>ADDIN CitaviPlaceholder{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}</w:instrText>
          </w:r>
          <w:r w:rsidR="00CA6E0E" w:rsidRPr="00CA6E0E">
            <w:rPr>
              <w:color w:val="000000"/>
            </w:rPr>
            <w:fldChar w:fldCharType="separate"/>
          </w:r>
          <w:r w:rsidR="00CA6E0E" w:rsidRPr="00CA6E0E">
            <w:rPr>
              <w:color w:val="000000"/>
            </w:rPr>
            <w:t>(vgl. Zhang et al. 2017, S. 851f.)</w:t>
          </w:r>
          <w:r w:rsidR="00CA6E0E" w:rsidRPr="00CA6E0E">
            <w:rPr>
              <w:color w:val="000000"/>
            </w:rPr>
            <w:fldChar w:fldCharType="end"/>
          </w:r>
        </w:sdtContent>
      </w:sdt>
      <w:r>
        <w:t xml:space="preserve">. </w:t>
      </w:r>
    </w:p>
    <w:p w14:paraId="45B38EED" w14:textId="77777777" w:rsidR="00BF1E9E" w:rsidRDefault="00BF1E9E" w:rsidP="00BF1E9E">
      <w:r>
        <w:t>Erstens besteht die Problematik, dass Kunden, die regelmäßig E-Mails eines Unternehmens öffnen, nicht zwangsläufig auch viele Käufe bei diesem Unternehmen tätigen, und umgekehrt. Beispielsweise können Stammkunden bereits mit dem Unternehmen und dessen Angeboten bestens vertraut sein und daher weniger Anreiz haben, die E-Mails des Unternehmens regelmäßig zu öffnen. Daher ist es für das Unternehmen möglicherweise nicht erforderlich, solche Kunden intensiv durch E-Mail-Marketing anzusprechen, da diese Kategorie von Kunden den empfangenen E-Mails wenig bis gar keine Beachtung schenkt. Andererseits gibt es Kunden mit geringeren Kaufaktivitäten, die jedoch besonders auf das Öffnen von E-Mails des Unternehmens ansprechen. Diese Kunden suchen gezielt nach Informationen in den E-Mails. Trotz der höheren Öffnungsraten von E-Mails bei dieser Kundengruppe ist es aus finanzieller Sicht möglicherweise nicht optimal, diese Kunden verstärkt anzusprechen, da die Wahrscheinlichkeit einer wiederholten Kaufaktivität eher gering ist.</w:t>
      </w:r>
    </w:p>
    <w:p w14:paraId="147EEE18" w14:textId="078A6E0C" w:rsidR="00BF1E9E" w:rsidRDefault="00BF1E9E" w:rsidP="00BF1E9E">
      <w:r>
        <w:t xml:space="preserve">Zweitens ist das Versenden der richtigen Anzahl von E-Mails für die Rentabilität des Unternehmens von entscheidender Bedeutung, insbesondere da die meisten Kunden sich über die große Anzahl von E-Mails, die Unternehmen versenden, beschweren. Die Studie „E-Mail-Marketing-Benchmark“ der Firma </w:t>
      </w:r>
      <w:sdt>
        <w:sdtPr>
          <w:rPr>
            <w:color w:val="000000"/>
          </w:rPr>
          <w:alias w:val="To edit, see citavi.com/edit"/>
          <w:tag w:val="CitaviPlaceholder#54a2be95-fc50-7d74-80ab-3e81d653cb8a"/>
          <w:id w:val="-1938662871"/>
        </w:sdtPr>
        <w:sdtContent>
          <w:r w:rsidR="00CA6E0E" w:rsidRPr="00CA6E0E">
            <w:rPr>
              <w:color w:val="000000"/>
            </w:rPr>
            <w:fldChar w:fldCharType="begin"/>
          </w:r>
          <w:r w:rsidR="00CA6E0E" w:rsidRPr="00CA6E0E">
            <w:rPr>
              <w:color w:val="000000"/>
            </w:rPr>
            <w:instrText>ADDIN CitaviPlaceholder{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}</w:instrText>
          </w:r>
          <w:r w:rsidR="00CA6E0E" w:rsidRPr="00CA6E0E">
            <w:rPr>
              <w:color w:val="000000"/>
            </w:rPr>
            <w:fldChar w:fldCharType="separate"/>
          </w:r>
          <w:r w:rsidR="00CA6E0E" w:rsidRPr="00CA6E0E">
            <w:rPr>
              <w:color w:val="000000"/>
            </w:rPr>
            <w:t>Inxmail GmbH</w:t>
          </w:r>
          <w:r w:rsidR="00CA6E0E" w:rsidRPr="00CA6E0E">
            <w:rPr>
              <w:color w:val="000000"/>
            </w:rPr>
            <w:fldChar w:fldCharType="end"/>
          </w:r>
        </w:sdtContent>
      </w:sdt>
      <w:r>
        <w:t xml:space="preserve"> </w:t>
      </w:r>
      <w:sdt>
        <w:sdtPr>
          <w:rPr>
            <w:color w:val="000000"/>
          </w:rPr>
          <w:alias w:val="To edit, see citavi.com/edit"/>
          <w:tag w:val="CitaviPlaceholder#25ba654d-7a06-b603-b96c-91b2830d47d3"/>
          <w:id w:val="-2074033004"/>
        </w:sdtPr>
        <w:sdtContent>
          <w:r w:rsidR="00CA6E0E" w:rsidRPr="00CA6E0E">
            <w:rPr>
              <w:color w:val="000000"/>
            </w:rPr>
            <w:fldChar w:fldCharType="begin"/>
          </w:r>
          <w:r w:rsidR="00CA6E0E" w:rsidRPr="00CA6E0E">
            <w:rPr>
              <w:color w:val="000000"/>
            </w:rPr>
            <w:instrText>ADDIN CitaviPlaceholder{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}</w:instrText>
          </w:r>
          <w:r w:rsidR="00CA6E0E" w:rsidRPr="00CA6E0E">
            <w:rPr>
              <w:color w:val="000000"/>
            </w:rPr>
            <w:fldChar w:fldCharType="separate"/>
          </w:r>
          <w:r w:rsidR="00CA6E0E" w:rsidRPr="00CA6E0E">
            <w:rPr>
              <w:color w:val="000000"/>
            </w:rPr>
            <w:t>(2023)</w:t>
          </w:r>
          <w:r w:rsidR="00CA6E0E" w:rsidRPr="00CA6E0E">
            <w:rPr>
              <w:color w:val="000000"/>
            </w:rPr>
            <w:fldChar w:fldCharType="end"/>
          </w:r>
        </w:sdtContent>
      </w:sdt>
      <w:r>
        <w:rPr>
          <w:color w:val="000000"/>
        </w:rPr>
        <w:t xml:space="preserve"> zeigt auf, dass die Öffnungsrate der E-Mail-Kampagnen deutscher Unternehmen von 30.6% im Jahr 2021 auf 23.9% im Jahr 2022 </w:t>
      </w:r>
      <w:r>
        <w:rPr>
          <w:color w:val="000000"/>
        </w:rPr>
        <w:lastRenderedPageBreak/>
        <w:t>gesunken ist. Unternehmen versuchen diesem Umstand entgegenzuwirken, indem sie die Versandfrequenz erhöhen. Um negative Auswirkungen von zu vielen E-Mails zu vermeiden, empfiehlt Inxmail eine Apassung der Versandfrequenz an die jeweiligen Vorlieben der Kunden.</w:t>
      </w:r>
      <w:r>
        <w:t xml:space="preserve"> Obwohl es von größter Bedeutung ist, die optimale Anzahl von E-Mails zu versenden, gestaltet sich die Suche nach dieser "magischen" Zahl für ein Unternehmen äußerst herausfordernd. Dies liegt daran, dass nicht nur die Kunden unterschiedliche intrinsische Präferenzen für E-Mails haben (d.h. die Öffnungshäufigkeit von E-Mails variiert zwischen den Kunden), sondern auch die Kundenpräferenzen sich im Laufe der Zeit dynamisch verändern können (d.h. die E-Mail-Öffnungshäufigkeit eines individuellen Kunden kann im Laufe der Zeit variieren). Mit anderen Worten: Die optimale Anzahl von E-Mails, die versendet werden sollten, kann sich von Kunde zu Kunde und im Laufe der Zeit unterscheiden.</w:t>
      </w:r>
    </w:p>
    <w:p w14:paraId="6480D9F2" w14:textId="77777777" w:rsidR="00BF1E9E" w:rsidRDefault="00BF1E9E" w:rsidP="00BF1E9E">
      <w:r>
        <w:t>Drittens neigen Führungskräfte dazu, jede E-Mail-Marketing-Kampagne als eigenständigen Akquisitionsprozess zu betrachten und vernachlässigen dabei häufig den langfristigen Einfluss auf das Öffnungsverhalten von E-Mails und das Kaufverhalten der Kunden. Neben den unmittelbaren Effekten kann eine E-Mail auch langfristige Auswirkungen auf die Rentabilität des Unternehmens haben, indem sie das Kunden-Firmen-Beziehungsverhältnis beeinflusst. Kunden, die E-Mails öffnen, können ein gesteigertes Interesse an dem Unternehmen und seinen Angeboten entwickeln, was wiederum zu einer erhöhten Kaufbereitschaft führen kann. Die Nichtbeachtung der langfristigen Auswirkungen von E-Mails könnte daher dazu führen, dass das Unternehmen suboptimale Entscheidungen im Bereich des E-Mail-Marketings trifft.</w:t>
      </w:r>
    </w:p>
    <w:p w14:paraId="3E3600D7" w14:textId="77777777" w:rsidR="00BF1E9E" w:rsidRDefault="00BF1E9E" w:rsidP="00BF1E9E">
      <w:r>
        <w:t>Aufgrund all dieser Herausforderungen benötigen Unternehmen eine Orientierungshilfe in Form einer Entscheidungsunterstützung, um die optimale Anzahl von E-Mails zu bestimmen, die im Laufe der Zeit an verschiedene Kunden gesendet werden sollen. In dieser Arbeit ist das Ziel, eine Entscheidungshilfe für Unternehmen bereitzustellen, indem erstens das Öffnungsverhalten von Kunden bei E-Mails mit ihrem Kaufverhalten verknüpft wird und zweitens die langfristigen Auswirkungen des E-Mail-Marketings auf die Rentabilität des Unternehmens berücksichtigt wird.</w:t>
      </w:r>
    </w:p>
    <w:p w14:paraId="5FD910FF" w14:textId="2F1A010B" w:rsidR="00701563" w:rsidRPr="002714C0" w:rsidRDefault="00BF1E9E" w:rsidP="00BF1E9E">
      <w:r>
        <w:t xml:space="preserve">Methodisch orientiert sich diese Arbeit an </w:t>
      </w:r>
      <w:sdt>
        <w:sdtPr>
          <w:rPr>
            <w:color w:val="000000"/>
          </w:rPr>
          <w:alias w:val="To edit, see citavi.com/edit"/>
          <w:tag w:val="CitaviPlaceholder#d44d8861-013a-3de7-1938-a15d1a35a592"/>
          <w:id w:val="-198400955"/>
        </w:sdtPr>
        <w:sdtContent>
          <w:r w:rsidR="00CA6E0E" w:rsidRPr="00CA6E0E">
            <w:rPr>
              <w:color w:val="000000"/>
            </w:rPr>
            <w:fldChar w:fldCharType="begin"/>
          </w:r>
          <w:r w:rsidR="00CA6E0E" w:rsidRPr="00CA6E0E">
            <w:rPr>
              <w:color w:val="000000"/>
            </w:rPr>
            <w:instrText>ADDIN CitaviPlaceholder{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}</w:instrText>
          </w:r>
          <w:r w:rsidR="00CA6E0E" w:rsidRPr="00CA6E0E">
            <w:rPr>
              <w:color w:val="000000"/>
            </w:rPr>
            <w:fldChar w:fldCharType="separate"/>
          </w:r>
          <w:r w:rsidR="00CA6E0E" w:rsidRPr="00CA6E0E">
            <w:rPr>
              <w:color w:val="000000"/>
            </w:rPr>
            <w:t>Zhang et al.</w:t>
          </w:r>
          <w:r w:rsidR="00CA6E0E" w:rsidRPr="00CA6E0E">
            <w:rPr>
              <w:color w:val="000000"/>
            </w:rPr>
            <w:fldChar w:fldCharType="end"/>
          </w:r>
        </w:sdtContent>
      </w:sdt>
      <w:r>
        <w:t xml:space="preserve"> </w:t>
      </w:r>
      <w:sdt>
        <w:sdtPr>
          <w:rPr>
            <w:color w:val="000000"/>
          </w:rPr>
          <w:alias w:val="To edit, see citavi.com/edit"/>
          <w:tag w:val="CitaviPlaceholder#08e954be-0b8a-85da-6990-d2945e4c3944"/>
          <w:id w:val="330653356"/>
        </w:sdtPr>
        <w:sdtContent>
          <w:r w:rsidR="00CA6E0E" w:rsidRPr="00CA6E0E">
            <w:rPr>
              <w:color w:val="000000"/>
            </w:rPr>
            <w:fldChar w:fldCharType="begin"/>
          </w:r>
          <w:r w:rsidR="00CA6E0E" w:rsidRPr="00CA6E0E">
            <w:rPr>
              <w:color w:val="000000"/>
            </w:rPr>
            <w:instrText>ADDIN CitaviPlaceholder{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}</w:instrText>
          </w:r>
          <w:r w:rsidR="00CA6E0E" w:rsidRPr="00CA6E0E">
            <w:rPr>
              <w:color w:val="000000"/>
            </w:rPr>
            <w:fldChar w:fldCharType="separate"/>
          </w:r>
          <w:r w:rsidR="00CA6E0E" w:rsidRPr="00CA6E0E">
            <w:rPr>
              <w:color w:val="000000"/>
            </w:rPr>
            <w:t>(2017)</w:t>
          </w:r>
          <w:r w:rsidR="00CA6E0E" w:rsidRPr="00CA6E0E">
            <w:rPr>
              <w:color w:val="000000"/>
            </w:rPr>
            <w:fldChar w:fldCharType="end"/>
          </w:r>
        </w:sdtContent>
      </w:sdt>
      <w:r>
        <w:t xml:space="preserve">. Das verwendete Modell besteht aus einem Hidden Markow Modell (HMM) zur Erfassung der unterschiedlichen Arten der Kundenbindung und des Verhaltens der Kunden mit einer ähnlichen Kundenbindung. Des Weiteren wird ein Copula-Modell zur Modellierung der Abhängigkeiten des Kauf- und E-Mail-Verhaltens im Zeitverlauf angewendet. Die Kombination der beiden Modelle wird dazu genutzt, Kunden in unterschiedliche Segmente zu unterteilen, wobei Kunden in den einzelnen Segmenten ein ähnliches Kauf- und E-Mail-Verhalten aufweisen. Basierend auf der Segmentierung der Kunden, wird der Einfluss des E-Mail-Versands auf ihre Bereitschaft in ein anderes Segment </w:t>
      </w:r>
      <w:r>
        <w:lastRenderedPageBreak/>
        <w:t>zu wechseln und der Stärkung oder Schwächung ihres Kaufverhaltens untersucht. Die Kombination aus Segmentierung der Kunden und Untersuchung des unterschiedlichen Einflusses der Häufigkeit des E-Mail-Versands auf das Kaufverhalten kann genutzt werden, um die E-Mail-Frequenz an die Kundengruppen anzupassen und dadurch die langfristige Kundenbindung zu erhöhen.</w:t>
      </w:r>
      <w:r w:rsidR="000436C0" w:rsidRPr="002714C0">
        <w:br w:type="page"/>
      </w:r>
    </w:p>
    <w:p w14:paraId="0C066E2D" w14:textId="7F88408F" w:rsidR="00894119" w:rsidRDefault="000436C0" w:rsidP="008B2148">
      <w:pPr>
        <w:pStyle w:val="berschrift1"/>
      </w:pPr>
      <w:bookmarkStart w:id="15" w:name="_Toc138976519"/>
      <w:r>
        <w:lastRenderedPageBreak/>
        <w:t>Problemstellung</w:t>
      </w:r>
      <w:bookmarkEnd w:id="15"/>
    </w:p>
    <w:p w14:paraId="512B440C" w14:textId="5A99F6A2" w:rsidR="00BF1E9E" w:rsidRDefault="00BF1E9E" w:rsidP="00BF1E9E">
      <w:r>
        <w:t xml:space="preserve">Grundsätzlich wird davon ausgegangen, dass die tatsächliche Kundenbindung nicht mit Transaktionsdaten und E-Mail-Daten messbar ist und das Verhalten der Kunden in diesen Bereichen lediglich ein Indiz für die tatsächliche Kundenbindung darstellt. Es wird ein HMM verwendet, um die Kundenbindungsniveaus als versteckte Ausgangsgrößen zu bestimmen, die ein bestimmtes Verhalten wahrscheinlicher machen. Über die Bestimmung von Ähnlichkeiten im Verhalten der Kunden wird eine Segmentierung der Kunden erzielt. Die Segmente der einzelnen Kundengruppen haben wiederum ein ähnliches Kaufverhalten bei dem Erhalt einer ähnlichen Anzahl an E-Mails. Im Vergleich zu anderen Studien im Bereich der HMM, die sich nur auf das Kaufverhalten des Kunden konzentrieren und die Möglichkeit ignorieren, dass andere nicht-kaufbezogene Aktivitäten ebenfalls die Kunden-Firmen-Beziehung beeinflussen können, unterscheidet sich das Modell von </w:t>
      </w:r>
      <w:sdt>
        <w:sdtPr>
          <w:rPr>
            <w:color w:val="000000"/>
          </w:rPr>
          <w:alias w:val="To edit, see citavi.com/edit"/>
          <w:tag w:val="CitaviPlaceholder#252c9d98-15ca-61c9-f991-fb05959dcbf4"/>
          <w:id w:val="-1413310075"/>
        </w:sdtPr>
        <w:sdtContent>
          <w:r w:rsidR="00CA6E0E" w:rsidRPr="00CA6E0E">
            <w:rPr>
              <w:color w:val="000000"/>
            </w:rPr>
            <w:fldChar w:fldCharType="begin"/>
          </w:r>
          <w:r w:rsidR="00CA6E0E" w:rsidRPr="00CA6E0E">
            <w:rPr>
              <w:color w:val="000000"/>
            </w:rPr>
            <w:instrText>ADDIN CitaviPlaceholder{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}</w:instrText>
          </w:r>
          <w:r w:rsidR="00CA6E0E" w:rsidRPr="00CA6E0E">
            <w:rPr>
              <w:color w:val="000000"/>
            </w:rPr>
            <w:fldChar w:fldCharType="separate"/>
          </w:r>
          <w:r w:rsidR="00CA6E0E" w:rsidRPr="00CA6E0E">
            <w:rPr>
              <w:color w:val="000000"/>
            </w:rPr>
            <w:t>Zhang et al.</w:t>
          </w:r>
          <w:r w:rsidR="00CA6E0E" w:rsidRPr="00CA6E0E">
            <w:rPr>
              <w:color w:val="000000"/>
            </w:rPr>
            <w:fldChar w:fldCharType="end"/>
          </w:r>
        </w:sdtContent>
      </w:sdt>
      <w:r>
        <w:t xml:space="preserve"> </w:t>
      </w:r>
      <w:sdt>
        <w:sdtPr>
          <w:rPr>
            <w:color w:val="000000"/>
          </w:rPr>
          <w:alias w:val="To edit, see citavi.com/edit"/>
          <w:tag w:val="CitaviPlaceholder#0b0298f9-db2e-845d-1a72-d1daabc9d8dc"/>
          <w:id w:val="566147149"/>
        </w:sdtPr>
        <w:sdtContent>
          <w:r w:rsidR="00CA6E0E" w:rsidRPr="00CA6E0E">
            <w:rPr>
              <w:color w:val="000000"/>
            </w:rPr>
            <w:fldChar w:fldCharType="begin"/>
          </w:r>
          <w:r w:rsidR="00CA6E0E" w:rsidRPr="00CA6E0E">
            <w:rPr>
              <w:color w:val="000000"/>
            </w:rPr>
            <w:instrText>ADDIN CitaviPlaceholder{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}</w:instrText>
          </w:r>
          <w:r w:rsidR="00CA6E0E" w:rsidRPr="00CA6E0E">
            <w:rPr>
              <w:color w:val="000000"/>
            </w:rPr>
            <w:fldChar w:fldCharType="separate"/>
          </w:r>
          <w:r w:rsidR="00CA6E0E" w:rsidRPr="00CA6E0E">
            <w:rPr>
              <w:color w:val="000000"/>
            </w:rPr>
            <w:t>(2017)</w:t>
          </w:r>
          <w:r w:rsidR="00CA6E0E" w:rsidRPr="00CA6E0E">
            <w:rPr>
              <w:color w:val="000000"/>
            </w:rPr>
            <w:fldChar w:fldCharType="end"/>
          </w:r>
        </w:sdtContent>
      </w:sdt>
      <w:r>
        <w:rPr>
          <w:color w:val="000000"/>
        </w:rPr>
        <w:t xml:space="preserve"> darin, dass auch </w:t>
      </w:r>
      <w:r>
        <w:t>nicht-kaufbezogene Aktivitäten wie die Öffnung einer E-Mail bei der Bestimmung der zugrundeliegenden Kunden-Firmen-Beziehung berücksichtigt werden.</w:t>
      </w:r>
    </w:p>
    <w:p w14:paraId="03DE551B" w14:textId="24C04BAA" w:rsidR="00BF1E9E" w:rsidRDefault="00BF1E9E" w:rsidP="00BF1E9E">
      <w:r>
        <w:t>Das in dieser Arbeit betrachtete Unternehmen ist das Thalia Theater in Hamburg. Als Staatstheater ist es finanziell abhängig von dem Haushalt der Stadt Hamburg. Dadurch dass ein festgesetztes Budget für den Betrieb des Unterehmens vorgegeben wird, spielt insbesondere eine gute Kostenpolitik eine wichtige Rolle bei wirtschaftlichen Erwägungen. Somit ist eine richtige Allokation von Marketingresourcen sehr wichtig für das Unternehmen. Zudem steht das Thalia Theater wie andere Anbieter für die Freizeitgestaltung vor der Herausforderung eines immer größer werdenden Agebots anderer Dienstleister. Dadurch nimmt die Kundenbindung eine wichtige Rolle zum Erhalt von Marktanteilen ein. Das in dieser Arbeit vorgestellte Modell kann dabei helfen, die richtigen Kunden anzusprechen und bei der richtigen Allokation von Marketingresourcen unterstützen. Für die Analyse der Kunden des Thalia Theaters und der Schätzung der Modellparameter des HMM stehen Daten zur Öffnung von E-Mail-Kampagnen und zum Kauf von Theatertickets zur Verfügung.</w:t>
      </w:r>
    </w:p>
    <w:p w14:paraId="2921A6E3" w14:textId="3617FBFF" w:rsidR="00894119" w:rsidRPr="00BF1E9E" w:rsidRDefault="00894119" w:rsidP="006F2EE1">
      <w:r w:rsidRPr="00BF1E9E">
        <w:br w:type="page"/>
      </w:r>
    </w:p>
    <w:p w14:paraId="7033360B" w14:textId="17A97905" w:rsidR="0012157F" w:rsidRDefault="00E439D5" w:rsidP="00BF1E9E">
      <w:pPr>
        <w:pStyle w:val="berschrift1"/>
      </w:pPr>
      <w:bookmarkStart w:id="16" w:name="_Toc138976520"/>
      <w:r>
        <w:lastRenderedPageBreak/>
        <w:t>Kundenbindung und E-Mail-Marketing</w:t>
      </w:r>
      <w:bookmarkEnd w:id="16"/>
    </w:p>
    <w:p w14:paraId="75A1C025" w14:textId="5B088C74" w:rsidR="00BF1E9E" w:rsidRPr="00BF1E9E" w:rsidRDefault="00BF1E9E" w:rsidP="00BF1E9E">
      <w:r>
        <w:t>In diesem Kapitel werden die theoretischen Grundlagen für die Arbeit dargestellt. Zunächst</w:t>
      </w:r>
      <w:r w:rsidR="00E439D5">
        <w:t xml:space="preserve"> </w:t>
      </w:r>
      <w:r>
        <w:t xml:space="preserve">wird die Kundenbindung im Kulturbereich </w:t>
      </w:r>
      <w:r w:rsidR="00E439D5">
        <w:t>definiert und veranschaulicht, dass die Kundenbindung auch nicht-kaufbezogene Verhaltensweisen berücksichtigt. Es wird die Wirkungskette der Kundenbindung dargestellt und der Einfluss des E-Mail-Marketings auf diese Wirkungskette beschrieben. Anschließend wird das Thalia Theater, dessen wirtschaftliche Situation und dessen Strategie für das E-Mail-Marketing genauer analysiert.</w:t>
      </w:r>
      <w:r w:rsidR="00173EB7">
        <w:t xml:space="preserve"> Das Kapitel schließt mit der Diskussion der Zuverlässigkeit von Öffnungserkennungen im Zeitalter von Mail Privacy Protection Software ab.</w:t>
      </w:r>
    </w:p>
    <w:p w14:paraId="4A1A90BE" w14:textId="16E88A2C" w:rsidR="0012157F" w:rsidRDefault="00305F61" w:rsidP="0012157F">
      <w:pPr>
        <w:pStyle w:val="berschrift2"/>
      </w:pPr>
      <w:bookmarkStart w:id="17" w:name="_Toc138976521"/>
      <w:r>
        <w:t>Kundenbindung im Kulturbereich</w:t>
      </w:r>
      <w:bookmarkEnd w:id="17"/>
    </w:p>
    <w:p w14:paraId="5F7708A2" w14:textId="3EB29E94" w:rsidR="003E1155" w:rsidRDefault="003E1155" w:rsidP="0012157F">
      <w:r>
        <w:t>Im Theatermarkt in Hamburg spielt die Kundenbindung eine zentrale Rolle. Theaterhäuser konkurrieren um die Aufmerksamkeit und Treue der Zuschauer, da diese maßgeblich zum Erfolg und zur langfristigen Stabilität des Theaters beitragen. Kundenbindung bezieht sich auf die Bemühungen eines Theaters, eine starke und langfristige Beziehung zu seinen Zuschauern aufzubauen. Hamburg ist eine Stadt mit einer reichen Theaterlandschaft, die eine Vielzahl von Genres und Aufführungen bietet. In einer Zeit, in der die Unterhaltungsindustrie viele Alternativen bietet, ist es für Theaterhäuser von entscheidender Bedeutung, ihre Kunden zu binden und sicherzustellen, dass sie regelmäßig wiederkommen. Eine effektive Kundenbindung erfordert auch eine gezielte Kommunikation und Interaktion mit dem Publikum. Durch personalisierte Werbung und regelmäßige Newsletter können Theaterhäuser eine Beziehung zu ihren Zuschauern aufbauen und sie über kommende Aufführungen, Sonderveranstaltungen oder Rabattaktionen informieren. Im Folgenden werden die strategische Bedeutung und der Begriff der Kundenbindung erläutert. Danach wird die Wirkungskette der Kunde</w:t>
      </w:r>
      <w:r w:rsidR="003E2CCC">
        <w:t>n</w:t>
      </w:r>
      <w:r>
        <w:t xml:space="preserve">bindung </w:t>
      </w:r>
      <w:r w:rsidR="008005B3">
        <w:t>untersucht.</w:t>
      </w:r>
    </w:p>
    <w:p w14:paraId="209D25E6" w14:textId="30615A2D" w:rsidR="008005B3" w:rsidRDefault="008005B3" w:rsidP="008005B3">
      <w:pPr>
        <w:rPr>
          <w:b/>
          <w:bCs/>
        </w:rPr>
      </w:pPr>
      <w:r w:rsidRPr="008005B3">
        <w:rPr>
          <w:b/>
          <w:bCs/>
        </w:rPr>
        <w:t>Definition der Kundenbindung</w:t>
      </w:r>
    </w:p>
    <w:p w14:paraId="5DE023D2" w14:textId="31008C30" w:rsidR="00521E9E" w:rsidRDefault="00521E9E" w:rsidP="00521E9E">
      <w:r>
        <w:t>Der Begriff der Kundenbindung wird in der Literatur auf unterschiedliche Weise verwendet. Es gibt verschiedene Definitionen, die unter anderem darauf zurückzuführen sind, dass Kundenbindung aus verschiedenen Perspektiven betrachtet werden kann. Dabei spielen die Sichtweise des Anbieters, die Sichtweise des Kunden und die Betrachtung der Geschäftsbeziehung eine Rolle</w:t>
      </w:r>
      <w:r w:rsidRPr="00521E9E">
        <w:t xml:space="preserve">. Wir beschränken uns in dieser Arbeit auf die Definition von </w:t>
      </w:r>
      <w:sdt>
        <w:sdtPr>
          <w:rPr>
            <w:color w:val="000000"/>
          </w:rPr>
          <w:alias w:val="To edit, see citavi.com/edit"/>
          <w:tag w:val="CitaviPlaceholder#408e4395-6e99-e8c7-a9e6-65e3fd099dba"/>
          <w:id w:val="1627277615"/>
        </w:sdtPr>
        <w:sdtContent>
          <w:r w:rsidR="00CA6E0E" w:rsidRPr="00CA6E0E">
            <w:rPr>
              <w:color w:val="000000"/>
            </w:rPr>
            <w:fldChar w:fldCharType="begin"/>
          </w:r>
          <w:r w:rsidR="00CA6E0E" w:rsidRPr="00CA6E0E">
            <w:rPr>
              <w:color w:val="000000"/>
            </w:rPr>
            <w:instrText>ADDIN CitaviPlaceholder{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}</w:instrText>
          </w:r>
          <w:r w:rsidR="00CA6E0E" w:rsidRPr="00CA6E0E">
            <w:rPr>
              <w:color w:val="000000"/>
            </w:rPr>
            <w:fldChar w:fldCharType="separate"/>
          </w:r>
          <w:r w:rsidR="00CA6E0E" w:rsidRPr="00CA6E0E">
            <w:rPr>
              <w:color w:val="000000"/>
            </w:rPr>
            <w:t>Bruhn 2005, S. 7</w:t>
          </w:r>
          <w:r w:rsidR="00CA6E0E" w:rsidRPr="00CA6E0E">
            <w:rPr>
              <w:color w:val="000000"/>
            </w:rPr>
            <w:fldChar w:fldCharType="end"/>
          </w:r>
        </w:sdtContent>
      </w:sdt>
      <w:r w:rsidRPr="00521E9E">
        <w:t>:</w:t>
      </w:r>
    </w:p>
    <w:p w14:paraId="1191FF35" w14:textId="77777777" w:rsidR="009738A2" w:rsidRPr="00521E9E" w:rsidRDefault="009738A2" w:rsidP="00521E9E"/>
    <w:p w14:paraId="72C72595" w14:textId="2C709106" w:rsidR="00985C50" w:rsidRDefault="008005B3" w:rsidP="008005B3">
      <w:pPr>
        <w:rPr>
          <w:color w:val="000000"/>
        </w:rPr>
      </w:pPr>
      <w:r>
        <w:t>„Kundenbindung umfasst sämtliche Maßnahmen eines Unternehmens, die darauf abzielen, sowohl die Verhaltensabsichten als auch das tatsächliche Verhalten eines Kunden gegenüber einem Anbieter oder dessen Leistungen positiv zu gestalten, um die Beziehung zu diesem Kunden für die Zukunft zu stabilisieren bzw. auszuweiten</w:t>
      </w:r>
      <w:r w:rsidR="00433812">
        <w:rPr>
          <w:color w:val="000000"/>
        </w:rPr>
        <w:t>.“</w:t>
      </w:r>
    </w:p>
    <w:p w14:paraId="7B4A1961" w14:textId="77777777" w:rsidR="008B5B22" w:rsidRDefault="008B5B22" w:rsidP="008005B3">
      <w:pPr>
        <w:rPr>
          <w:color w:val="000000"/>
        </w:rPr>
      </w:pPr>
    </w:p>
    <w:p w14:paraId="67BA196D" w14:textId="77777777" w:rsidR="00E439D5" w:rsidRDefault="00E439D5" w:rsidP="00E439D5">
      <w:pPr>
        <w:keepNext/>
      </w:pPr>
      <w:r>
        <w:rPr>
          <w:noProof/>
        </w:rPr>
        <w:drawing>
          <wp:inline distT="0" distB="0" distL="0" distR="0" wp14:anchorId="46BA290F" wp14:editId="6EC5EE53">
            <wp:extent cx="5753100" cy="2143125"/>
            <wp:effectExtent l="0" t="0" r="0" b="9525"/>
            <wp:docPr id="1932965881" name="Grafik 1932965881" descr="Ein Bild, das Text, Reihe, Diagramm,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18315" name="Grafik 4" descr="Ein Bild, das Text, Reihe, Diagramm, Quittung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14:paraId="696E4782" w14:textId="35F804BB" w:rsidR="00E439D5" w:rsidRDefault="00E439D5" w:rsidP="00E439D5">
      <w:pPr>
        <w:pStyle w:val="Beschriftung"/>
        <w:jc w:val="center"/>
      </w:pPr>
      <w:bookmarkStart w:id="18" w:name="_Toc138975215"/>
      <w:r>
        <w:t xml:space="preserve">Abbildung </w:t>
      </w:r>
      <w:fldSimple w:instr=" SEQ Abbildung \* ARABIC ">
        <w:r w:rsidR="00F04009">
          <w:rPr>
            <w:noProof/>
          </w:rPr>
          <w:t>1</w:t>
        </w:r>
      </w:fldSimple>
      <w:r>
        <w:t xml:space="preserve">: Konzeptualisierung der Kundenbindung </w:t>
      </w:r>
      <w:sdt>
        <w:sdtPr>
          <w:rPr>
            <w:color w:val="000000"/>
          </w:rPr>
          <w:alias w:val="To edit, see citavi.com/edit"/>
          <w:tag w:val="CitaviPlaceholder#3ab0f08b-784e-4a95-9b1f-e30a612d04d9"/>
          <w:id w:val="-85843402"/>
        </w:sdtPr>
        <w:sdtContent>
          <w:r w:rsidR="00CA6E0E" w:rsidRPr="00CA6E0E">
            <w:rPr>
              <w:color w:val="000000"/>
            </w:rPr>
            <w:fldChar w:fldCharType="begin"/>
          </w:r>
          <w:r w:rsidR="00CA6E0E" w:rsidRPr="00CA6E0E">
            <w:rPr>
              <w:color w:val="000000"/>
            </w:rPr>
            <w:instrText>ADDIN CitaviPlaceholder{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}</w:instrText>
          </w:r>
          <w:r w:rsidR="00CA6E0E" w:rsidRPr="00CA6E0E">
            <w:rPr>
              <w:color w:val="000000"/>
            </w:rPr>
            <w:fldChar w:fldCharType="separate"/>
          </w:r>
          <w:r w:rsidR="00CA6E0E" w:rsidRPr="00CA6E0E">
            <w:rPr>
              <w:color w:val="000000"/>
            </w:rPr>
            <w:t>(Bruhn 2005)</w:t>
          </w:r>
          <w:r w:rsidR="00CA6E0E" w:rsidRPr="00CA6E0E">
            <w:rPr>
              <w:color w:val="000000"/>
            </w:rPr>
            <w:fldChar w:fldCharType="end"/>
          </w:r>
        </w:sdtContent>
      </w:sdt>
      <w:r>
        <w:rPr>
          <w:color w:val="000000"/>
        </w:rPr>
        <w:t>, S. 8</w:t>
      </w:r>
      <w:bookmarkEnd w:id="18"/>
    </w:p>
    <w:p w14:paraId="572593B7" w14:textId="77777777" w:rsidR="00E439D5" w:rsidRDefault="00E439D5" w:rsidP="008B5B22"/>
    <w:p w14:paraId="5305863C" w14:textId="3D6BAC36" w:rsidR="008B5B22" w:rsidRDefault="008B5B22" w:rsidP="008B5B22">
      <w:r>
        <w:t xml:space="preserve">Diese Definition macht deutlich, dass die Messung der Stärke einer Kundenbindung sowohl das tatsächliche </w:t>
      </w:r>
      <w:r w:rsidR="003E2CCC">
        <w:t>Verhalten</w:t>
      </w:r>
      <w:r>
        <w:t xml:space="preserve"> als auch die Absicht des Verhaltens berücksichtigen muss. Hieraus leitet sich das Konstrukt der Kundenbindung, wie in </w:t>
      </w:r>
      <w:r>
        <w:fldChar w:fldCharType="begin"/>
      </w:r>
      <w:r>
        <w:instrText xml:space="preserve"> REF _Ref138011760 \h </w:instrText>
      </w:r>
      <w:r>
        <w:fldChar w:fldCharType="separate"/>
      </w:r>
      <w:r w:rsidR="00F04009">
        <w:rPr>
          <w:b/>
          <w:bCs/>
        </w:rPr>
        <w:t>Fehler! Verweisquelle konnte nicht gefunden werden.</w:t>
      </w:r>
      <w:r>
        <w:fldChar w:fldCharType="end"/>
      </w:r>
      <w:r>
        <w:t xml:space="preserve"> dargestellt, ab.</w:t>
      </w:r>
    </w:p>
    <w:p w14:paraId="0E8B80CE" w14:textId="77777777" w:rsidR="008B5B22" w:rsidRDefault="008B5B22" w:rsidP="008B5B22">
      <w:pPr>
        <w:jc w:val="left"/>
        <w:rPr>
          <w:b/>
          <w:bCs/>
        </w:rPr>
      </w:pPr>
      <w:r w:rsidRPr="00521E9E">
        <w:rPr>
          <w:b/>
          <w:bCs/>
        </w:rPr>
        <w:t>Strategische Bedeutung der Kundenbindung</w:t>
      </w:r>
    </w:p>
    <w:p w14:paraId="63682AE8" w14:textId="6607B57D" w:rsidR="008B5B22" w:rsidRPr="00E439D5" w:rsidRDefault="008B5B22" w:rsidP="00F04009">
      <w:pPr>
        <w:jc w:val="left"/>
      </w:pPr>
      <w:r w:rsidRPr="00985C50">
        <w:t xml:space="preserve">Im Kulturbereich zeigt sich eine steigende Anspruchshaltung und eine zunehmende Unbeständigkeit der Konsumenten, die individuellere Bedürfnisse und ein breiteres Verständnis </w:t>
      </w:r>
      <w:r w:rsidR="003E2CCC">
        <w:t xml:space="preserve">ihres </w:t>
      </w:r>
      <w:r w:rsidRPr="00985C50">
        <w:t>Konsums aufweisen. Die Konkurrenz beschränkt sich nicht mehr nur auf andere Kulturangebote, sondern erstreckt sich auf die gesamte Freizeit-, Unterhaltungs- und Sinnstiftungsindustrie sowie die sozialen Netzwerke. Vor diesem Hintergrund gewinnen die Individualisierung und die Kundenbindung zunehmend an Bedeutung. Die Anbieter reagieren darauf mi</w:t>
      </w:r>
      <w:r w:rsidR="003E2CCC">
        <w:t>t</w:t>
      </w:r>
      <w:r>
        <w:t xml:space="preserve"> </w:t>
      </w:r>
      <w:r w:rsidRPr="00985C50">
        <w:t xml:space="preserve">maßgeschneiderten Angeboten, individueller Kundenansprache und einer persönlichen Rundum-Betreuung. Ähnlich wie Anlageberater in Banken, wird der Kulturkonsumentenberater zu einer neuen Dienstleistung in der Zielgruppenpflege </w:t>
      </w:r>
      <w:sdt>
        <w:sdtPr>
          <w:rPr>
            <w:color w:val="000000"/>
          </w:rPr>
          <w:alias w:val="To edit, see citavi.com/edit"/>
          <w:tag w:val="CitaviPlaceholder#3957a92c-5a61-6f1c-b199-7ef6c122a739"/>
          <w:id w:val="1824232590"/>
        </w:sdtPr>
        <w:sdtContent>
          <w:r w:rsidR="00CA6E0E" w:rsidRPr="00CA6E0E">
            <w:rPr>
              <w:color w:val="000000"/>
            </w:rPr>
            <w:fldChar w:fldCharType="begin"/>
          </w:r>
          <w:r w:rsidR="00CA6E0E" w:rsidRPr="00CA6E0E">
            <w:rPr>
              <w:color w:val="000000"/>
            </w:rPr>
            <w:instrText>ADDIN CitaviPlaceholder{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}</w:instrText>
          </w:r>
          <w:r w:rsidR="00CA6E0E" w:rsidRPr="00CA6E0E">
            <w:rPr>
              <w:color w:val="000000"/>
            </w:rPr>
            <w:fldChar w:fldCharType="separate"/>
          </w:r>
          <w:r w:rsidR="00CA6E0E" w:rsidRPr="00CA6E0E">
            <w:rPr>
              <w:color w:val="000000"/>
            </w:rPr>
            <w:t>(vgl.swissfuture 2014, S. 41)</w:t>
          </w:r>
          <w:r w:rsidR="00CA6E0E" w:rsidRPr="00CA6E0E">
            <w:rPr>
              <w:color w:val="000000"/>
            </w:rPr>
            <w:fldChar w:fldCharType="end"/>
          </w:r>
        </w:sdtContent>
      </w:sdt>
      <w:r w:rsidRPr="00985C50">
        <w:t>.</w:t>
      </w:r>
      <w:r>
        <w:t xml:space="preserve"> </w:t>
      </w:r>
      <w:r w:rsidR="00F04009">
        <w:t xml:space="preserve">Abbildung 2 </w:t>
      </w:r>
      <w:r>
        <w:t xml:space="preserve">zeigt insbesondere die steigende Anzahl an Unternehmen im Markt für darstellende Künste in Deutschland. So haben sich im Zeitraum von 2009 bis 2019 knapp 43% mehr Unternehmen im Markt der darstellenden Künste etablieren können als es noch im Jahr 2009 der Fall war. Die Auswirkungen der Weltfinanzkrise in den Jahren 2007 und 2008 und der </w:t>
      </w:r>
      <w:r w:rsidR="003E2CCC">
        <w:t>Einschränkungen</w:t>
      </w:r>
      <w:r>
        <w:t xml:space="preserve"> wä</w:t>
      </w:r>
      <w:r w:rsidR="003E2CCC">
        <w:t>h</w:t>
      </w:r>
      <w:r>
        <w:t>rend der Corona Pandemie in den Jahren 2020 und 2021 stellten große Herausforderungen für den Markt dar</w:t>
      </w:r>
      <w:r w:rsidR="003E2CCC">
        <w:t>. Dies</w:t>
      </w:r>
      <w:r>
        <w:t xml:space="preserve"> </w:t>
      </w:r>
      <w:r w:rsidR="003E2CCC">
        <w:t xml:space="preserve">unterstrich </w:t>
      </w:r>
      <w:r>
        <w:t>die Wichtigkeit einer nachhaltigen Wirtschaftsweise für die Betriebe.</w:t>
      </w:r>
    </w:p>
    <w:p w14:paraId="0094A82B" w14:textId="79F42536" w:rsidR="009071DE" w:rsidRDefault="009071DE" w:rsidP="00985C50">
      <w:pPr>
        <w:jc w:val="left"/>
        <w:rPr>
          <w:b/>
          <w:bCs/>
        </w:rPr>
      </w:pPr>
      <w:r w:rsidRPr="00305F61">
        <w:rPr>
          <w:b/>
          <w:bCs/>
        </w:rPr>
        <w:t>Wirku</w:t>
      </w:r>
      <w:r w:rsidR="003F614B">
        <w:rPr>
          <w:b/>
          <w:bCs/>
        </w:rPr>
        <w:t>n</w:t>
      </w:r>
      <w:r w:rsidRPr="00305F61">
        <w:rPr>
          <w:b/>
          <w:bCs/>
        </w:rPr>
        <w:t>gskette der Kundenbindung</w:t>
      </w:r>
    </w:p>
    <w:p w14:paraId="5DA07E1A" w14:textId="7C1A0F06" w:rsidR="003539E2" w:rsidRDefault="009738A2" w:rsidP="003539E2">
      <w:pPr>
        <w:jc w:val="left"/>
      </w:pPr>
      <w:r>
        <w:lastRenderedPageBreak/>
        <w:t xml:space="preserve">Nach </w:t>
      </w:r>
      <w:sdt>
        <w:sdtPr>
          <w:rPr>
            <w:color w:val="000000"/>
          </w:rPr>
          <w:alias w:val="To edit, see citavi.com/edit"/>
          <w:tag w:val="CitaviPlaceholder#aee45852-02ec-08d3-d30b-da644fb32888"/>
          <w:id w:val="-1840920531"/>
        </w:sdtPr>
        <w:sdtContent>
          <w:r w:rsidR="00CA6E0E" w:rsidRPr="00CA6E0E">
            <w:rPr>
              <w:color w:val="000000"/>
            </w:rPr>
            <w:fldChar w:fldCharType="begin"/>
          </w:r>
          <w:r w:rsidR="00CA6E0E" w:rsidRPr="00CA6E0E">
            <w:rPr>
              <w:color w:val="000000"/>
            </w:rPr>
            <w:instrText>ADDIN CitaviPlaceholder{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}</w:instrText>
          </w:r>
          <w:r w:rsidR="00CA6E0E" w:rsidRPr="00CA6E0E">
            <w:rPr>
              <w:color w:val="000000"/>
            </w:rPr>
            <w:fldChar w:fldCharType="separate"/>
          </w:r>
          <w:r w:rsidR="00CA6E0E" w:rsidRPr="00CA6E0E">
            <w:rPr>
              <w:color w:val="000000"/>
            </w:rPr>
            <w:t>Bruhn 2005, S. 8–9</w:t>
          </w:r>
          <w:r w:rsidR="00CA6E0E" w:rsidRPr="00CA6E0E">
            <w:rPr>
              <w:color w:val="000000"/>
            </w:rPr>
            <w:fldChar w:fldCharType="end"/>
          </w:r>
        </w:sdtContent>
      </w:sdt>
      <w:r>
        <w:rPr>
          <w:color w:val="000000"/>
        </w:rPr>
        <w:t xml:space="preserve">, </w:t>
      </w:r>
      <w:r>
        <w:t>muss zur Erzielun</w:t>
      </w:r>
      <w:r w:rsidR="003539E2">
        <w:t>g</w:t>
      </w:r>
      <w:r>
        <w:t xml:space="preserve"> </w:t>
      </w:r>
      <w:r w:rsidR="003F614B">
        <w:t xml:space="preserve">von </w:t>
      </w:r>
      <w:r>
        <w:t xml:space="preserve">Kundenbindung eine Wirkungskette durchlaufen werden </w:t>
      </w:r>
      <w:r w:rsidR="003539E2">
        <w:t>b</w:t>
      </w:r>
      <w:r>
        <w:t>is eine Kundenbindung entsteht. Die fünf Phasen dieser Wirkungskette werde</w:t>
      </w:r>
      <w:r w:rsidR="003539E2">
        <w:t>n</w:t>
      </w:r>
      <w:r>
        <w:t xml:space="preserve"> im Folgenden dargestellt.</w:t>
      </w:r>
    </w:p>
    <w:p w14:paraId="3357FE5B" w14:textId="77777777" w:rsidR="00E439D5" w:rsidRDefault="00E439D5" w:rsidP="003539E2">
      <w:pPr>
        <w:jc w:val="left"/>
      </w:pPr>
    </w:p>
    <w:p w14:paraId="35DD17F2" w14:textId="77777777" w:rsidR="00E439D5" w:rsidRDefault="00E439D5" w:rsidP="00E439D5">
      <w:pPr>
        <w:keepNext/>
        <w:jc w:val="center"/>
      </w:pPr>
      <w:r>
        <w:rPr>
          <w:noProof/>
          <w:color w:val="000000"/>
        </w:rPr>
        <w:drawing>
          <wp:inline distT="0" distB="0" distL="0" distR="0" wp14:anchorId="72B6633B" wp14:editId="5A09D4EE">
            <wp:extent cx="4242472" cy="5048250"/>
            <wp:effectExtent l="0" t="0" r="5715" b="0"/>
            <wp:docPr id="1332439073" name="Grafik 1332439073"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514" name="Grafik 5" descr="Ein Bild, das Text, Screenshot, parallel, Zahl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2750" cy="5072380"/>
                    </a:xfrm>
                    <a:prstGeom prst="rect">
                      <a:avLst/>
                    </a:prstGeom>
                    <a:noFill/>
                    <a:ln>
                      <a:noFill/>
                    </a:ln>
                  </pic:spPr>
                </pic:pic>
              </a:graphicData>
            </a:graphic>
          </wp:inline>
        </w:drawing>
      </w:r>
    </w:p>
    <w:p w14:paraId="7DEC70F5" w14:textId="7E6055A9" w:rsidR="00E439D5" w:rsidRPr="008B5B22" w:rsidRDefault="00E439D5" w:rsidP="00E439D5">
      <w:pPr>
        <w:pStyle w:val="Beschriftung"/>
        <w:jc w:val="center"/>
      </w:pPr>
      <w:bookmarkStart w:id="19" w:name="_Toc138975216"/>
      <w:r>
        <w:t xml:space="preserve">Abbildung </w:t>
      </w:r>
      <w:fldSimple w:instr=" SEQ Abbildung \* ARABIC ">
        <w:r w:rsidR="00F04009">
          <w:rPr>
            <w:noProof/>
          </w:rPr>
          <w:t>2</w:t>
        </w:r>
      </w:fldSimple>
      <w:r>
        <w:t>:</w:t>
      </w:r>
      <w:r w:rsidRPr="00985C50">
        <w:t xml:space="preserve"> Anzahl der Unternehmen im Markt für darstellende Künste in Deutschland von 2003 bis 2021</w:t>
      </w:r>
      <w:r>
        <w:t xml:space="preserve"> </w:t>
      </w:r>
      <w:sdt>
        <w:sdtPr>
          <w:rPr>
            <w:color w:val="000000"/>
          </w:rPr>
          <w:alias w:val="To edit, see citavi.com/edit"/>
          <w:tag w:val="CitaviPlaceholder#f1ae4b6d-f705-5c69-f400-09b06cd0821e"/>
          <w:id w:val="2077158121"/>
        </w:sdtPr>
        <w:sdtContent>
          <w:r w:rsidR="00CA6E0E" w:rsidRPr="00CA6E0E">
            <w:rPr>
              <w:color w:val="000000"/>
            </w:rPr>
            <w:fldChar w:fldCharType="begin"/>
          </w:r>
          <w:r w:rsidR="00CA6E0E" w:rsidRPr="00CA6E0E">
            <w:rPr>
              <w:color w:val="000000"/>
            </w:rPr>
            <w:instrText>ADDIN CitaviPlaceholder{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}</w:instrText>
          </w:r>
          <w:r w:rsidR="00CA6E0E" w:rsidRPr="00CA6E0E">
            <w:rPr>
              <w:color w:val="000000"/>
            </w:rPr>
            <w:fldChar w:fldCharType="separate"/>
          </w:r>
          <w:r w:rsidR="00CA6E0E" w:rsidRPr="00CA6E0E">
            <w:rPr>
              <w:color w:val="000000"/>
            </w:rPr>
            <w:t>(Statista 2023)</w:t>
          </w:r>
          <w:r w:rsidR="00CA6E0E" w:rsidRPr="00CA6E0E">
            <w:rPr>
              <w:color w:val="000000"/>
            </w:rPr>
            <w:fldChar w:fldCharType="end"/>
          </w:r>
        </w:sdtContent>
      </w:sdt>
      <w:bookmarkEnd w:id="19"/>
    </w:p>
    <w:p w14:paraId="4D67192C" w14:textId="77777777" w:rsidR="00E439D5" w:rsidRDefault="00E439D5" w:rsidP="003539E2">
      <w:pPr>
        <w:jc w:val="left"/>
      </w:pPr>
    </w:p>
    <w:p w14:paraId="6D4FDBAF" w14:textId="39E2D08A" w:rsidR="00E439D5" w:rsidRDefault="003539E2" w:rsidP="003539E2">
      <w:pPr>
        <w:jc w:val="left"/>
      </w:pPr>
      <w:r>
        <w:t>Der erste Schritt der Wirkungskette umfasst den Erstkontakt des Kunden mit dem Anbieter, entweder durch den Kauf eines Produkts oder die Nutzung einer Dienstleistung. Nach diesem Erstkontakt folgt Phase 2, in der der Kunde die Situation und Interaktion bewertet und sein persönliches Zufriedenheitsurteil bildet. Wenn diese Bewertung positiv ausfällt oder die Erwartungen des Kunden sogar übertroffen werden, kann in Phase 3 Kundenloyalität entstehen. Kundenloyalität umfasst ein grundlegendes Vertrauensverhältnis, eine allgemein positive Einstellung und die Akzeptanz der Leistungsfähigkeit des Anbieters seitens des Kunden. In dieser Situation zeigt der Kunde eine erhöhte Bereitschaft zu</w:t>
      </w:r>
      <w:r w:rsidR="003F614B">
        <w:t>m</w:t>
      </w:r>
      <w:r>
        <w:t xml:space="preserve"> Wiederholungsgeschäft </w:t>
      </w:r>
      <w:r>
        <w:lastRenderedPageBreak/>
        <w:t>und zur Empfehlung des Anbieters. Phase 4 markiert den Übergang zur Kundenbindung, wenn sich die positive Überzeugung des Kunden in tatsächlichem Wiederkaufverhalten, Cross-Buying oder Weiterempfehlungen an potenzielle Kunden widerspiegelt. In Phase 5 schließt sich die Wirkungskette mit einer Steigerung des ökonomischen Erfolgs aufgrund der erzielten Effekte. Der gesamte Ablauf der Wirkungskette wird von externen und internen Faktoren beeinflusst, die entweder positiv oder negativ auf den gewünschten Prozess wirken können.</w:t>
      </w:r>
    </w:p>
    <w:p w14:paraId="5E02635D" w14:textId="77777777" w:rsidR="008B5B22" w:rsidRDefault="007010E5" w:rsidP="008B5B22">
      <w:pPr>
        <w:jc w:val="left"/>
      </w:pPr>
      <w:r>
        <w:t>Bei der Betrachtung dieser Wirkungskette fällt auf, dass Kundenbindung erst aus einem grundlegenden Vertrauensverhältnis des Kunden gegenüber dem Theater heraus entsteht. Insbesondere Daten zu der allgemeinen Einstellung des Kunden gegenüber des Theaters und seine Bereitschaft zur Weiterempfehlung könnte eine Modellierung der zukünftigen Kundenbindung stark verbessern.</w:t>
      </w:r>
    </w:p>
    <w:p w14:paraId="06F39EAB" w14:textId="00F95B0A" w:rsidR="008B5B22" w:rsidRPr="003539E2" w:rsidRDefault="008B5B22" w:rsidP="008B5B22">
      <w:pPr>
        <w:jc w:val="left"/>
        <w:rPr>
          <w:b/>
          <w:bCs/>
        </w:rPr>
      </w:pPr>
      <w:r>
        <w:rPr>
          <w:b/>
          <w:bCs/>
        </w:rPr>
        <w:t>Rolle des</w:t>
      </w:r>
      <w:r w:rsidRPr="003539E2">
        <w:rPr>
          <w:b/>
          <w:bCs/>
        </w:rPr>
        <w:t xml:space="preserve"> </w:t>
      </w:r>
      <w:r w:rsidR="003F614B" w:rsidRPr="003539E2">
        <w:rPr>
          <w:b/>
          <w:bCs/>
        </w:rPr>
        <w:t>E-Mail</w:t>
      </w:r>
      <w:r w:rsidRPr="003539E2">
        <w:rPr>
          <w:b/>
          <w:bCs/>
        </w:rPr>
        <w:t>-Marketing</w:t>
      </w:r>
      <w:r>
        <w:rPr>
          <w:b/>
          <w:bCs/>
        </w:rPr>
        <w:t>s</w:t>
      </w:r>
      <w:r w:rsidRPr="003539E2">
        <w:rPr>
          <w:b/>
          <w:bCs/>
        </w:rPr>
        <w:t xml:space="preserve"> </w:t>
      </w:r>
      <w:r>
        <w:rPr>
          <w:b/>
          <w:bCs/>
        </w:rPr>
        <w:t>innerhalb der Wirkungskette der Kundenbindung</w:t>
      </w:r>
    </w:p>
    <w:p w14:paraId="4B1AC669" w14:textId="792630CC" w:rsidR="008B5B22" w:rsidRPr="003539E2" w:rsidRDefault="008B5B22" w:rsidP="008B5B22">
      <w:pPr>
        <w:jc w:val="left"/>
      </w:pPr>
      <w:r>
        <w:t xml:space="preserve">Es gibt viele Einflussfaktoren, die einen Übergang der Kunden in die nächste Phase begünstigen würden. Sowohl unternehmensexterne moderierende Faktoren wie die Heterogenität der Kundenerwartungen, das Variety-Seeking-Motive der Kunden oder die Anzahl an Alternativen auf dem Markt, als auch unternehmensinterne moderierende Faktoren, wie die Individualität des Theaterstücks, die Komplexität des Angebots eines Theaters oder persönliche Beziehungen der Mitarbeiter zu den Kunden haben Einfluss auf die verschiedenen Phasen. In dieser Arbeit interessieren wir uns </w:t>
      </w:r>
      <w:r w:rsidR="003F614B">
        <w:t xml:space="preserve">dafür inwiefern </w:t>
      </w:r>
      <w:r>
        <w:t>die kundenbezogene Informationspolitik des Thalia Theaters in Form von E-Mail-Marketing Einfluss auf den Übergang von Phase 3 der Kundenloyalität zu Phase 4 der Kundenbindung haben kann.</w:t>
      </w:r>
    </w:p>
    <w:p w14:paraId="0BB81835" w14:textId="0D7A1052" w:rsidR="0012157F" w:rsidRDefault="001C411E" w:rsidP="0012157F">
      <w:pPr>
        <w:pStyle w:val="berschrift2"/>
      </w:pPr>
      <w:bookmarkStart w:id="20" w:name="_Toc138976522"/>
      <w:r>
        <w:t>Das</w:t>
      </w:r>
      <w:r w:rsidR="004368B2">
        <w:t xml:space="preserve"> Thalia Theater</w:t>
      </w:r>
      <w:bookmarkEnd w:id="20"/>
    </w:p>
    <w:p w14:paraId="2FFD4C96" w14:textId="74A6BA0C" w:rsidR="00977EE9" w:rsidRDefault="001C411E" w:rsidP="00977EE9">
      <w:pPr>
        <w:rPr>
          <w:color w:val="000000"/>
        </w:rPr>
      </w:pPr>
      <w:r>
        <w:t>Das Thalia Theater in Hamburg hat eine reiche Geschichte, die bis ins 19. Jahrhundert zurückreicht</w:t>
      </w:r>
      <w:r w:rsidR="009F7D90">
        <w:t xml:space="preserve"> und nimmt mit den Spielstätten im Haupthaus und in der Gaußstraße unter den deutschsprachigen Sprechtheatern aufgrund seiner Qualität und Tradition eine</w:t>
      </w:r>
      <w:r w:rsidR="009F7D90">
        <w:br/>
        <w:t>herausgehobene Position ein</w:t>
      </w:r>
      <w:r>
        <w:t>.</w:t>
      </w:r>
      <w:r w:rsidR="009F7D90">
        <w:t xml:space="preserve"> Das Thalia Theater betrachtet Theater als zeitgenössische Kunstform und engagiert sich für die Auseinandersetzung mit aktuellen gesellschaftlichen Themen. Sein Ziel ist es, ein breites Spektrum der dramatischen Literatur, einschließlich zeitgenössischer Werke, durch ein vielfältiges Angebot an Theateraufführungen, Workshops, Lesungen und ähnlichen Veranstaltungen auf hohem künstlerischem Niveau einem breiten Publikum zugänglich zu machen. Gleichzeitig strebt das Theater immer danach, neue Zuschauergruppen für das Theater zu gewinnen, insbesondere indem es Kinder und Jugendliche an die Welt des Theaters heranführt </w:t>
      </w:r>
      <w:sdt>
        <w:sdtPr>
          <w:rPr>
            <w:color w:val="000000"/>
          </w:rPr>
          <w:alias w:val="To edit, see citavi.com/edit"/>
          <w:tag w:val="CitaviPlaceholder#8d2127dd-d1f3-f2df-a3dc-4c8a14ef5c56"/>
          <w:id w:val="524210226"/>
        </w:sdtPr>
        <w:sdtContent>
          <w:r w:rsidR="00CA6E0E" w:rsidRPr="00CA6E0E">
            <w:rPr>
              <w:color w:val="000000"/>
            </w:rPr>
            <w:fldChar w:fldCharType="begin"/>
          </w:r>
          <w:r w:rsidR="00CA6E0E" w:rsidRPr="00CA6E0E">
            <w:rPr>
              <w:color w:val="000000"/>
            </w:rPr>
            <w:instrText>ADDIN CitaviPlaceholder{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}</w:instrText>
          </w:r>
          <w:r w:rsidR="00CA6E0E" w:rsidRPr="00CA6E0E">
            <w:rPr>
              <w:color w:val="000000"/>
            </w:rPr>
            <w:fldChar w:fldCharType="separate"/>
          </w:r>
          <w:r w:rsidR="00CA6E0E" w:rsidRPr="00CA6E0E">
            <w:rPr>
              <w:color w:val="000000"/>
            </w:rPr>
            <w:t>(Freie und Hansestadt Hamburg 2021, S. 35)</w:t>
          </w:r>
          <w:r w:rsidR="00CA6E0E" w:rsidRPr="00CA6E0E">
            <w:rPr>
              <w:color w:val="000000"/>
            </w:rPr>
            <w:fldChar w:fldCharType="end"/>
          </w:r>
        </w:sdtContent>
      </w:sdt>
      <w:r w:rsidR="003B2A4A">
        <w:rPr>
          <w:color w:val="000000"/>
        </w:rPr>
        <w:t>.</w:t>
      </w:r>
    </w:p>
    <w:p w14:paraId="00C352D5" w14:textId="059E6AAE" w:rsidR="00977EE9" w:rsidRPr="00977EE9" w:rsidRDefault="00977EE9" w:rsidP="00977EE9">
      <w:pPr>
        <w:rPr>
          <w:b/>
          <w:bCs/>
          <w:color w:val="000000"/>
        </w:rPr>
      </w:pPr>
      <w:r w:rsidRPr="00977EE9">
        <w:rPr>
          <w:b/>
          <w:bCs/>
          <w:color w:val="000000"/>
        </w:rPr>
        <w:t>Geschichte des Thalia Theaters</w:t>
      </w:r>
    </w:p>
    <w:p w14:paraId="45BCAEDE" w14:textId="2A55B5DF" w:rsidR="00977EE9" w:rsidRDefault="00977EE9" w:rsidP="00977EE9">
      <w:r>
        <w:lastRenderedPageBreak/>
        <w:t>Das frühere Gebäude des Thalia Theaters wurde 1843 gegenüber dem heutigen Bau errichtet. Es erhielt seinen Namen Thalia nach der Muse der komischen Dichtung und Unterhaltungskunst, die auch eine der drei Grazien ist. Im Jahr 1907</w:t>
      </w:r>
      <w:r w:rsidR="004D5CE4">
        <w:t xml:space="preserve"> wurde das Thalia Theater</w:t>
      </w:r>
      <w:r>
        <w:t xml:space="preserve"> in eine GmbH um</w:t>
      </w:r>
      <w:r w:rsidR="004D5CE4">
        <w:t>gewandelt</w:t>
      </w:r>
      <w:r>
        <w:t xml:space="preserve">. 1912 </w:t>
      </w:r>
      <w:r w:rsidR="009362E1">
        <w:t>wurde</w:t>
      </w:r>
      <w:r>
        <w:t xml:space="preserve"> der neue Bau am heutigen Gerhart-Hauptmann-Platz mit 1.300 Sitzplätzen eröffnet. Im Jahr 1937 wurde das Thalia Theater verstaatlicht. Während des Zweiten Weltkrieges wurde es durch Bombenangriffe zerstört. Es wurde jedoch bereits im Jahr 1946 provisorisch wiedereröffnet. Im Dezember 1960 erfolgte die Eröffnung des restaurierten Hauses, dessen Innenausstattung als herausragendes Beispiel der Nachkriegsmoderne gilt.</w:t>
      </w:r>
      <w:r>
        <w:rPr>
          <w:rFonts w:ascii="Times New Roman" w:hAnsi="Times New Roman" w:cs="Times New Roman"/>
          <w:sz w:val="24"/>
          <w:szCs w:val="24"/>
        </w:rPr>
        <w:t xml:space="preserve"> </w:t>
      </w:r>
      <w:r>
        <w:t>Im November 2000 wurde das Thalia in der Gaußstraße eröffnet, eine Studiobühne in Hamburg-Altona mit 200 Plätzen. Dort finden hauptsächlich Erstaufführungen junger Autoren und experimentelles Theater ihren Platz.</w:t>
      </w:r>
    </w:p>
    <w:p w14:paraId="0C0863D8" w14:textId="7DE0AA8B" w:rsidR="00977EE9" w:rsidRDefault="00977EE9" w:rsidP="00977EE9">
      <w:pPr>
        <w:rPr>
          <w:color w:val="000000"/>
        </w:rPr>
      </w:pPr>
      <w:r>
        <w:t xml:space="preserve">Heute ist das Thalia Theater ein staatliches Theater mit einem festen Ensemble. Das Große Haus bietet etwa 1.000 Plätze. Das Repertoire umfasst rund 20 Produktionen, die entweder täglich wechseln oder in Blöcken aufgeführt werden. Jährlich gibt es etwa neun Premieren im Großen Haus und sechs Premieren im Thalia in der Gaußstraße </w:t>
      </w:r>
      <w:sdt>
        <w:sdtPr>
          <w:rPr>
            <w:color w:val="000000"/>
          </w:rPr>
          <w:alias w:val="To edit, see citavi.com/edit"/>
          <w:tag w:val="CitaviPlaceholder#7c3c0323-397d-310c-3312-357a3713cfd6"/>
          <w:id w:val="773977835"/>
        </w:sdtPr>
        <w:sdtContent>
          <w:r w:rsidR="00CA6E0E" w:rsidRPr="00CA6E0E">
            <w:rPr>
              <w:color w:val="000000"/>
            </w:rPr>
            <w:fldChar w:fldCharType="begin"/>
          </w:r>
          <w:r w:rsidR="00CA6E0E" w:rsidRPr="00CA6E0E">
            <w:rPr>
              <w:color w:val="000000"/>
            </w:rPr>
            <w:instrText>ADDIN CitaviPlaceholder{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}</w:instrText>
          </w:r>
          <w:r w:rsidR="00CA6E0E" w:rsidRPr="00CA6E0E">
            <w:rPr>
              <w:color w:val="000000"/>
            </w:rPr>
            <w:fldChar w:fldCharType="separate"/>
          </w:r>
          <w:r w:rsidR="00CA6E0E" w:rsidRPr="00CA6E0E">
            <w:rPr>
              <w:color w:val="000000"/>
            </w:rPr>
            <w:t>(hamburg.de 2023)</w:t>
          </w:r>
          <w:r w:rsidR="00CA6E0E" w:rsidRPr="00CA6E0E">
            <w:rPr>
              <w:color w:val="000000"/>
            </w:rPr>
            <w:fldChar w:fldCharType="end"/>
          </w:r>
        </w:sdtContent>
      </w:sdt>
      <w:r>
        <w:rPr>
          <w:color w:val="000000"/>
        </w:rPr>
        <w:t>.</w:t>
      </w:r>
    </w:p>
    <w:p w14:paraId="681D2198" w14:textId="77777777" w:rsidR="00E439D5" w:rsidRDefault="00E439D5" w:rsidP="00E439D5">
      <w:pPr>
        <w:keepNext/>
      </w:pPr>
      <w:r>
        <w:rPr>
          <w:noProof/>
        </w:rPr>
        <w:drawing>
          <wp:inline distT="0" distB="0" distL="0" distR="0" wp14:anchorId="25CE15D0" wp14:editId="6E279C6F">
            <wp:extent cx="5762625" cy="4314825"/>
            <wp:effectExtent l="0" t="0" r="9525" b="9525"/>
            <wp:docPr id="119075542" name="Grafik 119075542"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542" name="Grafik 119075542" descr="Ein Bild, das Text, Screenshot, Schrift, Diagramm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409EC3E6" w14:textId="3D56DDAB" w:rsidR="00E439D5" w:rsidRPr="004E57DB" w:rsidRDefault="00E439D5" w:rsidP="00E439D5">
      <w:pPr>
        <w:pStyle w:val="Beschriftung"/>
        <w:jc w:val="center"/>
      </w:pPr>
      <w:bookmarkStart w:id="21" w:name="_Toc138975217"/>
      <w:r>
        <w:t xml:space="preserve">Abbildung </w:t>
      </w:r>
      <w:fldSimple w:instr=" SEQ Abbildung \* ARABIC ">
        <w:r w:rsidR="00F04009">
          <w:rPr>
            <w:noProof/>
          </w:rPr>
          <w:t>3</w:t>
        </w:r>
      </w:fldSimple>
      <w:r>
        <w:t>: Ticketverkäufe des Thalia Theaters in den Jahren 2018 bis 2022 nach Quartalen</w:t>
      </w:r>
      <w:bookmarkEnd w:id="21"/>
    </w:p>
    <w:p w14:paraId="229828BF" w14:textId="77777777" w:rsidR="00E439D5" w:rsidRDefault="00E439D5" w:rsidP="00977EE9">
      <w:pPr>
        <w:rPr>
          <w:color w:val="000000"/>
        </w:rPr>
      </w:pPr>
    </w:p>
    <w:p w14:paraId="0A446907" w14:textId="31ED15A3" w:rsidR="00977EE9" w:rsidRDefault="00231329" w:rsidP="00091D27">
      <w:pPr>
        <w:rPr>
          <w:b/>
          <w:bCs/>
          <w:color w:val="000000"/>
        </w:rPr>
      </w:pPr>
      <w:r w:rsidRPr="00C83B88">
        <w:rPr>
          <w:b/>
          <w:bCs/>
          <w:color w:val="000000"/>
        </w:rPr>
        <w:t>Wirtschaftlich</w:t>
      </w:r>
      <w:r w:rsidR="00C83B88" w:rsidRPr="00C83B88">
        <w:rPr>
          <w:b/>
          <w:bCs/>
          <w:color w:val="000000"/>
        </w:rPr>
        <w:t>keit</w:t>
      </w:r>
    </w:p>
    <w:p w14:paraId="729E02B5" w14:textId="0ED67BED" w:rsidR="009F7D90" w:rsidRDefault="00091D27" w:rsidP="00173EB7">
      <w:pPr>
        <w:keepNext/>
      </w:pPr>
      <w:r>
        <w:lastRenderedPageBreak/>
        <w:t xml:space="preserve">Der Kostendeckungsgrad des Thalia Theaters betrug im Jahr 2018 22,5% und stieg im Jahr 2019 leicht auf 22,8% </w:t>
      </w:r>
      <w:sdt>
        <w:sdtPr>
          <w:rPr>
            <w:color w:val="000000"/>
          </w:rPr>
          <w:alias w:val="To edit, see citavi.com/edit"/>
          <w:tag w:val="CitaviPlaceholder#83d137c7-26c6-e00e-000a-cf9407f11557"/>
          <w:id w:val="-1988631273"/>
        </w:sdtPr>
        <w:sdtContent>
          <w:r w:rsidR="00CA6E0E" w:rsidRPr="00CA6E0E">
            <w:rPr>
              <w:color w:val="000000"/>
            </w:rPr>
            <w:fldChar w:fldCharType="begin"/>
          </w:r>
          <w:r w:rsidR="00CA6E0E" w:rsidRPr="00CA6E0E">
            <w:rPr>
              <w:color w:val="000000"/>
            </w:rPr>
            <w:instrText>ADDIN CitaviPlaceholder{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}</w:instrText>
          </w:r>
          <w:r w:rsidR="00CA6E0E" w:rsidRPr="00CA6E0E">
            <w:rPr>
              <w:color w:val="000000"/>
            </w:rPr>
            <w:fldChar w:fldCharType="separate"/>
          </w:r>
          <w:r w:rsidR="00CA6E0E" w:rsidRPr="00CA6E0E">
            <w:rPr>
              <w:color w:val="000000"/>
            </w:rPr>
            <w:t>(Freie und Hansestadt Hamburg 2021, S. 45)</w:t>
          </w:r>
          <w:r w:rsidR="00CA6E0E" w:rsidRPr="00CA6E0E">
            <w:rPr>
              <w:color w:val="000000"/>
            </w:rPr>
            <w:fldChar w:fldCharType="end"/>
          </w:r>
        </w:sdtContent>
      </w:sdt>
      <w:r w:rsidR="004E57DB">
        <w:t>. Dies zeigt deutlich, dass das Thalia Theater für de</w:t>
      </w:r>
      <w:r w:rsidR="00CD4105">
        <w:t>n</w:t>
      </w:r>
      <w:r w:rsidR="004E57DB">
        <w:t xml:space="preserve"> Erhalt des Betriebs stark auf die Förderungen der Stadt </w:t>
      </w:r>
      <w:r w:rsidR="009362E1">
        <w:t>Hamburg</w:t>
      </w:r>
      <w:r w:rsidR="004E57DB">
        <w:t xml:space="preserve"> angewiesen ist. Die Behörde für Kultur und Medien der Stadt Hamburg formuliert wiederum klare Ziele an das Thalia Theater, um eine öffentliche Förderung zu rechtfertigen. Diese </w:t>
      </w:r>
      <w:r w:rsidR="00CD4105">
        <w:t xml:space="preserve">Ziele werden an drei Kennzahlen gemessen und </w:t>
      </w:r>
      <w:r w:rsidR="004E57DB">
        <w:t>umfasse</w:t>
      </w:r>
      <w:r w:rsidR="00CD4105">
        <w:t>n</w:t>
      </w:r>
      <w:r w:rsidR="004E57DB">
        <w:t xml:space="preserve"> sowohl </w:t>
      </w:r>
      <w:r w:rsidR="00327741">
        <w:t>die Gesamtanzahl der Besucher/-innen</w:t>
      </w:r>
      <w:r w:rsidR="00CD4105">
        <w:t xml:space="preserve"> und</w:t>
      </w:r>
      <w:r w:rsidR="00327741">
        <w:t xml:space="preserve"> Anzahl der juvenilen/ jugendlichen Besucher, als auch den Kostendeckungsgrad. So wurde ein Kostendeckungsgrad vo</w:t>
      </w:r>
      <w:r w:rsidR="00CD4105">
        <w:t>n</w:t>
      </w:r>
      <w:r w:rsidR="00327741">
        <w:t xml:space="preserve"> 23,0% als Ziel für das Jahr 2022 ausgegeben. </w:t>
      </w:r>
      <w:r w:rsidR="00CD4105">
        <w:t xml:space="preserve">Für die Jahre 2023-2026 wurde jeweils ein Kostendeckungsgrad von 21,0% als Zielwert festgelegt. </w:t>
      </w:r>
      <w:r w:rsidR="00327741">
        <w:t xml:space="preserve">Im Jahr 2021 wurde </w:t>
      </w:r>
      <w:r w:rsidR="00CD4105">
        <w:t xml:space="preserve">unter anderem </w:t>
      </w:r>
      <w:r w:rsidR="00327741">
        <w:t>aufgrund von Beschränkungen während der Corona Pandemie eine Kostendeckun</w:t>
      </w:r>
      <w:r w:rsidR="00CD4105">
        <w:t>g</w:t>
      </w:r>
      <w:r w:rsidR="00327741">
        <w:t xml:space="preserve"> von 7,20% erreicht</w:t>
      </w:r>
      <w:r w:rsidR="00645D69">
        <w:t xml:space="preserve"> </w:t>
      </w:r>
      <w:sdt>
        <w:sdtPr>
          <w:rPr>
            <w:color w:val="000000"/>
          </w:rPr>
          <w:alias w:val="To edit, see citavi.com/edit"/>
          <w:tag w:val="CitaviPlaceholder#c8e224bc-b359-389e-ed25-9b88e9761b04"/>
          <w:id w:val="773824605"/>
        </w:sdtPr>
        <w:sdtContent>
          <w:r w:rsidR="00CA6E0E" w:rsidRPr="00CA6E0E">
            <w:rPr>
              <w:color w:val="000000"/>
            </w:rPr>
            <w:fldChar w:fldCharType="begin"/>
          </w:r>
          <w:r w:rsidR="00CA6E0E" w:rsidRPr="00CA6E0E">
            <w:rPr>
              <w:color w:val="000000"/>
            </w:rPr>
            <w:instrText>ADDIN CitaviPlaceholder{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}</w:instrText>
          </w:r>
          <w:r w:rsidR="00CA6E0E" w:rsidRPr="00CA6E0E">
            <w:rPr>
              <w:color w:val="000000"/>
            </w:rPr>
            <w:fldChar w:fldCharType="separate"/>
          </w:r>
          <w:r w:rsidR="00CA6E0E" w:rsidRPr="00CA6E0E">
            <w:rPr>
              <w:color w:val="000000"/>
            </w:rPr>
            <w:t>(Freie und Hansestadt Hamburg 2022, S. 47)</w:t>
          </w:r>
          <w:r w:rsidR="00CA6E0E" w:rsidRPr="00CA6E0E">
            <w:rPr>
              <w:color w:val="000000"/>
            </w:rPr>
            <w:fldChar w:fldCharType="end"/>
          </w:r>
        </w:sdtContent>
      </w:sdt>
      <w:r w:rsidR="00CD4105">
        <w:t>.</w:t>
      </w:r>
    </w:p>
    <w:p w14:paraId="46765CE8" w14:textId="55A02A12" w:rsidR="009F7D90" w:rsidRDefault="00C232EE" w:rsidP="00EA1FAE">
      <w:pPr>
        <w:rPr>
          <w:b/>
          <w:bCs/>
        </w:rPr>
      </w:pPr>
      <w:r w:rsidRPr="005B25E7">
        <w:rPr>
          <w:b/>
          <w:bCs/>
        </w:rPr>
        <w:t>Saisonaler Effekt</w:t>
      </w:r>
    </w:p>
    <w:p w14:paraId="71FBCD26" w14:textId="70BC15F0" w:rsidR="008535B9" w:rsidRDefault="00173EB7" w:rsidP="00173EB7">
      <w:r>
        <w:t>Abbildung 4 zeigt den für den Theatermarkt typischen saisonalen Effekt. Dieser ist dadurch gekennzeichnet, dass ein Großteil des Umsatzes in den Wintermonaten erzielt wird.</w:t>
      </w:r>
    </w:p>
    <w:p w14:paraId="609FD22F" w14:textId="77777777" w:rsidR="00C232EE" w:rsidRDefault="00C232EE" w:rsidP="00C232EE">
      <w:pPr>
        <w:keepNext/>
      </w:pPr>
      <w:r>
        <w:rPr>
          <w:noProof/>
        </w:rPr>
        <w:drawing>
          <wp:inline distT="0" distB="0" distL="0" distR="0" wp14:anchorId="54EBBD66" wp14:editId="6F518A24">
            <wp:extent cx="5762625" cy="4314825"/>
            <wp:effectExtent l="0" t="0" r="9525" b="9525"/>
            <wp:docPr id="160897399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0A93B5AF" w14:textId="1A511A53" w:rsidR="006C2A36" w:rsidRPr="00E439D5" w:rsidRDefault="00C232EE" w:rsidP="00E439D5">
      <w:pPr>
        <w:pStyle w:val="Beschriftung"/>
        <w:jc w:val="center"/>
      </w:pPr>
      <w:bookmarkStart w:id="22" w:name="_Toc138975218"/>
      <w:r>
        <w:t xml:space="preserve">Abbildung </w:t>
      </w:r>
      <w:fldSimple w:instr=" SEQ Abbildung \* ARABIC ">
        <w:r w:rsidR="00F04009">
          <w:rPr>
            <w:noProof/>
          </w:rPr>
          <w:t>4</w:t>
        </w:r>
      </w:fldSimple>
      <w:r>
        <w:t>: Aggregierte Verkäufe pro Monat (2014 bis 2019)</w:t>
      </w:r>
      <w:bookmarkEnd w:id="22"/>
    </w:p>
    <w:p w14:paraId="71583D03" w14:textId="77777777" w:rsidR="006C2A36" w:rsidRPr="006C2A36" w:rsidRDefault="006C2A36" w:rsidP="006C2A36"/>
    <w:p w14:paraId="341D17EC" w14:textId="37BCE0A2" w:rsidR="00A6164B" w:rsidRDefault="00A6164B" w:rsidP="00F22F50">
      <w:pPr>
        <w:pStyle w:val="berschrift2"/>
      </w:pPr>
      <w:bookmarkStart w:id="23" w:name="_Toc138976523"/>
      <w:r>
        <w:lastRenderedPageBreak/>
        <w:t>E</w:t>
      </w:r>
      <w:r w:rsidR="009362E1">
        <w:t>-M</w:t>
      </w:r>
      <w:r>
        <w:t>ail-Marketing des Thalia Theaters</w:t>
      </w:r>
      <w:bookmarkEnd w:id="23"/>
      <w:r w:rsidR="00813B58">
        <w:t xml:space="preserve"> </w:t>
      </w:r>
    </w:p>
    <w:p w14:paraId="65126EDF" w14:textId="690111D7" w:rsidR="00A6164B" w:rsidRDefault="00946524" w:rsidP="00A6164B">
      <w:r>
        <w:t>Das folgende Unterkapitel untersucht das E</w:t>
      </w:r>
      <w:r w:rsidR="009362E1">
        <w:t>-M</w:t>
      </w:r>
      <w:r>
        <w:t>ail</w:t>
      </w:r>
      <w:r w:rsidR="009362E1">
        <w:t>-M</w:t>
      </w:r>
      <w:r>
        <w:t xml:space="preserve">arketing des Thalia Theaters im Zeitraum von Oktober 2021 bis Dezember 2022. Dabei liegt der Fokus auf zwei zentralen Aspekten: </w:t>
      </w:r>
      <w:r w:rsidR="009362E1">
        <w:t>D</w:t>
      </w:r>
      <w:r>
        <w:t>er Häufigkeit des E</w:t>
      </w:r>
      <w:r w:rsidR="009362E1">
        <w:t>-M</w:t>
      </w:r>
      <w:r>
        <w:t>ail</w:t>
      </w:r>
      <w:r w:rsidR="009362E1">
        <w:t>-V</w:t>
      </w:r>
      <w:r>
        <w:t>ersands und der Gestaltung der E</w:t>
      </w:r>
      <w:r w:rsidR="009362E1">
        <w:t>-M</w:t>
      </w:r>
      <w:r>
        <w:t>ails. Durch die Analyse dieser Themen werden Einblicke in die E</w:t>
      </w:r>
      <w:r w:rsidR="009362E1">
        <w:t>-M</w:t>
      </w:r>
      <w:r>
        <w:t>ail</w:t>
      </w:r>
      <w:r w:rsidR="009362E1">
        <w:t>-K</w:t>
      </w:r>
      <w:r>
        <w:t>ommunikation des Theaters gewonnen und deren Auswirkungen auf die Empfänger untersucht.</w:t>
      </w:r>
    </w:p>
    <w:p w14:paraId="1BC8EC30" w14:textId="197BCD6B" w:rsidR="00284804" w:rsidRDefault="00284804" w:rsidP="00A6164B">
      <w:pPr>
        <w:rPr>
          <w:b/>
          <w:bCs/>
        </w:rPr>
      </w:pPr>
      <w:r>
        <w:rPr>
          <w:b/>
          <w:bCs/>
        </w:rPr>
        <w:t>Häufigkeit des E</w:t>
      </w:r>
      <w:r w:rsidR="009362E1">
        <w:rPr>
          <w:b/>
          <w:bCs/>
        </w:rPr>
        <w:t>-M</w:t>
      </w:r>
      <w:r>
        <w:rPr>
          <w:b/>
          <w:bCs/>
        </w:rPr>
        <w:t>ail</w:t>
      </w:r>
      <w:r w:rsidR="009362E1">
        <w:rPr>
          <w:b/>
          <w:bCs/>
        </w:rPr>
        <w:t>-V</w:t>
      </w:r>
      <w:r>
        <w:rPr>
          <w:b/>
          <w:bCs/>
        </w:rPr>
        <w:t>ersands</w:t>
      </w:r>
    </w:p>
    <w:p w14:paraId="6DD2881E" w14:textId="1B28AE77" w:rsidR="004320E5" w:rsidRDefault="00AB780B" w:rsidP="004320E5">
      <w:r>
        <w:t>Im Zeitraum von Oktober 2021 bis Dezember 2022 wurden insgesamt 30 Kampagnen vom Thalia Theater durchgeführt, um das E</w:t>
      </w:r>
      <w:r w:rsidR="009362E1">
        <w:t>-M</w:t>
      </w:r>
      <w:r>
        <w:t>ail</w:t>
      </w:r>
      <w:r w:rsidR="009362E1">
        <w:t>-M</w:t>
      </w:r>
      <w:r>
        <w:t xml:space="preserve">arketing zu gestalten und die Zielgruppe effektiv anzusprechen. </w:t>
      </w:r>
      <w:r>
        <w:fldChar w:fldCharType="begin"/>
      </w:r>
      <w:r>
        <w:instrText xml:space="preserve"> REF _Ref138113296 \h </w:instrText>
      </w:r>
      <w:r>
        <w:fldChar w:fldCharType="separate"/>
      </w:r>
      <w:r w:rsidR="00F04009">
        <w:t xml:space="preserve">Abbildung </w:t>
      </w:r>
      <w:r w:rsidR="00F04009">
        <w:rPr>
          <w:noProof/>
        </w:rPr>
        <w:t>5</w:t>
      </w:r>
      <w:r>
        <w:fldChar w:fldCharType="end"/>
      </w:r>
      <w:r>
        <w:t xml:space="preserve"> </w:t>
      </w:r>
      <w:r w:rsidR="00782344">
        <w:t>visualisiert</w:t>
      </w:r>
      <w:r>
        <w:t xml:space="preserve"> die Größe und das Muster der Kampagnenaktivitäten des Thalia Theaters. Im Durchschnitt wurden pro Monat etwa zwei Kampagnen geschaltet, wobei </w:t>
      </w:r>
      <w:r w:rsidR="00FC636F">
        <w:t>oftmals auf einen zeitlichen Abstand von zwei Wochen zwischen den Kampagnen geachtet wurde</w:t>
      </w:r>
      <w:r>
        <w:t>.</w:t>
      </w:r>
      <w:r w:rsidR="00FC636F">
        <w:t xml:space="preserve"> Auffallend sind die beiden </w:t>
      </w:r>
      <w:r w:rsidR="00782344">
        <w:t>Kampagnen</w:t>
      </w:r>
      <w:r w:rsidR="00FC636F">
        <w:t xml:space="preserve"> im März 2022 als </w:t>
      </w:r>
      <w:r w:rsidR="00143953">
        <w:t>eine zusätzliche Kampagne zur „Solidarität der Ukraine“ geschaltet wurde.</w:t>
      </w:r>
    </w:p>
    <w:p w14:paraId="3B7B3716" w14:textId="2378D6BB" w:rsidR="00AB780B" w:rsidRPr="004320E5" w:rsidRDefault="00AB780B" w:rsidP="004320E5">
      <w:pPr>
        <w:rPr>
          <w:lang w:val="fr-FR"/>
        </w:rPr>
      </w:pPr>
      <w:r>
        <w:rPr>
          <w:noProof/>
        </w:rPr>
        <w:drawing>
          <wp:inline distT="0" distB="0" distL="0" distR="0" wp14:anchorId="798E5412" wp14:editId="72C99BB0">
            <wp:extent cx="5749925" cy="3452495"/>
            <wp:effectExtent l="0" t="0" r="3175" b="0"/>
            <wp:docPr id="213124822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3452495"/>
                    </a:xfrm>
                    <a:prstGeom prst="rect">
                      <a:avLst/>
                    </a:prstGeom>
                    <a:noFill/>
                    <a:ln>
                      <a:noFill/>
                    </a:ln>
                  </pic:spPr>
                </pic:pic>
              </a:graphicData>
            </a:graphic>
          </wp:inline>
        </w:drawing>
      </w:r>
    </w:p>
    <w:p w14:paraId="776FF181" w14:textId="0D043084" w:rsidR="00AB780B" w:rsidRDefault="00AB780B" w:rsidP="00AB780B">
      <w:pPr>
        <w:pStyle w:val="Beschriftung"/>
        <w:jc w:val="center"/>
      </w:pPr>
      <w:bookmarkStart w:id="24" w:name="_Ref138113296"/>
      <w:bookmarkStart w:id="25" w:name="_Toc138975219"/>
      <w:r>
        <w:t xml:space="preserve">Abbildung </w:t>
      </w:r>
      <w:fldSimple w:instr=" SEQ Abbildung \* ARABIC ">
        <w:r w:rsidR="00F04009">
          <w:rPr>
            <w:noProof/>
          </w:rPr>
          <w:t>5</w:t>
        </w:r>
      </w:fldSimple>
      <w:bookmarkEnd w:id="24"/>
      <w:r>
        <w:t xml:space="preserve">: </w:t>
      </w:r>
      <w:r w:rsidRPr="00AB780B">
        <w:t xml:space="preserve">Versendete </w:t>
      </w:r>
      <w:r w:rsidR="00782344">
        <w:t>E-</w:t>
      </w:r>
      <w:r w:rsidRPr="00AB780B">
        <w:t>Mails im Zeitraum Oktober 2021 bis Dezember 2022</w:t>
      </w:r>
      <w:bookmarkEnd w:id="25"/>
    </w:p>
    <w:p w14:paraId="5CAC66FF" w14:textId="77777777" w:rsidR="00173EB7" w:rsidRDefault="00173EB7" w:rsidP="00AB780B">
      <w:pPr>
        <w:rPr>
          <w:b/>
          <w:bCs/>
          <w:lang w:val="fr-FR"/>
        </w:rPr>
      </w:pPr>
    </w:p>
    <w:p w14:paraId="52E06602" w14:textId="0F737DC3" w:rsidR="00AB780B" w:rsidRDefault="00143953" w:rsidP="00AB780B">
      <w:pPr>
        <w:rPr>
          <w:b/>
          <w:bCs/>
          <w:lang w:val="fr-FR"/>
        </w:rPr>
      </w:pPr>
      <w:r w:rsidRPr="00143953">
        <w:rPr>
          <w:b/>
          <w:bCs/>
          <w:lang w:val="fr-FR"/>
        </w:rPr>
        <w:t>Gestaltung der E-</w:t>
      </w:r>
      <w:r w:rsidR="00782344">
        <w:rPr>
          <w:b/>
          <w:bCs/>
          <w:lang w:val="fr-FR"/>
        </w:rPr>
        <w:t>M</w:t>
      </w:r>
      <w:r w:rsidRPr="00143953">
        <w:rPr>
          <w:b/>
          <w:bCs/>
          <w:lang w:val="fr-FR"/>
        </w:rPr>
        <w:t>ail</w:t>
      </w:r>
      <w:r w:rsidR="00782344">
        <w:rPr>
          <w:b/>
          <w:bCs/>
          <w:lang w:val="fr-FR"/>
        </w:rPr>
        <w:t>-K</w:t>
      </w:r>
      <w:r w:rsidRPr="00143953">
        <w:rPr>
          <w:b/>
          <w:bCs/>
          <w:lang w:val="fr-FR"/>
        </w:rPr>
        <w:t>ampagnen</w:t>
      </w:r>
    </w:p>
    <w:p w14:paraId="6CA23CD3" w14:textId="2A123495" w:rsidR="000F0439" w:rsidRPr="00782344" w:rsidRDefault="00143953" w:rsidP="008B5B22">
      <w:pPr>
        <w:rPr>
          <w:lang w:val="fr-FR"/>
        </w:rPr>
      </w:pPr>
      <w:r w:rsidRPr="00782344">
        <w:rPr>
          <w:lang w:val="fr-FR"/>
        </w:rPr>
        <w:t>Die E-</w:t>
      </w:r>
      <w:r w:rsidR="00782344" w:rsidRPr="00782344">
        <w:rPr>
          <w:lang w:val="fr-FR"/>
        </w:rPr>
        <w:t>M</w:t>
      </w:r>
      <w:r w:rsidRPr="00782344">
        <w:rPr>
          <w:lang w:val="fr-FR"/>
        </w:rPr>
        <w:t>ail</w:t>
      </w:r>
      <w:r w:rsidR="00782344" w:rsidRPr="00782344">
        <w:rPr>
          <w:lang w:val="fr-FR"/>
        </w:rPr>
        <w:t>-K</w:t>
      </w:r>
      <w:r w:rsidRPr="00782344">
        <w:rPr>
          <w:lang w:val="fr-FR"/>
        </w:rPr>
        <w:t>ampagnen</w:t>
      </w:r>
      <w:r w:rsidR="000F0439" w:rsidRPr="00782344">
        <w:rPr>
          <w:lang w:val="fr-FR"/>
        </w:rPr>
        <w:t xml:space="preserve"> des Thalia Theaters</w:t>
      </w:r>
      <w:r w:rsidRPr="00782344">
        <w:rPr>
          <w:lang w:val="fr-FR"/>
        </w:rPr>
        <w:t xml:space="preserve"> folgen in der Regel folgendem Muster:</w:t>
      </w:r>
    </w:p>
    <w:p w14:paraId="5C797EA5" w14:textId="0DA0CB41" w:rsidR="00143953" w:rsidRPr="000340D4" w:rsidRDefault="00143953" w:rsidP="00143953">
      <w:pPr>
        <w:pStyle w:val="Listenabsatz"/>
        <w:numPr>
          <w:ilvl w:val="0"/>
          <w:numId w:val="18"/>
        </w:numPr>
        <w:rPr>
          <w:sz w:val="24"/>
          <w:szCs w:val="24"/>
        </w:rPr>
      </w:pPr>
      <w:r w:rsidRPr="00782344">
        <w:t>Ankündigung bevorstehender Veranstaltungen</w:t>
      </w:r>
      <w:r w:rsidR="000F0439" w:rsidRPr="00782344">
        <w:t xml:space="preserve"> im Thalia Theater</w:t>
      </w:r>
      <w:r w:rsidRPr="00782344">
        <w:t>: Informationen über kommende Veranstaltungen und Aufführungen im Theater.</w:t>
      </w:r>
    </w:p>
    <w:p w14:paraId="3BFC7A4D" w14:textId="7806FD46" w:rsidR="00143953" w:rsidRPr="00782344" w:rsidRDefault="00143953" w:rsidP="00143953">
      <w:pPr>
        <w:pStyle w:val="Listenabsatz"/>
        <w:numPr>
          <w:ilvl w:val="0"/>
          <w:numId w:val="18"/>
        </w:numPr>
      </w:pPr>
      <w:r w:rsidRPr="00782344">
        <w:lastRenderedPageBreak/>
        <w:t>Hervorhebung der Künstler und Stücke: Detaillierte Vorstellung der Künstler und der Inhalte der Stücke, um das Interesse der Leser zu wecken.</w:t>
      </w:r>
    </w:p>
    <w:p w14:paraId="5FECA733" w14:textId="4CC7828B" w:rsidR="00143953" w:rsidRPr="00782344" w:rsidRDefault="00143953" w:rsidP="00143953">
      <w:pPr>
        <w:pStyle w:val="Listenabsatz"/>
        <w:numPr>
          <w:ilvl w:val="0"/>
          <w:numId w:val="18"/>
        </w:numPr>
      </w:pPr>
      <w:r w:rsidRPr="00782344">
        <w:t>Verwendung von Zitaten und positiven Bewertungen: Zitate positiver Bewertungen oder Kommentare, um das Publikum von der Qualität der Aufführungen zu überzeugen und Vorfreude zu erzeugen.</w:t>
      </w:r>
    </w:p>
    <w:p w14:paraId="14D73775" w14:textId="17780DC6" w:rsidR="00143953" w:rsidRPr="00782344" w:rsidRDefault="00143953" w:rsidP="00143953">
      <w:pPr>
        <w:pStyle w:val="Listenabsatz"/>
        <w:numPr>
          <w:ilvl w:val="0"/>
          <w:numId w:val="18"/>
        </w:numPr>
      </w:pPr>
      <w:r w:rsidRPr="00782344">
        <w:t xml:space="preserve">Sonderaktionen und Rabatte: </w:t>
      </w:r>
      <w:r w:rsidR="000F0439" w:rsidRPr="00782344">
        <w:t>Motivation</w:t>
      </w:r>
      <w:r w:rsidRPr="00782344">
        <w:t xml:space="preserve"> des Publikums zum Ticketkauf </w:t>
      </w:r>
      <w:r w:rsidR="00782344" w:rsidRPr="00782344">
        <w:t>durch</w:t>
      </w:r>
      <w:r w:rsidRPr="00782344">
        <w:t xml:space="preserve"> Rabatte und Aktionen</w:t>
      </w:r>
      <w:r w:rsidR="000F0439" w:rsidRPr="00782344">
        <w:t>.</w:t>
      </w:r>
    </w:p>
    <w:p w14:paraId="1F773482" w14:textId="2E9B36F0" w:rsidR="00143953" w:rsidRPr="00782344" w:rsidRDefault="00143953" w:rsidP="00143953">
      <w:pPr>
        <w:pStyle w:val="Listenabsatz"/>
        <w:numPr>
          <w:ilvl w:val="0"/>
          <w:numId w:val="18"/>
        </w:numPr>
      </w:pPr>
      <w:r w:rsidRPr="00782344">
        <w:t xml:space="preserve">Einbindung des Publikums: </w:t>
      </w:r>
      <w:r w:rsidR="000F0439" w:rsidRPr="00782344">
        <w:t>Ermutigung des</w:t>
      </w:r>
      <w:r w:rsidRPr="00782344">
        <w:t xml:space="preserve"> Publikum</w:t>
      </w:r>
      <w:r w:rsidR="000F0439" w:rsidRPr="00782344">
        <w:t>s</w:t>
      </w:r>
      <w:r w:rsidRPr="00782344">
        <w:t xml:space="preserve"> zur Teilnahme an Umfragen oder zur Interaktion mit dem Theater, um Feedback zu erhalten und die Theatererfahrung zu verbessern.</w:t>
      </w:r>
    </w:p>
    <w:p w14:paraId="20322451" w14:textId="40760178" w:rsidR="000F0439" w:rsidRPr="00782344" w:rsidRDefault="000F0439" w:rsidP="00143953">
      <w:pPr>
        <w:pStyle w:val="Listenabsatz"/>
        <w:numPr>
          <w:ilvl w:val="0"/>
          <w:numId w:val="18"/>
        </w:numPr>
      </w:pPr>
      <w:r w:rsidRPr="00782344">
        <w:t>Ankündigung bevorstehender Veranstaltungen im Thalia Gauß: Links und Informationen zum Kauf von Tickets.</w:t>
      </w:r>
    </w:p>
    <w:p w14:paraId="70E5A3B9" w14:textId="2A8E1CF6" w:rsidR="000F0439" w:rsidRPr="00782344" w:rsidRDefault="000F0439" w:rsidP="00143953">
      <w:pPr>
        <w:pStyle w:val="Listenabsatz"/>
        <w:numPr>
          <w:ilvl w:val="0"/>
          <w:numId w:val="18"/>
        </w:numPr>
      </w:pPr>
      <w:r w:rsidRPr="00782344">
        <w:t>Spielplan für die nächsten 14 Tage im Thalia Theater: Links und Informationen zum Kauf von Tickets.</w:t>
      </w:r>
    </w:p>
    <w:p w14:paraId="174BB101" w14:textId="33B9EF3E" w:rsidR="00173EB7" w:rsidRDefault="00173EB7" w:rsidP="00173EB7">
      <w:pPr>
        <w:pStyle w:val="berschrift2"/>
      </w:pPr>
      <w:bookmarkStart w:id="26" w:name="_Toc138976524"/>
      <w:r>
        <w:t>Öffnungserkennung</w:t>
      </w:r>
      <w:bookmarkEnd w:id="26"/>
    </w:p>
    <w:p w14:paraId="165067EE" w14:textId="5F2E1BCA" w:rsidR="00173EB7" w:rsidRDefault="00173EB7" w:rsidP="00173EB7">
      <w:r>
        <w:t xml:space="preserve">Die Erkennung einer E-Mail-Öffnung kann technisch realisiert werden, indem ein Tracking-Pixel, ein kleines, unsichtbares Bild, in die E-Mail eingebettet wird. Aufgrund des verzögerten Nachladens aller Bilder, einschließlich des Tracking-Pixels, kann die E-Mail-Marketing-Software eine Öffnung feststellen, sobald das Mail-Programm die Anforderung für das Laden des Tracking-Pixels sendet. Dieser Prozess bleibt für den Empfänger in der Regel unbemerkt, da seine Erkennung nicht offensichtlich ist </w:t>
      </w:r>
      <w:sdt>
        <w:sdtPr>
          <w:rPr>
            <w:color w:val="000000"/>
          </w:rPr>
          <w:alias w:val="To edit, see citavi.com/edit"/>
          <w:tag w:val="CitaviPlaceholder#9f89c20d-79f8-5554-b5ad-851bcfcbd8e0"/>
          <w:id w:val="127218159"/>
        </w:sdtPr>
        <w:sdtContent>
          <w:r w:rsidR="00CA6E0E" w:rsidRPr="00CA6E0E">
            <w:rPr>
              <w:color w:val="000000"/>
            </w:rPr>
            <w:fldChar w:fldCharType="begin"/>
          </w:r>
          <w:r w:rsidR="00CA6E0E" w:rsidRPr="00CA6E0E">
            <w:rPr>
              <w:color w:val="000000"/>
            </w:rPr>
            <w:instrText>ADDIN CitaviPlaceholder{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}</w:instrText>
          </w:r>
          <w:r w:rsidR="00CA6E0E" w:rsidRPr="00CA6E0E">
            <w:rPr>
              <w:color w:val="000000"/>
            </w:rPr>
            <w:fldChar w:fldCharType="separate"/>
          </w:r>
          <w:r w:rsidR="00CA6E0E" w:rsidRPr="00CA6E0E">
            <w:rPr>
              <w:color w:val="000000"/>
            </w:rPr>
            <w:t>(vgl.Kornfeld 2023)</w:t>
          </w:r>
          <w:r w:rsidR="00CA6E0E" w:rsidRPr="00CA6E0E">
            <w:rPr>
              <w:color w:val="000000"/>
            </w:rPr>
            <w:fldChar w:fldCharType="end"/>
          </w:r>
        </w:sdtContent>
      </w:sdt>
      <w:r>
        <w:t>.</w:t>
      </w:r>
    </w:p>
    <w:p w14:paraId="25AFD23B" w14:textId="77777777" w:rsidR="00173EB7" w:rsidRDefault="00173EB7" w:rsidP="00173EB7">
      <w:pPr>
        <w:rPr>
          <w:b/>
          <w:bCs/>
        </w:rPr>
      </w:pPr>
      <w:r w:rsidRPr="004334F6">
        <w:rPr>
          <w:b/>
          <w:bCs/>
        </w:rPr>
        <w:t>Wie zuverlässig ist die Öffnungs-Erkennung?</w:t>
      </w:r>
    </w:p>
    <w:p w14:paraId="6520E0D2" w14:textId="59046ACF" w:rsidR="00173EB7" w:rsidRDefault="00173EB7" w:rsidP="00173EB7">
      <w:r>
        <w:t xml:space="preserve">Laut </w:t>
      </w:r>
      <w:sdt>
        <w:sdtPr>
          <w:rPr>
            <w:color w:val="000000"/>
          </w:rPr>
          <w:alias w:val="To edit, see citavi.com/edit"/>
          <w:tag w:val="CitaviPlaceholder#69f240f1-17ac-486f-0f98-2603a03aa5b7"/>
          <w:id w:val="-99796482"/>
        </w:sdtPr>
        <w:sdtContent>
          <w:r w:rsidR="00CA6E0E" w:rsidRPr="00CA6E0E">
            <w:rPr>
              <w:color w:val="000000"/>
            </w:rPr>
            <w:fldChar w:fldCharType="begin"/>
          </w:r>
          <w:r w:rsidR="00CA6E0E" w:rsidRPr="00CA6E0E">
            <w:rPr>
              <w:color w:val="000000"/>
            </w:rPr>
            <w:instrText>ADDIN CitaviPlaceholder{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}</w:instrText>
          </w:r>
          <w:r w:rsidR="00CA6E0E" w:rsidRPr="00CA6E0E">
            <w:rPr>
              <w:color w:val="000000"/>
            </w:rPr>
            <w:fldChar w:fldCharType="separate"/>
          </w:r>
          <w:r w:rsidR="00CA6E0E" w:rsidRPr="00CA6E0E">
            <w:rPr>
              <w:color w:val="000000"/>
            </w:rPr>
            <w:t>Kornfeld 2023</w:t>
          </w:r>
          <w:r w:rsidR="00CA6E0E" w:rsidRPr="00CA6E0E">
            <w:rPr>
              <w:color w:val="000000"/>
            </w:rPr>
            <w:fldChar w:fldCharType="end"/>
          </w:r>
        </w:sdtContent>
      </w:sdt>
      <w:r>
        <w:rPr>
          <w:color w:val="000000"/>
        </w:rPr>
        <w:t xml:space="preserve"> </w:t>
      </w:r>
      <w:r>
        <w:t>ist die exakte Bestimmung der Öffnungsrate nicht zu 100% präzise, da verschiedene Faktoren zu einer Reihe möglicher Verzerrungen führen können, die sowohl positive als auch negative Auswirkungen haben können. Im Folgenden werden mehrere mögliche Faktoren für Verzerrungen, die für unsere Analysen relevant sind, aufgeführt:</w:t>
      </w:r>
    </w:p>
    <w:p w14:paraId="395DCBC1" w14:textId="77777777" w:rsidR="00173EB7" w:rsidRDefault="00173EB7" w:rsidP="00173EB7">
      <w:r w:rsidRPr="00482AC4">
        <w:rPr>
          <w:b/>
          <w:bCs/>
        </w:rPr>
        <w:t>Vorschau-Fenster</w:t>
      </w:r>
      <w:r>
        <w:t>: Wenn eine E-Mail nur im Vorschau-Fenster angezeigt wird, kann das Tracking-Pixel geladen und als Öffnung gewertet werden, obwohl der Empfänger die E-Mail tatsächlich nicht gelesen hat.</w:t>
      </w:r>
    </w:p>
    <w:p w14:paraId="5E5E816E" w14:textId="77777777" w:rsidR="00173EB7" w:rsidRDefault="00173EB7" w:rsidP="00173EB7">
      <w:r w:rsidRPr="00482AC4">
        <w:rPr>
          <w:b/>
          <w:bCs/>
        </w:rPr>
        <w:t>Sichtbarer Bereich</w:t>
      </w:r>
      <w:r>
        <w:t>: In einigen E-Mail-Programmen wird das Tracking-Pixel nur dann geladen, wenn es sich im sichtbaren Bereich befindet. Dadurch hängt die Erkennung einer Öffnung beispielsweise von der Position des Tracking-Pixels in der E-Mail ab.</w:t>
      </w:r>
    </w:p>
    <w:p w14:paraId="6A983C63" w14:textId="77777777" w:rsidR="00173EB7" w:rsidRDefault="00173EB7" w:rsidP="00173EB7">
      <w:r w:rsidRPr="00482AC4">
        <w:rPr>
          <w:b/>
          <w:bCs/>
        </w:rPr>
        <w:t>Löschungs-Klick</w:t>
      </w:r>
      <w:r>
        <w:t>: Wenn eine E-Mail lediglich angeklickt wird, um sie sofort danach zu löschen, kann sie möglicherweise (kurzzeitig) im Vorschaufenster angezeigt werden, und somit wird eine Öffnung festgestellt, die in der Praxis tatsächlich nicht stattgefunden hat.</w:t>
      </w:r>
    </w:p>
    <w:p w14:paraId="6D51A397" w14:textId="4BA1067A" w:rsidR="00173EB7" w:rsidRPr="00086811" w:rsidRDefault="00173EB7" w:rsidP="00173EB7">
      <w:r w:rsidRPr="00173EB7">
        <w:rPr>
          <w:b/>
          <w:bCs/>
          <w:lang w:val="en-GB"/>
        </w:rPr>
        <w:lastRenderedPageBreak/>
        <w:t xml:space="preserve">Apple Mail Privacy Protection seit 20. </w:t>
      </w:r>
      <w:r w:rsidRPr="00086811">
        <w:rPr>
          <w:b/>
          <w:bCs/>
        </w:rPr>
        <w:t xml:space="preserve">September 2021: </w:t>
      </w:r>
      <w:r>
        <w:t xml:space="preserve">Die Funktion "Mail Privacy Protection" in der Mail-App von Apple ist standardmäßig deaktiviert. Per Opt-in verhindert sie die Verwendung von Pixeln zur Erfassung von Informationen über den Empfänger. Dies umfasst auch die Erkennung, ob eine E-Mail geöffnet wurde oder nicht </w:t>
      </w:r>
      <w:sdt>
        <w:sdtPr>
          <w:rPr>
            <w:color w:val="000000"/>
          </w:rPr>
          <w:alias w:val="To edit, see citavi.com/edit"/>
          <w:tag w:val="CitaviPlaceholder#6d82fb6f-dd4e-dd89-b5f9-8ac2ee2681e1"/>
          <w:id w:val="353302995"/>
        </w:sdtPr>
        <w:sdtContent>
          <w:r w:rsidR="00CA6E0E" w:rsidRPr="00CA6E0E">
            <w:rPr>
              <w:color w:val="000000"/>
            </w:rPr>
            <w:fldChar w:fldCharType="begin"/>
          </w:r>
          <w:r w:rsidR="00CA6E0E" w:rsidRPr="00CA6E0E">
            <w:rPr>
              <w:color w:val="000000"/>
            </w:rPr>
            <w:instrText>ADDIN CitaviPlaceholder{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}</w:instrText>
          </w:r>
          <w:r w:rsidR="00CA6E0E" w:rsidRPr="00CA6E0E">
            <w:rPr>
              <w:color w:val="000000"/>
            </w:rPr>
            <w:fldChar w:fldCharType="separate"/>
          </w:r>
          <w:r w:rsidR="00CA6E0E" w:rsidRPr="00CA6E0E">
            <w:rPr>
              <w:color w:val="000000"/>
            </w:rPr>
            <w:t>(vgl.Stewart 2021)</w:t>
          </w:r>
          <w:r w:rsidR="00CA6E0E" w:rsidRPr="00CA6E0E">
            <w:rPr>
              <w:color w:val="000000"/>
            </w:rPr>
            <w:fldChar w:fldCharType="end"/>
          </w:r>
        </w:sdtContent>
      </w:sdt>
      <w:r>
        <w:rPr>
          <w:color w:val="000000"/>
        </w:rPr>
        <w:t>.</w:t>
      </w:r>
    </w:p>
    <w:p w14:paraId="6FFDBAD5" w14:textId="71CBE7C6" w:rsidR="00173EB7" w:rsidRPr="00F930D4" w:rsidRDefault="00173EB7" w:rsidP="00173EB7">
      <w:pPr>
        <w:rPr>
          <w:rFonts w:ascii="Times New Roman" w:hAnsi="Times New Roman" w:cs="Times New Roman"/>
          <w:sz w:val="36"/>
          <w:szCs w:val="36"/>
        </w:rPr>
      </w:pPr>
      <w:r>
        <w:rPr>
          <w:rStyle w:val="Fett"/>
        </w:rPr>
        <w:t>Gmail</w:t>
      </w:r>
      <w:r w:rsidRPr="004334F6">
        <w:rPr>
          <w:rStyle w:val="Fett"/>
        </w:rPr>
        <w:t xml:space="preserve"> Privacy Protection </w:t>
      </w:r>
      <w:r>
        <w:rPr>
          <w:rStyle w:val="Fett"/>
        </w:rPr>
        <w:t>seit 2013:</w:t>
      </w:r>
      <w:r>
        <w:rPr>
          <w:rFonts w:ascii="Times New Roman" w:hAnsi="Times New Roman" w:cs="Times New Roman"/>
          <w:sz w:val="36"/>
          <w:szCs w:val="36"/>
        </w:rPr>
        <w:t xml:space="preserve"> </w:t>
      </w:r>
      <w:r>
        <w:t xml:space="preserve">Vor dem Versand einer E-Mail an einen Abonnenten lädt der Gmail-Server die enthaltenen Bilder. Dieser Prozess kann dazu führen, dass E-Mail-Marketingplattformen falsch-positive Ergebnisse übermitteln </w:t>
      </w:r>
      <w:sdt>
        <w:sdtPr>
          <w:rPr>
            <w:color w:val="000000"/>
          </w:rPr>
          <w:alias w:val="To edit, see citavi.com/edit"/>
          <w:tag w:val="CitaviPlaceholder#a1fe1212-38c3-e173-2033-082f12cd668f"/>
          <w:id w:val="1944639086"/>
        </w:sdtPr>
        <w:sdtContent>
          <w:r w:rsidR="00CA6E0E" w:rsidRPr="00CA6E0E">
            <w:rPr>
              <w:color w:val="000000"/>
            </w:rPr>
            <w:fldChar w:fldCharType="begin"/>
          </w:r>
          <w:r w:rsidR="00CA6E0E" w:rsidRPr="00CA6E0E">
            <w:rPr>
              <w:color w:val="000000"/>
            </w:rPr>
            <w:instrText>ADDIN CitaviPlaceholder{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}</w:instrText>
          </w:r>
          <w:r w:rsidR="00CA6E0E" w:rsidRPr="00CA6E0E">
            <w:rPr>
              <w:color w:val="000000"/>
            </w:rPr>
            <w:fldChar w:fldCharType="separate"/>
          </w:r>
          <w:r w:rsidR="00CA6E0E" w:rsidRPr="00CA6E0E">
            <w:rPr>
              <w:color w:val="000000"/>
            </w:rPr>
            <w:t>(vgl.Stewart 2021)</w:t>
          </w:r>
          <w:r w:rsidR="00CA6E0E" w:rsidRPr="00CA6E0E">
            <w:rPr>
              <w:color w:val="000000"/>
            </w:rPr>
            <w:fldChar w:fldCharType="end"/>
          </w:r>
        </w:sdtContent>
      </w:sdt>
      <w:r>
        <w:t>.</w:t>
      </w:r>
    </w:p>
    <w:p w14:paraId="73F57BA1" w14:textId="266B8495" w:rsidR="00173EB7" w:rsidRPr="00173EB7" w:rsidRDefault="00173EB7" w:rsidP="00173EB7">
      <w:pPr>
        <w:pStyle w:val="berschrift2"/>
      </w:pPr>
      <w:bookmarkStart w:id="27" w:name="_Toc138976525"/>
      <w:r>
        <w:t>Nutzen der</w:t>
      </w:r>
      <w:r w:rsidRPr="00173EB7">
        <w:t xml:space="preserve"> E-Marketing Suite der Firma Wilken</w:t>
      </w:r>
      <w:bookmarkEnd w:id="27"/>
    </w:p>
    <w:p w14:paraId="0E7FE23B" w14:textId="3C697958" w:rsidR="00173EB7" w:rsidRDefault="00173EB7" w:rsidP="00173EB7">
      <w:r>
        <w:t xml:space="preserve">Am Beispiel des Theater Basel lässt sich gut veranschaulichen, welche Rolle die E-Marketing Suite der Firma Wilken bei der Gestaltung von E-Mail-Kampagnen bei Kulturunternehmen einnimmt. Die E-Marketing Suite bietet Schnittstellen zu anderen Anbietern im CRM-Markt an, wie in </w:t>
      </w:r>
      <w:r>
        <w:fldChar w:fldCharType="begin"/>
      </w:r>
      <w:r>
        <w:instrText xml:space="preserve"> REF _Ref138169776 \h </w:instrText>
      </w:r>
      <w:r>
        <w:fldChar w:fldCharType="separate"/>
      </w:r>
      <w:r w:rsidR="00F04009">
        <w:rPr>
          <w:b/>
          <w:bCs/>
        </w:rPr>
        <w:t>Fehler! Verweisquelle konnte nicht gefunden werden.</w:t>
      </w:r>
      <w:r>
        <w:fldChar w:fldCharType="end"/>
      </w:r>
      <w:r>
        <w:t xml:space="preserve"> dargestellt. So erfasst das Ticketsystem der Firma Secutix während des Ticketing-Prozesses die Transaktionsdaten und übermittelt diese an die Firma kulturplanner. Kulturplanner wiederum verarbeitet die Daten mit Methoden der Business Intelligence und transportiert die Daten weiter zur E-Marketing Suite. Die E-Marketing Suite speichert dann alle Kunden- und Transaktionsdaten. Kundendaten werden in Echtzeit übertragen und Transaktionsdaten aufgrund der großen Datenmenge einmal täglich.</w:t>
      </w:r>
    </w:p>
    <w:p w14:paraId="3AB4A119" w14:textId="77777777" w:rsidR="005B25E7" w:rsidRDefault="005B25E7" w:rsidP="00173EB7"/>
    <w:p w14:paraId="3A9A1611" w14:textId="77777777" w:rsidR="00173EB7" w:rsidRDefault="00173EB7" w:rsidP="00173EB7">
      <w:pPr>
        <w:keepNext/>
      </w:pPr>
      <w:r>
        <w:rPr>
          <w:noProof/>
        </w:rPr>
        <w:drawing>
          <wp:inline distT="0" distB="0" distL="0" distR="0" wp14:anchorId="67DA80EF" wp14:editId="44913D8C">
            <wp:extent cx="5756910" cy="3196590"/>
            <wp:effectExtent l="0" t="0" r="0" b="3810"/>
            <wp:docPr id="2042735286" name="Grafik 2042735286"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47888" name="Grafik 398447888" descr="Ein Bild, das Text, Diagramm, Screenshot, Reihe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196590"/>
                    </a:xfrm>
                    <a:prstGeom prst="rect">
                      <a:avLst/>
                    </a:prstGeom>
                    <a:noFill/>
                    <a:ln>
                      <a:noFill/>
                    </a:ln>
                  </pic:spPr>
                </pic:pic>
              </a:graphicData>
            </a:graphic>
          </wp:inline>
        </w:drawing>
      </w:r>
    </w:p>
    <w:p w14:paraId="444D62F7" w14:textId="77EBD3C9" w:rsidR="00173EB7" w:rsidRPr="009960DE" w:rsidRDefault="00173EB7" w:rsidP="00173EB7">
      <w:pPr>
        <w:jc w:val="center"/>
        <w:rPr>
          <w:sz w:val="20"/>
          <w:szCs w:val="20"/>
        </w:rPr>
      </w:pPr>
      <w:bookmarkStart w:id="28" w:name="_Toc138975220"/>
      <w:r w:rsidRPr="009960DE">
        <w:rPr>
          <w:sz w:val="20"/>
          <w:szCs w:val="20"/>
        </w:rPr>
        <w:t xml:space="preserve">Abbildung </w:t>
      </w:r>
      <w:r w:rsidRPr="009960DE">
        <w:rPr>
          <w:sz w:val="20"/>
          <w:szCs w:val="20"/>
        </w:rPr>
        <w:fldChar w:fldCharType="begin"/>
      </w:r>
      <w:r w:rsidRPr="009960DE">
        <w:rPr>
          <w:sz w:val="20"/>
          <w:szCs w:val="20"/>
        </w:rPr>
        <w:instrText xml:space="preserve"> SEQ Abbildung \* ARABIC </w:instrText>
      </w:r>
      <w:r w:rsidRPr="009960DE">
        <w:rPr>
          <w:sz w:val="20"/>
          <w:szCs w:val="20"/>
        </w:rPr>
        <w:fldChar w:fldCharType="separate"/>
      </w:r>
      <w:r w:rsidR="00F04009">
        <w:rPr>
          <w:noProof/>
          <w:sz w:val="20"/>
          <w:szCs w:val="20"/>
        </w:rPr>
        <w:t>6</w:t>
      </w:r>
      <w:r w:rsidRPr="009960DE">
        <w:rPr>
          <w:noProof/>
          <w:sz w:val="20"/>
          <w:szCs w:val="20"/>
        </w:rPr>
        <w:fldChar w:fldCharType="end"/>
      </w:r>
      <w:r w:rsidRPr="009960DE">
        <w:rPr>
          <w:sz w:val="20"/>
          <w:szCs w:val="20"/>
        </w:rPr>
        <w:t xml:space="preserve">: Einbindung der E-Marketing Suite in die CRM-Landschaft des Theater Basel </w:t>
      </w:r>
      <w:sdt>
        <w:sdtPr>
          <w:rPr>
            <w:color w:val="000000"/>
            <w:sz w:val="20"/>
            <w:szCs w:val="20"/>
          </w:rPr>
          <w:alias w:val="To edit, see citavi.com/edit"/>
          <w:tag w:val="CitaviPlaceholder#4a82a159-83c8-97b0-09f3-a3f52e71b5f6"/>
          <w:id w:val="1632358757"/>
        </w:sdtPr>
        <w:sdtContent>
          <w:r w:rsidR="00CA6E0E" w:rsidRPr="009960DE">
            <w:rPr>
              <w:color w:val="000000"/>
            </w:rPr>
            <w:fldChar w:fldCharType="begin"/>
          </w:r>
          <w:r w:rsidR="00CA6E0E" w:rsidRPr="009960DE">
            <w:rPr>
              <w:color w:val="000000"/>
            </w:rPr>
            <w:instrText>ADDIN CitaviPlaceholder{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}</w:instrText>
          </w:r>
          <w:r w:rsidR="00CA6E0E" w:rsidRPr="009960DE">
            <w:rPr>
              <w:color w:val="000000"/>
            </w:rPr>
            <w:fldChar w:fldCharType="separate"/>
          </w:r>
          <w:r w:rsidR="00CA6E0E" w:rsidRPr="009960DE">
            <w:rPr>
              <w:color w:val="000000"/>
            </w:rPr>
            <w:t>(Franziska Pinkert et al. 2022)</w:t>
          </w:r>
          <w:r w:rsidR="00CA6E0E" w:rsidRPr="009960DE">
            <w:rPr>
              <w:color w:val="000000"/>
            </w:rPr>
            <w:fldChar w:fldCharType="end"/>
          </w:r>
        </w:sdtContent>
      </w:sdt>
      <w:bookmarkEnd w:id="28"/>
    </w:p>
    <w:p w14:paraId="096707A0" w14:textId="77777777" w:rsidR="00173EB7" w:rsidRDefault="00173EB7" w:rsidP="00173EB7"/>
    <w:p w14:paraId="575E7B7A" w14:textId="6880B29B" w:rsidR="00173EB7" w:rsidRPr="00143953" w:rsidRDefault="00173EB7" w:rsidP="00AB780B">
      <w:r>
        <w:lastRenderedPageBreak/>
        <w:t>Die E-Marketing Suite fungiert als zentrale und nachhaltige Adressdatenbank innerhalb der CRM-Landschaft. Unter anderem die Pflege der Adressen finden über die E-Marketing Suite statt, wobei beliebig viele User an den Daten arbeiten können. Des Weiteren werden Newsletter-Neuanmeldungen direkt von der Homepage des Theaters an die E-Marketing Suite übermittelt. Wilken bietet für diese Neuanmeldungen Formulare an, die das Theater auf seiner Homepage nutzen kann. Da der Versand der E-Mail-Kampagnen ebenfalls über die E-Marketing Suite verläuft, enthalten die Kundendaten in der E-Marketing Suite Informationen zu den Öffnungen und Klicks sowie Informationen, wann und ob eine E-Mail erhalten wurde.</w:t>
      </w:r>
    </w:p>
    <w:p w14:paraId="6C1F5DE5" w14:textId="77777777" w:rsidR="00173EB7" w:rsidRDefault="00173EB7">
      <w:pPr>
        <w:spacing w:line="240" w:lineRule="auto"/>
        <w:jc w:val="left"/>
        <w:rPr>
          <w:b/>
          <w:bCs/>
          <w:kern w:val="32"/>
          <w:sz w:val="28"/>
        </w:rPr>
      </w:pPr>
      <w:r>
        <w:br w:type="page"/>
      </w:r>
    </w:p>
    <w:p w14:paraId="7DB46E73" w14:textId="1A6692ED" w:rsidR="00F22F50" w:rsidRDefault="00F22F50" w:rsidP="00E439D5">
      <w:pPr>
        <w:pStyle w:val="berschrift1"/>
      </w:pPr>
      <w:bookmarkStart w:id="29" w:name="_Toc138976526"/>
      <w:r>
        <w:lastRenderedPageBreak/>
        <w:t>D</w:t>
      </w:r>
      <w:r w:rsidR="00E439D5">
        <w:t xml:space="preserve">as </w:t>
      </w:r>
      <w:r>
        <w:t>Hidden</w:t>
      </w:r>
      <w:r w:rsidR="000340D4">
        <w:t xml:space="preserve"> </w:t>
      </w:r>
      <w:r>
        <w:t>Markov</w:t>
      </w:r>
      <w:r w:rsidR="000340D4">
        <w:t xml:space="preserve"> </w:t>
      </w:r>
      <w:r>
        <w:t>Model</w:t>
      </w:r>
      <w:bookmarkEnd w:id="29"/>
    </w:p>
    <w:p w14:paraId="129ABD68" w14:textId="2B847CE9" w:rsidR="000340D4" w:rsidRDefault="000340D4" w:rsidP="000340D4">
      <w:r>
        <w:t xml:space="preserve">Durch die Modellierung von verborgenen Zuständen und beobachtbaren Ereignissen liefert das HMM wertvolle Einblicke, um effektive Marketingstrategien zu entwickeln, gezielte Werbung zu ermöglichen und Kundenbeziehungen zu verbessern. </w:t>
      </w:r>
      <w:r w:rsidR="005B25E7">
        <w:t>In diesem Kapitel wird zunächst eine Intuition für das verwendete Modell mit Hilfe eines Münzwurfbesipiels vermittelt. Anschließend werden die charakterisierenden Eigenschaften eines Hidden Markov Models dargestellt. Abschließend wird beschrieben wie das Hidden Markov Model für unsere Modellierung verwendet wird.</w:t>
      </w:r>
    </w:p>
    <w:p w14:paraId="7DA963C3" w14:textId="0B7DFB7D" w:rsidR="003E4E17" w:rsidRDefault="003E4E17" w:rsidP="00E439D5">
      <w:pPr>
        <w:pStyle w:val="berschrift2"/>
      </w:pPr>
      <w:bookmarkStart w:id="30" w:name="_Toc138976527"/>
      <w:r>
        <w:t>Intuition</w:t>
      </w:r>
      <w:bookmarkEnd w:id="30"/>
    </w:p>
    <w:p w14:paraId="57C73F0E" w14:textId="77777777" w:rsidR="005B25E7" w:rsidRDefault="005B25E7" w:rsidP="000340D4">
      <w:pPr>
        <w:rPr>
          <w:color w:val="000000"/>
        </w:rPr>
      </w:pPr>
      <w:r>
        <w:rPr>
          <w:color w:val="000000"/>
        </w:rPr>
        <w:t>Dadurch, dass das Modell anschließend Anwendung in der Praxis finden soll, wird in diesem Unterkapitel ein großer Wert darauf gelegt, einen intuitiven Zugang zu dem Modell zu vermitteln. Es wurde ein Münzwurf-Beispiel zur Veranschaulichung gewählt.</w:t>
      </w:r>
    </w:p>
    <w:p w14:paraId="7738C6F4" w14:textId="24274A02" w:rsidR="000340D4" w:rsidRDefault="005B25E7" w:rsidP="000340D4">
      <w:r>
        <w:t>Ein Hidden Markov Model (HMM) ist ein zweifacher stochastischer Prozess mit einem zugrunde liegenden stochastischen Prozess, der „verborgen“ ist, weil er nur durch eine weitere Reihe von stochastischen Prozessen beobachtet werden kann, die die Abfolge der beobachte-ten Symbole erzeugen. Wir veranschaulichen HMMs anhand des folgenden Beispiels mit Münzwürfen</w:t>
      </w:r>
      <w:r>
        <w:rPr>
          <w:color w:val="000000"/>
        </w:rPr>
        <w:t xml:space="preserve"> </w:t>
      </w:r>
      <w:sdt>
        <w:sdtPr>
          <w:rPr>
            <w:color w:val="000000"/>
          </w:rPr>
          <w:alias w:val="To edit, see citavi.com/edit"/>
          <w:tag w:val="CitaviPlaceholder#fb07ec47-ed4d-ef59-d293-d203fc221f5e"/>
          <w:id w:val="-1878231241"/>
        </w:sdtPr>
        <w:sdtContent>
          <w:r w:rsidR="00CA6E0E" w:rsidRPr="00CA6E0E">
            <w:rPr>
              <w:color w:val="000000"/>
            </w:rPr>
            <w:fldChar w:fldCharType="begin"/>
          </w:r>
          <w:r w:rsidR="00CA6E0E" w:rsidRPr="00CA6E0E">
            <w:rPr>
              <w:color w:val="000000"/>
            </w:rPr>
            <w:instrText>ADDIN CitaviPlaceholder{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}</w:instrText>
          </w:r>
          <w:r w:rsidR="00CA6E0E" w:rsidRPr="00CA6E0E">
            <w:rPr>
              <w:color w:val="000000"/>
            </w:rPr>
            <w:fldChar w:fldCharType="separate"/>
          </w:r>
          <w:r w:rsidR="00CA6E0E" w:rsidRPr="00CA6E0E">
            <w:rPr>
              <w:color w:val="000000"/>
            </w:rPr>
            <w:t>(vgl. Rabiner und Juang 1986, S. 5–7)</w:t>
          </w:r>
          <w:r w:rsidR="00CA6E0E" w:rsidRPr="00CA6E0E">
            <w:rPr>
              <w:color w:val="000000"/>
            </w:rPr>
            <w:fldChar w:fldCharType="end"/>
          </w:r>
        </w:sdtContent>
      </w:sdt>
      <w:r>
        <w:rPr>
          <w:color w:val="000000"/>
        </w:rPr>
        <w:t>.</w:t>
      </w:r>
      <w:r>
        <w:t xml:space="preserve"> </w:t>
      </w:r>
    </w:p>
    <w:p w14:paraId="0559D486" w14:textId="77777777" w:rsidR="000340D4" w:rsidRDefault="000340D4" w:rsidP="000340D4">
      <w:r>
        <w:t>Um das Konzept des HMM zu verstehen, betrachten wir das folgende vereinfachte Beispiel: Man befindet sich in einem Raum mit einer Barriere, beispielsweise einem Vorhang, durch den man nicht sehen kann, was auf der anderen Seite passiert. Auf der anderen Seite der Barriere befindet sich eine andere Person, die ein Münzwurf-Experiment (oder mehrere Münzwurf-Experimente) durchführt. Die andere Person wird nichts über ihre genauen Hand-lungen verraten; sie wird nur das Ergebnis jedes Münzwurfs mitteilen. Es werden also eine Reihe verborgener Münzwurfexperimente durchgeführt und nur die Ergebnisse der Münzwürfe beobachtet, beispielsweise Beobachtung = Kopf, Kopf, Zahl, Kopf, Zahl, Zahl, Kopf, Kopf, …, Zahl.</w:t>
      </w:r>
    </w:p>
    <w:p w14:paraId="3AAC0AD9" w14:textId="2D6A03BA" w:rsidR="000340D4" w:rsidRDefault="000340D4" w:rsidP="000340D4">
      <w:r>
        <w:t xml:space="preserve">Bei dem oben beschriebenen Experiment besteht die Herausforderung darin, ein HMM zu erstellen, das die beobachtete Abfolge von "Kopf" und "Zahl" erklärt. Ein mögliches Modell ist in </w:t>
      </w:r>
      <w:r w:rsidR="00CA6E0E">
        <w:t xml:space="preserve">Abbildung 7a) </w:t>
      </w:r>
      <w:r>
        <w:t xml:space="preserve">dargestellt. Wir nennen dies das "1-fair coin model“. Das Modell besteht aus zwei Zuständen, wobei jedem Zustand eindeutig entweder "Kopf" (Zustand 1) oder "Zahl" (Zustand 2) zugeordnet ist. Daher ist dieses Modell nicht verborgen, da die Beobachtungssequenz den Zustand eindeutig bestimmt. Das Modell repräsentiert eine "faire Münze", da die Wahrscheinlichkeit, nach einem "Kopf" (oder "Zahl") einen "Kopf" (oder "Zahl") zu erzeugen, 0,5 beträgt. Es gibt also keine Verzerrung in Bezug auf die aktuelle Beobachtung. Dies ist ein vereinfachtes Beispiel und zeigt, wie unabhängige Versuche wie das Werfen einer fairen Münze als eine Abfolge von aufeinanderfolgenden Ereignissen interpretiert werden können. </w:t>
      </w:r>
      <w:r>
        <w:lastRenderedPageBreak/>
        <w:t>Natürlich sollte dieses Modell, wenn die Person hinter der Barriere tatsächlich eine faire Münze wirft, die Ergebnisse sehr gut erklären.</w:t>
      </w:r>
    </w:p>
    <w:p w14:paraId="7528F07C" w14:textId="5191FA26" w:rsidR="000340D4" w:rsidRDefault="000340D4" w:rsidP="000340D4">
      <w:r>
        <w:t xml:space="preserve">Ein weiteres mögliches HMM zur Erklärung der beobachteten Abfolge von Münzwurfergebnissen wird in Abbildung </w:t>
      </w:r>
      <w:r w:rsidR="00CA6E0E">
        <w:t>7</w:t>
      </w:r>
      <w:r>
        <w:t xml:space="preserve">b gezeigt. Wir nennen dieses Modell das "2-fair coins model“. Es gibt wiederum 2 Zustände im Modell, aber kein Zustand ist eindeutig mit entweder "Kopf" oder "Zahl" assoziiert. Die Wahrscheinlichkeit für "Kopf" (oder "Zahl") in jedem Zustand beträgt 0,5. Auch die Wahrscheinlichkeit, den Zustand zu wechseln (oder im aktuellen Zustand zu bleiben), beträgt 0,5. Somit können wir in diesem Fall jedem Zustand eine faire (unverzerrte) Münze zuordnen. Obwohl die Wahrscheinlichkeiten für das Verbleiben in oder das Verlassen eines der beiden Zustände jeweils 0,5 sind, sollte der Leser nach etwas Überlegung erkennen, dass die Statistiken der beobachtbaren Ausgangssequenzen des "2-fair coins model“ unabhängig von den Zustandsübergängen sind. Der Unterschied zum „1-fair coin model“ ist, dass dieses Modell verborgen ist (d. h. wir können nicht genau wissen, welche faire Münze (Zustand) zu den beobachteten "Kopf" oder "Zahl" bei jeder Beobachtung geführt hat), aber im Wesentlichen nicht von dem "1-fair coin model“ in Abbildung </w:t>
      </w:r>
      <w:r w:rsidR="00CA6E0E">
        <w:t>7</w:t>
      </w:r>
      <w:r>
        <w:t>a zu unterscheiden ist.</w:t>
      </w:r>
    </w:p>
    <w:p w14:paraId="3E9EB417" w14:textId="54BBAE94" w:rsidR="000340D4" w:rsidRPr="00830A08" w:rsidRDefault="000340D4" w:rsidP="000340D4">
      <w:r>
        <w:t xml:space="preserve">In den Abbildungen 1c und 1d werden zwei weitere mögliche HMMs gezeigt, die die beobachtete Abfolge von "Kopf" und "Zahl" erklären können. Das Modell in Abbildung 1c, das wir das "2-biased coins model" nennen, hat zwei Zustände (entsprechend zwei verschiedenen Münzen). Im Zustand 1 ist die Münze stark auf "Kopf" verzerrt, im Zustand 2 ist die Münze stark auf "Zahl" verzerrt. Die Übergangswahrscheinlichkeiten zwischen den Zuständen sind alle gleich 0,5. Dieses "2-verzerrte Münzen"-Modell ist ein verborgenes Markov-Modell, das sich von den zuvor diskutierten Modellen unterscheidet. Interessanterweise sollte der Leser sich selbst davon überzeugen können, dass die Statistiken (z. B. durchschnittliche Anzahl von "Kopf" oder "Zahl") der Beobachtungssequenzen des HMMs in Abbildung 1c auf lange Sicht dieselben sind wie die der Modelle in den Abbildungen </w:t>
      </w:r>
      <w:r w:rsidR="00CA6E0E">
        <w:t>7</w:t>
      </w:r>
      <w:r>
        <w:t xml:space="preserve">a und </w:t>
      </w:r>
      <w:r w:rsidR="00CA6E0E">
        <w:t>7</w:t>
      </w:r>
      <w:r>
        <w:t xml:space="preserve">b. Dieses Modell ist sehr geeignet, wenn sich hinter der Barriere folgendes abspielt: Die Person hat drei Münzen, eine faire und zwei verzerrte Münzen entsprechend der Beschreibung in Abbildung </w:t>
      </w:r>
      <w:r w:rsidR="00CA6E0E">
        <w:t>7</w:t>
      </w:r>
      <w:r>
        <w:t>c. Die beiden verzerrten Münzen sind jeweils mit den beiden Seiten der fairen Münze assoziiert. Um das Ergebnis jedes Münzwurfs zu erhalten, wirft die Person hinter der Barriere zuerst die faire Münze, um zu entscheiden, welche verzerrte Münze verwendet werden soll, und wirft dann die ausgewählte verzerrte Münze, um das Ergebnis zu erhalten. Mit diesem Modell sind wir in der Lage, die oben genannten subtilen Änderungen der statistischen Merkmale (d.h. den Wechsel der verzerrten Münzen) zu betrachten und zu erklären.</w:t>
      </w:r>
    </w:p>
    <w:p w14:paraId="5EEEF2C1" w14:textId="5E5537DB" w:rsidR="00CA6E0E" w:rsidRDefault="00CA6E0E" w:rsidP="000340D4">
      <w:r>
        <w:rPr>
          <w:noProof/>
        </w:rPr>
        <w:lastRenderedPageBreak/>
        <mc:AlternateContent>
          <mc:Choice Requires="wps">
            <w:drawing>
              <wp:anchor distT="0" distB="0" distL="114300" distR="114300" simplePos="0" relativeHeight="251661312" behindDoc="0" locked="0" layoutInCell="1" allowOverlap="1" wp14:anchorId="7B8FD40F" wp14:editId="11450195">
                <wp:simplePos x="0" y="0"/>
                <wp:positionH relativeFrom="margin">
                  <wp:align>right</wp:align>
                </wp:positionH>
                <wp:positionV relativeFrom="paragraph">
                  <wp:posOffset>5512435</wp:posOffset>
                </wp:positionV>
                <wp:extent cx="5756910" cy="397510"/>
                <wp:effectExtent l="0" t="0" r="0" b="2540"/>
                <wp:wrapTopAndBottom/>
                <wp:docPr id="764120406" name="Textfeld 1"/>
                <wp:cNvGraphicFramePr/>
                <a:graphic xmlns:a="http://schemas.openxmlformats.org/drawingml/2006/main">
                  <a:graphicData uri="http://schemas.microsoft.com/office/word/2010/wordprocessingShape">
                    <wps:wsp>
                      <wps:cNvSpPr txBox="1"/>
                      <wps:spPr>
                        <a:xfrm>
                          <a:off x="0" y="0"/>
                          <a:ext cx="5756910" cy="397510"/>
                        </a:xfrm>
                        <a:prstGeom prst="rect">
                          <a:avLst/>
                        </a:prstGeom>
                        <a:solidFill>
                          <a:prstClr val="white"/>
                        </a:solidFill>
                        <a:ln>
                          <a:noFill/>
                        </a:ln>
                      </wps:spPr>
                      <wps:txbx>
                        <w:txbxContent>
                          <w:p w14:paraId="08FC0798" w14:textId="68003C28" w:rsidR="00CA6E0E" w:rsidRPr="00ED4C3D" w:rsidRDefault="00CA6E0E" w:rsidP="00CA6E0E">
                            <w:pPr>
                              <w:pStyle w:val="Beschriftung"/>
                              <w:jc w:val="center"/>
                            </w:pPr>
                            <w:bookmarkStart w:id="31" w:name="_Toc138975202"/>
                            <w:bookmarkStart w:id="32" w:name="_Toc138975221"/>
                            <w:r>
                              <w:t xml:space="preserve">Abbildung </w:t>
                            </w:r>
                            <w:fldSimple w:instr=" SEQ Abbildung \* ARABIC ">
                              <w:r w:rsidR="00F04009">
                                <w:rPr>
                                  <w:noProof/>
                                </w:rPr>
                                <w:t>7</w:t>
                              </w:r>
                            </w:fldSimple>
                            <w:r>
                              <w:t xml:space="preserve">: </w:t>
                            </w:r>
                            <w:r w:rsidRPr="00ED4C3D">
                              <w:t xml:space="preserve">Modellierung von verborgenen Münzwurf-Experimenten </w:t>
                            </w:r>
                            <w:sdt>
                              <w:sdtPr>
                                <w:rPr>
                                  <w:color w:val="000000"/>
                                </w:rPr>
                                <w:alias w:val="To edit, see citavi.com/edit"/>
                                <w:tag w:val="CitaviPlaceholder#4f376087-e645-ee20-e72a-2651a545e506"/>
                                <w:id w:val="1261336866"/>
                              </w:sdtPr>
                              <w:sdtContent>
                                <w:r w:rsidRPr="00CA6E0E">
                                  <w:rPr>
                                    <w:color w:val="000000"/>
                                  </w:rPr>
                                  <w:fldChar w:fldCharType="begin"/>
                                </w:r>
                                <w:r w:rsidRPr="00CA6E0E">
                                  <w:rPr>
                                    <w:color w:val="000000"/>
                                  </w:rPr>
                                  <w:instrText>ADDIN CitaviPlaceholder{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}</w:instrText>
                                </w:r>
                                <w:r w:rsidRPr="00CA6E0E">
                                  <w:rPr>
                                    <w:color w:val="000000"/>
                                  </w:rPr>
                                  <w:fldChar w:fldCharType="separate"/>
                                </w:r>
                                <w:r w:rsidRPr="00CA6E0E">
                                  <w:rPr>
                                    <w:color w:val="000000"/>
                                  </w:rPr>
                                  <w:t>(Rabiner und Juang 1986, S. 6)</w:t>
                                </w:r>
                                <w:r w:rsidRPr="00CA6E0E">
                                  <w:rPr>
                                    <w:color w:val="000000"/>
                                  </w:rPr>
                                  <w:fldChar w:fldCharType="end"/>
                                </w:r>
                              </w:sdtContent>
                            </w:sdt>
                            <w:bookmarkEnd w:id="31"/>
                            <w:bookmarkEnd w:id="32"/>
                          </w:p>
                          <w:p w14:paraId="203D18D7" w14:textId="47BC1907" w:rsidR="00CA6E0E" w:rsidRPr="00261E12" w:rsidRDefault="00CA6E0E" w:rsidP="00CA6E0E">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FD40F" id="_x0000_t202" coordsize="21600,21600" o:spt="202" path="m,l,21600r21600,l21600,xe">
                <v:stroke joinstyle="miter"/>
                <v:path gradientshapeok="t" o:connecttype="rect"/>
              </v:shapetype>
              <v:shape id="Textfeld 1" o:spid="_x0000_s1026" type="#_x0000_t202" style="position:absolute;left:0;text-align:left;margin-left:402.1pt;margin-top:434.05pt;width:453.3pt;height:31.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" stroked="f">
                <v:textbox inset="0,0,0,0">
                  <w:txbxContent>
                    <w:p w14:paraId="08FC0798" w14:textId="68003C28" w:rsidR="00CA6E0E" w:rsidRPr="00ED4C3D" w:rsidRDefault="00CA6E0E" w:rsidP="00CA6E0E">
                      <w:pPr>
                        <w:pStyle w:val="Beschriftung"/>
                        <w:jc w:val="center"/>
                      </w:pPr>
                      <w:bookmarkStart w:id="33" w:name="_Toc138975202"/>
                      <w:bookmarkStart w:id="34" w:name="_Toc138975221"/>
                      <w:r>
                        <w:t xml:space="preserve">Abbildung </w:t>
                      </w:r>
                      <w:fldSimple w:instr=" SEQ Abbildung \* ARABIC ">
                        <w:r w:rsidR="00F04009">
                          <w:rPr>
                            <w:noProof/>
                          </w:rPr>
                          <w:t>7</w:t>
                        </w:r>
                      </w:fldSimple>
                      <w:r>
                        <w:t xml:space="preserve">: </w:t>
                      </w:r>
                      <w:r w:rsidRPr="00ED4C3D">
                        <w:t xml:space="preserve">Modellierung von verborgenen Münzwurf-Experimenten </w:t>
                      </w:r>
                      <w:sdt>
                        <w:sdtPr>
                          <w:rPr>
                            <w:color w:val="000000"/>
                          </w:rPr>
                          <w:alias w:val="To edit, see citavi.com/edit"/>
                          <w:tag w:val="CitaviPlaceholder#4f376087-e645-ee20-e72a-2651a545e506"/>
                          <w:id w:val="1261336866"/>
                        </w:sdtPr>
                        <w:sdtContent>
                          <w:r w:rsidRPr="00CA6E0E">
                            <w:rPr>
                              <w:color w:val="000000"/>
                            </w:rPr>
                            <w:fldChar w:fldCharType="begin"/>
                          </w:r>
                          <w:r w:rsidRPr="00CA6E0E">
                            <w:rPr>
                              <w:color w:val="000000"/>
                            </w:rPr>
                            <w:instrText>ADDIN CitaviPlaceholder{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}</w:instrText>
                          </w:r>
                          <w:r w:rsidRPr="00CA6E0E">
                            <w:rPr>
                              <w:color w:val="000000"/>
                            </w:rPr>
                            <w:fldChar w:fldCharType="separate"/>
                          </w:r>
                          <w:r w:rsidRPr="00CA6E0E">
                            <w:rPr>
                              <w:color w:val="000000"/>
                            </w:rPr>
                            <w:t>(Rabiner und Juang 1986, S. 6)</w:t>
                          </w:r>
                          <w:r w:rsidRPr="00CA6E0E">
                            <w:rPr>
                              <w:color w:val="000000"/>
                            </w:rPr>
                            <w:fldChar w:fldCharType="end"/>
                          </w:r>
                        </w:sdtContent>
                      </w:sdt>
                      <w:bookmarkEnd w:id="33"/>
                      <w:bookmarkEnd w:id="34"/>
                    </w:p>
                    <w:p w14:paraId="203D18D7" w14:textId="47BC1907" w:rsidR="00CA6E0E" w:rsidRPr="00261E12" w:rsidRDefault="00CA6E0E" w:rsidP="00CA6E0E">
                      <w:pPr>
                        <w:pStyle w:val="Beschriftung"/>
                        <w:rPr>
                          <w:noProof/>
                        </w:rPr>
                      </w:pPr>
                    </w:p>
                  </w:txbxContent>
                </v:textbox>
                <w10:wrap type="topAndBottom" anchorx="margin"/>
              </v:shape>
            </w:pict>
          </mc:Fallback>
        </mc:AlternateContent>
      </w:r>
      <w:r w:rsidR="000340D4">
        <w:rPr>
          <w:noProof/>
        </w:rPr>
        <w:drawing>
          <wp:anchor distT="0" distB="0" distL="114300" distR="114300" simplePos="0" relativeHeight="251659264" behindDoc="0" locked="0" layoutInCell="1" allowOverlap="1" wp14:anchorId="295B57D5" wp14:editId="304553C6">
            <wp:simplePos x="0" y="0"/>
            <wp:positionH relativeFrom="column">
              <wp:posOffset>1272540</wp:posOffset>
            </wp:positionH>
            <wp:positionV relativeFrom="paragraph">
              <wp:posOffset>0</wp:posOffset>
            </wp:positionV>
            <wp:extent cx="3218400" cy="5454000"/>
            <wp:effectExtent l="0" t="0" r="1270" b="0"/>
            <wp:wrapTopAndBottom/>
            <wp:docPr id="1166559517" name="Grafik 1" descr="Ein Bild, das Tex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59517" name="Grafik 1" descr="Ein Bild, das Text, Diagramm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218400" cy="5454000"/>
                    </a:xfrm>
                    <a:prstGeom prst="rect">
                      <a:avLst/>
                    </a:prstGeom>
                  </pic:spPr>
                </pic:pic>
              </a:graphicData>
            </a:graphic>
            <wp14:sizeRelH relativeFrom="margin">
              <wp14:pctWidth>0</wp14:pctWidth>
            </wp14:sizeRelH>
            <wp14:sizeRelV relativeFrom="margin">
              <wp14:pctHeight>0</wp14:pctHeight>
            </wp14:sizeRelV>
          </wp:anchor>
        </w:drawing>
      </w:r>
    </w:p>
    <w:p w14:paraId="166A2B33" w14:textId="7A892A6C" w:rsidR="000340D4" w:rsidRDefault="000340D4" w:rsidP="000340D4">
      <w:r>
        <w:t xml:space="preserve">Das Modell in Abbildung </w:t>
      </w:r>
      <w:r w:rsidR="00CA6E0E">
        <w:t>7</w:t>
      </w:r>
      <w:r>
        <w:t xml:space="preserve">d, das wir das "3-biased coins model“ nennen, hat drei Zustände (entsprechend drei verschiedenen Münzen). Im Zustand 1 ist die Münze leicht auf "Kopf" verzerrt, im Zustand 2 ist die Münze stark auf "Zahl" verzerrt und im Zustand 3 ist die Münze leicht auf "Zahl" verzerrt. In Abbildung </w:t>
      </w:r>
      <w:r w:rsidR="00CA6E0E">
        <w:t>7</w:t>
      </w:r>
      <w:r>
        <w:t xml:space="preserve">d sind die Übergangswahrscheinlichkeiten der Zustände nicht spezifiziert. Es ist klar, dass das Verhalten der beobachteten Sequenzen, die von einem solchen Modell erzeugt werden, stark von diesen Übergangswahrscheinlichkeiten abhängt. (Um sich davon zu überzeugen, sollte man zwei Extreme betrachten, nämlich wenn die Wahrscheinlichkeit, im Zustand 3 zu bleiben, groß (&gt;0,95) oder klein (&lt;0,05) ist. Aufgrund der starken Verzerrung der Münze, die dem Zustand 3 zugeordnet ist, ergeben sich aus diesen beiden Extremen sehr unterschiedliche Sequenzstatistiken.) Wie beim "3-biased coins model“ kann </w:t>
      </w:r>
      <w:r>
        <w:lastRenderedPageBreak/>
        <w:t>hinter der Barriere ein reales Szenario existieren, das diesem Modell entspricht. Der Leser sollte keine Schwierigkeiten haben, ein solches Szenario selbst zu entwickeln.</w:t>
      </w:r>
    </w:p>
    <w:p w14:paraId="020810EF" w14:textId="77777777" w:rsidR="000340D4" w:rsidRDefault="000340D4" w:rsidP="000340D4">
      <w:pPr>
        <w:rPr>
          <w:rFonts w:ascii="Times New Roman" w:hAnsi="Times New Roman" w:cs="Times New Roman"/>
          <w:sz w:val="24"/>
          <w:szCs w:val="24"/>
        </w:rPr>
      </w:pPr>
      <w:r>
        <w:t>Aus dieser Diskussion über die Modellierung der Ausgänge des Münzwurfs mit HMMs lassen sich mehrere wichtige Punkte ableiten. Zunächst einmal ist festzustellen, dass eine der schwierigsten Aufgaben des Modellierungsverfahrens darin besteht, die Größe des Modells (die Anzahl der Zustände) festzulegen. Ohne vorherige Informationen ist diese Entscheidung oft schwierig zu treffen und kann mehrere Versuche erfordern, bevor die passendste Modellgröße gefunden wird. Obwohl wir in der obigen Darstellung bei einem 3-Münzen-Modell gestoppt haben, könnte selbst dies zu klein sein. Wie entscheiden wir, wie viele Münzen (Zustände) tatsächlich im Modell benötigt werden? Die Antwort auf diese Frage hängt mit einer noch größeren Frage zusammen, nämlich wie wir die Modellparameter (Übergangswahrscheinlichkeiten, Wahrscheinlichkeiten für "Kopf" und "Zahl" in jedem Zustand) wählen, um das Modell zu optimieren, sodass es die beobachtete Ergebnissequenz am besten erklärt. In dem Abschnitt über Lösungen für die drei HMM-Probleme werden wir versuchen, diese Frage zu beantworten, da dies der Schlüssel für den erfolgreichen Einsatz von HMMs bei realen Problemen ist.</w:t>
      </w:r>
    </w:p>
    <w:p w14:paraId="5AB5C1EF" w14:textId="7DC80F9D" w:rsidR="00CA7D9A" w:rsidRDefault="000340D4" w:rsidP="00CA7D9A">
      <w:r>
        <w:t>Ein letzter Punkt betrifft die Größe der Beobachtungssequenz. Wenn wir auf eine kleine, endliche Beobachtungssequenz beschränkt sind, können wir möglicherweise die optimalen Modellparameter nicht zuverlässig schätzen. (Denken Sie an den Fall, dass tatsächlich 10 Münzen verwendet werden, aber nur 50-100 Beobachtungen gegeben sind.) Je nach der Menge an Trainingsdaten für das Modell können bestimmte HMMs möglicherweise statistisch nicht zuverlässig unterschieden werden.</w:t>
      </w:r>
    </w:p>
    <w:p w14:paraId="744F4692" w14:textId="7A4BC984" w:rsidR="00CA7D9A" w:rsidRDefault="00CA7D9A" w:rsidP="00E439D5">
      <w:pPr>
        <w:pStyle w:val="berschrift2"/>
      </w:pPr>
      <w:bookmarkStart w:id="35" w:name="_Toc138976528"/>
      <w:r>
        <w:t>Elemente eines Hidden</w:t>
      </w:r>
      <w:r w:rsidR="00182EE4">
        <w:t xml:space="preserve"> </w:t>
      </w:r>
      <w:r>
        <w:t>Markov</w:t>
      </w:r>
      <w:r w:rsidR="005B25E7">
        <w:t xml:space="preserve"> </w:t>
      </w:r>
      <w:r>
        <w:t>Models</w:t>
      </w:r>
      <w:bookmarkEnd w:id="35"/>
    </w:p>
    <w:p w14:paraId="56DF4792" w14:textId="67F6C904" w:rsidR="00450F57" w:rsidRPr="00CA6E0E" w:rsidRDefault="00CA6E0E" w:rsidP="00A564D4">
      <w:pPr>
        <w:rPr>
          <w:rFonts w:ascii="Times New Roman" w:hAnsi="Times New Roman" w:cs="Times New Roman"/>
          <w:sz w:val="24"/>
          <w:szCs w:val="24"/>
        </w:rPr>
      </w:pPr>
      <w:r>
        <w:t xml:space="preserve">Wir erklären nun die Elemente und den Mechanismus des HMMs, das wir in dieser Arbeit behandeln </w:t>
      </w:r>
      <w:sdt>
        <w:sdtPr>
          <w:rPr>
            <w:color w:val="000000"/>
          </w:rPr>
          <w:alias w:val="To edit, see citavi.com/edit"/>
          <w:tag w:val="CitaviPlaceholder#0c963337-cfc8-a383-efb7-283a66d2ad49"/>
          <w:id w:val="-2043434894"/>
        </w:sdtPr>
        <w:sdtContent>
          <w:r w:rsidRPr="00CA6E0E">
            <w:rPr>
              <w:color w:val="000000"/>
            </w:rPr>
            <w:fldChar w:fldCharType="begin"/>
          </w:r>
          <w:r w:rsidRPr="00CA6E0E">
            <w:rPr>
              <w:color w:val="000000"/>
            </w:rPr>
            <w:instrText>ADDIN CitaviPlaceholder{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}</w:instrText>
          </w:r>
          <w:r w:rsidRPr="00CA6E0E">
            <w:rPr>
              <w:color w:val="000000"/>
            </w:rPr>
            <w:fldChar w:fldCharType="separate"/>
          </w:r>
          <w:r w:rsidRPr="00CA6E0E">
            <w:rPr>
              <w:color w:val="000000"/>
            </w:rPr>
            <w:t>(vgl. Rabiner und Juang 1986, S. 7)</w:t>
          </w:r>
          <w:r w:rsidRPr="00CA6E0E">
            <w:rPr>
              <w:color w:val="000000"/>
            </w:rPr>
            <w:fldChar w:fldCharType="end"/>
          </w:r>
        </w:sdtContent>
      </w:sdt>
      <w:r>
        <w:rPr>
          <w:color w:val="000000"/>
        </w:rPr>
        <w:t>:</w:t>
      </w:r>
    </w:p>
    <w:p w14:paraId="6808435E" w14:textId="77777777" w:rsidR="00182EE4" w:rsidRDefault="00182EE4" w:rsidP="00182EE4">
      <w:pPr>
        <w:pStyle w:val="Listenabsatz"/>
        <w:numPr>
          <w:ilvl w:val="0"/>
          <w:numId w:val="16"/>
        </w:numPr>
      </w:pPr>
      <w:r>
        <w:t>Es gibt eine endliche Anzahl von Zuständen in dem Modell, wir bezeichnen diese als S = 1, …, NS (für „state“, dt. „Zustand“). Jeder Zustand spiegelt ein anderes Niveau der Kundenbindung wider.</w:t>
      </w:r>
    </w:p>
    <w:p w14:paraId="200D4EDB" w14:textId="02AA21BA" w:rsidR="00182EE4" w:rsidRDefault="00182EE4" w:rsidP="00182EE4">
      <w:pPr>
        <w:pStyle w:val="Listenabsatz"/>
        <w:numPr>
          <w:ilvl w:val="0"/>
          <w:numId w:val="16"/>
        </w:numPr>
      </w:pPr>
      <w:r>
        <w:t>Zu jedem Zeitpunkt t tritt ein neuer Zustand basierend auf einer Übergangswahrscheinlichkeitsverteilung ein, die ausschließlich vom vorherigen Zustand abhängt (Eigenschaft des Markow-Prozesses). (Es sei darauf hingewiesen, dass der Übergang so sein kann, dass der Prozess im vorherigen Zustand bleibt.)</w:t>
      </w:r>
    </w:p>
    <w:p w14:paraId="1D6DEE70" w14:textId="4CD0D47C" w:rsidR="00C46043" w:rsidRDefault="00182EE4" w:rsidP="00CA6E0E">
      <w:pPr>
        <w:pStyle w:val="Listenabsatz"/>
        <w:numPr>
          <w:ilvl w:val="0"/>
          <w:numId w:val="16"/>
        </w:numPr>
      </w:pPr>
      <w:r>
        <w:t xml:space="preserve">Nach jedem Übergang wird eine Interaktion des Kunden mit dem Unternehmen gemäß einer Wahrscheinlichkeitsverteilung erzeugt, die ausschließlich vom aktuellen Zustand abhängt. Diese Wahrscheinlichkeitsverteilung bleibt unabhängig davon, wann und wie der Kunde den Zustand betreten hat, für den Zustand konstant. Es gibt also N solcher </w:t>
      </w:r>
      <w:r>
        <w:lastRenderedPageBreak/>
        <w:t>Beobachtungswahrscheinlichkeitsverteilungen, die natürlich stochastische Prozesse repräsentieren</w:t>
      </w:r>
    </w:p>
    <w:p w14:paraId="6ED1F94C" w14:textId="77777777" w:rsidR="004206F0" w:rsidRDefault="004206F0">
      <w:pPr>
        <w:spacing w:line="240" w:lineRule="auto"/>
        <w:jc w:val="left"/>
        <w:rPr>
          <w:b/>
          <w:bCs/>
          <w:kern w:val="32"/>
          <w:sz w:val="28"/>
        </w:rPr>
      </w:pPr>
      <w:r>
        <w:br w:type="page"/>
      </w:r>
    </w:p>
    <w:p w14:paraId="490E4F4B" w14:textId="52F7284D" w:rsidR="00C46043" w:rsidRDefault="004206F0" w:rsidP="004206F0">
      <w:pPr>
        <w:pStyle w:val="berschrift1"/>
      </w:pPr>
      <w:bookmarkStart w:id="36" w:name="_Toc138976529"/>
      <w:r>
        <w:lastRenderedPageBreak/>
        <w:t>Beschreibung des verwendeten Modells</w:t>
      </w:r>
      <w:bookmarkEnd w:id="36"/>
    </w:p>
    <w:p w14:paraId="01480927" w14:textId="134CB9CE" w:rsidR="004206F0" w:rsidRDefault="004206F0" w:rsidP="00955C34">
      <w:r>
        <w:t>Im Folgenden wird das verwendete Model</w:t>
      </w:r>
      <w:r w:rsidR="002119DE">
        <w:t>l</w:t>
      </w:r>
      <w:r>
        <w:t xml:space="preserve"> beschrieben. Gegenüber dem Modell von </w:t>
      </w:r>
      <w:sdt>
        <w:sdtPr>
          <w:rPr>
            <w:color w:val="000000"/>
          </w:rPr>
          <w:alias w:val="To edit, see citavi.com/edit"/>
          <w:tag w:val="CitaviPlaceholder#45cd5e71-0298-3d21-8f3e-5fcaa3173e77"/>
          <w:id w:val="1573546887"/>
        </w:sdtPr>
        <w:sdtContent>
          <w:r w:rsidR="002119DE" w:rsidRPr="002119DE">
            <w:rPr>
              <w:color w:val="000000"/>
            </w:rPr>
            <w:fldChar w:fldCharType="begin"/>
          </w:r>
          <w:r w:rsidR="002119DE" w:rsidRPr="002119DE">
            <w:rPr>
              <w:color w:val="000000"/>
            </w:rPr>
            <w:instrText>ADDIN CitaviPlaceholder{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}</w:instrText>
          </w:r>
          <w:r w:rsidR="002119DE" w:rsidRPr="002119DE">
            <w:rPr>
              <w:color w:val="000000"/>
            </w:rPr>
            <w:fldChar w:fldCharType="separate"/>
          </w:r>
          <w:r w:rsidR="002119DE" w:rsidRPr="002119DE">
            <w:rPr>
              <w:color w:val="000000"/>
            </w:rPr>
            <w:t>Zhang et al.</w:t>
          </w:r>
          <w:r w:rsidR="002119DE" w:rsidRPr="002119DE">
            <w:rPr>
              <w:color w:val="000000"/>
            </w:rPr>
            <w:fldChar w:fldCharType="end"/>
          </w:r>
        </w:sdtContent>
      </w:sdt>
      <w:r w:rsidR="002119DE">
        <w:t xml:space="preserve"> </w:t>
      </w:r>
      <w:sdt>
        <w:sdtPr>
          <w:rPr>
            <w:color w:val="000000"/>
          </w:rPr>
          <w:alias w:val="To edit, see citavi.com/edit"/>
          <w:tag w:val="CitaviPlaceholder#c8a110af-9a83-d8f2-fd9b-ba8ed18e9f4c"/>
          <w:id w:val="-524550034"/>
        </w:sdtPr>
        <w:sdtContent>
          <w:r w:rsidR="002119DE" w:rsidRPr="002119DE">
            <w:rPr>
              <w:color w:val="000000"/>
            </w:rPr>
            <w:fldChar w:fldCharType="begin"/>
          </w:r>
          <w:r w:rsidR="002119DE" w:rsidRPr="002119DE">
            <w:rPr>
              <w:color w:val="000000"/>
            </w:rPr>
            <w:instrText>ADDIN CitaviPlaceholder{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}</w:instrText>
          </w:r>
          <w:r w:rsidR="002119DE" w:rsidRPr="002119DE">
            <w:rPr>
              <w:color w:val="000000"/>
            </w:rPr>
            <w:fldChar w:fldCharType="separate"/>
          </w:r>
          <w:r w:rsidR="002119DE" w:rsidRPr="002119DE">
            <w:rPr>
              <w:color w:val="000000"/>
            </w:rPr>
            <w:t>(2017)</w:t>
          </w:r>
          <w:r w:rsidR="002119DE" w:rsidRPr="002119DE">
            <w:rPr>
              <w:color w:val="000000"/>
            </w:rPr>
            <w:fldChar w:fldCharType="end"/>
          </w:r>
        </w:sdtContent>
      </w:sdt>
      <w:r w:rsidR="002119DE">
        <w:rPr>
          <w:color w:val="000000"/>
        </w:rPr>
        <w:t xml:space="preserve"> wird in dem Modell eine Poisson-Verteilung statt einer Binomialverteilung für die Modellierung der Öffungszahlen verwendet. Dies hat den Hintergrund, dass Kunden auch mehr E-Mails öffnen können als sie in diesem Monat erhalten haben, da sie E-Mails aus vergangenen Monaten ebenfalls ansehen können. Des Weiteren wird die Endogenitätskomponenente bei der Definition der Parameter dargestellt, um diese Arbeit als mögliche Referenz in zukünftigen Anwendungen verwendet werden kann. Bei der Berechnung in dieser Arbeit, werden die Endogenitätskomponenten nicht verwendet, um die Komplexität der Berechnungen zu reduzieren. </w:t>
      </w:r>
    </w:p>
    <w:p w14:paraId="2CCFB922" w14:textId="11FF1151" w:rsidR="00955C34" w:rsidRPr="00955C34" w:rsidRDefault="00955C34" w:rsidP="00955C34">
      <w:r w:rsidRPr="00955C34">
        <w:t>Sei O</w:t>
      </w:r>
      <w:r w:rsidRPr="00955C34">
        <w:rPr>
          <w:vertAlign w:val="subscript"/>
        </w:rPr>
        <w:t>it</w:t>
      </w:r>
      <w:r w:rsidRPr="00955C34">
        <w:t xml:space="preserve"> die Anzahl der E-Mails, die Kunde i zur Zeit t öffnet, und Y</w:t>
      </w:r>
      <w:r w:rsidRPr="00955C34">
        <w:rPr>
          <w:vertAlign w:val="subscript"/>
        </w:rPr>
        <w:t>it</w:t>
      </w:r>
      <w:r w:rsidRPr="00955C34">
        <w:t xml:space="preserve"> die Anzahl der Einkäufe, die Kunde i zur Zeit t tätigt. Für Kunden i modellieren wir die Abfolge der Beobachtungen</w:t>
      </w:r>
    </w:p>
    <w:p w14:paraId="3D7553C4" w14:textId="77777777" w:rsidR="00955C34" w:rsidRDefault="00955C34" w:rsidP="00955C34">
      <w:r w:rsidRPr="00955C34">
        <w:t>[(Y</w:t>
      </w:r>
      <w:r w:rsidRPr="00955C34">
        <w:rPr>
          <w:vertAlign w:val="subscript"/>
        </w:rPr>
        <w:t>i1</w:t>
      </w:r>
      <w:r w:rsidRPr="00955C34">
        <w:t xml:space="preserve"> = y</w:t>
      </w:r>
      <w:r w:rsidRPr="00955C34">
        <w:rPr>
          <w:vertAlign w:val="subscript"/>
        </w:rPr>
        <w:t>i1</w:t>
      </w:r>
      <w:r w:rsidRPr="00955C34">
        <w:t>, O</w:t>
      </w:r>
      <w:r w:rsidRPr="00955C34">
        <w:rPr>
          <w:vertAlign w:val="subscript"/>
        </w:rPr>
        <w:t>i1</w:t>
      </w:r>
      <w:r w:rsidRPr="00955C34">
        <w:t xml:space="preserve"> = o</w:t>
      </w:r>
      <w:r w:rsidRPr="00955C34">
        <w:rPr>
          <w:vertAlign w:val="subscript"/>
        </w:rPr>
        <w:t>i1</w:t>
      </w:r>
      <w:r w:rsidRPr="00955C34">
        <w:t>), ..., (Y</w:t>
      </w:r>
      <w:r w:rsidRPr="00955C34">
        <w:rPr>
          <w:vertAlign w:val="subscript"/>
        </w:rPr>
        <w:t>it</w:t>
      </w:r>
      <w:r w:rsidRPr="00955C34">
        <w:t xml:space="preserve"> = y</w:t>
      </w:r>
      <w:r w:rsidRPr="00955C34">
        <w:rPr>
          <w:vertAlign w:val="subscript"/>
        </w:rPr>
        <w:t>it</w:t>
      </w:r>
      <w:r w:rsidRPr="00955C34">
        <w:t>, O</w:t>
      </w:r>
      <w:r w:rsidRPr="00955C34">
        <w:rPr>
          <w:vertAlign w:val="subscript"/>
        </w:rPr>
        <w:t>it</w:t>
      </w:r>
      <w:r w:rsidRPr="00955C34">
        <w:t xml:space="preserve"> = o</w:t>
      </w:r>
      <w:r w:rsidRPr="00955C34">
        <w:rPr>
          <w:vertAlign w:val="subscript"/>
        </w:rPr>
        <w:t>it</w:t>
      </w:r>
      <w:r w:rsidRPr="00955C34">
        <w:t>)] unter Verwendung eines HMM, das durch (1) die Anfangszustandsverteilung (</w:t>
      </w:r>
      <w:r>
        <w:t>ψ</w:t>
      </w:r>
      <w:r w:rsidRPr="00955C34">
        <w:rPr>
          <w:vertAlign w:val="subscript"/>
        </w:rPr>
        <w:t>i</w:t>
      </w:r>
      <w:r w:rsidRPr="00955C34">
        <w:t>), (2) eine Sequenz von Übergangswahrscheinlichkeiten (Q</w:t>
      </w:r>
      <w:r w:rsidRPr="00955C34">
        <w:rPr>
          <w:vertAlign w:val="subscript"/>
        </w:rPr>
        <w:t>it</w:t>
      </w:r>
      <w:r w:rsidRPr="00955C34">
        <w:t>) und (3) einen Vektor von Wahrscheinlichkeiten, die die latenten Zustände mit den beobachteten Kauf- und E-Mail-Öffnungsverhalten in Beziehung setzen (H</w:t>
      </w:r>
      <w:r w:rsidRPr="00955C34">
        <w:rPr>
          <w:vertAlign w:val="subscript"/>
        </w:rPr>
        <w:t>it</w:t>
      </w:r>
      <w:r w:rsidRPr="00955C34">
        <w:t>), charakterisiert wird.</w:t>
      </w:r>
    </w:p>
    <w:p w14:paraId="16D7EBB1" w14:textId="3D493B50" w:rsidR="00363F23" w:rsidRPr="00955C34" w:rsidRDefault="00363F23" w:rsidP="00955C34">
      <w:pPr>
        <w:pStyle w:val="berschrift2"/>
        <w:rPr>
          <w:lang w:val="de-DE"/>
        </w:rPr>
      </w:pPr>
      <w:bookmarkStart w:id="37" w:name="_Toc138976530"/>
      <w:r>
        <w:t>Startverteilung</w:t>
      </w:r>
      <w:bookmarkEnd w:id="37"/>
    </w:p>
    <w:p w14:paraId="6A26DDE9" w14:textId="5FD3B2DD" w:rsidR="00363F23" w:rsidRPr="00363F23" w:rsidRDefault="00955C34" w:rsidP="00363F23">
      <w:pPr>
        <w:rPr>
          <w:lang w:val="fr-FR"/>
        </w:rPr>
      </w:pPr>
      <w:r>
        <w:t>Zu einem beliebigen Monat t sei s der Grad der Beziehung des Kunden i. Sei ψ</w:t>
      </w:r>
      <w:r w:rsidRPr="00955C34">
        <w:rPr>
          <w:vertAlign w:val="subscript"/>
        </w:rPr>
        <w:t>is</w:t>
      </w:r>
      <w:r>
        <w:t xml:space="preserve"> die Wahrscheinlichkeit, dass Kunde i zu Beginn in Beziehungszustand s ist, wobei ψ</w:t>
      </w:r>
      <w:r w:rsidRPr="00955C34">
        <w:rPr>
          <w:vertAlign w:val="subscript"/>
        </w:rPr>
        <w:t>is</w:t>
      </w:r>
      <w:r>
        <w:t xml:space="preserve"> ≥ 0 und </w:t>
      </w:r>
      <m:oMath>
        <m:nary>
          <m:naryPr>
            <m:chr m:val="∑"/>
            <m:grow m:val="1"/>
            <m:ctrlPr>
              <w:rPr>
                <w:rFonts w:ascii="Cambria Math" w:hAnsi="Cambria Math"/>
              </w:rPr>
            </m:ctrlPr>
          </m:naryPr>
          <m:sub>
            <m:r>
              <w:rPr>
                <w:rFonts w:ascii="Cambria Math" w:eastAsia="Cambria Math" w:hAnsi="Cambria Math" w:cs="Cambria Math"/>
              </w:rPr>
              <m:t>s=1</m:t>
            </m:r>
          </m:sub>
          <m:sup>
            <m:r>
              <w:rPr>
                <w:rFonts w:ascii="Cambria Math" w:eastAsia="Cambria Math" w:hAnsi="Cambria Math" w:cs="Cambria Math"/>
              </w:rPr>
              <m:t>NS</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vertAlign w:val="subscript"/>
                  </w:rPr>
                  <m:t>is</m:t>
                </m:r>
              </m:sub>
            </m:sSub>
          </m:e>
        </m:nary>
        <m:r>
          <w:rPr>
            <w:rFonts w:ascii="Cambria Math" w:hAnsi="Cambria Math"/>
          </w:rPr>
          <m:t>=1</m:t>
        </m:r>
      </m:oMath>
      <w:r>
        <w:t xml:space="preserve">, wobei NS die Anzahl der latenten Markov-Zustände ist. In dieser </w:t>
      </w:r>
      <w:r w:rsidR="00CA6E0E">
        <w:t>Arbeit</w:t>
      </w:r>
      <w:r>
        <w:t xml:space="preserve"> gehen wir davon aus, dass alle Kunden im ersten Monat mit dem niedrigsten Beziehungszustand beginnen. Daher ist </w:t>
      </w:r>
      <w:r w:rsidR="00D92C75">
        <w:t>ψ</w:t>
      </w:r>
      <w:r w:rsidR="00D92C75" w:rsidRPr="00955C34">
        <w:rPr>
          <w:vertAlign w:val="subscript"/>
        </w:rPr>
        <w:t>is</w:t>
      </w:r>
      <w:r w:rsidR="00D92C75">
        <w:t>´ = (ψ</w:t>
      </w:r>
      <w:r w:rsidR="00D92C75" w:rsidRPr="00955C34">
        <w:rPr>
          <w:vertAlign w:val="subscript"/>
        </w:rPr>
        <w:t>i</w:t>
      </w:r>
      <w:r w:rsidR="00D92C75">
        <w:rPr>
          <w:vertAlign w:val="subscript"/>
        </w:rPr>
        <w:t>1</w:t>
      </w:r>
      <w:r w:rsidR="00D92C75">
        <w:t>,</w:t>
      </w:r>
      <w:r w:rsidR="00D92C75" w:rsidRPr="00D92C75">
        <w:t xml:space="preserve"> </w:t>
      </w:r>
      <w:r w:rsidR="00D92C75">
        <w:t>… ,</w:t>
      </w:r>
      <w:r w:rsidR="00D92C75" w:rsidRPr="00D92C75">
        <w:t xml:space="preserve"> </w:t>
      </w:r>
      <w:r w:rsidR="00D92C75">
        <w:t>ψ</w:t>
      </w:r>
      <w:r w:rsidR="00D92C75" w:rsidRPr="00955C34">
        <w:rPr>
          <w:vertAlign w:val="subscript"/>
        </w:rPr>
        <w:t>i</w:t>
      </w:r>
      <w:r w:rsidR="00D92C75">
        <w:rPr>
          <w:vertAlign w:val="subscript"/>
        </w:rPr>
        <w:t>,NS</w:t>
      </w:r>
      <w:r w:rsidR="00D92C75">
        <w:t xml:space="preserve"> ) </w:t>
      </w:r>
      <w:r>
        <w:t>= (1, 0, ..., 0).</w:t>
      </w:r>
    </w:p>
    <w:p w14:paraId="7080D931" w14:textId="762490FE" w:rsidR="00363F23" w:rsidRDefault="00363F23" w:rsidP="00363F23">
      <w:pPr>
        <w:pStyle w:val="berschrift2"/>
      </w:pPr>
      <w:bookmarkStart w:id="38" w:name="_Toc138976531"/>
      <w:r>
        <w:t>Übergangsmatrix</w:t>
      </w:r>
      <w:bookmarkEnd w:id="38"/>
    </w:p>
    <w:p w14:paraId="3EFE5D47" w14:textId="5337D919" w:rsidR="00363F23" w:rsidRPr="002D5EDE" w:rsidRDefault="00D92C75" w:rsidP="00363F23">
      <w:pPr>
        <w:rPr>
          <w:lang w:val="fr-FR"/>
        </w:rPr>
      </w:pPr>
      <w:r w:rsidRPr="002D5EDE">
        <w:rPr>
          <w:lang w:val="fr-FR"/>
        </w:rPr>
        <w:t>In unserem vorgeschlagenen HMM-Framework erlauben wir Kunden, in jeden Beziehungszustand s = 1, 2, ..., NS zu wechseln. W</w:t>
      </w:r>
      <w:r w:rsidR="004206F0">
        <w:rPr>
          <w:lang w:val="fr-FR"/>
        </w:rPr>
        <w:t>ir verwenden</w:t>
      </w:r>
      <w:r w:rsidRPr="002D5EDE">
        <w:rPr>
          <w:lang w:val="fr-FR"/>
        </w:rPr>
        <w:t xml:space="preserve"> eine multinomi</w:t>
      </w:r>
      <w:r w:rsidR="00182EE4">
        <w:rPr>
          <w:lang w:val="fr-FR"/>
        </w:rPr>
        <w:t>n</w:t>
      </w:r>
      <w:r w:rsidRPr="002D5EDE">
        <w:rPr>
          <w:lang w:val="fr-FR"/>
        </w:rPr>
        <w:t xml:space="preserve">ale Logit-Spezifikation, um diesen Übergangsprozess zu formulieren. Wir definieren die Übergangsmatrix wie folgt: </w:t>
      </w:r>
    </w:p>
    <w:p w14:paraId="700462D7" w14:textId="77777777" w:rsidR="00D92C75" w:rsidRPr="002D5EDE" w:rsidRDefault="00D92C75" w:rsidP="00CA6E0E">
      <w:pPr>
        <w:jc w:val="center"/>
        <w:rPr>
          <w:lang w:val="fr-FR"/>
        </w:rPr>
      </w:pPr>
      <w:r w:rsidRPr="002D5EDE">
        <w:rPr>
          <w:noProof/>
          <w:lang w:val="fr-FR"/>
        </w:rPr>
        <w:drawing>
          <wp:inline distT="0" distB="0" distL="0" distR="0" wp14:anchorId="43F2CE57" wp14:editId="43CEB49B">
            <wp:extent cx="3920270" cy="1257278"/>
            <wp:effectExtent l="0" t="0" r="4445" b="635"/>
            <wp:docPr id="1678562529" name="Grafik 1"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2529" name="Grafik 1" descr="Ein Bild, das Text, Tisch enthält.&#10;&#10;Automatisch generierte Beschreibung"/>
                    <pic:cNvPicPr>
                      <a:picLocks noChangeAspect="1" noChangeArrowheads="1"/>
                    </pic:cNvPicPr>
                  </pic:nvPicPr>
                  <pic:blipFill rotWithShape="1">
                    <a:blip r:embed="rId21">
                      <a:extLst>
                        <a:ext uri="{28A0092B-C50C-407E-A947-70E740481C1C}">
                          <a14:useLocalDpi xmlns:a14="http://schemas.microsoft.com/office/drawing/2010/main" val="0"/>
                        </a:ext>
                      </a:extLst>
                    </a:blip>
                    <a:srcRect l="7330"/>
                    <a:stretch/>
                  </pic:blipFill>
                  <pic:spPr bwMode="auto">
                    <a:xfrm>
                      <a:off x="0" y="0"/>
                      <a:ext cx="3930675" cy="1260615"/>
                    </a:xfrm>
                    <a:prstGeom prst="rect">
                      <a:avLst/>
                    </a:prstGeom>
                    <a:noFill/>
                    <a:ln>
                      <a:noFill/>
                    </a:ln>
                    <a:extLst>
                      <a:ext uri="{53640926-AAD7-44D8-BBD7-CCE9431645EC}">
                        <a14:shadowObscured xmlns:a14="http://schemas.microsoft.com/office/drawing/2010/main"/>
                      </a:ext>
                    </a:extLst>
                  </pic:spPr>
                </pic:pic>
              </a:graphicData>
            </a:graphic>
          </wp:inline>
        </w:drawing>
      </w:r>
    </w:p>
    <w:p w14:paraId="4A7625FB" w14:textId="2673810C" w:rsidR="00FE676F" w:rsidRPr="002D5EDE" w:rsidRDefault="00D92C75" w:rsidP="002D5EDE">
      <w:pPr>
        <w:rPr>
          <w:lang w:val="fr-FR"/>
        </w:rPr>
      </w:pPr>
      <w:r w:rsidRPr="002D5EDE">
        <w:rPr>
          <w:lang w:val="fr-FR"/>
        </w:rPr>
        <w:t>Hierbei ist q</w:t>
      </w:r>
      <w:r w:rsidRPr="002D5EDE">
        <w:rPr>
          <w:vertAlign w:val="subscript"/>
          <w:lang w:val="fr-FR"/>
        </w:rPr>
        <w:t>it,s→s0</w:t>
      </w:r>
      <w:r w:rsidRPr="002D5EDE">
        <w:rPr>
          <w:lang w:val="fr-FR"/>
        </w:rPr>
        <w:t xml:space="preserve"> die Wahrscheinlichkeit, dass Kunde i vom Zustand s zur Zeit t-1 in den Zustand </w:t>
      </w:r>
      <w:r w:rsidR="002D5EDE" w:rsidRPr="002D5EDE">
        <w:rPr>
          <w:lang w:val="fr-FR"/>
        </w:rPr>
        <w:t>s´</w:t>
      </w:r>
      <w:r w:rsidRPr="002D5EDE">
        <w:rPr>
          <w:lang w:val="fr-FR"/>
        </w:rPr>
        <w:t xml:space="preserve"> zur Zeit t wechselt, wobei 0 ≤ q</w:t>
      </w:r>
      <w:r w:rsidRPr="002D5EDE">
        <w:rPr>
          <w:vertAlign w:val="subscript"/>
          <w:lang w:val="fr-FR"/>
        </w:rPr>
        <w:t xml:space="preserve">it,s→s´ </w:t>
      </w:r>
      <w:r w:rsidRPr="002D5EDE">
        <w:rPr>
          <w:lang w:val="fr-FR"/>
        </w:rPr>
        <w:t xml:space="preserve">≤ 1 für alle s,s´ gilt und </w:t>
      </w:r>
      <m:oMath>
        <m:nary>
          <m:naryPr>
            <m:chr m:val="∑"/>
            <m:grow m:val="1"/>
            <m:ctrlPr>
              <w:rPr>
                <w:rFonts w:ascii="Cambria Math" w:hAnsi="Cambria Math"/>
              </w:rPr>
            </m:ctrlPr>
          </m:naryPr>
          <m:sub>
            <m:r>
              <w:rPr>
                <w:rFonts w:ascii="Cambria Math" w:eastAsia="Cambria Math" w:hAnsi="Cambria Math"/>
              </w:rPr>
              <m:t>s´=1</m:t>
            </m:r>
          </m:sub>
          <m:sup>
            <m:r>
              <w:rPr>
                <w:rFonts w:ascii="Cambria Math" w:hAnsi="Cambria Math"/>
              </w:rPr>
              <m:t>NS</m:t>
            </m:r>
          </m:sup>
          <m:e>
            <m:sSub>
              <m:sSubPr>
                <m:ctrlPr>
                  <w:rPr>
                    <w:rFonts w:ascii="Cambria Math" w:hAnsi="Cambria Math"/>
                    <w:lang w:val="fr-FR"/>
                  </w:rPr>
                </m:ctrlPr>
              </m:sSubPr>
              <m:e>
                <m:r>
                  <m:rPr>
                    <m:sty m:val="p"/>
                  </m:rPr>
                  <w:rPr>
                    <w:rFonts w:ascii="Cambria Math" w:hAnsi="Cambria Math"/>
                    <w:lang w:val="fr-FR"/>
                  </w:rPr>
                  <m:t>q</m:t>
                </m:r>
              </m:e>
              <m:sub>
                <m:r>
                  <m:rPr>
                    <m:sty m:val="p"/>
                  </m:rPr>
                  <w:rPr>
                    <w:rFonts w:ascii="Cambria Math" w:hAnsi="Cambria Math"/>
                    <w:vertAlign w:val="subscript"/>
                    <w:lang w:val="fr-FR"/>
                  </w:rPr>
                  <m:t xml:space="preserve">it,s→s´ </m:t>
                </m:r>
              </m:sub>
            </m:sSub>
          </m:e>
        </m:nary>
        <m:r>
          <w:rPr>
            <w:rFonts w:ascii="Cambria Math" w:hAnsi="Cambria Math"/>
          </w:rPr>
          <m:t>=1</m:t>
        </m:r>
      </m:oMath>
      <w:r w:rsidRPr="002D5EDE">
        <w:rPr>
          <w:lang w:val="fr-FR"/>
        </w:rPr>
        <w:t xml:space="preserve"> erfüllt ist. </w:t>
      </w:r>
      <w:r w:rsidRPr="002D5EDE">
        <w:rPr>
          <w:lang w:val="fr-FR"/>
        </w:rPr>
        <w:lastRenderedPageBreak/>
        <w:t>Wir spezifizieren den indirekten Übergangsnutzen des Kunden i für den Wechsel vom Beziehungszustand s im Zeitraum t-1 in den Zustand s</w:t>
      </w:r>
      <w:r w:rsidR="008011BD">
        <w:rPr>
          <w:lang w:val="fr-FR"/>
        </w:rPr>
        <w:t>’</w:t>
      </w:r>
      <w:r w:rsidRPr="002D5EDE">
        <w:rPr>
          <w:lang w:val="fr-FR"/>
        </w:rPr>
        <w:t xml:space="preserve"> zur Zeit t (U</w:t>
      </w:r>
      <w:r w:rsidRPr="008011BD">
        <w:rPr>
          <w:vertAlign w:val="subscript"/>
          <w:lang w:val="fr-FR"/>
        </w:rPr>
        <w:t>it,s→s0</w:t>
      </w:r>
      <w:r w:rsidRPr="002D5EDE">
        <w:rPr>
          <w:lang w:val="fr-FR"/>
        </w:rPr>
        <w:t>)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C36990" w14:paraId="6718B5CC" w14:textId="77777777" w:rsidTr="00FA29B6">
        <w:trPr>
          <w:cantSplit/>
          <w:trHeight w:val="1134"/>
        </w:trPr>
        <w:tc>
          <w:tcPr>
            <w:tcW w:w="8500" w:type="dxa"/>
            <w:vAlign w:val="center"/>
          </w:tcPr>
          <w:p w14:paraId="2BD8E734" w14:textId="57A47BFB" w:rsidR="00FE676F" w:rsidRPr="00FE676F" w:rsidRDefault="00000000" w:rsidP="00FA29B6">
            <w:pPr>
              <w:jc w:val="center"/>
              <w:rPr>
                <w:lang w:val="fr-FR"/>
              </w:rPr>
            </w:pPr>
            <m:oMathPara>
              <m:oMath>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it, s→s'</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it, s→s'</m:t>
                    </m:r>
                  </m:sub>
                </m:sSub>
              </m:oMath>
            </m:oMathPara>
          </w:p>
        </w:tc>
        <w:tc>
          <w:tcPr>
            <w:tcW w:w="561" w:type="dxa"/>
            <w:vAlign w:val="center"/>
          </w:tcPr>
          <w:p w14:paraId="3B2A76B4" w14:textId="58F5BBDF" w:rsidR="00C36990" w:rsidRPr="00C36990" w:rsidRDefault="00FE676F" w:rsidP="00FA29B6">
            <w:pPr>
              <w:jc w:val="right"/>
            </w:pPr>
            <w:r>
              <w:t>(</w:t>
            </w:r>
            <w:fldSimple w:instr=" SEQ Formel \* ARABIC ">
              <w:r w:rsidR="00F04009">
                <w:rPr>
                  <w:noProof/>
                </w:rPr>
                <w:t>1</w:t>
              </w:r>
            </w:fldSimple>
            <w:r>
              <w:t>)</w:t>
            </w:r>
          </w:p>
        </w:tc>
      </w:tr>
    </w:tbl>
    <w:p w14:paraId="273432BB" w14:textId="0FA136FA" w:rsidR="00FB5417" w:rsidRDefault="002D5EDE" w:rsidP="008011BD">
      <w:pPr>
        <w:rPr>
          <w:lang w:val="fr-FR"/>
        </w:rPr>
      </w:pPr>
      <w:r w:rsidRPr="002D5EDE">
        <w:rPr>
          <w:lang w:val="fr-FR"/>
        </w:rPr>
        <w:t>Hierbei bezeichnen e</w:t>
      </w:r>
      <w:r w:rsidRPr="008011BD">
        <w:rPr>
          <w:vertAlign w:val="subscript"/>
          <w:lang w:val="fr-FR"/>
        </w:rPr>
        <w:t>it,s→s</w:t>
      </w:r>
      <w:r w:rsidR="008011BD" w:rsidRPr="008011BD">
        <w:rPr>
          <w:vertAlign w:val="subscript"/>
          <w:lang w:val="fr-FR"/>
        </w:rPr>
        <w:t>’</w:t>
      </w:r>
      <w:r w:rsidRPr="002D5EDE">
        <w:rPr>
          <w:lang w:val="fr-FR"/>
        </w:rPr>
        <w:t xml:space="preserve"> und V</w:t>
      </w:r>
      <w:r w:rsidRPr="008011BD">
        <w:rPr>
          <w:vertAlign w:val="subscript"/>
          <w:lang w:val="fr-FR"/>
        </w:rPr>
        <w:t>it,s→s</w:t>
      </w:r>
      <w:r w:rsidR="008011BD" w:rsidRPr="008011BD">
        <w:rPr>
          <w:vertAlign w:val="subscript"/>
          <w:lang w:val="fr-FR"/>
        </w:rPr>
        <w:t>’</w:t>
      </w:r>
      <w:r w:rsidRPr="002D5EDE">
        <w:rPr>
          <w:lang w:val="fr-FR"/>
        </w:rPr>
        <w:t xml:space="preserve"> die stochastischen und deterministischen Komponenten des indirekten Nutzens. Wir nehmen an, dass e</w:t>
      </w:r>
      <w:r w:rsidRPr="008011BD">
        <w:rPr>
          <w:vertAlign w:val="subscript"/>
          <w:lang w:val="fr-FR"/>
        </w:rPr>
        <w:t>it,s→s</w:t>
      </w:r>
      <w:r w:rsidR="008011BD" w:rsidRPr="008011BD">
        <w:rPr>
          <w:vertAlign w:val="subscript"/>
          <w:lang w:val="fr-FR"/>
        </w:rPr>
        <w:t>’</w:t>
      </w:r>
      <w:r w:rsidRPr="002D5EDE">
        <w:rPr>
          <w:lang w:val="fr-FR"/>
        </w:rPr>
        <w:t xml:space="preserve"> für i = 1, ..., N; t = 1, ..., T; s, s</w:t>
      </w:r>
      <w:r w:rsidR="008011BD">
        <w:rPr>
          <w:lang w:val="fr-FR"/>
        </w:rPr>
        <w:t>’</w:t>
      </w:r>
      <w:r w:rsidRPr="002D5EDE">
        <w:rPr>
          <w:lang w:val="fr-FR"/>
        </w:rPr>
        <w:t xml:space="preserve"> = 1, ..., NS i.i.d. Gumbel-verteilt mit </w:t>
      </w:r>
      <w:r w:rsidR="008011BD">
        <w:rPr>
          <w:lang w:val="fr-FR"/>
        </w:rPr>
        <w:t>Lageparameter</w:t>
      </w:r>
      <w:r w:rsidRPr="002D5EDE">
        <w:rPr>
          <w:lang w:val="fr-FR"/>
        </w:rPr>
        <w:t xml:space="preserve"> 0 und Skal</w:t>
      </w:r>
      <w:r w:rsidR="008011BD">
        <w:rPr>
          <w:lang w:val="fr-FR"/>
        </w:rPr>
        <w:t>enparameter</w:t>
      </w:r>
      <w:r w:rsidRPr="002D5EDE">
        <w:rPr>
          <w:lang w:val="fr-FR"/>
        </w:rPr>
        <w:t xml:space="preserve"> 1 sind. Wir operationalisieren die deterministische Komponente </w:t>
      </w:r>
      <w:r w:rsidR="008011BD">
        <w:rPr>
          <w:lang w:val="fr-FR"/>
        </w:rPr>
        <w:t>v</w:t>
      </w:r>
      <w:r w:rsidRPr="008011BD">
        <w:rPr>
          <w:vertAlign w:val="subscript"/>
          <w:lang w:val="fr-FR"/>
        </w:rPr>
        <w:t>it,s→s</w:t>
      </w:r>
      <w:r w:rsidR="008011BD">
        <w:rPr>
          <w:vertAlign w:val="subscript"/>
          <w:lang w:val="fr-FR"/>
        </w:rPr>
        <w:t>’</w:t>
      </w:r>
      <w:r w:rsidRPr="002D5EDE">
        <w:rPr>
          <w:lang w:val="fr-FR"/>
        </w:rPr>
        <w:t xml:space="preserve"> wie folgt</w:t>
      </w:r>
      <w:r w:rsidR="008011BD">
        <w:rPr>
          <w:lang w:val="fr-FR"/>
        </w:rPr>
        <w:t>:</w:t>
      </w:r>
    </w:p>
    <w:p w14:paraId="6D45DE9D" w14:textId="77777777" w:rsidR="008011BD" w:rsidRDefault="008011BD" w:rsidP="008011BD">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FA29B6" w14:paraId="51E4D39E" w14:textId="77777777" w:rsidTr="00FE676F">
        <w:tc>
          <w:tcPr>
            <w:tcW w:w="8500" w:type="dxa"/>
            <w:vAlign w:val="center"/>
          </w:tcPr>
          <w:p w14:paraId="00D0C5EA" w14:textId="778A25D2" w:rsidR="00FA29B6" w:rsidRDefault="00000000" w:rsidP="00C36990">
            <w:pPr>
              <w:jc w:val="center"/>
              <w:rPr>
                <w:lang w:val="fr-FR"/>
              </w:rPr>
            </w:pPr>
            <m:oMathPara>
              <m:oMath>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s→s'</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s→s'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γ</m:t>
                    </m:r>
                  </m:e>
                  <m:sub>
                    <m:r>
                      <w:rPr>
                        <w:rFonts w:ascii="Cambria Math" w:hAnsi="Cambria Math"/>
                        <w:lang w:val="fr-FR"/>
                      </w:rPr>
                      <m:t xml:space="preserve"> s→s'</m:t>
                    </m:r>
                  </m:sub>
                </m:sSub>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i,t-1</m:t>
                    </m:r>
                  </m:sub>
                </m:sSub>
              </m:oMath>
            </m:oMathPara>
          </w:p>
        </w:tc>
        <w:tc>
          <w:tcPr>
            <w:tcW w:w="561" w:type="dxa"/>
            <w:vAlign w:val="center"/>
          </w:tcPr>
          <w:p w14:paraId="64454E97" w14:textId="20EA92EF" w:rsidR="00FA29B6" w:rsidRPr="00C36990" w:rsidRDefault="00FA29B6" w:rsidP="00FE676F">
            <w:pPr>
              <w:jc w:val="right"/>
            </w:pPr>
            <w:r>
              <w:t>(</w:t>
            </w:r>
            <w:fldSimple w:instr=" SEQ Formel \* ARABIC ">
              <w:r w:rsidR="00F04009">
                <w:rPr>
                  <w:noProof/>
                </w:rPr>
                <w:t>2</w:t>
              </w:r>
            </w:fldSimple>
            <w:r>
              <w:t>)</w:t>
            </w:r>
          </w:p>
        </w:tc>
      </w:tr>
    </w:tbl>
    <w:p w14:paraId="31AA8471" w14:textId="77777777" w:rsidR="008011BD" w:rsidRDefault="008011BD" w:rsidP="005876EA">
      <w:pPr>
        <w:rPr>
          <w:lang w:val="fr-FR"/>
        </w:rPr>
      </w:pPr>
    </w:p>
    <w:p w14:paraId="6454E174" w14:textId="2DE8371C" w:rsidR="005876EA" w:rsidRDefault="00227A04" w:rsidP="00227A04">
      <w:pPr>
        <w:rPr>
          <w:lang w:val="fr-FR"/>
        </w:rPr>
      </w:pPr>
      <w:r w:rsidRPr="00227A04">
        <w:rPr>
          <w:lang w:val="fr-FR"/>
        </w:rPr>
        <w:t xml:space="preserve">wobei </w:t>
      </w:r>
      <w:r>
        <w:rPr>
          <w:lang w:val="fr-FR"/>
        </w:rPr>
        <w:t>α</w:t>
      </w:r>
      <w:r w:rsidRPr="00227A04">
        <w:rPr>
          <w:vertAlign w:val="subscript"/>
          <w:lang w:val="fr-FR"/>
        </w:rPr>
        <w:t xml:space="preserve">s→s’ </w:t>
      </w:r>
      <w:r w:rsidRPr="00227A04">
        <w:rPr>
          <w:lang w:val="fr-FR"/>
        </w:rPr>
        <w:t>der intrinsische Nutzen ist, der mit der Transition von Zustand s zu s</w:t>
      </w:r>
      <w:r>
        <w:rPr>
          <w:lang w:val="fr-FR"/>
        </w:rPr>
        <w:t>’</w:t>
      </w:r>
      <w:r w:rsidRPr="00227A04">
        <w:rPr>
          <w:lang w:val="fr-FR"/>
        </w:rPr>
        <w:t xml:space="preserve"> zum Zeitpunkt t einhergeht. X</w:t>
      </w:r>
      <w:r w:rsidRPr="00227A04">
        <w:rPr>
          <w:vertAlign w:val="subscript"/>
          <w:lang w:val="fr-FR"/>
        </w:rPr>
        <w:t>i,t−1</w:t>
      </w:r>
      <w:r w:rsidRPr="00227A04">
        <w:rPr>
          <w:lang w:val="fr-FR"/>
        </w:rPr>
        <w:t xml:space="preserve"> enthält folgende Variablen: I[O</w:t>
      </w:r>
      <w:r w:rsidRPr="00227A04">
        <w:rPr>
          <w:vertAlign w:val="subscript"/>
          <w:lang w:val="fr-FR"/>
        </w:rPr>
        <w:t>i,t−1</w:t>
      </w:r>
      <w:r w:rsidRPr="00227A04">
        <w:rPr>
          <w:lang w:val="fr-FR"/>
        </w:rPr>
        <w:t xml:space="preserve"> &gt; 0], I[Y</w:t>
      </w:r>
      <w:r w:rsidRPr="00227A04">
        <w:rPr>
          <w:vertAlign w:val="subscript"/>
          <w:lang w:val="fr-FR"/>
        </w:rPr>
        <w:t>i,t−1</w:t>
      </w:r>
      <w:r w:rsidRPr="00227A04">
        <w:rPr>
          <w:lang w:val="fr-FR"/>
        </w:rPr>
        <w:t xml:space="preserve"> &gt; 0], EM</w:t>
      </w:r>
      <w:r w:rsidRPr="00227A04">
        <w:rPr>
          <w:vertAlign w:val="subscript"/>
          <w:lang w:val="fr-FR"/>
        </w:rPr>
        <w:t>i,t−1</w:t>
      </w:r>
      <w:r w:rsidRPr="00227A04">
        <w:rPr>
          <w:lang w:val="fr-FR"/>
        </w:rPr>
        <w:t>, EM</w:t>
      </w:r>
      <w:r w:rsidRPr="00227A04">
        <w:rPr>
          <w:vertAlign w:val="subscript"/>
          <w:lang w:val="fr-FR"/>
        </w:rPr>
        <w:t xml:space="preserve"> i,t-1</w:t>
      </w:r>
      <w:r w:rsidRPr="00227A04">
        <w:rPr>
          <w:vertAlign w:val="superscript"/>
          <w:lang w:val="fr-FR"/>
        </w:rPr>
        <w:t>2</w:t>
      </w:r>
      <w:r w:rsidRPr="00227A04">
        <w:rPr>
          <w:lang w:val="fr-FR"/>
        </w:rPr>
        <w:t xml:space="preserve"> , wobei I[A] die Indikatorfunktion ist, die den Wert 1 annimmt, wenn das Ereignis A eintritt, und sonst den Wert 0 annimmt. O</w:t>
      </w:r>
      <w:r w:rsidRPr="00DE112C">
        <w:rPr>
          <w:vertAlign w:val="subscript"/>
          <w:lang w:val="fr-FR"/>
        </w:rPr>
        <w:t>i,t−1</w:t>
      </w:r>
      <w:r w:rsidRPr="00227A04">
        <w:rPr>
          <w:lang w:val="fr-FR"/>
        </w:rPr>
        <w:t xml:space="preserve"> ist die verzögerte Anzahl geöffneter E-Mails, Y</w:t>
      </w:r>
      <w:r w:rsidRPr="00DE112C">
        <w:rPr>
          <w:vertAlign w:val="subscript"/>
          <w:lang w:val="fr-FR"/>
        </w:rPr>
        <w:t>i,t−1</w:t>
      </w:r>
      <w:r w:rsidRPr="00227A04">
        <w:rPr>
          <w:lang w:val="fr-FR"/>
        </w:rPr>
        <w:t xml:space="preserve"> ist die verzögerte Anzahl von Käufen und EM</w:t>
      </w:r>
      <w:r w:rsidRPr="00DE112C">
        <w:rPr>
          <w:vertAlign w:val="subscript"/>
          <w:lang w:val="fr-FR"/>
        </w:rPr>
        <w:t>i,t−1</w:t>
      </w:r>
      <w:r w:rsidRPr="00227A04">
        <w:rPr>
          <w:lang w:val="fr-FR"/>
        </w:rPr>
        <w:t xml:space="preserve"> ist die Anzahl der vom Unternehmen zum Zeitpunkt t−1 gesendeten E-Mails.</w:t>
      </w:r>
      <w:r>
        <w:rPr>
          <w:lang w:val="fr-FR"/>
        </w:rPr>
        <w:t xml:space="preserve"> </w:t>
      </w:r>
      <w:r w:rsidR="00DE112C">
        <w:rPr>
          <w:lang w:val="fr-FR"/>
        </w:rPr>
        <w:t>γ</w:t>
      </w:r>
      <w:r w:rsidRPr="00DE112C">
        <w:rPr>
          <w:vertAlign w:val="subscript"/>
          <w:lang w:val="fr-FR"/>
        </w:rPr>
        <w:t>s→s</w:t>
      </w:r>
      <w:r w:rsidR="00086530">
        <w:rPr>
          <w:vertAlign w:val="subscript"/>
          <w:lang w:val="fr-FR"/>
        </w:rPr>
        <w:t>’</w:t>
      </w:r>
      <w:r w:rsidRPr="00DE112C">
        <w:rPr>
          <w:vertAlign w:val="subscript"/>
          <w:lang w:val="fr-FR"/>
        </w:rPr>
        <w:t xml:space="preserve"> </w:t>
      </w:r>
      <w:r w:rsidRPr="00227A04">
        <w:rPr>
          <w:lang w:val="fr-FR"/>
        </w:rPr>
        <w:t>= [</w:t>
      </w:r>
      <w:r w:rsidR="00DE112C">
        <w:rPr>
          <w:lang w:val="fr-FR"/>
        </w:rPr>
        <w:t>γ</w:t>
      </w:r>
      <w:r w:rsidRPr="00DE112C">
        <w:rPr>
          <w:vertAlign w:val="subscript"/>
          <w:lang w:val="fr-FR"/>
        </w:rPr>
        <w:t>1,s→s</w:t>
      </w:r>
      <w:r w:rsidR="00DE112C" w:rsidRPr="00DE112C">
        <w:rPr>
          <w:vertAlign w:val="subscript"/>
          <w:lang w:val="fr-FR"/>
        </w:rPr>
        <w:t>’</w:t>
      </w:r>
      <w:r w:rsidRPr="00227A04">
        <w:rPr>
          <w:lang w:val="fr-FR"/>
        </w:rPr>
        <w:t xml:space="preserve">, </w:t>
      </w:r>
      <w:r w:rsidR="00DE112C">
        <w:rPr>
          <w:lang w:val="fr-FR"/>
        </w:rPr>
        <w:t>γ</w:t>
      </w:r>
      <w:r w:rsidRPr="00DE112C">
        <w:rPr>
          <w:vertAlign w:val="subscript"/>
          <w:lang w:val="fr-FR"/>
        </w:rPr>
        <w:t>2,s→s</w:t>
      </w:r>
      <w:r w:rsidR="00DE112C" w:rsidRPr="00DE112C">
        <w:rPr>
          <w:vertAlign w:val="subscript"/>
          <w:lang w:val="fr-FR"/>
        </w:rPr>
        <w:t>’</w:t>
      </w:r>
      <w:r w:rsidRPr="00227A04">
        <w:rPr>
          <w:lang w:val="fr-FR"/>
        </w:rPr>
        <w:t xml:space="preserve">, </w:t>
      </w:r>
      <w:r w:rsidR="00DE112C">
        <w:rPr>
          <w:lang w:val="fr-FR"/>
        </w:rPr>
        <w:t>γ</w:t>
      </w:r>
      <w:r w:rsidRPr="00DE112C">
        <w:rPr>
          <w:vertAlign w:val="subscript"/>
          <w:lang w:val="fr-FR"/>
        </w:rPr>
        <w:t>3,s→s</w:t>
      </w:r>
      <w:r w:rsidR="00DE112C">
        <w:rPr>
          <w:vertAlign w:val="subscript"/>
          <w:lang w:val="fr-FR"/>
        </w:rPr>
        <w:t>’</w:t>
      </w:r>
      <w:r w:rsidRPr="00227A04">
        <w:rPr>
          <w:lang w:val="fr-FR"/>
        </w:rPr>
        <w:t xml:space="preserve">, </w:t>
      </w:r>
      <w:r w:rsidR="00DE112C">
        <w:rPr>
          <w:lang w:val="fr-FR"/>
        </w:rPr>
        <w:t>γ</w:t>
      </w:r>
      <w:r w:rsidRPr="00DE112C">
        <w:rPr>
          <w:vertAlign w:val="subscript"/>
          <w:lang w:val="fr-FR"/>
        </w:rPr>
        <w:t>4,s→s0</w:t>
      </w:r>
      <w:r w:rsidRPr="00227A04">
        <w:rPr>
          <w:lang w:val="fr-FR"/>
        </w:rPr>
        <w:t>] bezeichnet den Vektor der entsprechenden Antwortkoeffizienten. Wir normalisieren den deterministischen Nutzen für Kunden i zum Zeitpunkt t, um zur niedrigsten Stufe (V</w:t>
      </w:r>
      <w:r w:rsidRPr="00CF50CA">
        <w:rPr>
          <w:vertAlign w:val="subscript"/>
          <w:lang w:val="fr-FR"/>
        </w:rPr>
        <w:t>it,s→1</w:t>
      </w:r>
      <w:r w:rsidRPr="00227A04">
        <w:rPr>
          <w:lang w:val="fr-FR"/>
        </w:rPr>
        <w:t>) den Wert 0 für Identifikationszwecke zu erhalten (d. h., U</w:t>
      </w:r>
      <w:r w:rsidRPr="00CF50CA">
        <w:rPr>
          <w:vertAlign w:val="subscript"/>
          <w:lang w:val="fr-FR"/>
        </w:rPr>
        <w:t>it,s→1</w:t>
      </w:r>
      <w:r w:rsidRPr="00227A04">
        <w:rPr>
          <w:lang w:val="fr-FR"/>
        </w:rPr>
        <w:t xml:space="preserve"> = e</w:t>
      </w:r>
      <w:r w:rsidRPr="00CF50CA">
        <w:rPr>
          <w:vertAlign w:val="subscript"/>
          <w:lang w:val="fr-FR"/>
        </w:rPr>
        <w:t>it,s→1</w:t>
      </w:r>
      <w:r w:rsidRPr="00227A04">
        <w:rPr>
          <w:lang w:val="fr-FR"/>
        </w:rPr>
        <w:t>, wobei e</w:t>
      </w:r>
      <w:r w:rsidRPr="00CF50CA">
        <w:rPr>
          <w:vertAlign w:val="subscript"/>
          <w:lang w:val="fr-FR"/>
        </w:rPr>
        <w:t>it,s→1</w:t>
      </w:r>
      <w:r w:rsidRPr="00227A04">
        <w:rPr>
          <w:lang w:val="fr-FR"/>
        </w:rPr>
        <w:t xml:space="preserve"> für i = 1, ..., N; t = 1, ..., T; s = 1, ..., NS i.i.d. Gumbel-verteilt mit </w:t>
      </w:r>
      <w:r w:rsidR="00CF50CA">
        <w:rPr>
          <w:lang w:val="fr-FR"/>
        </w:rPr>
        <w:t>Lageparameter</w:t>
      </w:r>
      <w:r w:rsidRPr="00227A04">
        <w:rPr>
          <w:lang w:val="fr-FR"/>
        </w:rPr>
        <w:t xml:space="preserve"> 0 und Skal</w:t>
      </w:r>
      <w:r w:rsidR="00CF50CA">
        <w:rPr>
          <w:lang w:val="fr-FR"/>
        </w:rPr>
        <w:t>enparameter</w:t>
      </w:r>
      <w:r w:rsidRPr="00227A04">
        <w:rPr>
          <w:lang w:val="fr-FR"/>
        </w:rPr>
        <w:t xml:space="preserve"> 1 sind). Daher wird die Übergangswahrscheinlichkeit für Kunden i, der von Zustand s zu s</w:t>
      </w:r>
      <w:r w:rsidR="00CF50CA">
        <w:rPr>
          <w:lang w:val="fr-FR"/>
        </w:rPr>
        <w:t>’</w:t>
      </w:r>
      <w:r w:rsidRPr="00227A04">
        <w:rPr>
          <w:lang w:val="fr-FR"/>
        </w:rPr>
        <w:t xml:space="preserve"> zum Zeitpunkt t übergeht (q</w:t>
      </w:r>
      <w:r w:rsidRPr="00CF50CA">
        <w:rPr>
          <w:vertAlign w:val="subscript"/>
          <w:lang w:val="fr-FR"/>
        </w:rPr>
        <w:t>it,s→s0</w:t>
      </w:r>
      <w:r w:rsidRPr="00227A04">
        <w:rPr>
          <w:lang w:val="fr-FR"/>
        </w:rPr>
        <w:t>), zur folgenden bekannten Multinomi</w:t>
      </w:r>
      <w:r w:rsidR="00182EE4">
        <w:rPr>
          <w:lang w:val="fr-FR"/>
        </w:rPr>
        <w:t>n</w:t>
      </w:r>
      <w:r w:rsidRPr="00227A04">
        <w:rPr>
          <w:lang w:val="fr-FR"/>
        </w:rPr>
        <w:t>al-Logit-Share-Funktion:</w:t>
      </w:r>
    </w:p>
    <w:p w14:paraId="2921A6A2" w14:textId="77777777" w:rsidR="00CF50CA" w:rsidRDefault="00CF50CA" w:rsidP="00227A04">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CE50CB" w14:paraId="5DAD3084" w14:textId="77777777" w:rsidTr="00FE676F">
        <w:tc>
          <w:tcPr>
            <w:tcW w:w="8500" w:type="dxa"/>
            <w:vAlign w:val="center"/>
          </w:tcPr>
          <w:p w14:paraId="636821DD" w14:textId="5B0EF013" w:rsidR="00CE50CB" w:rsidRPr="00CE50CB" w:rsidRDefault="00000000" w:rsidP="00CE50CB">
            <m:oMathPara>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it, s→s'</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m:t>
                        </m:r>
                        <m:sSup>
                          <m:sSupPr>
                            <m:ctrlPr>
                              <w:rPr>
                                <w:rFonts w:ascii="Cambria Math" w:hAnsi="Cambria Math"/>
                                <w:i/>
                                <w:lang w:val="fr-FR"/>
                              </w:rPr>
                            </m:ctrlPr>
                          </m:sSupPr>
                          <m:e>
                            <m:r>
                              <w:rPr>
                                <w:rFonts w:ascii="Cambria Math" w:hAnsi="Cambria Math"/>
                                <w:lang w:val="fr-FR"/>
                              </w:rPr>
                              <m:t>s</m:t>
                            </m:r>
                          </m:e>
                          <m:sup>
                            <m:r>
                              <w:rPr>
                                <w:rFonts w:ascii="Cambria Math" w:hAnsi="Cambria Math"/>
                                <w:lang w:val="fr-FR"/>
                              </w:rPr>
                              <m:t>'</m:t>
                            </m:r>
                          </m:sup>
                        </m:sSup>
                      </m:sub>
                    </m:sSub>
                    <m:r>
                      <w:rPr>
                        <w:rFonts w:ascii="Cambria Math" w:hAnsi="Cambria Math"/>
                        <w:lang w:val="fr-FR"/>
                      </w:rPr>
                      <m:t>)</m:t>
                    </m:r>
                  </m:num>
                  <m:den>
                    <m:r>
                      <m:rPr>
                        <m:sty m:val="p"/>
                      </m:rPr>
                      <w:rPr>
                        <w:rFonts w:ascii="Cambria Math" w:hAnsi="Cambria Math"/>
                      </w:rPr>
                      <m:t>1+</m:t>
                    </m:r>
                    <m:nary>
                      <m:naryPr>
                        <m:chr m:val="∑"/>
                        <m:grow m:val="1"/>
                        <m:ctrlPr>
                          <w:rPr>
                            <w:rFonts w:ascii="Cambria Math" w:hAnsi="Cambria Math"/>
                          </w:rPr>
                        </m:ctrlPr>
                      </m:naryPr>
                      <m:sub>
                        <m:r>
                          <w:rPr>
                            <w:rFonts w:ascii="Cambria Math" w:eastAsia="Cambria Math" w:hAnsi="Cambria Math" w:cs="Cambria Math"/>
                          </w:rPr>
                          <m:t>k=2</m:t>
                        </m:r>
                      </m:sub>
                      <m:sup>
                        <m:r>
                          <w:rPr>
                            <w:rFonts w:ascii="Cambria Math" w:hAnsi="Cambria Math"/>
                          </w:rPr>
                          <m:t>NS</m:t>
                        </m:r>
                      </m:sup>
                      <m:e>
                        <m:r>
                          <m:rPr>
                            <m:sty m:val="p"/>
                          </m:rPr>
                          <w:rPr>
                            <w:rFonts w:ascii="Cambria Math" w:hAnsi="Cambria Math"/>
                          </w:rPr>
                          <m:t>exp⁡</m:t>
                        </m:r>
                        <m:r>
                          <w:rPr>
                            <w:rFonts w:ascii="Cambria Math" w:hAnsi="Cambria Math"/>
                          </w:rPr>
                          <m:t>(</m:t>
                        </m:r>
                        <m:sSub>
                          <m:sSubPr>
                            <m:ctrlPr>
                              <w:rPr>
                                <w:rFonts w:ascii="Cambria Math" w:hAnsi="Cambria Math"/>
                                <w:i/>
                                <w:lang w:val="fr-FR"/>
                              </w:rPr>
                            </m:ctrlPr>
                          </m:sSubPr>
                          <m:e>
                            <m:r>
                              <w:rPr>
                                <w:rFonts w:ascii="Cambria Math" w:hAnsi="Cambria Math"/>
                                <w:lang w:val="fr-FR"/>
                              </w:rPr>
                              <m:t>v</m:t>
                            </m:r>
                          </m:e>
                          <m:sub>
                            <m:r>
                              <w:rPr>
                                <w:rFonts w:ascii="Cambria Math" w:hAnsi="Cambria Math"/>
                                <w:lang w:val="fr-FR"/>
                              </w:rPr>
                              <m:t>it, s→k</m:t>
                            </m:r>
                          </m:sub>
                        </m:sSub>
                        <m:r>
                          <w:rPr>
                            <w:rFonts w:ascii="Cambria Math" w:hAnsi="Cambria Math"/>
                            <w:lang w:val="fr-FR"/>
                          </w:rPr>
                          <m:t>)</m:t>
                        </m:r>
                      </m:e>
                    </m:nary>
                  </m:den>
                </m:f>
              </m:oMath>
            </m:oMathPara>
          </w:p>
        </w:tc>
        <w:tc>
          <w:tcPr>
            <w:tcW w:w="561" w:type="dxa"/>
            <w:vAlign w:val="center"/>
          </w:tcPr>
          <w:p w14:paraId="2CE80FA6" w14:textId="08A9E3E2" w:rsidR="00CE50CB" w:rsidRPr="00C36990" w:rsidRDefault="00CE50CB" w:rsidP="00FE676F">
            <w:pPr>
              <w:jc w:val="right"/>
            </w:pPr>
            <w:r>
              <w:t>(</w:t>
            </w:r>
            <w:fldSimple w:instr=" SEQ Formel \* ARABIC ">
              <w:r w:rsidR="00F04009">
                <w:rPr>
                  <w:noProof/>
                </w:rPr>
                <w:t>3</w:t>
              </w:r>
            </w:fldSimple>
            <w:r>
              <w:t>)</w:t>
            </w:r>
          </w:p>
        </w:tc>
      </w:tr>
    </w:tbl>
    <w:p w14:paraId="2423C42F" w14:textId="755C3E2A" w:rsidR="005876EA" w:rsidRDefault="005876EA" w:rsidP="005876EA">
      <w:pPr>
        <w:rPr>
          <w:lang w:val="fr-FR"/>
        </w:rPr>
      </w:pPr>
    </w:p>
    <w:p w14:paraId="2FCFD3BE" w14:textId="2804D1C5" w:rsidR="00363F23" w:rsidRPr="005876EA" w:rsidRDefault="00B367B9" w:rsidP="005876EA">
      <w:pPr>
        <w:rPr>
          <w:lang w:val="fr-FR"/>
        </w:rPr>
      </w:pPr>
      <w:r w:rsidRPr="00B367B9">
        <w:rPr>
          <w:lang w:val="fr-FR"/>
        </w:rPr>
        <w:t>Als nächstes diskutieren wir unser bedingtes E-Mail-Öffnungszählmodell (CEOM) und unser Kaufzählmodell (CPM)</w:t>
      </w:r>
      <w:r>
        <w:rPr>
          <w:lang w:val="fr-FR"/>
        </w:rPr>
        <w:t>.</w:t>
      </w:r>
    </w:p>
    <w:p w14:paraId="16FBC708" w14:textId="43C3CCD8" w:rsidR="00363F23" w:rsidRDefault="005876EA" w:rsidP="00363F23">
      <w:pPr>
        <w:pStyle w:val="berschrift2"/>
      </w:pPr>
      <w:bookmarkStart w:id="39" w:name="_Toc138976532"/>
      <w:r>
        <w:t>Bedingte E</w:t>
      </w:r>
      <w:r w:rsidR="009362E1">
        <w:t>-M</w:t>
      </w:r>
      <w:r>
        <w:t>ail-Öff</w:t>
      </w:r>
      <w:r w:rsidR="00782344">
        <w:t>n</w:t>
      </w:r>
      <w:r>
        <w:t>ungsanzahl (CEOM)</w:t>
      </w:r>
      <w:bookmarkEnd w:id="39"/>
    </w:p>
    <w:p w14:paraId="76DEDFF8" w14:textId="016C36FD" w:rsidR="005876EA" w:rsidRDefault="00B367B9" w:rsidP="005876EA">
      <w:r>
        <w:t xml:space="preserve">Wir nehmen an, dass die Anzahl der E-Mails, die Kunde i (im Zustand s) zum Zeitpunkt t öffnet, einer </w:t>
      </w:r>
      <w:r w:rsidR="004206F0">
        <w:t>Poissonverteilung</w:t>
      </w:r>
      <w:r>
        <w:t xml:space="preserve"> mit Parameter </w:t>
      </w:r>
      <w:r w:rsidR="004206F0">
        <w:t>λ</w:t>
      </w:r>
      <w:r w:rsidRPr="00B367B9">
        <w:rPr>
          <w:vertAlign w:val="subscript"/>
        </w:rPr>
        <w:t>it</w:t>
      </w:r>
      <w:r>
        <w:t xml:space="preserve"> folgt</w:t>
      </w:r>
      <w:r w:rsidR="004206F0">
        <w:t xml:space="preserve">. </w:t>
      </w:r>
      <m:oMath>
        <m:r>
          <m:rPr>
            <m:sty m:val="p"/>
          </m:rPr>
          <w:rPr>
            <w:rFonts w:ascii="Cambria Math" w:hAnsi="Cambria Math"/>
          </w:rPr>
          <m:t>Ρ</m:t>
        </m:r>
      </m:oMath>
      <w:r w:rsidR="004206F0">
        <w:t xml:space="preserve"> sei definiert als</w:t>
      </w:r>
    </w:p>
    <w:p w14:paraId="116A3C89" w14:textId="77777777" w:rsidR="00B367B9" w:rsidRDefault="00B367B9" w:rsidP="005876EA">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0B7073" w14:paraId="44A2A06B" w14:textId="77777777" w:rsidTr="00FE676F">
        <w:tc>
          <w:tcPr>
            <w:tcW w:w="8500" w:type="dxa"/>
            <w:vAlign w:val="center"/>
          </w:tcPr>
          <w:p w14:paraId="38D022A9" w14:textId="53A8B3E0" w:rsidR="000B7073" w:rsidRPr="000B7073" w:rsidRDefault="004206F0" w:rsidP="000B7073">
            <w:pPr>
              <w:jc w:val="center"/>
              <w:rPr>
                <w:lang w:val="fr-FR"/>
              </w:rPr>
            </w:pPr>
            <m:oMathPara>
              <m:oMath>
                <m:r>
                  <m:rPr>
                    <m:sty m:val="p"/>
                  </m:rPr>
                  <w:rPr>
                    <w:rFonts w:ascii="Cambria Math" w:hAnsi="Cambria Math"/>
                  </w:rPr>
                  <m:t>ρ=E [E-Mail-Öffnungen]</m:t>
                </m:r>
              </m:oMath>
            </m:oMathPara>
          </w:p>
        </w:tc>
        <w:tc>
          <w:tcPr>
            <w:tcW w:w="561" w:type="dxa"/>
            <w:vAlign w:val="center"/>
          </w:tcPr>
          <w:p w14:paraId="23CE83CA" w14:textId="031F7F03" w:rsidR="000B7073" w:rsidRPr="00C36990" w:rsidRDefault="000B7073" w:rsidP="00FE676F">
            <w:pPr>
              <w:jc w:val="right"/>
            </w:pPr>
            <w:r>
              <w:t>(</w:t>
            </w:r>
            <w:fldSimple w:instr=" SEQ Formel \* ARABIC ">
              <w:r w:rsidR="00F04009">
                <w:rPr>
                  <w:noProof/>
                </w:rPr>
                <w:t>4</w:t>
              </w:r>
            </w:fldSimple>
            <w:r>
              <w:t>)</w:t>
            </w:r>
          </w:p>
        </w:tc>
      </w:tr>
    </w:tbl>
    <w:p w14:paraId="3280C349" w14:textId="28F8FC05" w:rsidR="005876EA" w:rsidRDefault="005876EA" w:rsidP="005876EA">
      <w:pPr>
        <w:rPr>
          <w:lang w:val="fr-FR"/>
        </w:rPr>
      </w:pPr>
    </w:p>
    <w:p w14:paraId="46AF2D98" w14:textId="5E9494A8" w:rsidR="005876EA" w:rsidRDefault="00B367B9" w:rsidP="00B367B9">
      <w:r>
        <w:t xml:space="preserve">Wir modellieren </w:t>
      </w:r>
      <m:oMath>
        <m:sSub>
          <m:sSubPr>
            <m:ctrlPr>
              <w:rPr>
                <w:rFonts w:ascii="Cambria Math" w:hAnsi="Cambria Math"/>
                <w:i/>
                <w:lang w:val="fr-FR"/>
              </w:rPr>
            </m:ctrlPr>
          </m:sSubPr>
          <m:e>
            <m:r>
              <m:rPr>
                <m:sty m:val="p"/>
              </m:rPr>
              <w:rPr>
                <w:rFonts w:ascii="Cambria Math" w:hAnsi="Cambria Math"/>
              </w:rPr>
              <m:t>λ</m:t>
            </m:r>
          </m:e>
          <m:sub>
            <m:r>
              <w:rPr>
                <w:rFonts w:ascii="Cambria Math" w:hAnsi="Cambria Math"/>
                <w:lang w:val="fr-FR"/>
              </w:rPr>
              <m:t>it|s</m:t>
            </m:r>
          </m:sub>
        </m:sSub>
      </m:oMath>
      <w:r w:rsidRPr="00B367B9">
        <w:rPr>
          <w:vertAlign w:val="subscript"/>
        </w:rPr>
        <w:t xml:space="preserve"> </w:t>
      </w:r>
      <w:r>
        <w:t>als Funktion des vergangenen E-Mail-Öffnungsverhaltens der Kunden wie folgt:</w:t>
      </w:r>
    </w:p>
    <w:p w14:paraId="43ADAAAD" w14:textId="77777777" w:rsidR="00B367B9" w:rsidRDefault="00B367B9" w:rsidP="00B367B9">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53560C" w14:paraId="5537F1DB" w14:textId="77777777" w:rsidTr="00FE676F">
        <w:tc>
          <w:tcPr>
            <w:tcW w:w="8500" w:type="dxa"/>
            <w:vAlign w:val="center"/>
          </w:tcPr>
          <w:p w14:paraId="2AF3158C" w14:textId="4E2B677E" w:rsidR="0053560C" w:rsidRDefault="00000000" w:rsidP="00C36990">
            <w:pPr>
              <w:jc w:val="center"/>
              <w:rPr>
                <w:lang w:val="fr-FR"/>
              </w:rPr>
            </w:pPr>
            <m:oMathPara>
              <m:oMath>
                <m:sSub>
                  <m:sSubPr>
                    <m:ctrlPr>
                      <w:rPr>
                        <w:rFonts w:ascii="Cambria Math" w:hAnsi="Cambria Math"/>
                        <w:i/>
                        <w:lang w:val="fr-FR"/>
                      </w:rPr>
                    </m:ctrlPr>
                  </m:sSubPr>
                  <m:e>
                    <m:r>
                      <m:rPr>
                        <m:sty m:val="p"/>
                      </m:rPr>
                      <w:rPr>
                        <w:rFonts w:ascii="Cambria Math" w:hAnsi="Cambria Math"/>
                      </w:rPr>
                      <m:t>λ</m:t>
                    </m:r>
                  </m:e>
                  <m:sub>
                    <m:r>
                      <w:rPr>
                        <w:rFonts w:ascii="Cambria Math" w:hAnsi="Cambria Math"/>
                        <w:lang w:val="fr-FR"/>
                      </w:rPr>
                      <m:t>it|s</m:t>
                    </m:r>
                  </m:sub>
                </m:sSub>
                <m:r>
                  <w:rPr>
                    <w:rFonts w:ascii="Cambria Math" w:hAnsi="Cambria Math"/>
                    <w:lang w:val="fr-FR"/>
                  </w:rPr>
                  <m:t xml:space="preserve">= </m:t>
                </m:r>
                <m:r>
                  <m:rPr>
                    <m:sty m:val="p"/>
                  </m:rPr>
                  <w:rPr>
                    <w:rFonts w:ascii="Cambria Math" w:hAnsi="Cambria Math"/>
                  </w:rPr>
                  <m:t>exp⁡[ρ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io|s</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func>
                  <m:funcPr>
                    <m:ctrlPr>
                      <w:rPr>
                        <w:rFonts w:ascii="Cambria Math" w:hAnsi="Cambria Math"/>
                        <w:lang w:val="fr-FR"/>
                      </w:rPr>
                    </m:ctrlPr>
                  </m:funcPr>
                  <m:fName>
                    <m:r>
                      <m:rPr>
                        <m:sty m:val="p"/>
                      </m:rPr>
                      <w:rPr>
                        <w:rFonts w:ascii="Cambria Math" w:hAnsi="Cambria Math"/>
                        <w:lang w:val="fr-FR"/>
                      </w:rPr>
                      <m:t>ln</m:t>
                    </m:r>
                  </m:fName>
                  <m:e>
                    <m:d>
                      <m:dPr>
                        <m:ctrlPr>
                          <w:rPr>
                            <w:rFonts w:ascii="Cambria Math" w:hAnsi="Cambria Math"/>
                            <w:i/>
                            <w:lang w:val="fr-FR"/>
                          </w:rPr>
                        </m:ctrlPr>
                      </m:dPr>
                      <m:e>
                        <m:r>
                          <w:rPr>
                            <w:rFonts w:ascii="Cambria Math" w:hAnsi="Cambria Math"/>
                            <w:lang w:val="fr-FR"/>
                          </w:rPr>
                          <m:t>L</m:t>
                        </m:r>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e>
                    </m:d>
                  </m:e>
                </m:func>
                <m:r>
                  <w:rPr>
                    <w:rFonts w:ascii="Cambria Math" w:hAnsi="Cambria Math"/>
                    <w:lang w:val="fr-FR"/>
                  </w:rPr>
                  <m:t>]</m:t>
                </m:r>
              </m:oMath>
            </m:oMathPara>
          </w:p>
        </w:tc>
        <w:tc>
          <w:tcPr>
            <w:tcW w:w="561" w:type="dxa"/>
            <w:vAlign w:val="center"/>
          </w:tcPr>
          <w:p w14:paraId="4A8E6EA8" w14:textId="33BA11CB" w:rsidR="0053560C" w:rsidRPr="00C36990" w:rsidRDefault="0053560C" w:rsidP="00FE676F">
            <w:pPr>
              <w:jc w:val="right"/>
            </w:pPr>
            <w:bookmarkStart w:id="40" w:name="_Ref138886890"/>
            <w:r>
              <w:t>(</w:t>
            </w:r>
            <w:fldSimple w:instr=" SEQ Formel \* ARABIC ">
              <w:r w:rsidR="00F04009">
                <w:rPr>
                  <w:noProof/>
                </w:rPr>
                <w:t>5</w:t>
              </w:r>
            </w:fldSimple>
            <w:r>
              <w:t>)</w:t>
            </w:r>
            <w:bookmarkEnd w:id="40"/>
          </w:p>
        </w:tc>
      </w:tr>
    </w:tbl>
    <w:p w14:paraId="21B4E9FF" w14:textId="1A5712C8" w:rsidR="005876EA" w:rsidRDefault="005876EA" w:rsidP="005876EA">
      <w:pPr>
        <w:rPr>
          <w:lang w:val="fr-FR"/>
        </w:rPr>
      </w:pPr>
    </w:p>
    <w:p w14:paraId="5F1B85EA" w14:textId="7CCBB75F" w:rsidR="005876EA" w:rsidRDefault="00B367B9" w:rsidP="005876EA">
      <w:r>
        <w:t>wobei α</w:t>
      </w:r>
      <w:r w:rsidRPr="00B367B9">
        <w:rPr>
          <w:vertAlign w:val="subscript"/>
        </w:rPr>
        <w:t>io|s</w:t>
      </w:r>
      <w:r>
        <w:t xml:space="preserve"> und β</w:t>
      </w:r>
      <w:r w:rsidRPr="00B367B9">
        <w:rPr>
          <w:vertAlign w:val="subscript"/>
        </w:rPr>
        <w:t>io</w:t>
      </w:r>
      <w:r>
        <w:t xml:space="preserve"> den intrinsischen Nutzen des Öffnens einer E-Mail und den Einfluss des zeitlichen Abstands zwischen Käufen (im Zustand s) erfassen. Wir erfassen die Dauerabhängigkeit durch die Variable der Zeit seit de</w:t>
      </w:r>
      <w:r w:rsidR="00182EE4">
        <w:t>r</w:t>
      </w:r>
      <w:r>
        <w:t xml:space="preserve"> letzten geöffneten E-Mail (d. h. LO</w:t>
      </w:r>
      <w:r w:rsidRPr="00B367B9">
        <w:rPr>
          <w:vertAlign w:val="subscript"/>
        </w:rPr>
        <w:t>it</w:t>
      </w:r>
      <w:r>
        <w:t>). Wir verwenden den natürlichen Logarithmus von LO</w:t>
      </w:r>
      <w:r w:rsidRPr="00B367B9">
        <w:rPr>
          <w:vertAlign w:val="subscript"/>
        </w:rPr>
        <w:t>it</w:t>
      </w:r>
      <w:r>
        <w:t>, um den abnehmenden Effekt zu erfassen. Zur Identifikation legen wir die folgenden Beschränkungen fest: (1) α</w:t>
      </w:r>
      <w:r w:rsidRPr="00B367B9">
        <w:rPr>
          <w:vertAlign w:val="subscript"/>
        </w:rPr>
        <w:t xml:space="preserve">io|s+1 </w:t>
      </w:r>
      <w:r>
        <w:t>= α</w:t>
      </w:r>
      <w:r w:rsidRPr="00B367B9">
        <w:rPr>
          <w:vertAlign w:val="subscript"/>
        </w:rPr>
        <w:t>io|s</w:t>
      </w:r>
      <w:r>
        <w:t xml:space="preserve"> + exp(</w:t>
      </w:r>
      <w:r>
        <w:rPr>
          <w:rFonts w:ascii="Cambria Math" w:hAnsi="Cambria Math"/>
        </w:rPr>
        <w:t>∇</w:t>
      </w:r>
      <w:r>
        <w:t>α</w:t>
      </w:r>
      <w:r w:rsidRPr="00B367B9">
        <w:rPr>
          <w:vertAlign w:val="subscript"/>
        </w:rPr>
        <w:t>io|s+1</w:t>
      </w:r>
      <w:r>
        <w:t xml:space="preserve">), wobei </w:t>
      </w:r>
      <w:r>
        <w:rPr>
          <w:rFonts w:ascii="Cambria Math" w:hAnsi="Cambria Math"/>
        </w:rPr>
        <w:t>∇</w:t>
      </w:r>
      <w:r>
        <w:t>α</w:t>
      </w:r>
      <w:r w:rsidRPr="00B367B9">
        <w:rPr>
          <w:vertAlign w:val="subscript"/>
        </w:rPr>
        <w:t>io|s+1</w:t>
      </w:r>
      <w:r>
        <w:rPr>
          <w:vertAlign w:val="subscript"/>
        </w:rPr>
        <w:t xml:space="preserve"> </w:t>
      </w:r>
      <w:r>
        <w:t>ein Parameter ist, der aus den Daten geschätzt wird, und (2) β</w:t>
      </w:r>
      <w:r w:rsidRPr="00B367B9">
        <w:rPr>
          <w:vertAlign w:val="subscript"/>
        </w:rPr>
        <w:t>io</w:t>
      </w:r>
      <w:r>
        <w:t xml:space="preserve"> ist zustandsinvariant. Diese beiden Einschränkungen garantieren, dass Kunden in einem höheren Beziehungszustand bei gleichen Bedingungen eine höhere Wahrscheinlichkeit haben, E-Mails zu öffnen als Kunden in einem niedrigeren Zustand. Zusätzlich erlauben wir sowohl </w:t>
      </w:r>
      <w:r w:rsidR="00352B13">
        <w:t>α</w:t>
      </w:r>
      <w:r w:rsidRPr="00352B13">
        <w:rPr>
          <w:vertAlign w:val="subscript"/>
        </w:rPr>
        <w:t>io</w:t>
      </w:r>
      <w:r w:rsidR="00352B13" w:rsidRPr="00352B13">
        <w:rPr>
          <w:vertAlign w:val="subscript"/>
        </w:rPr>
        <w:t>|</w:t>
      </w:r>
      <w:r w:rsidRPr="00352B13">
        <w:rPr>
          <w:vertAlign w:val="subscript"/>
        </w:rPr>
        <w:t>s</w:t>
      </w:r>
      <w:r>
        <w:t xml:space="preserve"> als auch </w:t>
      </w:r>
      <w:r w:rsidR="00352B13">
        <w:t>β</w:t>
      </w:r>
      <w:r w:rsidR="00352B13" w:rsidRPr="00B367B9">
        <w:rPr>
          <w:vertAlign w:val="subscript"/>
        </w:rPr>
        <w:t>io</w:t>
      </w:r>
      <w:r>
        <w:t xml:space="preserve"> kundenspezifisch zu sein, um die unbeobachtete Kundenheterogenität zu kontrollieren. Wir nehmen an, dass </w:t>
      </w:r>
      <w:r w:rsidR="00352B13">
        <w:t>α</w:t>
      </w:r>
      <w:r w:rsidR="00352B13" w:rsidRPr="00352B13">
        <w:rPr>
          <w:vertAlign w:val="subscript"/>
        </w:rPr>
        <w:t>io|s</w:t>
      </w:r>
      <w:r>
        <w:t xml:space="preserve"> und </w:t>
      </w:r>
      <w:r w:rsidR="00352B13">
        <w:t>β</w:t>
      </w:r>
      <w:r w:rsidR="00352B13" w:rsidRPr="00B367B9">
        <w:rPr>
          <w:vertAlign w:val="subscript"/>
        </w:rPr>
        <w:t>io</w:t>
      </w:r>
      <w:r>
        <w:t xml:space="preserve"> mit den folgenden Normalverteilungen verteilt sind.</w:t>
      </w:r>
    </w:p>
    <w:p w14:paraId="51D38328" w14:textId="77777777" w:rsidR="00352B13" w:rsidRPr="00352B13" w:rsidRDefault="00352B13" w:rsidP="005876E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53560C" w14:paraId="4CFBCCDC" w14:textId="77777777" w:rsidTr="00FE676F">
        <w:tc>
          <w:tcPr>
            <w:tcW w:w="8500" w:type="dxa"/>
            <w:vAlign w:val="center"/>
          </w:tcPr>
          <w:p w14:paraId="79D43EDC" w14:textId="28BBF925" w:rsidR="0053560C" w:rsidRPr="0053560C" w:rsidRDefault="00000000" w:rsidP="00C36990">
            <w:pPr>
              <w:jc w:val="center"/>
              <w:rPr>
                <w:lang w:val="fr-FR"/>
              </w:rPr>
            </w:pPr>
            <m:oMathPara>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o|s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m:t>
                    </m:r>
                  </m:sub>
                </m:sSub>
                <m:r>
                  <w:rPr>
                    <w:rFonts w:ascii="Cambria Math" w:hAnsi="Cambria Math"/>
                    <w:lang w:val="fr-FR"/>
                  </w:rPr>
                  <m:t xml:space="preserve">  und</m:t>
                </m:r>
              </m:oMath>
            </m:oMathPara>
          </w:p>
          <w:p w14:paraId="5F4E7704" w14:textId="36821BE5" w:rsidR="00DC2C24" w:rsidRDefault="00000000" w:rsidP="00DC2C24">
            <w:pPr>
              <w:jc w:val="center"/>
              <w:rPr>
                <w:lang w:val="fr-FR"/>
              </w:rPr>
            </w:pPr>
            <m:oMath>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o</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oMath>
            <w:r w:rsidR="00DC2C24">
              <w:rPr>
                <w:lang w:val="fr-FR"/>
              </w:rPr>
              <w:t xml:space="preserve"> ,</w:t>
            </w:r>
          </w:p>
          <w:p w14:paraId="70E87249" w14:textId="3396C2A7" w:rsidR="00DC2C24" w:rsidRDefault="00DC2C24" w:rsidP="00DC2C24">
            <w:pPr>
              <w:jc w:val="center"/>
              <w:rPr>
                <w:lang w:val="fr-FR"/>
              </w:rPr>
            </w:pPr>
            <w:r>
              <w:rPr>
                <w:lang w:val="fr-FR"/>
              </w:rPr>
              <w:t xml:space="preserve">wobei </w:t>
            </w:r>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io</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o</m:t>
                          </m:r>
                        </m:sub>
                      </m:sSub>
                    </m:sub>
                    <m:sup>
                      <m:r>
                        <w:rPr>
                          <w:rFonts w:ascii="Cambria Math" w:hAnsi="Cambria Math"/>
                          <w:lang w:val="fr-FR"/>
                        </w:rPr>
                        <m:t>2</m:t>
                      </m:r>
                    </m:sup>
                  </m:sSubSup>
                </m:e>
              </m:d>
              <m:r>
                <w:rPr>
                  <w:rFonts w:ascii="Cambria Math" w:hAnsi="Cambria Math"/>
                  <w:lang w:val="fr-FR"/>
                </w:rPr>
                <m:t xml:space="preserve"> und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io</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o</m:t>
                          </m:r>
                        </m:sub>
                      </m:sSub>
                    </m:sub>
                    <m:sup>
                      <m:r>
                        <w:rPr>
                          <w:rFonts w:ascii="Cambria Math" w:hAnsi="Cambria Math"/>
                          <w:lang w:val="fr-FR"/>
                        </w:rPr>
                        <m:t>2</m:t>
                      </m:r>
                    </m:sup>
                  </m:sSubSup>
                </m:e>
              </m:d>
              <m:r>
                <w:rPr>
                  <w:rFonts w:ascii="Cambria Math" w:hAnsi="Cambria Math"/>
                  <w:lang w:val="fr-FR"/>
                </w:rPr>
                <m:t xml:space="preserve"> </m:t>
              </m:r>
            </m:oMath>
          </w:p>
        </w:tc>
        <w:tc>
          <w:tcPr>
            <w:tcW w:w="561" w:type="dxa"/>
            <w:vAlign w:val="center"/>
          </w:tcPr>
          <w:p w14:paraId="20753EED" w14:textId="1490633E" w:rsidR="0053560C" w:rsidRPr="00C36990" w:rsidRDefault="0053560C" w:rsidP="00FE676F">
            <w:pPr>
              <w:jc w:val="right"/>
            </w:pPr>
            <w:r>
              <w:t>(</w:t>
            </w:r>
            <w:fldSimple w:instr=" SEQ Formel \* ARABIC ">
              <w:r w:rsidR="00F04009">
                <w:rPr>
                  <w:noProof/>
                </w:rPr>
                <w:t>6</w:t>
              </w:r>
            </w:fldSimple>
            <w:r>
              <w:t>)</w:t>
            </w:r>
          </w:p>
        </w:tc>
      </w:tr>
    </w:tbl>
    <w:p w14:paraId="0BF30B9A" w14:textId="614D801D" w:rsidR="005876EA" w:rsidRPr="005876EA" w:rsidRDefault="005876EA" w:rsidP="005876EA">
      <w:pPr>
        <w:rPr>
          <w:lang w:val="fr-FR"/>
        </w:rPr>
      </w:pPr>
    </w:p>
    <w:p w14:paraId="671EBFF3" w14:textId="7E535940" w:rsidR="005876EA" w:rsidRDefault="00363F23" w:rsidP="005876EA">
      <w:pPr>
        <w:pStyle w:val="berschrift2"/>
      </w:pPr>
      <w:bookmarkStart w:id="41" w:name="_Toc138976533"/>
      <w:r>
        <w:t>M</w:t>
      </w:r>
      <w:r w:rsidR="005876EA">
        <w:t>odell der Kaufanzahl (C</w:t>
      </w:r>
      <w:r w:rsidR="00352B13">
        <w:t>P</w:t>
      </w:r>
      <w:r w:rsidR="005876EA">
        <w:t>M)</w:t>
      </w:r>
      <w:bookmarkEnd w:id="41"/>
    </w:p>
    <w:p w14:paraId="4E9C1415" w14:textId="2E9CA427" w:rsidR="00DC2C24" w:rsidRDefault="00352B13" w:rsidP="005876EA">
      <w:r>
        <w:t>Unter der Bedingung, dass sich der Kunde i zum Zeitpunkt t im Beziehungszustand s befindet, nehmen wir an, dass die Anzahl der Einkäufe, die der Kunde tätigt, einer ZINBD mit Parametern φ</w:t>
      </w:r>
      <w:r w:rsidRPr="00352B13">
        <w:rPr>
          <w:vertAlign w:val="subscript"/>
        </w:rPr>
        <w:t>it|s</w:t>
      </w:r>
      <w:r>
        <w:t>, λ</w:t>
      </w:r>
      <w:r w:rsidRPr="00352B13">
        <w:rPr>
          <w:vertAlign w:val="subscript"/>
        </w:rPr>
        <w:t>it|s</w:t>
      </w:r>
      <w:r>
        <w:t xml:space="preserve"> und r folgt. Für jede Beobachtung y</w:t>
      </w:r>
      <w:r w:rsidRPr="00352B13">
        <w:rPr>
          <w:vertAlign w:val="subscript"/>
        </w:rPr>
        <w:t>it</w:t>
      </w:r>
      <w:r>
        <w:t xml:space="preserve"> nimmt ZINBD an, dass es zwei datengenerierende Prozesse gibt (basierend darauf, ob das Ergebnis gleich Null oder größer als Null ist), die wie folgt definiert sind:</w:t>
      </w:r>
    </w:p>
    <w:p w14:paraId="628F0904" w14:textId="77777777" w:rsidR="00352B13" w:rsidRDefault="00352B13" w:rsidP="005876EA">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DC2C24" w14:paraId="34419509" w14:textId="77777777" w:rsidTr="00FE676F">
        <w:tc>
          <w:tcPr>
            <w:tcW w:w="8500" w:type="dxa"/>
            <w:vAlign w:val="center"/>
          </w:tcPr>
          <w:p w14:paraId="63FFEB5C" w14:textId="20594E0D" w:rsidR="00DC2C24" w:rsidRDefault="00DC2C24" w:rsidP="00C36990">
            <w:pPr>
              <w:jc w:val="center"/>
              <w:rPr>
                <w:lang w:val="fr-FR"/>
              </w:rPr>
            </w:pPr>
            <m:oMathPara>
              <m:oMath>
                <m:r>
                  <m:rPr>
                    <m:sty m:val="p"/>
                  </m:rPr>
                  <w:rPr>
                    <w:rFonts w:ascii="Cambria Math" w:hAnsi="Cambria Math"/>
                    <w:lang w:val="fr-FR"/>
                  </w:rPr>
                  <m:t>P</m:t>
                </m:r>
                <m:d>
                  <m:dPr>
                    <m:endChr m:val="|"/>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m:rPr>
                            <m:sty m:val="p"/>
                          </m:rPr>
                          <w:rPr>
                            <w:rFonts w:ascii="Cambria Math" w:hAnsi="Cambria Math"/>
                            <w:lang w:val="fr-FR"/>
                          </w:rPr>
                          <m:t>it</m:t>
                        </m:r>
                      </m:sub>
                    </m:sSub>
                    <m:r>
                      <w:rPr>
                        <w:rFonts w:ascii="Cambria Math" w:eastAsia="Cambria Math" w:hAnsi="Cambria Math" w:cs="Cambria Math"/>
                        <w:lang w:val="fr-FR"/>
                      </w:rPr>
                      <m:t>=</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ctrlPr>
                      <w:rPr>
                        <w:rFonts w:ascii="Cambria Math" w:eastAsia="Cambria Math" w:hAnsi="Cambria Math" w:cs="Cambria Math"/>
                        <w:i/>
                        <w:lang w:val="fr-FR"/>
                      </w:rPr>
                    </m:ctrlPr>
                  </m:e>
                </m:d>
                <m:r>
                  <w:rPr>
                    <w:rFonts w:ascii="Cambria Math" w:eastAsia="Cambria Math" w:hAnsi="Cambria Math" w:cs="Cambria Math"/>
                    <w:lang w:val="fr-FR"/>
                  </w:rPr>
                  <m:t xml:space="preserve">s)= </m:t>
                </m:r>
                <m:d>
                  <m:dPr>
                    <m:begChr m:val="{"/>
                    <m:endChr m:val=""/>
                    <m:ctrlPr>
                      <w:rPr>
                        <w:rFonts w:ascii="Cambria Math" w:eastAsia="Cambria Math" w:hAnsi="Cambria Math" w:cs="Cambria Math"/>
                        <w:i/>
                        <w:lang w:val="fr-FR"/>
                      </w:rPr>
                    </m:ctrlPr>
                  </m:dPr>
                  <m:e>
                    <m:eqArr>
                      <m:eqArrPr>
                        <m:ctrlPr>
                          <w:rPr>
                            <w:rFonts w:ascii="Cambria Math" w:eastAsia="Cambria Math" w:hAnsi="Cambria Math" w:cs="Cambria Math"/>
                            <w:i/>
                            <w:lang w:val="fr-FR"/>
                          </w:rPr>
                        </m:ctrlPr>
                      </m:eqArrPr>
                      <m:e>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r>
                          <w:rPr>
                            <w:rFonts w:ascii="Cambria Math" w:eastAsia="Cambria Math" w:hAnsi="Cambria Math" w:cs="Cambria Math"/>
                            <w:lang w:val="fr-FR"/>
                          </w:rPr>
                          <m:t>+</m:t>
                        </m:r>
                        <m:d>
                          <m:dPr>
                            <m:ctrlPr>
                              <w:rPr>
                                <w:rFonts w:ascii="Cambria Math" w:eastAsia="Cambria Math" w:hAnsi="Cambria Math" w:cs="Cambria Math"/>
                                <w:i/>
                                <w:lang w:val="fr-FR"/>
                              </w:rPr>
                            </m:ctrlPr>
                          </m:dPr>
                          <m:e>
                            <m:r>
                              <w:rPr>
                                <w:rFonts w:ascii="Cambria Math" w:eastAsia="Cambria Math" w:hAnsi="Cambria Math" w:cs="Cambria Math"/>
                                <w:lang w:val="fr-FR"/>
                              </w:rPr>
                              <m:t>1-</m:t>
                            </m:r>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e>
                        </m:d>
                        <m:sSup>
                          <m:sSupPr>
                            <m:ctrlPr>
                              <w:rPr>
                                <w:rFonts w:ascii="Cambria Math" w:eastAsia="Cambria Math" w:hAnsi="Cambria Math" w:cs="Cambria Math"/>
                                <w:i/>
                                <w:lang w:val="fr-FR"/>
                              </w:rPr>
                            </m:ctrlPr>
                          </m:sSupPr>
                          <m:e>
                            <m:d>
                              <m:dPr>
                                <m:ctrlPr>
                                  <w:rPr>
                                    <w:rFonts w:ascii="Cambria Math" w:eastAsia="Cambria Math" w:hAnsi="Cambria Math" w:cs="Cambria Math"/>
                                    <w:i/>
                                    <w:lang w:val="fr-FR"/>
                                  </w:rPr>
                                </m:ctrlPr>
                              </m:dPr>
                              <m:e>
                                <m:r>
                                  <w:rPr>
                                    <w:rFonts w:ascii="Cambria Math" w:eastAsia="Cambria Math" w:hAnsi="Cambria Math" w:cs="Cambria Math"/>
                                    <w:lang w:val="fr-FR"/>
                                  </w:rPr>
                                  <m:t>1+</m:t>
                                </m:r>
                                <m:f>
                                  <m:fPr>
                                    <m:ctrlPr>
                                      <w:rPr>
                                        <w:rFonts w:ascii="Cambria Math" w:eastAsia="Cambria Math" w:hAnsi="Cambria Math" w:cs="Cambria Math"/>
                                        <w:i/>
                                        <w:lang w:val="fr-FR"/>
                                      </w:rPr>
                                    </m:ctrlPr>
                                  </m:fPr>
                                  <m:num>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num>
                                  <m:den>
                                    <m:r>
                                      <w:rPr>
                                        <w:rFonts w:ascii="Cambria Math" w:eastAsia="Cambria Math" w:hAnsi="Cambria Math" w:cs="Cambria Math"/>
                                        <w:lang w:val="fr-FR"/>
                                      </w:rPr>
                                      <m:t>r</m:t>
                                    </m:r>
                                  </m:den>
                                </m:f>
                              </m:e>
                            </m:d>
                          </m:e>
                          <m:sup>
                            <m:r>
                              <w:rPr>
                                <w:rFonts w:ascii="Cambria Math" w:eastAsia="Cambria Math" w:hAnsi="Cambria Math" w:cs="Cambria Math"/>
                                <w:lang w:val="fr-FR"/>
                              </w:rPr>
                              <m:t>-r</m:t>
                            </m:r>
                          </m:sup>
                        </m:sSup>
                        <m:r>
                          <w:rPr>
                            <w:rFonts w:ascii="Cambria Math" w:eastAsia="Cambria Math" w:hAnsi="Cambria Math" w:cs="Cambria Math"/>
                            <w:lang w:val="fr-FR"/>
                          </w:rPr>
                          <m:t xml:space="preserve">falls </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=0</m:t>
                        </m:r>
                      </m:e>
                      <m:e>
                        <m:d>
                          <m:dPr>
                            <m:ctrlPr>
                              <w:rPr>
                                <w:rFonts w:ascii="Cambria Math" w:eastAsia="Cambria Math" w:hAnsi="Cambria Math" w:cs="Cambria Math"/>
                                <w:i/>
                                <w:lang w:val="fr-FR"/>
                              </w:rPr>
                            </m:ctrlPr>
                          </m:dPr>
                          <m:e>
                            <m:r>
                              <w:rPr>
                                <w:rFonts w:ascii="Cambria Math" w:eastAsia="Cambria Math" w:hAnsi="Cambria Math" w:cs="Cambria Math"/>
                                <w:lang w:val="fr-FR"/>
                              </w:rPr>
                              <m:t>1-</m:t>
                            </m:r>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e>
                        </m:d>
                        <m:f>
                          <m:fPr>
                            <m:ctrlPr>
                              <w:rPr>
                                <w:rFonts w:ascii="Cambria Math" w:eastAsia="Cambria Math" w:hAnsi="Cambria Math" w:cs="Cambria Math"/>
                                <w:i/>
                                <w:lang w:val="fr-FR"/>
                              </w:rPr>
                            </m:ctrlPr>
                          </m:fPr>
                          <m:num>
                            <m:r>
                              <w:rPr>
                                <w:rFonts w:ascii="Cambria Math" w:eastAsia="Cambria Math" w:hAnsi="Cambria Math" w:cs="Cambria Math"/>
                                <w:lang w:val="fr-FR"/>
                              </w:rPr>
                              <m:t>Г</m:t>
                            </m:r>
                            <m:d>
                              <m:dPr>
                                <m:ctrlPr>
                                  <w:rPr>
                                    <w:rFonts w:ascii="Cambria Math" w:eastAsia="Cambria Math" w:hAnsi="Cambria Math" w:cs="Cambria Math"/>
                                    <w:i/>
                                    <w:lang w:val="fr-FR"/>
                                  </w:rPr>
                                </m:ctrlPr>
                              </m:dPr>
                              <m:e>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+r</m:t>
                                </m:r>
                              </m:e>
                            </m:d>
                          </m:num>
                          <m:den>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!Г</m:t>
                            </m:r>
                            <m:d>
                              <m:dPr>
                                <m:ctrlPr>
                                  <w:rPr>
                                    <w:rFonts w:ascii="Cambria Math" w:eastAsia="Cambria Math" w:hAnsi="Cambria Math" w:cs="Cambria Math"/>
                                    <w:i/>
                                    <w:lang w:val="fr-FR"/>
                                  </w:rPr>
                                </m:ctrlPr>
                              </m:dPr>
                              <m:e>
                                <m:r>
                                  <w:rPr>
                                    <w:rFonts w:ascii="Cambria Math" w:eastAsia="Cambria Math" w:hAnsi="Cambria Math" w:cs="Cambria Math"/>
                                    <w:lang w:val="fr-FR"/>
                                  </w:rPr>
                                  <m:t>r</m:t>
                                </m:r>
                              </m:e>
                            </m:d>
                          </m:den>
                        </m:f>
                        <m:sSup>
                          <m:sSupPr>
                            <m:ctrlPr>
                              <w:rPr>
                                <w:rFonts w:ascii="Cambria Math" w:eastAsia="Cambria Math" w:hAnsi="Cambria Math" w:cs="Cambria Math"/>
                                <w:i/>
                                <w:lang w:val="fr-FR"/>
                              </w:rPr>
                            </m:ctrlPr>
                          </m:sSupPr>
                          <m:e>
                            <m:d>
                              <m:dPr>
                                <m:ctrlPr>
                                  <w:rPr>
                                    <w:rFonts w:ascii="Cambria Math" w:eastAsia="Cambria Math" w:hAnsi="Cambria Math" w:cs="Cambria Math"/>
                                    <w:i/>
                                    <w:lang w:val="fr-FR"/>
                                  </w:rPr>
                                </m:ctrlPr>
                              </m:dPr>
                              <m:e>
                                <m:r>
                                  <w:rPr>
                                    <w:rFonts w:ascii="Cambria Math" w:eastAsia="Cambria Math" w:hAnsi="Cambria Math" w:cs="Cambria Math"/>
                                    <w:lang w:val="fr-FR"/>
                                  </w:rPr>
                                  <m:t>1+</m:t>
                                </m:r>
                                <m:f>
                                  <m:fPr>
                                    <m:ctrlPr>
                                      <w:rPr>
                                        <w:rFonts w:ascii="Cambria Math" w:eastAsia="Cambria Math" w:hAnsi="Cambria Math" w:cs="Cambria Math"/>
                                        <w:i/>
                                        <w:lang w:val="fr-FR"/>
                                      </w:rPr>
                                    </m:ctrlPr>
                                  </m:fPr>
                                  <m:num>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num>
                                  <m:den>
                                    <m:r>
                                      <w:rPr>
                                        <w:rFonts w:ascii="Cambria Math" w:eastAsia="Cambria Math" w:hAnsi="Cambria Math" w:cs="Cambria Math"/>
                                        <w:lang w:val="fr-FR"/>
                                      </w:rPr>
                                      <m:t>r</m:t>
                                    </m:r>
                                  </m:den>
                                </m:f>
                              </m:e>
                            </m:d>
                          </m:e>
                          <m:sup>
                            <m:r>
                              <w:rPr>
                                <w:rFonts w:ascii="Cambria Math" w:eastAsia="Cambria Math" w:hAnsi="Cambria Math" w:cs="Cambria Math"/>
                                <w:lang w:val="fr-FR"/>
                              </w:rPr>
                              <m:t>-r</m:t>
                            </m:r>
                          </m:sup>
                        </m:sSup>
                        <m:sSup>
                          <m:sSupPr>
                            <m:ctrlPr>
                              <w:rPr>
                                <w:rFonts w:ascii="Cambria Math" w:eastAsia="Cambria Math" w:hAnsi="Cambria Math" w:cs="Cambria Math"/>
                                <w:i/>
                                <w:lang w:val="fr-FR"/>
                              </w:rPr>
                            </m:ctrlPr>
                          </m:sSupPr>
                          <m:e>
                            <m:d>
                              <m:dPr>
                                <m:ctrlPr>
                                  <w:rPr>
                                    <w:rFonts w:ascii="Cambria Math" w:eastAsia="Cambria Math" w:hAnsi="Cambria Math" w:cs="Cambria Math"/>
                                    <w:i/>
                                    <w:lang w:val="fr-FR"/>
                                  </w:rPr>
                                </m:ctrlPr>
                              </m:dPr>
                              <m:e>
                                <m:r>
                                  <w:rPr>
                                    <w:rFonts w:ascii="Cambria Math" w:eastAsia="Cambria Math" w:hAnsi="Cambria Math" w:cs="Cambria Math"/>
                                    <w:lang w:val="fr-FR"/>
                                  </w:rPr>
                                  <m:t>1+</m:t>
                                </m:r>
                                <m:f>
                                  <m:fPr>
                                    <m:ctrlPr>
                                      <w:rPr>
                                        <w:rFonts w:ascii="Cambria Math" w:eastAsia="Cambria Math" w:hAnsi="Cambria Math" w:cs="Cambria Math"/>
                                        <w:i/>
                                        <w:lang w:val="fr-FR"/>
                                      </w:rPr>
                                    </m:ctrlPr>
                                  </m:fPr>
                                  <m:num>
                                    <m:r>
                                      <w:rPr>
                                        <w:rFonts w:ascii="Cambria Math" w:eastAsia="Cambria Math" w:hAnsi="Cambria Math" w:cs="Cambria Math"/>
                                        <w:lang w:val="fr-FR"/>
                                      </w:rPr>
                                      <m:t>r</m:t>
                                    </m:r>
                                  </m:num>
                                  <m:den>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den>
                                </m:f>
                              </m:e>
                            </m:d>
                          </m:e>
                          <m:sup>
                            <m:r>
                              <w:rPr>
                                <w:rFonts w:ascii="Cambria Math" w:eastAsia="Cambria Math" w:hAnsi="Cambria Math" w:cs="Cambria Math"/>
                                <w:lang w:val="fr-FR"/>
                              </w:rPr>
                              <m:t>-</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sup>
                        </m:sSup>
                        <m:r>
                          <w:rPr>
                            <w:rFonts w:ascii="Cambria Math" w:eastAsia="Cambria Math" w:hAnsi="Cambria Math" w:cs="Cambria Math"/>
                            <w:lang w:val="fr-FR"/>
                          </w:rPr>
                          <m:t xml:space="preserve">falls </m:t>
                        </m:r>
                        <m:sSub>
                          <m:sSubPr>
                            <m:ctrlPr>
                              <w:rPr>
                                <w:rFonts w:ascii="Cambria Math" w:eastAsia="Cambria Math" w:hAnsi="Cambria Math" w:cs="Cambria Math"/>
                                <w:i/>
                                <w:lang w:val="fr-FR"/>
                              </w:rPr>
                            </m:ctrlPr>
                          </m:sSubPr>
                          <m:e>
                            <m:r>
                              <w:rPr>
                                <w:rFonts w:ascii="Cambria Math" w:eastAsia="Cambria Math" w:hAnsi="Cambria Math" w:cs="Cambria Math"/>
                                <w:lang w:val="fr-FR"/>
                              </w:rPr>
                              <m:t>y</m:t>
                            </m:r>
                          </m:e>
                          <m:sub>
                            <m:r>
                              <w:rPr>
                                <w:rFonts w:ascii="Cambria Math" w:eastAsia="Cambria Math" w:hAnsi="Cambria Math" w:cs="Cambria Math"/>
                                <w:lang w:val="fr-FR"/>
                              </w:rPr>
                              <m:t>it</m:t>
                            </m:r>
                          </m:sub>
                        </m:sSub>
                        <m:r>
                          <w:rPr>
                            <w:rFonts w:ascii="Cambria Math" w:eastAsia="Cambria Math" w:hAnsi="Cambria Math" w:cs="Cambria Math"/>
                            <w:lang w:val="fr-FR"/>
                          </w:rPr>
                          <m:t>&gt;0</m:t>
                        </m:r>
                      </m:e>
                    </m:eqArr>
                  </m:e>
                </m:d>
              </m:oMath>
            </m:oMathPara>
          </w:p>
        </w:tc>
        <w:tc>
          <w:tcPr>
            <w:tcW w:w="561" w:type="dxa"/>
            <w:vAlign w:val="center"/>
          </w:tcPr>
          <w:p w14:paraId="6BF5155E" w14:textId="30DA9BA4" w:rsidR="00DC2C24" w:rsidRPr="00C36990" w:rsidRDefault="00DC2C24" w:rsidP="00FE676F">
            <w:pPr>
              <w:jc w:val="right"/>
            </w:pPr>
            <w:r>
              <w:t>(</w:t>
            </w:r>
            <w:fldSimple w:instr=" SEQ Formel \* ARABIC ">
              <w:r w:rsidR="00F04009">
                <w:rPr>
                  <w:noProof/>
                </w:rPr>
                <w:t>7</w:t>
              </w:r>
            </w:fldSimple>
            <w:r>
              <w:t>)</w:t>
            </w:r>
          </w:p>
        </w:tc>
      </w:tr>
    </w:tbl>
    <w:p w14:paraId="2B472916" w14:textId="77777777" w:rsidR="00DC2C24" w:rsidRDefault="00DC2C24" w:rsidP="005876EA">
      <w:pPr>
        <w:rPr>
          <w:noProof/>
          <w:lang w:val="fr-FR"/>
        </w:rPr>
      </w:pPr>
    </w:p>
    <w:p w14:paraId="3886D58C" w14:textId="7AFEEB3E" w:rsidR="005876EA" w:rsidRDefault="005876EA" w:rsidP="005876EA">
      <w:pPr>
        <w:rPr>
          <w:noProof/>
          <w:lang w:val="fr-FR"/>
        </w:rPr>
      </w:pPr>
    </w:p>
    <w:p w14:paraId="0B79F9F3" w14:textId="228BE06F" w:rsidR="00352B13" w:rsidRPr="00352B13" w:rsidRDefault="00352B13" w:rsidP="00352B13">
      <w:pPr>
        <w:rPr>
          <w:lang w:val="fr-FR"/>
        </w:rPr>
      </w:pPr>
      <w:r w:rsidRPr="00352B13">
        <w:rPr>
          <w:lang w:val="fr-FR"/>
        </w:rPr>
        <w:lastRenderedPageBreak/>
        <w:t xml:space="preserve">wobei r ein Streuparameter ist, </w:t>
      </w:r>
      <w:r w:rsidR="007263C9">
        <w:rPr>
          <w:lang w:val="fr-FR"/>
        </w:rPr>
        <w:t>für den</w:t>
      </w:r>
      <w:r w:rsidRPr="00352B13">
        <w:rPr>
          <w:lang w:val="fr-FR"/>
        </w:rPr>
        <w:t xml:space="preserve"> angenommen wird, nicht von Kovaria</w:t>
      </w:r>
      <w:r w:rsidR="00182EE4">
        <w:rPr>
          <w:lang w:val="fr-FR"/>
        </w:rPr>
        <w:t>n</w:t>
      </w:r>
      <w:r w:rsidRPr="00352B13">
        <w:rPr>
          <w:lang w:val="fr-FR"/>
        </w:rPr>
        <w:t>ten abhängig zu sein. Der bedingte Mittelwert und die Varianz des ZINBD sind gegeben durch E(y</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 = (1-</w:t>
      </w:r>
      <w:r w:rsidR="007263C9">
        <w:rPr>
          <w:lang w:val="fr-FR"/>
        </w:rPr>
        <w:t>φ</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w:t>
      </w:r>
      <w:r w:rsidR="007263C9">
        <w:rPr>
          <w:lang w:val="fr-FR"/>
        </w:rPr>
        <w:t>λ</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 xml:space="preserve"> und Var(y</w:t>
      </w:r>
      <w:r w:rsidRPr="007263C9">
        <w:rPr>
          <w:vertAlign w:val="subscript"/>
          <w:lang w:val="fr-FR"/>
        </w:rPr>
        <w:t>it</w:t>
      </w:r>
      <w:r w:rsidR="007263C9" w:rsidRPr="007263C9">
        <w:rPr>
          <w:vertAlign w:val="subscript"/>
          <w:lang w:val="fr-FR"/>
        </w:rPr>
        <w:t>|</w:t>
      </w:r>
      <w:r w:rsidRPr="007263C9">
        <w:rPr>
          <w:vertAlign w:val="subscript"/>
          <w:lang w:val="fr-FR"/>
        </w:rPr>
        <w:t>s</w:t>
      </w:r>
      <w:r w:rsidRPr="00352B13">
        <w:rPr>
          <w:lang w:val="fr-FR"/>
        </w:rPr>
        <w:t>) = (1-</w:t>
      </w:r>
      <w:r w:rsidR="007263C9" w:rsidRPr="007263C9">
        <w:rPr>
          <w:lang w:val="fr-FR"/>
        </w:rPr>
        <w:t xml:space="preserve"> </w:t>
      </w:r>
      <w:r w:rsidR="007263C9">
        <w:rPr>
          <w:lang w:val="fr-FR"/>
        </w:rPr>
        <w:t>φ</w:t>
      </w:r>
      <w:r w:rsidR="007263C9" w:rsidRPr="007263C9">
        <w:rPr>
          <w:vertAlign w:val="subscript"/>
          <w:lang w:val="fr-FR"/>
        </w:rPr>
        <w:t>it|s</w:t>
      </w:r>
      <w:r w:rsidRPr="00352B13">
        <w:rPr>
          <w:lang w:val="fr-FR"/>
        </w:rPr>
        <w:t>)</w:t>
      </w:r>
      <w:r w:rsidR="007263C9" w:rsidRPr="007263C9">
        <w:rPr>
          <w:lang w:val="fr-FR"/>
        </w:rPr>
        <w:t xml:space="preserve"> </w:t>
      </w:r>
      <w:r w:rsidR="007263C9">
        <w:rPr>
          <w:lang w:val="fr-FR"/>
        </w:rPr>
        <w:t>λ</w:t>
      </w:r>
      <w:r w:rsidR="007263C9" w:rsidRPr="007263C9">
        <w:rPr>
          <w:vertAlign w:val="subscript"/>
          <w:lang w:val="fr-FR"/>
        </w:rPr>
        <w:t>it|s</w:t>
      </w:r>
      <w:r w:rsidR="007263C9" w:rsidRPr="00352B13">
        <w:rPr>
          <w:lang w:val="fr-FR"/>
        </w:rPr>
        <w:t xml:space="preserve"> </w:t>
      </w:r>
      <w:r w:rsidRPr="00352B13">
        <w:rPr>
          <w:lang w:val="fr-FR"/>
        </w:rPr>
        <w:t>(1+</w:t>
      </w:r>
      <w:r w:rsidR="007263C9" w:rsidRPr="007263C9">
        <w:rPr>
          <w:lang w:val="fr-FR"/>
        </w:rPr>
        <w:t xml:space="preserve"> </w:t>
      </w:r>
      <w:r w:rsidR="007263C9">
        <w:rPr>
          <w:lang w:val="fr-FR"/>
        </w:rPr>
        <w:t>φ</w:t>
      </w:r>
      <w:r w:rsidR="007263C9" w:rsidRPr="007263C9">
        <w:rPr>
          <w:vertAlign w:val="subscript"/>
          <w:lang w:val="fr-FR"/>
        </w:rPr>
        <w:t>it|s</w:t>
      </w:r>
      <w:r w:rsidR="007263C9" w:rsidRPr="00352B13">
        <w:rPr>
          <w:lang w:val="fr-FR"/>
        </w:rPr>
        <w:t xml:space="preserve"> </w:t>
      </w:r>
      <w:r w:rsidR="007263C9">
        <w:rPr>
          <w:lang w:val="fr-FR"/>
        </w:rPr>
        <w:t>λ</w:t>
      </w:r>
      <w:r w:rsidR="007263C9" w:rsidRPr="007263C9">
        <w:rPr>
          <w:vertAlign w:val="subscript"/>
          <w:lang w:val="fr-FR"/>
        </w:rPr>
        <w:t>it|s</w:t>
      </w:r>
      <w:r w:rsidR="007263C9" w:rsidRPr="00352B13">
        <w:rPr>
          <w:lang w:val="fr-FR"/>
        </w:rPr>
        <w:t xml:space="preserve"> </w:t>
      </w:r>
      <w:r w:rsidRPr="00352B13">
        <w:rPr>
          <w:lang w:val="fr-FR"/>
        </w:rPr>
        <w:t>+</w:t>
      </w:r>
      <w:r w:rsidR="007263C9">
        <w:rPr>
          <w:lang w:val="fr-FR"/>
        </w:rPr>
        <w:t xml:space="preserve"> λ</w:t>
      </w:r>
      <w:r w:rsidR="007263C9" w:rsidRPr="007263C9">
        <w:rPr>
          <w:vertAlign w:val="subscript"/>
          <w:lang w:val="fr-FR"/>
        </w:rPr>
        <w:t>it|s</w:t>
      </w:r>
      <w:r w:rsidR="007263C9">
        <w:rPr>
          <w:vertAlign w:val="subscript"/>
          <w:lang w:val="fr-FR"/>
        </w:rPr>
        <w:t xml:space="preserve"> </w:t>
      </w:r>
      <w:r w:rsidR="007263C9">
        <w:rPr>
          <w:lang w:val="fr-FR"/>
        </w:rPr>
        <w:t>r)</w:t>
      </w:r>
      <w:r w:rsidRPr="00352B13">
        <w:rPr>
          <w:lang w:val="fr-FR"/>
        </w:rPr>
        <w:t xml:space="preserve">. </w:t>
      </w:r>
      <w:r w:rsidR="007263C9">
        <w:rPr>
          <w:lang w:val="fr-FR"/>
        </w:rPr>
        <w:t>φ</w:t>
      </w:r>
      <w:r w:rsidR="007263C9" w:rsidRPr="007263C9">
        <w:rPr>
          <w:vertAlign w:val="subscript"/>
          <w:lang w:val="fr-FR"/>
        </w:rPr>
        <w:t>it|s</w:t>
      </w:r>
      <w:r w:rsidRPr="00352B13">
        <w:rPr>
          <w:lang w:val="fr-FR"/>
        </w:rPr>
        <w:t xml:space="preserve"> und </w:t>
      </w:r>
      <w:r w:rsidR="007263C9">
        <w:rPr>
          <w:lang w:val="fr-FR"/>
        </w:rPr>
        <w:t>λ</w:t>
      </w:r>
      <w:r w:rsidR="007263C9" w:rsidRPr="007263C9">
        <w:rPr>
          <w:vertAlign w:val="subscript"/>
          <w:lang w:val="fr-FR"/>
        </w:rPr>
        <w:t>it|s</w:t>
      </w:r>
      <w:r w:rsidRPr="00352B13">
        <w:rPr>
          <w:lang w:val="fr-FR"/>
        </w:rPr>
        <w:t xml:space="preserve"> erfassen die bedingte Null-Infations-Wahrscheinlichkeit und den bedingten erwarteten Kauf des Kunden i (im Zustand s) zum Zeitpunkt t.</w:t>
      </w:r>
    </w:p>
    <w:p w14:paraId="61769E24" w14:textId="77777777" w:rsidR="00352B13" w:rsidRPr="00352B13" w:rsidRDefault="00352B13" w:rsidP="00352B13">
      <w:pPr>
        <w:rPr>
          <w:lang w:val="fr-FR"/>
        </w:rPr>
      </w:pPr>
    </w:p>
    <w:p w14:paraId="6AAC111B" w14:textId="4E48DAA8" w:rsidR="00126D8E" w:rsidRDefault="00352B13" w:rsidP="00352B13">
      <w:pPr>
        <w:rPr>
          <w:lang w:val="fr-FR"/>
        </w:rPr>
      </w:pPr>
      <w:r w:rsidRPr="00352B13">
        <w:rPr>
          <w:lang w:val="fr-FR"/>
        </w:rPr>
        <w:t>Um den Überschuss an Nicht-Käufen zu berücksichtigen, modellieren wir die bedingte Null-Infations-Komponente der ZINBD (</w:t>
      </w:r>
      <w:r w:rsidR="007263C9">
        <w:rPr>
          <w:lang w:val="fr-FR"/>
        </w:rPr>
        <w:t>φ</w:t>
      </w:r>
      <w:r w:rsidR="007263C9" w:rsidRPr="007263C9">
        <w:rPr>
          <w:vertAlign w:val="subscript"/>
          <w:lang w:val="fr-FR"/>
        </w:rPr>
        <w:t>it|s</w:t>
      </w:r>
      <w:r w:rsidRPr="00352B13">
        <w:rPr>
          <w:lang w:val="fr-FR"/>
        </w:rPr>
        <w:t>) als:</w:t>
      </w:r>
    </w:p>
    <w:p w14:paraId="1F79BDB2" w14:textId="77777777" w:rsidR="007263C9" w:rsidRDefault="007263C9" w:rsidP="00352B13">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BE5991" w14:paraId="133B5FCD" w14:textId="77777777" w:rsidTr="00FE676F">
        <w:tc>
          <w:tcPr>
            <w:tcW w:w="8500" w:type="dxa"/>
            <w:vAlign w:val="center"/>
          </w:tcPr>
          <w:p w14:paraId="6957A9A5" w14:textId="3B81FE08" w:rsidR="00BE5991" w:rsidRDefault="00000000" w:rsidP="00C36990">
            <w:pPr>
              <w:jc w:val="center"/>
              <w:rPr>
                <w:lang w:val="fr-FR"/>
              </w:rPr>
            </w:pPr>
            <m:oMathPara>
              <m:oMath>
                <m:sSub>
                  <m:sSubPr>
                    <m:ctrlPr>
                      <w:rPr>
                        <w:rFonts w:ascii="Cambria Math" w:eastAsia="Cambria Math" w:hAnsi="Cambria Math" w:cs="Cambria Math"/>
                        <w:i/>
                        <w:lang w:val="fr-FR"/>
                      </w:rPr>
                    </m:ctrlPr>
                  </m:sSubPr>
                  <m:e>
                    <m:r>
                      <w:rPr>
                        <w:rFonts w:ascii="Cambria Math" w:eastAsia="Cambria Math" w:hAnsi="Cambria Math" w:cs="Cambria Math"/>
                        <w:lang w:val="fr-FR"/>
                      </w:rPr>
                      <m:t>φ</m:t>
                    </m:r>
                  </m:e>
                  <m:sub>
                    <m:r>
                      <w:rPr>
                        <w:rFonts w:ascii="Cambria Math" w:eastAsia="Cambria Math" w:hAnsi="Cambria Math" w:cs="Cambria Math"/>
                        <w:lang w:val="fr-FR"/>
                      </w:rPr>
                      <m:t>it|s</m:t>
                    </m:r>
                  </m:sub>
                </m:sSub>
                <m:r>
                  <w:rPr>
                    <w:rFonts w:ascii="Cambria Math" w:eastAsia="Cambria Math" w:hAnsi="Cambria Math" w:cs="Cambria Math"/>
                    <w:lang w:val="fr-FR"/>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1+exp⁡[</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0i|s</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1i|s</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it</m:t>
                                </m:r>
                              </m:sub>
                            </m:sSub>
                          </m:e>
                        </m:d>
                      </m:e>
                    </m:func>
                    <m:r>
                      <w:rPr>
                        <w:rFonts w:ascii="Cambria Math" w:hAnsi="Cambria Math"/>
                      </w:rPr>
                      <m:t xml:space="preserve">] </m:t>
                    </m:r>
                  </m:den>
                </m:f>
              </m:oMath>
            </m:oMathPara>
          </w:p>
        </w:tc>
        <w:tc>
          <w:tcPr>
            <w:tcW w:w="561" w:type="dxa"/>
            <w:vAlign w:val="center"/>
          </w:tcPr>
          <w:p w14:paraId="63140CC9" w14:textId="5005468A" w:rsidR="00BE5991" w:rsidRPr="00C36990" w:rsidRDefault="00BE5991" w:rsidP="00FE676F">
            <w:pPr>
              <w:jc w:val="right"/>
            </w:pPr>
            <w:bookmarkStart w:id="42" w:name="_Ref138783142"/>
            <w:r>
              <w:t>(</w:t>
            </w:r>
            <w:fldSimple w:instr=" SEQ Formel \* ARABIC ">
              <w:r w:rsidR="00F04009">
                <w:rPr>
                  <w:noProof/>
                </w:rPr>
                <w:t>8</w:t>
              </w:r>
            </w:fldSimple>
            <w:r>
              <w:t>)</w:t>
            </w:r>
            <w:bookmarkEnd w:id="42"/>
          </w:p>
        </w:tc>
      </w:tr>
    </w:tbl>
    <w:p w14:paraId="15ACC575" w14:textId="7CFF76C4" w:rsidR="00126D8E" w:rsidRDefault="00126D8E" w:rsidP="00126D8E">
      <w:pPr>
        <w:rPr>
          <w:lang w:val="fr-FR"/>
        </w:rPr>
      </w:pPr>
    </w:p>
    <w:p w14:paraId="0CE20497" w14:textId="467FCF5A" w:rsidR="00126D8E" w:rsidRDefault="007263C9" w:rsidP="00126D8E">
      <w:pPr>
        <w:rPr>
          <w:lang w:val="fr-FR"/>
        </w:rPr>
      </w:pPr>
      <w:r>
        <w:t>wobei δ</w:t>
      </w:r>
      <w:r w:rsidRPr="007263C9">
        <w:rPr>
          <w:vertAlign w:val="subscript"/>
        </w:rPr>
        <w:t xml:space="preserve">0i|s </w:t>
      </w:r>
      <w:r>
        <w:t>und δ</w:t>
      </w:r>
      <w:r w:rsidRPr="007263C9">
        <w:rPr>
          <w:vertAlign w:val="subscript"/>
        </w:rPr>
        <w:t>1i</w:t>
      </w:r>
      <w:r>
        <w:rPr>
          <w:vertAlign w:val="subscript"/>
        </w:rPr>
        <w:t>|</w:t>
      </w:r>
      <w:r w:rsidRPr="007263C9">
        <w:rPr>
          <w:vertAlign w:val="subscript"/>
        </w:rPr>
        <w:t>s</w:t>
      </w:r>
      <w:r>
        <w:t xml:space="preserve"> den intrinsischen Nutzen des Kaufs und den Effekt der Dauerabhängigkeit im Zustand s wiedergeben. Wir erfassen die Dauerabhängigkeit durch die Variable Zeit seit dem letzten Kauf (LY</w:t>
      </w:r>
      <w:r w:rsidRPr="00CB2437">
        <w:rPr>
          <w:vertAlign w:val="subscript"/>
        </w:rPr>
        <w:t>it</w:t>
      </w:r>
      <w:r>
        <w:t>). Wir verwenden den natürlichen Logarithmus von LY</w:t>
      </w:r>
      <w:r w:rsidRPr="00CB2437">
        <w:rPr>
          <w:vertAlign w:val="subscript"/>
        </w:rPr>
        <w:t>it</w:t>
      </w:r>
      <w:r>
        <w:t xml:space="preserve">, um den abnehmenden Effekt zu erfassen. Um die unerfasste Heterogenität zu berücksichtigen, erlauben wir, dass </w:t>
      </w:r>
      <w:r w:rsidR="00CB2437">
        <w:t>δ</w:t>
      </w:r>
      <w:r w:rsidRPr="00CB2437">
        <w:rPr>
          <w:vertAlign w:val="subscript"/>
        </w:rPr>
        <w:t>ki</w:t>
      </w:r>
      <w:r w:rsidR="00CB2437">
        <w:rPr>
          <w:vertAlign w:val="subscript"/>
        </w:rPr>
        <w:t>|</w:t>
      </w:r>
      <w:r w:rsidRPr="00CB2437">
        <w:rPr>
          <w:vertAlign w:val="subscript"/>
        </w:rPr>
        <w:t>s</w:t>
      </w:r>
      <w:r>
        <w:t xml:space="preserve"> (für k=0,1) kundenspezifisch sind. Wir nehmen an, dass </w:t>
      </w:r>
      <w:r w:rsidR="00CB2437">
        <w:t>δ</w:t>
      </w:r>
      <w:r w:rsidR="00CB2437" w:rsidRPr="00CB2437">
        <w:rPr>
          <w:vertAlign w:val="subscript"/>
        </w:rPr>
        <w:t>ki</w:t>
      </w:r>
      <w:r w:rsidR="00CB2437">
        <w:rPr>
          <w:vertAlign w:val="subscript"/>
        </w:rPr>
        <w:t>|</w:t>
      </w:r>
      <w:r w:rsidR="00CB2437" w:rsidRPr="00CB2437">
        <w:rPr>
          <w:vertAlign w:val="subscript"/>
        </w:rPr>
        <w:t>s</w:t>
      </w:r>
      <w:r>
        <w:t xml:space="preserve"> (für k=0,1) über Kunden wie folgt normal verteilt sind: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6D35B1" w14:paraId="0EB7B778" w14:textId="77777777" w:rsidTr="00FE676F">
        <w:tc>
          <w:tcPr>
            <w:tcW w:w="8500" w:type="dxa"/>
            <w:vAlign w:val="center"/>
          </w:tcPr>
          <w:p w14:paraId="0B5B07DA" w14:textId="6F8ED864" w:rsidR="006D35B1" w:rsidRDefault="00000000" w:rsidP="00C36990">
            <w:pPr>
              <w:jc w:val="center"/>
              <w:rPr>
                <w:lang w:val="fr-FR"/>
              </w:rPr>
            </w:pPr>
            <m:oMathPara>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ki|s</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k|s</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ki</m:t>
                    </m:r>
                  </m:sub>
                </m:sSub>
                <m:r>
                  <w:rPr>
                    <w:rFonts w:ascii="Cambria Math" w:hAnsi="Cambria Math"/>
                  </w:rPr>
                  <m:t>, k=0, 1</m:t>
                </m:r>
              </m:oMath>
            </m:oMathPara>
          </w:p>
        </w:tc>
        <w:tc>
          <w:tcPr>
            <w:tcW w:w="561" w:type="dxa"/>
            <w:vAlign w:val="center"/>
          </w:tcPr>
          <w:p w14:paraId="3E48ECF8" w14:textId="72D1075F" w:rsidR="006D35B1" w:rsidRPr="00C36990" w:rsidRDefault="006D35B1" w:rsidP="00FE676F">
            <w:pPr>
              <w:jc w:val="right"/>
            </w:pPr>
            <w:r>
              <w:t>(</w:t>
            </w:r>
            <w:fldSimple w:instr=" SEQ Formel \* ARABIC ">
              <w:r w:rsidR="00F04009">
                <w:rPr>
                  <w:noProof/>
                </w:rPr>
                <w:t>9</w:t>
              </w:r>
            </w:fldSimple>
            <w:r>
              <w:t>)</w:t>
            </w:r>
          </w:p>
        </w:tc>
      </w:tr>
    </w:tbl>
    <w:p w14:paraId="7F2BDAC2" w14:textId="03FC7079" w:rsidR="00126D8E" w:rsidRDefault="00126D8E" w:rsidP="00126D8E">
      <w:pPr>
        <w:rPr>
          <w:lang w:val="fr-FR"/>
        </w:rPr>
      </w:pPr>
    </w:p>
    <w:p w14:paraId="490BC137" w14:textId="700B30B3" w:rsidR="00CB2437" w:rsidRDefault="00CB2437" w:rsidP="00CB2437">
      <w:r>
        <w:t xml:space="preserve">wobei </w:t>
      </w:r>
      <w:r>
        <w:rPr>
          <w:rFonts w:ascii="Cambria Math" w:hAnsi="Cambria Math"/>
        </w:rPr>
        <w:t>∇</w:t>
      </w:r>
      <w:r>
        <w:t>δ</w:t>
      </w:r>
      <w:r w:rsidRPr="00CB2437">
        <w:rPr>
          <w:vertAlign w:val="subscript"/>
        </w:rPr>
        <w:t>ki</w:t>
      </w:r>
      <w:r>
        <w:t xml:space="preserve"> ~ N(0, σ</w:t>
      </w:r>
      <w:r w:rsidRPr="00CB2437">
        <w:rPr>
          <w:vertAlign w:val="subscript"/>
        </w:rPr>
        <w:t>ki</w:t>
      </w:r>
      <w:r w:rsidRPr="00CB2437">
        <w:rPr>
          <w:vertAlign w:val="superscript"/>
        </w:rPr>
        <w:t>2</w:t>
      </w:r>
      <w:r>
        <w:t>) für k = 0,1.</w:t>
      </w:r>
    </w:p>
    <w:p w14:paraId="4A36D676" w14:textId="20D953EB" w:rsidR="00126D8E" w:rsidRDefault="00CB2437" w:rsidP="00126D8E">
      <w:r>
        <w:t>Wir modellieren die zweite Komponente des bedingten Kaufmodells (d. h. bedingter erwartete Anzahl an Käufen [</w:t>
      </w:r>
      <w:r w:rsidR="00BC56B1">
        <w:rPr>
          <w:lang w:val="fr-FR"/>
        </w:rPr>
        <w:t>λ</w:t>
      </w:r>
      <w:r w:rsidR="00BC56B1" w:rsidRPr="007263C9">
        <w:rPr>
          <w:vertAlign w:val="subscript"/>
          <w:lang w:val="fr-FR"/>
        </w:rPr>
        <w:t>it|s</w:t>
      </w:r>
      <w:r>
        <w:t>]) als eine Funktion der Anzahl der E-Mails, die von der Firma gesendet wurden (EM</w:t>
      </w:r>
      <w:r w:rsidRPr="00BC56B1">
        <w:rPr>
          <w:vertAlign w:val="subscript"/>
        </w:rPr>
        <w:t>it</w:t>
      </w:r>
      <w:r>
        <w:t>), gegeben durch</w:t>
      </w:r>
    </w:p>
    <w:p w14:paraId="5612CAEB" w14:textId="77777777" w:rsidR="00CB2437" w:rsidRPr="00CB2437" w:rsidRDefault="00CB2437" w:rsidP="00126D8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6D35B1" w14:paraId="4168C190" w14:textId="77777777" w:rsidTr="00FE676F">
        <w:tc>
          <w:tcPr>
            <w:tcW w:w="8500" w:type="dxa"/>
            <w:vAlign w:val="center"/>
          </w:tcPr>
          <w:p w14:paraId="53C67203" w14:textId="2EA4318C" w:rsidR="006D35B1" w:rsidRDefault="00000000" w:rsidP="00C36990">
            <w:pPr>
              <w:jc w:val="center"/>
              <w:rPr>
                <w:lang w:val="fr-FR"/>
              </w:rPr>
            </w:pPr>
            <m:oMathPara>
              <m:oMath>
                <m:sSub>
                  <m:sSubPr>
                    <m:ctrlPr>
                      <w:rPr>
                        <w:rFonts w:ascii="Cambria Math" w:eastAsia="Cambria Math" w:hAnsi="Cambria Math" w:cs="Cambria Math"/>
                        <w:i/>
                        <w:lang w:val="fr-FR"/>
                      </w:rPr>
                    </m:ctrlPr>
                  </m:sSubPr>
                  <m:e>
                    <m:r>
                      <w:rPr>
                        <w:rFonts w:ascii="Cambria Math" w:eastAsia="Cambria Math" w:hAnsi="Cambria Math" w:cs="Cambria Math"/>
                        <w:lang w:val="fr-FR"/>
                      </w:rPr>
                      <m:t>λ</m:t>
                    </m:r>
                  </m:e>
                  <m:sub>
                    <m:r>
                      <w:rPr>
                        <w:rFonts w:ascii="Cambria Math" w:eastAsia="Cambria Math" w:hAnsi="Cambria Math" w:cs="Cambria Math"/>
                        <w:lang w:val="fr-FR"/>
                      </w:rPr>
                      <m:t>it|s</m:t>
                    </m:r>
                  </m:sub>
                </m:sSub>
                <m:r>
                  <w:rPr>
                    <w:rFonts w:ascii="Cambria Math" w:eastAsia="Cambria Math" w:hAnsi="Cambria Math" w:cs="Cambria Math"/>
                    <w:lang w:val="fr-FR"/>
                  </w:rPr>
                  <m:t>=</m:t>
                </m:r>
                <m:r>
                  <m:rPr>
                    <m:sty m:val="p"/>
                  </m:rPr>
                  <w:rPr>
                    <w:rFonts w:ascii="Cambria Math" w:eastAsia="Cambria Math" w:hAnsi="Cambria Math" w:cs="Cambria Math"/>
                    <w:lang w:val="fr-FR"/>
                  </w:rPr>
                  <m:t>exp⁡</m:t>
                </m:r>
                <m:r>
                  <w:rPr>
                    <w:rFonts w:ascii="Cambria Math" w:eastAsia="Cambria Math" w:hAnsi="Cambria Math" w:cs="Cambria Math"/>
                    <w:lang w:val="fr-FR"/>
                  </w:rPr>
                  <m:t>(</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1,ip|s</m:t>
                    </m:r>
                  </m:sub>
                </m:sSub>
                <m:r>
                  <w:rPr>
                    <w:rFonts w:ascii="Cambria Math" w:hAnsi="Cambria Math"/>
                    <w:lang w:val="fr-FR"/>
                  </w:rPr>
                  <m:t>E</m:t>
                </m:r>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it</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2,ip|s</m:t>
                    </m:r>
                  </m:sub>
                </m:sSub>
                <m:r>
                  <w:rPr>
                    <w:rFonts w:ascii="Cambria Math" w:hAnsi="Cambria Math"/>
                    <w:lang w:val="fr-FR"/>
                  </w:rPr>
                  <m:t>E</m:t>
                </m:r>
                <m:sSubSup>
                  <m:sSubSupPr>
                    <m:ctrlPr>
                      <w:rPr>
                        <w:rFonts w:ascii="Cambria Math" w:hAnsi="Cambria Math"/>
                        <w:i/>
                        <w:lang w:val="fr-FR"/>
                      </w:rPr>
                    </m:ctrlPr>
                  </m:sSubSupPr>
                  <m:e>
                    <m:r>
                      <w:rPr>
                        <w:rFonts w:ascii="Cambria Math" w:hAnsi="Cambria Math"/>
                        <w:lang w:val="fr-FR"/>
                      </w:rPr>
                      <m:t>M</m:t>
                    </m:r>
                  </m:e>
                  <m:sub>
                    <m:r>
                      <w:rPr>
                        <w:rFonts w:ascii="Cambria Math" w:hAnsi="Cambria Math"/>
                        <w:lang w:val="fr-FR"/>
                      </w:rPr>
                      <m:t>it</m:t>
                    </m:r>
                  </m:sub>
                  <m:sup>
                    <m:r>
                      <w:rPr>
                        <w:rFonts w:ascii="Cambria Math" w:hAnsi="Cambria Math"/>
                        <w:lang w:val="fr-FR"/>
                      </w:rPr>
                      <m:t>2</m:t>
                    </m:r>
                  </m:sup>
                </m:sSubSup>
                <m:r>
                  <w:rPr>
                    <w:rFonts w:ascii="Cambria Math" w:hAnsi="Cambria Math"/>
                    <w:lang w:val="fr-FR"/>
                  </w:rPr>
                  <m:t>)</m:t>
                </m:r>
              </m:oMath>
            </m:oMathPara>
          </w:p>
        </w:tc>
        <w:tc>
          <w:tcPr>
            <w:tcW w:w="561" w:type="dxa"/>
            <w:vAlign w:val="center"/>
          </w:tcPr>
          <w:p w14:paraId="7F10C529" w14:textId="74A8550F" w:rsidR="006D35B1" w:rsidRPr="00C36990" w:rsidRDefault="006D35B1" w:rsidP="00FE676F">
            <w:pPr>
              <w:jc w:val="right"/>
            </w:pPr>
            <w:bookmarkStart w:id="43" w:name="_Ref138786750"/>
            <w:r>
              <w:t>(</w:t>
            </w:r>
            <w:fldSimple w:instr=" SEQ Formel \* ARABIC ">
              <w:r w:rsidR="00F04009">
                <w:rPr>
                  <w:noProof/>
                </w:rPr>
                <w:t>10</w:t>
              </w:r>
            </w:fldSimple>
            <w:r>
              <w:t>)</w:t>
            </w:r>
            <w:bookmarkEnd w:id="43"/>
          </w:p>
        </w:tc>
      </w:tr>
    </w:tbl>
    <w:p w14:paraId="75A14A18" w14:textId="0CB59C32" w:rsidR="00126D8E" w:rsidRDefault="00126D8E" w:rsidP="00126D8E">
      <w:pPr>
        <w:rPr>
          <w:lang w:val="fr-FR"/>
        </w:rPr>
      </w:pPr>
    </w:p>
    <w:p w14:paraId="3458E08E" w14:textId="100F2FEE" w:rsidR="00BC56B1" w:rsidRDefault="00BC56B1" w:rsidP="00BC56B1">
      <w:r>
        <w:t>Bedingt auf den Zustand s, ist α</w:t>
      </w:r>
      <w:r w:rsidRPr="00BC56B1">
        <w:rPr>
          <w:vertAlign w:val="subscript"/>
        </w:rPr>
        <w:t>ip|s</w:t>
      </w:r>
      <w:r>
        <w:t xml:space="preserve"> die intrinsische Neigung zum Kauf und β</w:t>
      </w:r>
      <w:r w:rsidRPr="00BC56B1">
        <w:rPr>
          <w:vertAlign w:val="subscript"/>
        </w:rPr>
        <w:t>1,ip|s</w:t>
      </w:r>
      <w:r>
        <w:t xml:space="preserve"> und β</w:t>
      </w:r>
      <w:r w:rsidRPr="00BC56B1">
        <w:rPr>
          <w:vertAlign w:val="subscript"/>
        </w:rPr>
        <w:t>2,ip</w:t>
      </w:r>
      <w:r>
        <w:rPr>
          <w:vertAlign w:val="subscript"/>
        </w:rPr>
        <w:t>|</w:t>
      </w:r>
      <w:r w:rsidRPr="00BC56B1">
        <w:rPr>
          <w:vertAlign w:val="subscript"/>
        </w:rPr>
        <w:t>s</w:t>
      </w:r>
      <w:r>
        <w:t xml:space="preserve"> sind die entsprechenden Antwortparameter. Beachten Sie, dass wir im Gegensatz zum CEOM keine Identifikationsbeschränkungen für die Parameter des CPM auferlegen. Mit anderen Worten, wir machen keine Einschränkungen wie α</w:t>
      </w:r>
      <w:r w:rsidRPr="00BC56B1">
        <w:rPr>
          <w:vertAlign w:val="subscript"/>
        </w:rPr>
        <w:t>ip|</w:t>
      </w:r>
      <w:r>
        <w:rPr>
          <w:vertAlign w:val="subscript"/>
        </w:rPr>
        <w:t>1</w:t>
      </w:r>
      <w:r>
        <w:t xml:space="preserve"> ≤ α</w:t>
      </w:r>
      <w:r w:rsidRPr="00BC56B1">
        <w:rPr>
          <w:vertAlign w:val="subscript"/>
        </w:rPr>
        <w:t>ip|</w:t>
      </w:r>
      <w:r>
        <w:rPr>
          <w:vertAlign w:val="subscript"/>
        </w:rPr>
        <w:t>2</w:t>
      </w:r>
      <w:r>
        <w:t xml:space="preserve"> ≤ … ≤ α</w:t>
      </w:r>
      <w:r w:rsidRPr="00BC56B1">
        <w:rPr>
          <w:vertAlign w:val="subscript"/>
        </w:rPr>
        <w:t>ip|</w:t>
      </w:r>
      <w:r>
        <w:rPr>
          <w:vertAlign w:val="subscript"/>
        </w:rPr>
        <w:t>NS</w:t>
      </w:r>
      <w:r>
        <w:t xml:space="preserve"> und/oder δ</w:t>
      </w:r>
      <w:r w:rsidRPr="00BC56B1">
        <w:rPr>
          <w:vertAlign w:val="subscript"/>
        </w:rPr>
        <w:t>ip|</w:t>
      </w:r>
      <w:r>
        <w:rPr>
          <w:vertAlign w:val="subscript"/>
        </w:rPr>
        <w:t>1</w:t>
      </w:r>
      <w:r>
        <w:t xml:space="preserve"> ≤ δ</w:t>
      </w:r>
      <w:r w:rsidRPr="00BC56B1">
        <w:rPr>
          <w:vertAlign w:val="subscript"/>
        </w:rPr>
        <w:t>ip|</w:t>
      </w:r>
      <w:r>
        <w:rPr>
          <w:vertAlign w:val="subscript"/>
        </w:rPr>
        <w:t>2</w:t>
      </w:r>
      <w:r>
        <w:t xml:space="preserve"> ≤ … ≤ δ</w:t>
      </w:r>
      <w:r w:rsidRPr="00BC56B1">
        <w:rPr>
          <w:vertAlign w:val="subscript"/>
        </w:rPr>
        <w:t>ip|</w:t>
      </w:r>
      <w:r>
        <w:rPr>
          <w:vertAlign w:val="subscript"/>
        </w:rPr>
        <w:t>NS</w:t>
      </w:r>
      <w:r>
        <w:t xml:space="preserve">. Diese freiheitsgradreiche Spezifikation (im CPM) ermöglicht es unserem Modell flexibel zu sein, sodass beispielsweise Kunden in einem aktiveren E-Mail-Öffnungsstatus weniger aktiv bei Käufen sein können oder umgekehrt. Mit anderen Worten, anstatt Beschränkungen vorzugeben, dass </w:t>
      </w:r>
      <w:r w:rsidR="00182EE4">
        <w:t>E-M</w:t>
      </w:r>
      <w:r>
        <w:t xml:space="preserve">ail-aktive Kunden </w:t>
      </w:r>
      <w:r w:rsidR="00182EE4">
        <w:t>bei</w:t>
      </w:r>
      <w:r>
        <w:t xml:space="preserve"> Käufen aktiv sein müssen, lassen wir die Daten zeigen, ob dies wirklich der Fall ist.</w:t>
      </w:r>
    </w:p>
    <w:p w14:paraId="50AB74FC" w14:textId="77777777" w:rsidR="00BC56B1" w:rsidRDefault="00BC56B1" w:rsidP="00BC56B1"/>
    <w:p w14:paraId="4B5FD7EA" w14:textId="08B5BB71" w:rsidR="00126D8E" w:rsidRDefault="00BC56B1" w:rsidP="00126D8E">
      <w:r>
        <w:t>Um die unerkannte Heterogenität zu berücksichtigen, erlauben wir α</w:t>
      </w:r>
      <w:r w:rsidRPr="00BC56B1">
        <w:rPr>
          <w:vertAlign w:val="subscript"/>
        </w:rPr>
        <w:t>ip|s</w:t>
      </w:r>
      <w:r>
        <w:t>, β</w:t>
      </w:r>
      <w:r w:rsidRPr="00BC56B1">
        <w:rPr>
          <w:vertAlign w:val="subscript"/>
        </w:rPr>
        <w:t>1,ip|s</w:t>
      </w:r>
      <w:r>
        <w:t xml:space="preserve"> und β</w:t>
      </w:r>
      <w:r>
        <w:rPr>
          <w:vertAlign w:val="subscript"/>
        </w:rPr>
        <w:t>2</w:t>
      </w:r>
      <w:r w:rsidRPr="00BC56B1">
        <w:rPr>
          <w:vertAlign w:val="subscript"/>
        </w:rPr>
        <w:t>,ip|s</w:t>
      </w:r>
      <w:r>
        <w:t xml:space="preserve"> kundenspezifisch zu sein. Wir gehen davon aus, dass α</w:t>
      </w:r>
      <w:r w:rsidRPr="00BC56B1">
        <w:rPr>
          <w:vertAlign w:val="subscript"/>
        </w:rPr>
        <w:t>ip|s</w:t>
      </w:r>
      <w:r>
        <w:t xml:space="preserve"> und β</w:t>
      </w:r>
      <w:r>
        <w:rPr>
          <w:vertAlign w:val="subscript"/>
        </w:rPr>
        <w:t>k</w:t>
      </w:r>
      <w:r w:rsidRPr="00BC56B1">
        <w:rPr>
          <w:vertAlign w:val="subscript"/>
        </w:rPr>
        <w:t>,ip|s</w:t>
      </w:r>
      <w:r>
        <w:t xml:space="preserve"> (für k = 1,2) bei den Kunden wie folgt normal verteilt sind:</w:t>
      </w:r>
    </w:p>
    <w:p w14:paraId="59DCA5AB" w14:textId="77777777" w:rsidR="00BC56B1" w:rsidRPr="00BC56B1" w:rsidRDefault="00BC56B1" w:rsidP="00126D8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6D35B1" w14:paraId="7AB8E811" w14:textId="77777777" w:rsidTr="00FE676F">
        <w:tc>
          <w:tcPr>
            <w:tcW w:w="8500" w:type="dxa"/>
            <w:vAlign w:val="center"/>
          </w:tcPr>
          <w:p w14:paraId="5FC59175" w14:textId="12FFAE41" w:rsidR="006D35B1" w:rsidRPr="0053560C" w:rsidRDefault="00000000" w:rsidP="006D35B1">
            <w:pPr>
              <w:jc w:val="center"/>
              <w:rPr>
                <w:lang w:val="fr-FR"/>
              </w:rPr>
            </w:pPr>
            <m:oMathPara>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m:t>
                    </m:r>
                  </m:sub>
                </m:sSub>
                <m:r>
                  <w:rPr>
                    <w:rFonts w:ascii="Cambria Math" w:hAnsi="Cambria Math"/>
                    <w:lang w:val="fr-FR"/>
                  </w:rPr>
                  <m:t xml:space="preserve">  und</m:t>
                </m:r>
              </m:oMath>
            </m:oMathPara>
          </w:p>
          <w:p w14:paraId="396A1723" w14:textId="332704B2" w:rsidR="006D35B1" w:rsidRDefault="00000000" w:rsidP="006D35B1">
            <w:pPr>
              <w:jc w:val="center"/>
              <w:rPr>
                <w:lang w:val="fr-FR"/>
              </w:rPr>
            </w:pPr>
            <m:oMath>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k,ip|s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k,p|s</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k,ip</m:t>
                  </m:r>
                </m:sub>
              </m:sSub>
              <m:r>
                <w:rPr>
                  <w:rFonts w:ascii="Cambria Math" w:hAnsi="Cambria Math"/>
                  <w:lang w:val="fr-FR"/>
                </w:rPr>
                <m:t>, k=1,2,</m:t>
              </m:r>
            </m:oMath>
            <w:r w:rsidR="006D35B1">
              <w:rPr>
                <w:lang w:val="fr-FR"/>
              </w:rPr>
              <w:t xml:space="preserve"> ,</w:t>
            </w:r>
          </w:p>
          <w:p w14:paraId="1B236F53" w14:textId="7DDB1B7D" w:rsidR="006D35B1" w:rsidRDefault="006D35B1" w:rsidP="006D35B1">
            <w:pPr>
              <w:jc w:val="center"/>
              <w:rPr>
                <w:lang w:val="fr-FR"/>
              </w:rPr>
            </w:pPr>
            <w:r>
              <w:rPr>
                <w:lang w:val="fr-FR"/>
              </w:rPr>
              <w:t xml:space="preserve">wobei </w:t>
            </w:r>
            <m:oMath>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ip</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α</m:t>
                          </m:r>
                        </m:e>
                        <m:sub>
                          <m:r>
                            <w:rPr>
                              <w:rFonts w:ascii="Cambria Math" w:hAnsi="Cambria Math"/>
                              <w:lang w:val="fr-FR"/>
                            </w:rPr>
                            <m:t>p</m:t>
                          </m:r>
                        </m:sub>
                      </m:sSub>
                    </m:sub>
                    <m:sup>
                      <m:r>
                        <w:rPr>
                          <w:rFonts w:ascii="Cambria Math" w:hAnsi="Cambria Math"/>
                          <w:lang w:val="fr-FR"/>
                        </w:rPr>
                        <m:t>2</m:t>
                      </m:r>
                    </m:sup>
                  </m:sSubSup>
                </m:e>
              </m:d>
              <m:r>
                <w:rPr>
                  <w:rFonts w:ascii="Cambria Math" w:hAnsi="Cambria Math"/>
                  <w:lang w:val="fr-FR"/>
                </w:rPr>
                <m:t xml:space="preserve"> und </m:t>
              </m:r>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k,ip</m:t>
                  </m:r>
                </m:sub>
              </m:sSub>
              <m:r>
                <w:rPr>
                  <w:rFonts w:ascii="Cambria Math" w:hAnsi="Cambria Math"/>
                  <w:lang w:val="fr-FR"/>
                </w:rPr>
                <m:t xml:space="preserve"> ∼ N</m:t>
              </m:r>
              <m:d>
                <m:dPr>
                  <m:ctrlPr>
                    <w:rPr>
                      <w:rFonts w:ascii="Cambria Math" w:hAnsi="Cambria Math"/>
                      <w:i/>
                      <w:lang w:val="fr-FR"/>
                    </w:rPr>
                  </m:ctrlPr>
                </m:dPr>
                <m:e>
                  <m:r>
                    <w:rPr>
                      <w:rFonts w:ascii="Cambria Math" w:hAnsi="Cambria Math"/>
                      <w:lang w:val="fr-FR"/>
                    </w:rPr>
                    <m:t xml:space="preserve">0, </m:t>
                  </m:r>
                  <m:sSubSup>
                    <m:sSubSupPr>
                      <m:ctrlPr>
                        <w:rPr>
                          <w:rFonts w:ascii="Cambria Math" w:hAnsi="Cambria Math"/>
                          <w:i/>
                          <w:lang w:val="fr-FR"/>
                        </w:rPr>
                      </m:ctrlPr>
                    </m:sSubSupPr>
                    <m:e>
                      <m:r>
                        <w:rPr>
                          <w:rFonts w:ascii="Cambria Math" w:hAnsi="Cambria Math"/>
                          <w:lang w:val="fr-FR"/>
                        </w:rPr>
                        <m:t>σ</m:t>
                      </m:r>
                    </m:e>
                    <m:sub>
                      <m:sSub>
                        <m:sSubPr>
                          <m:ctrlPr>
                            <w:rPr>
                              <w:rFonts w:ascii="Cambria Math" w:hAnsi="Cambria Math"/>
                              <w:i/>
                              <w:lang w:val="fr-FR"/>
                            </w:rPr>
                          </m:ctrlPr>
                        </m:sSubPr>
                        <m:e>
                          <m:r>
                            <w:rPr>
                              <w:rFonts w:ascii="Cambria Math" w:hAnsi="Cambria Math"/>
                              <w:lang w:val="fr-FR"/>
                            </w:rPr>
                            <m:t>β</m:t>
                          </m:r>
                        </m:e>
                        <m:sub>
                          <m:r>
                            <w:rPr>
                              <w:rFonts w:ascii="Cambria Math" w:hAnsi="Cambria Math"/>
                              <w:lang w:val="fr-FR"/>
                            </w:rPr>
                            <m:t>k,p</m:t>
                          </m:r>
                        </m:sub>
                      </m:sSub>
                    </m:sub>
                    <m:sup>
                      <m:r>
                        <w:rPr>
                          <w:rFonts w:ascii="Cambria Math" w:hAnsi="Cambria Math"/>
                          <w:lang w:val="fr-FR"/>
                        </w:rPr>
                        <m:t>2</m:t>
                      </m:r>
                    </m:sup>
                  </m:sSubSup>
                </m:e>
              </m:d>
              <m:r>
                <w:rPr>
                  <w:rFonts w:ascii="Cambria Math" w:hAnsi="Cambria Math"/>
                  <w:lang w:val="fr-FR"/>
                </w:rPr>
                <m:t xml:space="preserve">für k=1,2 </m:t>
              </m:r>
            </m:oMath>
          </w:p>
        </w:tc>
        <w:tc>
          <w:tcPr>
            <w:tcW w:w="561" w:type="dxa"/>
            <w:vAlign w:val="center"/>
          </w:tcPr>
          <w:p w14:paraId="39728DDB" w14:textId="221D99AF" w:rsidR="006D35B1" w:rsidRPr="00C36990" w:rsidRDefault="006D35B1" w:rsidP="00FE676F">
            <w:pPr>
              <w:jc w:val="right"/>
            </w:pPr>
            <w:r>
              <w:t>(</w:t>
            </w:r>
            <w:fldSimple w:instr=" SEQ Formel \* ARABIC ">
              <w:r w:rsidR="00F04009">
                <w:rPr>
                  <w:noProof/>
                </w:rPr>
                <w:t>11</w:t>
              </w:r>
            </w:fldSimple>
            <w:r>
              <w:t>)</w:t>
            </w:r>
          </w:p>
        </w:tc>
      </w:tr>
    </w:tbl>
    <w:p w14:paraId="70D97AB9" w14:textId="7F802466" w:rsidR="00126D8E" w:rsidRPr="005876EA" w:rsidRDefault="00126D8E" w:rsidP="00126D8E">
      <w:pPr>
        <w:rPr>
          <w:lang w:val="fr-FR"/>
        </w:rPr>
      </w:pPr>
    </w:p>
    <w:p w14:paraId="2A10FEFC" w14:textId="6D1AAA89" w:rsidR="00363F23" w:rsidRDefault="00126D8E" w:rsidP="00363F23">
      <w:pPr>
        <w:pStyle w:val="berschrift2"/>
      </w:pPr>
      <w:bookmarkStart w:id="44" w:name="_Toc138976534"/>
      <w:r>
        <w:t>Die Korrelatio</w:t>
      </w:r>
      <w:r w:rsidR="00CA7A7A">
        <w:t>n</w:t>
      </w:r>
      <w:r>
        <w:t xml:space="preserve"> zwischen Kaufe</w:t>
      </w:r>
      <w:r w:rsidR="00764EBD">
        <w:t>n</w:t>
      </w:r>
      <w:r>
        <w:t>tscheidung und E</w:t>
      </w:r>
      <w:r w:rsidR="009362E1">
        <w:t>-M</w:t>
      </w:r>
      <w:r>
        <w:t>ail</w:t>
      </w:r>
      <w:r w:rsidR="009362E1">
        <w:t>-</w:t>
      </w:r>
      <w:r w:rsidR="00CA7A7A">
        <w:t>Öffnungen</w:t>
      </w:r>
      <w:bookmarkEnd w:id="44"/>
    </w:p>
    <w:p w14:paraId="6C201BFB" w14:textId="7483A940" w:rsidR="00FA083D" w:rsidRPr="002119DE" w:rsidRDefault="00FA083D" w:rsidP="00FA083D">
      <w:pPr>
        <w:rPr>
          <w:lang w:val="fr-FR"/>
        </w:rPr>
      </w:pPr>
      <w:r w:rsidRPr="00FA083D">
        <w:rPr>
          <w:lang w:val="fr-FR"/>
        </w:rPr>
        <w:t xml:space="preserve">In jedem Monat können sowohl die Anzahl der geöffneten E-Mails als auch die getätigten Käufe durch einen Kunden dessen </w:t>
      </w:r>
      <w:r w:rsidRPr="000340D4">
        <w:t>Interesse</w:t>
      </w:r>
      <w:r w:rsidRPr="00FA083D">
        <w:rPr>
          <w:lang w:val="fr-FR"/>
        </w:rPr>
        <w:t xml:space="preserve"> und Interaktionsniveau mit dem Unternehmen anzeigen. Daher argumentieren wir, dass es eine mögliche Korrelation zwischen den Verteilungen der Kauf- und E-Mail-Öffnungszahlen gibt.</w:t>
      </w:r>
      <w:r w:rsidR="002119DE">
        <w:rPr>
          <w:lang w:val="fr-FR"/>
        </w:rPr>
        <w:t xml:space="preserve"> </w:t>
      </w:r>
      <w:r>
        <w:t xml:space="preserve">Entsprechend dem Satz von Sklar (1959) können kumulative Verteilungsfunktionen beliebiger Variablen mithilfe einer Copula-Funktion verbunden werden, und diese Copula-Funktion ist eindeutig, wenn die beiden Variablen kontinuierlich sind. Bei zwei kontinuierlichen Variablen kann die bivariate Dichte aus den partiellen Ableitungen der gewählten Copula-Funktion abgeleitet werden. Bei zwei diskreten Variablen, wie den bivariaten Zähldaten in dieser </w:t>
      </w:r>
      <w:r w:rsidR="002119DE">
        <w:t>Arbeit</w:t>
      </w:r>
      <w:r>
        <w:t xml:space="preserve">, können wir uns zwar nicht auf partielle Ableitungen verlassen, aber wir können trotzdem die bivariate Wahrscheinlichkeitsmassefunktion mithilfe von endlichen Differenzen der gewählten Copula-Funktion erhalten. </w:t>
      </w:r>
      <w:r w:rsidR="002119DE">
        <w:t>Wir verwenden</w:t>
      </w:r>
      <w:r>
        <w:t xml:space="preserve"> eine Copula, um die bivariate Wahrscheinlichkeitsmassefunktion von O</w:t>
      </w:r>
      <w:r w:rsidRPr="00FA083D">
        <w:rPr>
          <w:vertAlign w:val="subscript"/>
        </w:rPr>
        <w:t xml:space="preserve">it </w:t>
      </w:r>
      <w:r>
        <w:t>und Y</w:t>
      </w:r>
      <w:r w:rsidRPr="00FA083D">
        <w:rPr>
          <w:vertAlign w:val="subscript"/>
        </w:rPr>
        <w:t>it</w:t>
      </w:r>
      <w:r>
        <w:t xml:space="preserve"> wie folgt zu konstruieren:</w:t>
      </w:r>
    </w:p>
    <w:p w14:paraId="0FFD9EBC" w14:textId="77777777" w:rsidR="00FA083D" w:rsidRDefault="00FA083D" w:rsidP="00FA083D">
      <w:pPr>
        <w:rPr>
          <w:lang w:val="fr-FR"/>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6D35B1" w14:paraId="2EA0B648" w14:textId="77777777" w:rsidTr="00FE676F">
        <w:tc>
          <w:tcPr>
            <w:tcW w:w="8500" w:type="dxa"/>
            <w:vAlign w:val="center"/>
          </w:tcPr>
          <w:p w14:paraId="0F585908" w14:textId="1B9E8FD7" w:rsidR="006D35B1" w:rsidRPr="006D35B1" w:rsidRDefault="006D35B1" w:rsidP="006D35B1">
            <w:pPr>
              <w:jc w:val="center"/>
              <w:rPr>
                <w:lang w:val="fr-FR"/>
              </w:rPr>
            </w:pPr>
            <m:oMathPara>
              <m:oMath>
                <m:r>
                  <w:rPr>
                    <w:rFonts w:ascii="Cambria Math" w:hAnsi="Cambria Math"/>
                    <w:lang w:val="fr-FR"/>
                  </w:rPr>
                  <m:t>h</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e>
                </m:d>
                <m:r>
                  <w:rPr>
                    <w:rFonts w:ascii="Cambria Math" w:hAnsi="Cambria Math"/>
                    <w:lang w:val="fr-FR"/>
                  </w:rPr>
                  <m:t>=C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e>
                    </m:d>
                  </m:e>
                </m:d>
                <m:r>
                  <w:rPr>
                    <w:rFonts w:ascii="Cambria Math" w:hAnsi="Cambria Math"/>
                    <w:lang w:val="fr-FR"/>
                  </w:rPr>
                  <m:t>- 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r>
                          <w:rPr>
                            <w:rFonts w:ascii="Cambria Math" w:hAnsi="Cambria Math"/>
                            <w:lang w:val="fr-FR"/>
                          </w:rPr>
                          <m:t>-1</m:t>
                        </m:r>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e>
                    </m:d>
                  </m:e>
                </m:d>
                <m:r>
                  <w:rPr>
                    <w:rFonts w:ascii="Cambria Math" w:hAnsi="Cambria Math"/>
                    <w:lang w:val="fr-FR"/>
                  </w:rPr>
                  <m:t>- 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r>
                          <w:rPr>
                            <w:rFonts w:ascii="Cambria Math" w:hAnsi="Cambria Math"/>
                            <w:lang w:val="fr-FR"/>
                          </w:rPr>
                          <m:t>-1</m:t>
                        </m:r>
                      </m:e>
                    </m:d>
                  </m:e>
                </m:d>
                <m:r>
                  <w:rPr>
                    <w:rFonts w:ascii="Cambria Math" w:hAnsi="Cambria Math"/>
                    <w:lang w:val="fr-FR"/>
                  </w:rPr>
                  <m:t>+ C</m:t>
                </m:r>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o</m:t>
                            </m:r>
                          </m:e>
                          <m:sub>
                            <m:r>
                              <w:rPr>
                                <w:rFonts w:ascii="Cambria Math" w:hAnsi="Cambria Math"/>
                                <w:lang w:val="fr-FR"/>
                              </w:rPr>
                              <m:t>it</m:t>
                            </m:r>
                          </m:sub>
                        </m:sSub>
                        <m:r>
                          <w:rPr>
                            <w:rFonts w:ascii="Cambria Math" w:hAnsi="Cambria Math"/>
                            <w:lang w:val="fr-FR"/>
                          </w:rPr>
                          <m:t>-1</m:t>
                        </m:r>
                      </m:e>
                    </m:d>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it</m:t>
                            </m:r>
                          </m:sub>
                        </m:sSub>
                        <m:r>
                          <w:rPr>
                            <w:rFonts w:ascii="Cambria Math" w:hAnsi="Cambria Math"/>
                            <w:lang w:val="fr-FR"/>
                          </w:rPr>
                          <m:t>-1</m:t>
                        </m:r>
                      </m:e>
                    </m:d>
                  </m:e>
                </m:d>
              </m:oMath>
            </m:oMathPara>
          </w:p>
        </w:tc>
        <w:tc>
          <w:tcPr>
            <w:tcW w:w="561" w:type="dxa"/>
            <w:vAlign w:val="center"/>
          </w:tcPr>
          <w:p w14:paraId="4B5C4A71" w14:textId="380F7EDE" w:rsidR="006D35B1" w:rsidRPr="00C36990" w:rsidRDefault="006D35B1" w:rsidP="00FE676F">
            <w:pPr>
              <w:jc w:val="right"/>
            </w:pPr>
            <w:bookmarkStart w:id="45" w:name="_Ref138845685"/>
            <w:r>
              <w:t>(</w:t>
            </w:r>
            <w:fldSimple w:instr=" SEQ Formel \* ARABIC ">
              <w:r w:rsidR="00F04009">
                <w:rPr>
                  <w:noProof/>
                </w:rPr>
                <w:t>12</w:t>
              </w:r>
            </w:fldSimple>
            <w:r>
              <w:t>)</w:t>
            </w:r>
            <w:bookmarkEnd w:id="45"/>
          </w:p>
        </w:tc>
      </w:tr>
    </w:tbl>
    <w:p w14:paraId="2F8FC7C4" w14:textId="0C43C990" w:rsidR="00CA7A7A" w:rsidRPr="00CA7A7A" w:rsidRDefault="00CA7A7A" w:rsidP="00CA7A7A">
      <w:pPr>
        <w:rPr>
          <w:lang w:val="fr-FR"/>
        </w:rPr>
      </w:pPr>
    </w:p>
    <w:p w14:paraId="6C40D0BC" w14:textId="3A581EF0" w:rsidR="002625DE" w:rsidRDefault="00FA083D" w:rsidP="00CA7A7A">
      <w:r>
        <w:t>wobei C(∙) die Copula-Funktion ist und F</w:t>
      </w:r>
      <w:r w:rsidRPr="00FA083D">
        <w:rPr>
          <w:vertAlign w:val="subscript"/>
        </w:rPr>
        <w:t>1</w:t>
      </w:r>
      <w:r>
        <w:t>(o</w:t>
      </w:r>
      <w:r w:rsidRPr="00FA083D">
        <w:rPr>
          <w:vertAlign w:val="subscript"/>
        </w:rPr>
        <w:t>it</w:t>
      </w:r>
      <w:r>
        <w:t>) und F2(y</w:t>
      </w:r>
      <w:r w:rsidRPr="00FA083D">
        <w:rPr>
          <w:vertAlign w:val="subscript"/>
        </w:rPr>
        <w:t>it</w:t>
      </w:r>
      <w:r>
        <w:t>) die Verteilungsfunktionen von O</w:t>
      </w:r>
      <w:r w:rsidRPr="00FA083D">
        <w:rPr>
          <w:vertAlign w:val="subscript"/>
        </w:rPr>
        <w:t xml:space="preserve">it </w:t>
      </w:r>
      <w:r>
        <w:t>und Y</w:t>
      </w:r>
      <w:r w:rsidRPr="00FA083D">
        <w:rPr>
          <w:vertAlign w:val="subscript"/>
        </w:rPr>
        <w:t xml:space="preserve">it </w:t>
      </w:r>
      <w:r>
        <w:t>sind. In diesem Zusammenhang verwenden wir eine Frank-Copula-Funktion aufgrund ihrer Flexibilität, den gesamten Bereich der Korrelation zu erfassen. Die Frank-Copula-Funktion ist gegeben durch:</w:t>
      </w:r>
    </w:p>
    <w:p w14:paraId="340478F0" w14:textId="77777777" w:rsidR="000279B3" w:rsidRDefault="000279B3" w:rsidP="00CA7A7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B46523" w14:paraId="74651A5F" w14:textId="77777777" w:rsidTr="00FE676F">
        <w:tc>
          <w:tcPr>
            <w:tcW w:w="8500" w:type="dxa"/>
            <w:vAlign w:val="center"/>
          </w:tcPr>
          <w:p w14:paraId="709AF090" w14:textId="568DF660" w:rsidR="00B46523" w:rsidRDefault="00B46523" w:rsidP="00C36990">
            <w:pPr>
              <w:jc w:val="center"/>
              <w:rPr>
                <w:lang w:val="fr-FR"/>
              </w:rPr>
            </w:pPr>
            <m:oMathPara>
              <m:oMath>
                <m:r>
                  <w:rPr>
                    <w:rFonts w:ascii="Cambria Math" w:hAnsi="Cambria Math"/>
                    <w:lang w:val="fr-FR"/>
                  </w:rPr>
                  <m:t>C</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2</m:t>
                        </m:r>
                      </m:sub>
                    </m:sSub>
                    <m:r>
                      <w:rPr>
                        <w:rFonts w:ascii="Cambria Math" w:hAnsi="Cambria Math"/>
                        <w:lang w:val="fr-FR"/>
                      </w:rPr>
                      <m:t>; Θ</m:t>
                    </m:r>
                  </m:e>
                </m:d>
                <m: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r>
                      <w:rPr>
                        <w:rFonts w:ascii="Cambria Math" w:hAnsi="Cambria Math"/>
                        <w:lang w:val="fr-FR"/>
                      </w:rPr>
                      <m:t>Θ</m:t>
                    </m:r>
                  </m:den>
                </m:f>
                <m:r>
                  <m:rPr>
                    <m:sty m:val="p"/>
                  </m:rPr>
                  <w:rPr>
                    <w:rFonts w:ascii="Cambria Math" w:hAnsi="Cambria Math"/>
                    <w:lang w:val="fr-FR"/>
                  </w:rPr>
                  <m:t>log⁡</m:t>
                </m:r>
                <m:r>
                  <w:rPr>
                    <w:rFonts w:ascii="Cambria Math" w:hAnsi="Cambria Math"/>
                    <w:lang w:val="fr-FR"/>
                  </w:rPr>
                  <m:t>[1+</m:t>
                </m:r>
                <m:f>
                  <m:fPr>
                    <m:ctrlPr>
                      <w:rPr>
                        <w:rFonts w:ascii="Cambria Math" w:hAnsi="Cambria Math"/>
                        <w:i/>
                        <w:lang w:val="fr-FR"/>
                      </w:rPr>
                    </m:ctrlPr>
                  </m:fPr>
                  <m:num>
                    <m:sSup>
                      <m:sSupPr>
                        <m:ctrlPr>
                          <w:rPr>
                            <w:rFonts w:ascii="Cambria Math" w:hAnsi="Cambria Math"/>
                            <w:i/>
                            <w:lang w:val="fr-FR"/>
                          </w:rPr>
                        </m:ctrlPr>
                      </m:sSupPr>
                      <m:e>
                        <m:r>
                          <w:rPr>
                            <w:rFonts w:ascii="Cambria Math" w:hAnsi="Cambria Math"/>
                            <w:lang w:val="fr-FR"/>
                          </w:rPr>
                          <m:t>(e</m:t>
                        </m:r>
                      </m:e>
                      <m:sup>
                        <m:r>
                          <w:rPr>
                            <w:rFonts w:ascii="Cambria Math" w:hAnsi="Cambria Math"/>
                            <w:lang w:val="fr-FR"/>
                          </w:rPr>
                          <m:t>-Θ</m:t>
                        </m:r>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1</m:t>
                            </m:r>
                          </m:sub>
                        </m:sSub>
                      </m:sup>
                    </m:sSup>
                    <m:r>
                      <w:rPr>
                        <w:rFonts w:ascii="Cambria Math" w:hAnsi="Cambria Math"/>
                        <w:lang w:val="fr-FR"/>
                      </w:rPr>
                      <m:t>-1)</m:t>
                    </m:r>
                    <m:sSup>
                      <m:sSupPr>
                        <m:ctrlPr>
                          <w:rPr>
                            <w:rFonts w:ascii="Cambria Math" w:hAnsi="Cambria Math"/>
                            <w:i/>
                            <w:lang w:val="fr-FR"/>
                          </w:rPr>
                        </m:ctrlPr>
                      </m:sSupPr>
                      <m:e>
                        <m:r>
                          <w:rPr>
                            <w:rFonts w:ascii="Cambria Math" w:hAnsi="Cambria Math"/>
                            <w:lang w:val="fr-FR"/>
                          </w:rPr>
                          <m:t>(e</m:t>
                        </m:r>
                      </m:e>
                      <m:sup>
                        <m:r>
                          <w:rPr>
                            <w:rFonts w:ascii="Cambria Math" w:hAnsi="Cambria Math"/>
                            <w:lang w:val="fr-FR"/>
                          </w:rPr>
                          <m:t>-Θ</m:t>
                        </m:r>
                        <m:sSub>
                          <m:sSubPr>
                            <m:ctrlPr>
                              <w:rPr>
                                <w:rFonts w:ascii="Cambria Math" w:hAnsi="Cambria Math"/>
                                <w:i/>
                                <w:lang w:val="fr-FR"/>
                              </w:rPr>
                            </m:ctrlPr>
                          </m:sSubPr>
                          <m:e>
                            <m:r>
                              <w:rPr>
                                <w:rFonts w:ascii="Cambria Math" w:hAnsi="Cambria Math"/>
                                <w:lang w:val="fr-FR"/>
                              </w:rPr>
                              <m:t>u</m:t>
                            </m:r>
                          </m:e>
                          <m:sub>
                            <m:r>
                              <w:rPr>
                                <w:rFonts w:ascii="Cambria Math" w:hAnsi="Cambria Math"/>
                                <w:lang w:val="fr-FR"/>
                              </w:rPr>
                              <m:t>2</m:t>
                            </m:r>
                          </m:sub>
                        </m:sSub>
                      </m:sup>
                    </m:sSup>
                    <m:r>
                      <w:rPr>
                        <w:rFonts w:ascii="Cambria Math" w:hAnsi="Cambria Math"/>
                        <w:lang w:val="fr-FR"/>
                      </w:rPr>
                      <m:t>-1)</m:t>
                    </m:r>
                  </m:num>
                  <m:den>
                    <m:sSup>
                      <m:sSupPr>
                        <m:ctrlPr>
                          <w:rPr>
                            <w:rFonts w:ascii="Cambria Math" w:hAnsi="Cambria Math"/>
                            <w:i/>
                            <w:lang w:val="fr-FR"/>
                          </w:rPr>
                        </m:ctrlPr>
                      </m:sSupPr>
                      <m:e>
                        <m:r>
                          <w:rPr>
                            <w:rFonts w:ascii="Cambria Math" w:hAnsi="Cambria Math"/>
                            <w:lang w:val="fr-FR"/>
                          </w:rPr>
                          <m:t>e</m:t>
                        </m:r>
                      </m:e>
                      <m:sup>
                        <m:r>
                          <w:rPr>
                            <w:rFonts w:ascii="Cambria Math" w:hAnsi="Cambria Math"/>
                            <w:lang w:val="fr-FR"/>
                          </w:rPr>
                          <m:t>-Θ</m:t>
                        </m:r>
                      </m:sup>
                    </m:sSup>
                    <m:r>
                      <w:rPr>
                        <w:rFonts w:ascii="Cambria Math" w:hAnsi="Cambria Math"/>
                        <w:lang w:val="fr-FR"/>
                      </w:rPr>
                      <m:t>-1</m:t>
                    </m:r>
                  </m:den>
                </m:f>
              </m:oMath>
            </m:oMathPara>
          </w:p>
        </w:tc>
        <w:tc>
          <w:tcPr>
            <w:tcW w:w="561" w:type="dxa"/>
            <w:vAlign w:val="center"/>
          </w:tcPr>
          <w:p w14:paraId="030BBD2D" w14:textId="7B8C28C4" w:rsidR="00B46523" w:rsidRPr="00C36990" w:rsidRDefault="00B46523" w:rsidP="00FE676F">
            <w:pPr>
              <w:jc w:val="right"/>
            </w:pPr>
            <w:r>
              <w:t>(</w:t>
            </w:r>
            <w:fldSimple w:instr=" SEQ Formel \* ARABIC ">
              <w:r w:rsidR="00F04009">
                <w:rPr>
                  <w:noProof/>
                </w:rPr>
                <w:t>13</w:t>
              </w:r>
            </w:fldSimple>
            <w:r>
              <w:t>)</w:t>
            </w:r>
          </w:p>
        </w:tc>
      </w:tr>
    </w:tbl>
    <w:p w14:paraId="50BFF4A1" w14:textId="4E25049C" w:rsidR="00CA7A7A" w:rsidRDefault="00CA7A7A" w:rsidP="00CA7A7A"/>
    <w:p w14:paraId="45585092" w14:textId="5331A29A" w:rsidR="00CA7A7A" w:rsidRDefault="000279B3" w:rsidP="00CA7A7A">
      <w:r>
        <w:lastRenderedPageBreak/>
        <w:t>Hierbei sind u1 und u2 die Verteilungsfunktionen (ZINBD und BD in unserem Fall) und q ist der Korrelationsparameter der Frank-Copula.</w:t>
      </w:r>
    </w:p>
    <w:p w14:paraId="5731B9B5" w14:textId="3FE86A59" w:rsidR="00CA7A7A" w:rsidRDefault="00E37581" w:rsidP="00CA7A7A">
      <w:pPr>
        <w:pStyle w:val="berschrift2"/>
      </w:pPr>
      <w:bookmarkStart w:id="46" w:name="_Toc138976535"/>
      <w:r>
        <w:t>Model</w:t>
      </w:r>
      <w:r w:rsidR="002119DE">
        <w:t>lbestimmung</w:t>
      </w:r>
      <w:bookmarkEnd w:id="46"/>
    </w:p>
    <w:p w14:paraId="04C0AED9" w14:textId="4926FDC4" w:rsidR="000279B3" w:rsidRDefault="00E37581" w:rsidP="00E37581">
      <w:r>
        <w:t>Es gibt vier Parameter-Sets, die aus unserem Modell geschätzt werden müssen: (1) Parameter der Übergangsmatrix</w:t>
      </w:r>
      <w:r w:rsidR="002119DE">
        <w:t>,</w:t>
      </w:r>
      <w:r>
        <w:t xml:space="preserve"> (2) Parameter der CEOM</w:t>
      </w:r>
      <w:r w:rsidR="002119DE">
        <w:t xml:space="preserve">, </w:t>
      </w:r>
      <w:r>
        <w:t>(3) Parameter der CPM und (4) der Korrelationsparameter der Frank-Kopula-Funktion</w:t>
      </w:r>
      <w:r w:rsidR="002119DE">
        <w:t>. Wir schreiben</w:t>
      </w:r>
      <w:r>
        <w:t xml:space="preserve"> den Vektor der bivariaten Wahrscheinlichkeitsmassefunktion als Diagonalmatrix H</w:t>
      </w:r>
      <w:r w:rsidRPr="00A63085">
        <w:rPr>
          <w:vertAlign w:val="subscript"/>
        </w:rPr>
        <w:t>it</w:t>
      </w:r>
      <w:r>
        <w:t>. Gegeben der vorgeschlagenen HMM-Struktur kann die Likelihood-Funktion für eine Sequenz von Beobachtungen [ (Y i1 = y i1 , Oi1 = o i1), ..., (Y it = y it, O it = o it) ] ausgedrückt werden</w:t>
      </w:r>
      <w:r w:rsidR="000279B3">
        <w:t>:</w:t>
      </w:r>
    </w:p>
    <w:p w14:paraId="4EB255D1" w14:textId="77777777" w:rsidR="000279B3" w:rsidRDefault="000279B3" w:rsidP="00E3758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E37581" w14:paraId="3A0F7271" w14:textId="77777777" w:rsidTr="000279B3">
        <w:tc>
          <w:tcPr>
            <w:tcW w:w="8463" w:type="dxa"/>
            <w:vAlign w:val="center"/>
          </w:tcPr>
          <w:p w14:paraId="471C39EA" w14:textId="1550C3C6" w:rsidR="00E37581" w:rsidRDefault="00E37581">
            <m:oMathPara>
              <m:oMath>
                <m:r>
                  <w:rPr>
                    <w:rFonts w:ascii="Cambria Math" w:hAnsi="Cambria Math"/>
                    <w:lang w:val="fr-FR"/>
                  </w:rPr>
                  <m:t xml:space="preserve">L= </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it</m:t>
                                </m:r>
                              </m:sub>
                            </m:sSub>
                          </m:e>
                        </m:d>
                      </m:e>
                    </m:d>
                    <m:r>
                      <w:rPr>
                        <w:rFonts w:ascii="Cambria Math" w:hAnsi="Cambria Math"/>
                      </w:rPr>
                      <m:t>=</m:t>
                    </m:r>
                  </m:e>
                </m:nary>
                <m:nary>
                  <m:naryPr>
                    <m:chr m:val="∏"/>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ψ</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i1</m:t>
                        </m:r>
                      </m:sub>
                    </m:sSub>
                    <m:nary>
                      <m:naryPr>
                        <m:chr m:val="∏"/>
                        <m:ctrlPr>
                          <w:rPr>
                            <w:rFonts w:ascii="Cambria Math" w:hAnsi="Cambria Math"/>
                            <w:i/>
                          </w:rPr>
                        </m:ctrlPr>
                      </m:naryPr>
                      <m:sub>
                        <m:r>
                          <w:rPr>
                            <w:rFonts w:ascii="Cambria Math" w:hAnsi="Cambria Math"/>
                          </w:rPr>
                          <m:t>t=2</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it</m:t>
                            </m:r>
                          </m:sub>
                        </m:sSub>
                        <m:sSub>
                          <m:sSubPr>
                            <m:ctrlPr>
                              <w:rPr>
                                <w:rFonts w:ascii="Cambria Math" w:hAnsi="Cambria Math"/>
                                <w:i/>
                              </w:rPr>
                            </m:ctrlPr>
                          </m:sSubPr>
                          <m:e>
                            <m:r>
                              <w:rPr>
                                <w:rFonts w:ascii="Cambria Math" w:hAnsi="Cambria Math"/>
                              </w:rPr>
                              <m:t>H</m:t>
                            </m:r>
                          </m:e>
                          <m:sub>
                            <m:r>
                              <w:rPr>
                                <w:rFonts w:ascii="Cambria Math" w:hAnsi="Cambria Math"/>
                              </w:rPr>
                              <m:t>it</m:t>
                            </m:r>
                          </m:sub>
                        </m:sSub>
                      </m:e>
                    </m:nary>
                  </m:e>
                </m:nary>
                <m:r>
                  <w:rPr>
                    <w:rFonts w:ascii="Cambria Math" w:hAnsi="Cambria Math"/>
                  </w:rPr>
                  <m:t>1</m:t>
                </m:r>
              </m:oMath>
            </m:oMathPara>
          </w:p>
          <w:p w14:paraId="2BA4808E" w14:textId="20E691FD" w:rsidR="00E37581" w:rsidRDefault="00E37581" w:rsidP="00C36990">
            <w:pPr>
              <w:jc w:val="center"/>
              <w:rPr>
                <w:lang w:val="fr-FR"/>
              </w:rPr>
            </w:pPr>
          </w:p>
        </w:tc>
        <w:tc>
          <w:tcPr>
            <w:tcW w:w="608" w:type="dxa"/>
            <w:vAlign w:val="center"/>
          </w:tcPr>
          <w:p w14:paraId="60E486AD" w14:textId="39AA53D0" w:rsidR="00E37581" w:rsidRPr="00C36990" w:rsidRDefault="00E37581" w:rsidP="00FE676F">
            <w:pPr>
              <w:jc w:val="right"/>
            </w:pPr>
            <w:bookmarkStart w:id="47" w:name="_Ref138934469"/>
            <w:r>
              <w:t>(</w:t>
            </w:r>
            <w:fldSimple w:instr=" SEQ Formel \* ARABIC ">
              <w:r w:rsidR="00F04009">
                <w:rPr>
                  <w:noProof/>
                </w:rPr>
                <w:t>14</w:t>
              </w:r>
            </w:fldSimple>
            <w:r>
              <w:t>)</w:t>
            </w:r>
            <w:bookmarkEnd w:id="47"/>
          </w:p>
        </w:tc>
      </w:tr>
    </w:tbl>
    <w:p w14:paraId="7642E096" w14:textId="6451AD79" w:rsidR="00DB374D" w:rsidRPr="002119DE" w:rsidRDefault="000279B3" w:rsidP="002119DE">
      <w:r>
        <w:t>wobei 1 ein S x 1 Vektor aus Einsen ist.</w:t>
      </w:r>
      <w:r w:rsidR="00DB374D" w:rsidRPr="00363A90">
        <w:br w:type="page"/>
      </w:r>
    </w:p>
    <w:p w14:paraId="67D1AFA5" w14:textId="0D1852A2" w:rsidR="003504FC" w:rsidRDefault="005E2AEA" w:rsidP="003504FC">
      <w:pPr>
        <w:pStyle w:val="berschrift1"/>
      </w:pPr>
      <w:bookmarkStart w:id="48" w:name="_Toc138976536"/>
      <w:r>
        <w:lastRenderedPageBreak/>
        <w:t>Auswertung</w:t>
      </w:r>
      <w:bookmarkEnd w:id="48"/>
    </w:p>
    <w:p w14:paraId="43839C23" w14:textId="5FC01907" w:rsidR="00451AEF" w:rsidRDefault="00451AEF" w:rsidP="00451AEF">
      <w:pPr>
        <w:pStyle w:val="berschrift2"/>
      </w:pPr>
      <w:bookmarkStart w:id="49" w:name="_Ref138948079"/>
      <w:bookmarkStart w:id="50" w:name="_Toc138976537"/>
      <w:r>
        <w:t>Datenauswahl</w:t>
      </w:r>
      <w:bookmarkEnd w:id="49"/>
      <w:bookmarkEnd w:id="50"/>
    </w:p>
    <w:p w14:paraId="12566612" w14:textId="1F894B3C" w:rsidR="00B926E6" w:rsidRPr="000340D4" w:rsidRDefault="00B926E6" w:rsidP="00B926E6">
      <w:r w:rsidRPr="000340D4">
        <w:t>Grundsätzlich betrachte</w:t>
      </w:r>
      <w:r w:rsidR="00BC67ED" w:rsidRPr="000340D4">
        <w:t>n</w:t>
      </w:r>
      <w:r w:rsidRPr="000340D4">
        <w:t xml:space="preserve"> wir Daten </w:t>
      </w:r>
      <w:r w:rsidR="00BC67ED" w:rsidRPr="000340D4">
        <w:t>v</w:t>
      </w:r>
      <w:r w:rsidRPr="000340D4">
        <w:t xml:space="preserve">on Oktober 2021 bis Dezember 2022. </w:t>
      </w:r>
      <w:r w:rsidRPr="000340D4">
        <w:fldChar w:fldCharType="begin"/>
      </w:r>
      <w:r w:rsidRPr="000340D4">
        <w:instrText xml:space="preserve"> REF _Ref138804879 \h </w:instrText>
      </w:r>
      <w:r w:rsidRPr="000340D4">
        <w:fldChar w:fldCharType="separate"/>
      </w:r>
      <w:r w:rsidR="00F04009" w:rsidRPr="005E2AEA">
        <w:t xml:space="preserve">Abbildung </w:t>
      </w:r>
      <w:r w:rsidR="00F04009">
        <w:rPr>
          <w:noProof/>
        </w:rPr>
        <w:t>8</w:t>
      </w:r>
      <w:r w:rsidRPr="000340D4">
        <w:fldChar w:fldCharType="end"/>
      </w:r>
      <w:r w:rsidRPr="000340D4">
        <w:t xml:space="preserve"> verdeutlicht, dass eine</w:t>
      </w:r>
      <w:r w:rsidR="00BC67ED" w:rsidRPr="000340D4">
        <w:t xml:space="preserve"> </w:t>
      </w:r>
      <w:r w:rsidRPr="000340D4">
        <w:t xml:space="preserve">Betrachtung der Daten vor Oktober 2021 </w:t>
      </w:r>
      <w:r w:rsidR="00BC67ED" w:rsidRPr="000340D4">
        <w:t xml:space="preserve">nicht </w:t>
      </w:r>
      <w:r w:rsidR="005E2AEA" w:rsidRPr="005E2AEA">
        <w:t>repräsentativ</w:t>
      </w:r>
      <w:r w:rsidR="00BC67ED" w:rsidRPr="000340D4">
        <w:t xml:space="preserve"> für die Kunden </w:t>
      </w:r>
      <w:r w:rsidR="005E2AEA" w:rsidRPr="005E2AEA">
        <w:t>des Thalia</w:t>
      </w:r>
      <w:r w:rsidR="00BC67ED" w:rsidRPr="000340D4">
        <w:t xml:space="preserve"> Theaters</w:t>
      </w:r>
      <w:r w:rsidRPr="000340D4">
        <w:t xml:space="preserve"> wäre, da durch Beschränkungen während der Corona Pandemie eine kaum repräsentative </w:t>
      </w:r>
      <w:r w:rsidR="005E2AEA" w:rsidRPr="005E2AEA">
        <w:t>Anzahl</w:t>
      </w:r>
      <w:r w:rsidRPr="000340D4">
        <w:t xml:space="preserve"> an Ticketverkäufen erfolgt ist. Dennoch ist festzustellen, dass nach Oktober 2021 ein ähnliches Niveau der </w:t>
      </w:r>
      <w:r w:rsidR="00BC67ED" w:rsidRPr="000340D4">
        <w:t>V</w:t>
      </w:r>
      <w:r w:rsidRPr="000340D4">
        <w:t>erkaufszahlen zu den Verkaufszahle</w:t>
      </w:r>
      <w:r w:rsidR="00BC67ED" w:rsidRPr="000340D4">
        <w:t>n</w:t>
      </w:r>
      <w:r w:rsidRPr="000340D4">
        <w:t xml:space="preserve"> vor Corona erreicht wurde</w:t>
      </w:r>
      <w:r w:rsidR="00BC67ED" w:rsidRPr="000340D4">
        <w:t xml:space="preserve">, </w:t>
      </w:r>
      <w:r w:rsidR="00BC67ED" w:rsidRPr="002119DE">
        <w:t>siehe</w:t>
      </w:r>
      <w:r w:rsidR="002119DE">
        <w:t xml:space="preserve"> </w:t>
      </w:r>
      <w:r w:rsidR="002119DE">
        <w:fldChar w:fldCharType="begin"/>
      </w:r>
      <w:r w:rsidR="002119DE">
        <w:instrText xml:space="preserve"> REF _Ref138804879 \h </w:instrText>
      </w:r>
      <w:r w:rsidR="002119DE">
        <w:fldChar w:fldCharType="separate"/>
      </w:r>
      <w:r w:rsidR="00F04009" w:rsidRPr="005E2AEA">
        <w:t xml:space="preserve">Abbildung </w:t>
      </w:r>
      <w:r w:rsidR="00F04009">
        <w:rPr>
          <w:noProof/>
        </w:rPr>
        <w:t>8</w:t>
      </w:r>
      <w:r w:rsidR="002119DE">
        <w:fldChar w:fldCharType="end"/>
      </w:r>
      <w:r w:rsidRPr="002119DE">
        <w:t>.</w:t>
      </w:r>
    </w:p>
    <w:p w14:paraId="5578B4EF" w14:textId="77777777" w:rsidR="00B926E6" w:rsidRPr="005E2AEA" w:rsidRDefault="00B926E6" w:rsidP="00B926E6">
      <w:pPr>
        <w:keepNext/>
      </w:pPr>
      <w:r w:rsidRPr="000340D4">
        <w:rPr>
          <w:noProof/>
        </w:rPr>
        <w:drawing>
          <wp:inline distT="0" distB="0" distL="0" distR="0" wp14:anchorId="1112B956" wp14:editId="294BF7AD">
            <wp:extent cx="5762625" cy="3816985"/>
            <wp:effectExtent l="0" t="0" r="9525" b="0"/>
            <wp:docPr id="129081957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816985"/>
                    </a:xfrm>
                    <a:prstGeom prst="rect">
                      <a:avLst/>
                    </a:prstGeom>
                    <a:noFill/>
                    <a:ln>
                      <a:noFill/>
                    </a:ln>
                  </pic:spPr>
                </pic:pic>
              </a:graphicData>
            </a:graphic>
          </wp:inline>
        </w:drawing>
      </w:r>
    </w:p>
    <w:p w14:paraId="37D899E8" w14:textId="5B7E1FC2" w:rsidR="00451AEF" w:rsidRPr="000340D4" w:rsidRDefault="00B926E6" w:rsidP="00B926E6">
      <w:pPr>
        <w:pStyle w:val="Beschriftung"/>
        <w:jc w:val="center"/>
      </w:pPr>
      <w:bookmarkStart w:id="51" w:name="_Ref138804879"/>
      <w:bookmarkStart w:id="52" w:name="_Toc138975222"/>
      <w:r w:rsidRPr="005E2AEA">
        <w:t xml:space="preserve">Abbildung </w:t>
      </w:r>
      <w:fldSimple w:instr=" SEQ Abbildung \* ARABIC ">
        <w:r w:rsidR="00F04009">
          <w:rPr>
            <w:noProof/>
          </w:rPr>
          <w:t>8</w:t>
        </w:r>
      </w:fldSimple>
      <w:bookmarkEnd w:id="51"/>
      <w:r w:rsidRPr="005E2AEA">
        <w:t>: Histogramm der</w:t>
      </w:r>
      <w:r w:rsidR="008D41A7">
        <w:t xml:space="preserve"> </w:t>
      </w:r>
      <w:r w:rsidRPr="005E2AEA">
        <w:t>Ticketverkäufe (Januar 2021 bis Dezember 2022)</w:t>
      </w:r>
      <w:bookmarkEnd w:id="52"/>
    </w:p>
    <w:p w14:paraId="56FF5AD4" w14:textId="77777777" w:rsidR="00B926E6" w:rsidRPr="000340D4" w:rsidRDefault="00B926E6" w:rsidP="00451AEF"/>
    <w:p w14:paraId="10D44627" w14:textId="47E82AB2" w:rsidR="00B926E6" w:rsidRPr="000340D4" w:rsidRDefault="00B926E6" w:rsidP="00451AEF">
      <w:r w:rsidRPr="000340D4">
        <w:t xml:space="preserve">Für </w:t>
      </w:r>
      <w:r w:rsidR="00BC67ED" w:rsidRPr="000340D4">
        <w:t>die</w:t>
      </w:r>
      <w:r w:rsidRPr="000340D4">
        <w:t xml:space="preserve"> Berechnung</w:t>
      </w:r>
      <w:r w:rsidR="00BC67ED" w:rsidRPr="000340D4">
        <w:t>en</w:t>
      </w:r>
      <w:r w:rsidRPr="000340D4">
        <w:t xml:space="preserve"> sind sowohl die Ticketverkäufe, </w:t>
      </w:r>
      <w:r w:rsidR="002A7E8E" w:rsidRPr="000340D4">
        <w:t>Messung erhaltener Newsletter-E-Mails</w:t>
      </w:r>
      <w:r w:rsidRPr="000340D4">
        <w:t>, als auch die E-Mail</w:t>
      </w:r>
      <w:r w:rsidR="008D41A7">
        <w:t>-Ö</w:t>
      </w:r>
      <w:r w:rsidRPr="000340D4">
        <w:t xml:space="preserve">ffnungen relevant. Im Folgenden wird </w:t>
      </w:r>
      <w:r w:rsidR="008D41A7" w:rsidRPr="008D41A7">
        <w:t>erläutert,</w:t>
      </w:r>
      <w:r w:rsidRPr="000340D4">
        <w:t xml:space="preserve"> wie diese vor den Berechnungen bereinigt wurden.</w:t>
      </w:r>
      <w:r w:rsidR="00157D49" w:rsidRPr="000340D4">
        <w:t xml:space="preserve"> Zuvor wird </w:t>
      </w:r>
      <w:r w:rsidR="008D41A7">
        <w:t>beschrieben</w:t>
      </w:r>
      <w:r w:rsidR="00157D49" w:rsidRPr="000340D4">
        <w:t xml:space="preserve">, </w:t>
      </w:r>
      <w:r w:rsidR="008D41A7" w:rsidRPr="008D41A7">
        <w:t>wodurch</w:t>
      </w:r>
      <w:r w:rsidR="00157D49" w:rsidRPr="000340D4">
        <w:t xml:space="preserve"> eine Einschränkung auf Privatkunden durchgeführt wurde.</w:t>
      </w:r>
    </w:p>
    <w:p w14:paraId="7AA9F6B1" w14:textId="733B8B4D" w:rsidR="00B926E6" w:rsidRPr="000340D4" w:rsidRDefault="000652B2" w:rsidP="00451AEF">
      <w:pPr>
        <w:rPr>
          <w:b/>
          <w:bCs/>
        </w:rPr>
      </w:pPr>
      <w:r w:rsidRPr="000340D4">
        <w:rPr>
          <w:b/>
          <w:bCs/>
        </w:rPr>
        <w:t>Privatkunden</w:t>
      </w:r>
    </w:p>
    <w:p w14:paraId="029FE0EC" w14:textId="3F433F3C" w:rsidR="00C6704D" w:rsidRPr="005E2AEA" w:rsidRDefault="000652B2" w:rsidP="00451AEF">
      <w:r w:rsidRPr="000340D4">
        <w:t xml:space="preserve">Es ist leicht verständlich, dass </w:t>
      </w:r>
      <w:r w:rsidR="004C6A1C" w:rsidRPr="000340D4">
        <w:t>eine Messung der</w:t>
      </w:r>
      <w:r w:rsidRPr="000340D4">
        <w:t xml:space="preserve"> </w:t>
      </w:r>
      <w:r w:rsidR="008D41A7" w:rsidRPr="008D41A7">
        <w:t>Auswirkungen</w:t>
      </w:r>
      <w:r w:rsidRPr="000340D4">
        <w:t xml:space="preserve"> der </w:t>
      </w:r>
      <w:r w:rsidR="008D41A7">
        <w:t>E-Mail-K</w:t>
      </w:r>
      <w:r w:rsidRPr="000340D4">
        <w:t>ampagnen</w:t>
      </w:r>
      <w:r w:rsidR="004C6A1C" w:rsidRPr="000340D4">
        <w:t xml:space="preserve"> auf die Kundenbindung eine</w:t>
      </w:r>
      <w:r w:rsidR="002A7E8E" w:rsidRPr="000340D4">
        <w:t xml:space="preserve"> </w:t>
      </w:r>
      <w:r w:rsidR="008D41A7" w:rsidRPr="008D41A7">
        <w:t>Einschränkung</w:t>
      </w:r>
      <w:r w:rsidRPr="000340D4">
        <w:t xml:space="preserve"> auf Privatkunden erfordert. Um diese Einschränkung durchführen zu können, </w:t>
      </w:r>
      <w:r w:rsidR="00136BA9" w:rsidRPr="000340D4">
        <w:t>bedarf es</w:t>
      </w:r>
      <w:r w:rsidRPr="000340D4">
        <w:t xml:space="preserve"> eine</w:t>
      </w:r>
      <w:r w:rsidR="00136BA9" w:rsidRPr="000340D4">
        <w:t>r</w:t>
      </w:r>
      <w:r w:rsidRPr="000340D4">
        <w:t xml:space="preserve"> Metrik, die Privatkunden vo</w:t>
      </w:r>
      <w:r w:rsidR="002A7E8E" w:rsidRPr="000340D4">
        <w:t>n</w:t>
      </w:r>
      <w:r w:rsidRPr="000340D4">
        <w:t xml:space="preserve"> Geschäftskunden unter</w:t>
      </w:r>
      <w:r w:rsidRPr="000340D4">
        <w:lastRenderedPageBreak/>
        <w:t xml:space="preserve">scheiden kann. Dabei hat sich </w:t>
      </w:r>
      <w:r w:rsidR="003C1EBE" w:rsidRPr="000340D4">
        <w:t xml:space="preserve">die </w:t>
      </w:r>
      <w:r w:rsidRPr="000340D4">
        <w:t>Größe "durchschnittliche Karten</w:t>
      </w:r>
      <w:r w:rsidR="003C1EBE" w:rsidRPr="000340D4">
        <w:t xml:space="preserve"> pro</w:t>
      </w:r>
      <w:r w:rsidRPr="000340D4">
        <w:t xml:space="preserve"> Bestellung" als geeignet herausgestellt. </w:t>
      </w:r>
      <w:r w:rsidR="00636BFE" w:rsidRPr="000340D4">
        <w:t xml:space="preserve">Es wurde das </w:t>
      </w:r>
      <w:r w:rsidR="00636BFE" w:rsidRPr="005E2AEA">
        <w:t>1,5-fache des Interquartilabstands plus Quartil drei als obere Grenze</w:t>
      </w:r>
      <w:r w:rsidR="003C1EBE" w:rsidRPr="005E2AEA">
        <w:t>, ein durchschnittlicher Wert vo</w:t>
      </w:r>
      <w:r w:rsidR="002A7E8E" w:rsidRPr="005E2AEA">
        <w:t>n</w:t>
      </w:r>
      <w:r w:rsidR="003C1EBE" w:rsidRPr="005E2AEA">
        <w:t xml:space="preserve"> 3.25 Tickets pro Bestellung,</w:t>
      </w:r>
      <w:r w:rsidR="00636BFE" w:rsidRPr="005E2AEA">
        <w:t xml:space="preserve"> </w:t>
      </w:r>
      <w:r w:rsidR="008D41A7" w:rsidRPr="005E2AEA">
        <w:t>festgelegt</w:t>
      </w:r>
      <w:r w:rsidR="00636BFE" w:rsidRPr="005E2AEA">
        <w:t>.</w:t>
      </w:r>
      <w:r w:rsidR="003C1EBE" w:rsidRPr="005E2AEA">
        <w:t xml:space="preserve"> </w:t>
      </w:r>
      <w:r w:rsidR="00636BFE" w:rsidRPr="005E2AEA">
        <w:t>Nach Bereinigung der Tra</w:t>
      </w:r>
      <w:r w:rsidR="008D41A7">
        <w:t>n</w:t>
      </w:r>
      <w:r w:rsidR="00636BFE" w:rsidRPr="005E2AEA">
        <w:t xml:space="preserve">saktionsdaten nach diesem Vorgehen </w:t>
      </w:r>
      <w:r w:rsidR="002A7E8E" w:rsidRPr="005E2AEA">
        <w:t>kann</w:t>
      </w:r>
      <w:r w:rsidR="00636BFE" w:rsidRPr="005E2AEA">
        <w:t xml:space="preserve"> </w:t>
      </w:r>
      <w:r w:rsidR="002A7E8E" w:rsidRPr="005E2AEA">
        <w:t>n</w:t>
      </w:r>
      <w:r w:rsidR="00636BFE" w:rsidRPr="005E2AEA">
        <w:t>och über</w:t>
      </w:r>
      <w:r w:rsidR="002A7E8E" w:rsidRPr="005E2AEA">
        <w:t xml:space="preserve"> </w:t>
      </w:r>
      <w:r w:rsidR="00636BFE" w:rsidRPr="005E2AEA">
        <w:t xml:space="preserve">71% des Gesamtumsatzes </w:t>
      </w:r>
      <w:r w:rsidR="002A7E8E" w:rsidRPr="005E2AEA">
        <w:t>abgebildet</w:t>
      </w:r>
      <w:r w:rsidR="00636BFE" w:rsidRPr="005E2AEA">
        <w:t xml:space="preserve"> werden. Des Weiteren sind über </w:t>
      </w:r>
      <w:r w:rsidR="008D41A7">
        <w:t>die</w:t>
      </w:r>
      <w:r w:rsidR="008D41A7" w:rsidRPr="005E2AEA">
        <w:t xml:space="preserve"> </w:t>
      </w:r>
      <w:r w:rsidR="00636BFE" w:rsidRPr="005E2AEA">
        <w:t>Hälfte der 30 größten Privatkunden</w:t>
      </w:r>
      <w:r w:rsidR="003C1EBE" w:rsidRPr="005E2AEA">
        <w:t xml:space="preserve"> und keiner der 30 größten Geschäftskunden</w:t>
      </w:r>
      <w:r w:rsidR="00636BFE" w:rsidRPr="005E2AEA">
        <w:t xml:space="preserve"> nach händischer Überprüfung noch in dem Datenpool enthalten.</w:t>
      </w:r>
    </w:p>
    <w:p w14:paraId="6FC19E27" w14:textId="22969769" w:rsidR="00636BFE" w:rsidRPr="005E2AEA" w:rsidRDefault="00636BFE" w:rsidP="00451AEF">
      <w:pPr>
        <w:rPr>
          <w:b/>
          <w:bCs/>
        </w:rPr>
      </w:pPr>
      <w:r w:rsidRPr="005E2AEA">
        <w:rPr>
          <w:b/>
          <w:bCs/>
        </w:rPr>
        <w:t>Transaktionsdaten</w:t>
      </w:r>
    </w:p>
    <w:p w14:paraId="39D1E286" w14:textId="1D68E159" w:rsidR="00157D49" w:rsidRPr="000340D4" w:rsidRDefault="00157D49" w:rsidP="00451AEF">
      <w:r w:rsidRPr="000340D4">
        <w:t>In d</w:t>
      </w:r>
      <w:r w:rsidR="00136BA9" w:rsidRPr="000340D4">
        <w:t>ies</w:t>
      </w:r>
      <w:r w:rsidRPr="000340D4">
        <w:t xml:space="preserve">er Arbeit werden </w:t>
      </w:r>
      <w:r w:rsidR="008D41A7" w:rsidRPr="008D41A7">
        <w:t>Transaktionen</w:t>
      </w:r>
      <w:r w:rsidRPr="000340D4">
        <w:t xml:space="preserve"> mit mehreren Tickets innerhalb einer Transaktion als eine einzige </w:t>
      </w:r>
      <w:r w:rsidR="008D41A7" w:rsidRPr="008D41A7">
        <w:t>Transaktion</w:t>
      </w:r>
      <w:r w:rsidRPr="000340D4">
        <w:t xml:space="preserve"> gewertet.</w:t>
      </w:r>
      <w:r w:rsidR="002A7E8E" w:rsidRPr="000340D4">
        <w:t xml:space="preserve"> Wir betrachten eine Transaktion als eine Interaktion des Privatkunden mit dem Thalia Theater. Wenn die Größe der Transaktion in Betracht gezogen </w:t>
      </w:r>
      <w:r w:rsidR="00136BA9" w:rsidRPr="000340D4">
        <w:t xml:space="preserve">werden </w:t>
      </w:r>
      <w:r w:rsidR="002A7E8E" w:rsidRPr="000340D4">
        <w:t>würde, wären mehrere Interaktionen des Kunden mit dem Theater innerhalb eines Besuchs möglich.</w:t>
      </w:r>
      <w:r w:rsidRPr="000340D4">
        <w:t xml:space="preserve"> Des Weiteren </w:t>
      </w:r>
      <w:r w:rsidR="002A7E8E" w:rsidRPr="000340D4">
        <w:t>werden</w:t>
      </w:r>
      <w:r w:rsidRPr="000340D4">
        <w:t xml:space="preserve"> ausschließlich Kunden</w:t>
      </w:r>
      <w:r w:rsidR="002A7E8E" w:rsidRPr="000340D4">
        <w:t xml:space="preserve"> betrachtet</w:t>
      </w:r>
      <w:r w:rsidRPr="000340D4">
        <w:t xml:space="preserve">, die im Oktober 2021 eine </w:t>
      </w:r>
      <w:r w:rsidR="008D41A7" w:rsidRPr="008D41A7">
        <w:t>Transaktion</w:t>
      </w:r>
      <w:r w:rsidRPr="000340D4">
        <w:t xml:space="preserve"> getätigt haben und nach 6 </w:t>
      </w:r>
      <w:r w:rsidR="008D41A7" w:rsidRPr="008D41A7">
        <w:t>Monaten</w:t>
      </w:r>
      <w:r w:rsidRPr="000340D4">
        <w:t xml:space="preserve"> mindestens eine </w:t>
      </w:r>
      <w:r w:rsidR="008D41A7">
        <w:t>w</w:t>
      </w:r>
      <w:r w:rsidRPr="000340D4">
        <w:t xml:space="preserve">eitere. Diese </w:t>
      </w:r>
      <w:r w:rsidR="008D41A7" w:rsidRPr="008D41A7">
        <w:t>Einschränkung</w:t>
      </w:r>
      <w:r w:rsidRPr="000340D4">
        <w:t xml:space="preserve"> hat de</w:t>
      </w:r>
      <w:r w:rsidR="002A7E8E" w:rsidRPr="000340D4">
        <w:t>n</w:t>
      </w:r>
      <w:r w:rsidRPr="000340D4">
        <w:t xml:space="preserve"> Hintergrund, dass der Übergang </w:t>
      </w:r>
      <w:r w:rsidR="002A7E8E" w:rsidRPr="000340D4">
        <w:t>von der</w:t>
      </w:r>
      <w:r w:rsidRPr="000340D4">
        <w:t xml:space="preserve"> Ku</w:t>
      </w:r>
      <w:r w:rsidR="008D41A7">
        <w:t>n</w:t>
      </w:r>
      <w:r w:rsidRPr="000340D4">
        <w:t>denloy</w:t>
      </w:r>
      <w:r w:rsidR="008D41A7">
        <w:t>a</w:t>
      </w:r>
      <w:r w:rsidRPr="000340D4">
        <w:t>lität zur Kundenbindung das Untersuchungskriterium ist. Indem ausschließlich Kunden ausgewählt werde</w:t>
      </w:r>
      <w:r w:rsidR="002A7E8E" w:rsidRPr="000340D4">
        <w:t>n</w:t>
      </w:r>
      <w:r w:rsidRPr="000340D4">
        <w:t xml:space="preserve"> mit einer zusätzlichen Transaktion nach 6 </w:t>
      </w:r>
      <w:r w:rsidR="008D41A7" w:rsidRPr="008D41A7">
        <w:t>Monaten</w:t>
      </w:r>
      <w:r w:rsidRPr="000340D4">
        <w:t xml:space="preserve">, wird </w:t>
      </w:r>
      <w:r w:rsidR="002A7E8E" w:rsidRPr="000340D4">
        <w:t>sichergestellt</w:t>
      </w:r>
      <w:r w:rsidRPr="000340D4">
        <w:t>, dass</w:t>
      </w:r>
      <w:r w:rsidR="00136BA9" w:rsidRPr="000340D4">
        <w:t xml:space="preserve"> z.B.</w:t>
      </w:r>
      <w:r w:rsidRPr="000340D4">
        <w:t xml:space="preserve"> Touristen und Kunden, die grundsätzlich unzufrieden mit der Leistun</w:t>
      </w:r>
      <w:r w:rsidR="002A7E8E" w:rsidRPr="000340D4">
        <w:t>g</w:t>
      </w:r>
      <w:r w:rsidRPr="000340D4">
        <w:t xml:space="preserve"> </w:t>
      </w:r>
      <w:r w:rsidR="008D41A7" w:rsidRPr="008D41A7">
        <w:t>des Theaters</w:t>
      </w:r>
      <w:r w:rsidRPr="000340D4">
        <w:t xml:space="preserve"> waren, ausgeschlossen werden.</w:t>
      </w:r>
    </w:p>
    <w:p w14:paraId="0918CCAB" w14:textId="377DAD13" w:rsidR="00636BFE" w:rsidRPr="000340D4" w:rsidRDefault="002A7E8E" w:rsidP="00451AEF">
      <w:pPr>
        <w:rPr>
          <w:b/>
          <w:bCs/>
        </w:rPr>
      </w:pPr>
      <w:r w:rsidRPr="000340D4">
        <w:rPr>
          <w:b/>
          <w:bCs/>
        </w:rPr>
        <w:t xml:space="preserve">Messung erhaltener Newsletter-E-Mails und </w:t>
      </w:r>
      <w:r w:rsidR="008D41A7">
        <w:rPr>
          <w:b/>
          <w:bCs/>
        </w:rPr>
        <w:t>E-Mail-Ö</w:t>
      </w:r>
      <w:r w:rsidRPr="000340D4">
        <w:rPr>
          <w:b/>
          <w:bCs/>
        </w:rPr>
        <w:t>ff</w:t>
      </w:r>
      <w:r w:rsidR="008D41A7">
        <w:rPr>
          <w:b/>
          <w:bCs/>
        </w:rPr>
        <w:t>n</w:t>
      </w:r>
      <w:r w:rsidRPr="000340D4">
        <w:rPr>
          <w:b/>
          <w:bCs/>
        </w:rPr>
        <w:t>ungen</w:t>
      </w:r>
    </w:p>
    <w:p w14:paraId="2BA76F62" w14:textId="735432A4" w:rsidR="00D81FDA" w:rsidRPr="000340D4" w:rsidRDefault="002A7E8E" w:rsidP="002A7E8E">
      <w:r w:rsidRPr="000340D4">
        <w:t>Bei der Auswahl der E-Mail</w:t>
      </w:r>
      <w:r w:rsidR="008D41A7">
        <w:t>-K</w:t>
      </w:r>
      <w:r w:rsidRPr="000340D4">
        <w:t xml:space="preserve">ampagnen für die Berechnung findet eine </w:t>
      </w:r>
      <w:r w:rsidR="008D41A7" w:rsidRPr="008D41A7">
        <w:t>Einschränkung</w:t>
      </w:r>
      <w:r w:rsidRPr="000340D4">
        <w:t xml:space="preserve"> auf Newsletter statt. Kunden erhalten sowohl eine automatische E-Mail zur Bestätigung der Newsletter</w:t>
      </w:r>
      <w:r w:rsidR="008D41A7">
        <w:t>-</w:t>
      </w:r>
      <w:r w:rsidR="00B8291A" w:rsidRPr="000340D4">
        <w:t>Anmeldung</w:t>
      </w:r>
      <w:r w:rsidRPr="000340D4">
        <w:t>, eine Willkommensmail nach der Anmeldung</w:t>
      </w:r>
      <w:r w:rsidR="009019F0" w:rsidRPr="000340D4">
        <w:t>, als auch</w:t>
      </w:r>
      <w:r w:rsidRPr="000340D4">
        <w:t xml:space="preserve"> zusätzliche Informationen nach </w:t>
      </w:r>
      <w:r w:rsidR="00B8291A" w:rsidRPr="000340D4">
        <w:t>einer Transaktion</w:t>
      </w:r>
      <w:r w:rsidRPr="000340D4">
        <w:t xml:space="preserve"> per E-Mail. </w:t>
      </w:r>
      <w:r w:rsidR="004C6A1C" w:rsidRPr="000340D4">
        <w:t xml:space="preserve">Für die Berechnung des Modells </w:t>
      </w:r>
      <w:r w:rsidR="00B8291A" w:rsidRPr="000340D4">
        <w:t>werden</w:t>
      </w:r>
      <w:r w:rsidR="004C6A1C" w:rsidRPr="000340D4">
        <w:t xml:space="preserve"> ausschließlich E-Mails </w:t>
      </w:r>
      <w:r w:rsidR="008D41A7" w:rsidRPr="008D41A7">
        <w:t>verwendet</w:t>
      </w:r>
      <w:r w:rsidR="004C6A1C" w:rsidRPr="000340D4">
        <w:t xml:space="preserve">, die als "Newsletter" markiert sind. Wie in Kapitel </w:t>
      </w:r>
      <w:r w:rsidR="004C6A1C" w:rsidRPr="000340D4">
        <w:fldChar w:fldCharType="begin"/>
      </w:r>
      <w:r w:rsidR="004C6A1C" w:rsidRPr="000340D4">
        <w:instrText xml:space="preserve"> REF _Ref138815458 \r \h </w:instrText>
      </w:r>
      <w:r w:rsidR="004C6A1C" w:rsidRPr="000340D4">
        <w:fldChar w:fldCharType="separate"/>
      </w:r>
      <w:r w:rsidR="00F04009">
        <w:rPr>
          <w:b/>
          <w:bCs/>
        </w:rPr>
        <w:t>Fehler! Verweisquelle konnte nicht gefunden werden.</w:t>
      </w:r>
      <w:r w:rsidR="004C6A1C" w:rsidRPr="000340D4">
        <w:fldChar w:fldCharType="end"/>
      </w:r>
      <w:r w:rsidR="004C6A1C" w:rsidRPr="000340D4">
        <w:t xml:space="preserve"> beschrieben, sind gemessene </w:t>
      </w:r>
      <w:r w:rsidR="008D41A7">
        <w:t>E-Mail-Ö</w:t>
      </w:r>
      <w:r w:rsidR="004C6A1C" w:rsidRPr="000340D4">
        <w:t>ff</w:t>
      </w:r>
      <w:r w:rsidR="008D41A7">
        <w:t>n</w:t>
      </w:r>
      <w:r w:rsidR="004C6A1C" w:rsidRPr="000340D4">
        <w:t xml:space="preserve">ungen der </w:t>
      </w:r>
      <w:r w:rsidR="008D41A7">
        <w:t>E-Mail-P</w:t>
      </w:r>
      <w:r w:rsidR="004C6A1C" w:rsidRPr="000340D4">
        <w:t>rogramme Apple Mail und Gmail als kritisch zu betrachten. Deshalb wurden die Daten</w:t>
      </w:r>
      <w:r w:rsidR="00B8291A" w:rsidRPr="000340D4">
        <w:t xml:space="preserve"> derjenigen</w:t>
      </w:r>
      <w:r w:rsidR="004C6A1C" w:rsidRPr="000340D4">
        <w:t xml:space="preserve"> Kunden, bei denen festgestellt wurde, dass sie mindestens eine E-Mail über diese Programme geöffnet haben, nicht verwendet.</w:t>
      </w:r>
    </w:p>
    <w:p w14:paraId="5732122B" w14:textId="512AF7E3" w:rsidR="00451AEF" w:rsidRPr="000340D4" w:rsidRDefault="00764EBD" w:rsidP="00451AEF">
      <w:pPr>
        <w:pStyle w:val="berschrift2"/>
        <w:rPr>
          <w:lang w:val="de-DE"/>
        </w:rPr>
      </w:pPr>
      <w:bookmarkStart w:id="53" w:name="_Toc138976538"/>
      <w:r w:rsidRPr="000340D4">
        <w:rPr>
          <w:lang w:val="de-DE"/>
        </w:rPr>
        <w:t>Modellidentifikation</w:t>
      </w:r>
      <w:bookmarkEnd w:id="53"/>
    </w:p>
    <w:p w14:paraId="3D116247" w14:textId="758C58B2" w:rsidR="00451AEF" w:rsidRPr="005E2AEA" w:rsidRDefault="00B8291A" w:rsidP="00451AEF">
      <w:r w:rsidRPr="005E2AEA">
        <w:t>D</w:t>
      </w:r>
      <w:r w:rsidR="004B5163" w:rsidRPr="005E2AEA">
        <w:t xml:space="preserve">ie Parameter des </w:t>
      </w:r>
      <w:r w:rsidR="00451AEF" w:rsidRPr="005E2AEA">
        <w:t xml:space="preserve">HMM </w:t>
      </w:r>
      <w:r w:rsidR="004B5163" w:rsidRPr="005E2AEA">
        <w:t>werden</w:t>
      </w:r>
      <w:r w:rsidRPr="005E2AEA">
        <w:t xml:space="preserve"> </w:t>
      </w:r>
      <w:r w:rsidR="00451AEF" w:rsidRPr="005E2AEA">
        <w:t>mithilfe der Maximum-Likelihood-Schätzmethode</w:t>
      </w:r>
      <w:r w:rsidRPr="005E2AEA">
        <w:t xml:space="preserve"> geschätzt</w:t>
      </w:r>
      <w:r w:rsidR="00451AEF" w:rsidRPr="005E2AEA">
        <w:t xml:space="preserve">. </w:t>
      </w:r>
      <w:r w:rsidRPr="005E2AEA">
        <w:t>Dabei wird</w:t>
      </w:r>
      <w:r w:rsidR="00451AEF" w:rsidRPr="005E2AEA">
        <w:t xml:space="preserve"> die </w:t>
      </w:r>
      <w:r w:rsidR="004B5163" w:rsidRPr="005E2AEA">
        <w:t xml:space="preserve">absolute </w:t>
      </w:r>
      <w:r w:rsidR="00451AEF" w:rsidRPr="005E2AEA">
        <w:t>logarithmi</w:t>
      </w:r>
      <w:r w:rsidR="006E5BD1" w:rsidRPr="005E2AEA">
        <w:t>erte</w:t>
      </w:r>
      <w:r w:rsidR="00451AEF" w:rsidRPr="005E2AEA">
        <w:t xml:space="preserve"> Wahrscheinlichkeit </w:t>
      </w:r>
      <w:r w:rsidR="005605E0" w:rsidRPr="002119DE">
        <w:rPr>
          <w:color w:val="000000" w:themeColor="text1"/>
        </w:rPr>
        <w:t xml:space="preserve">anhand der in 5.1 beschriebenen </w:t>
      </w:r>
      <w:r w:rsidR="00136BA9" w:rsidRPr="002119DE">
        <w:rPr>
          <w:color w:val="000000" w:themeColor="text1"/>
        </w:rPr>
        <w:t>Daten</w:t>
      </w:r>
      <w:r w:rsidRPr="002119DE">
        <w:rPr>
          <w:color w:val="000000" w:themeColor="text1"/>
        </w:rPr>
        <w:t xml:space="preserve"> </w:t>
      </w:r>
      <w:r w:rsidR="004B5163" w:rsidRPr="002119DE">
        <w:rPr>
          <w:color w:val="000000" w:themeColor="text1"/>
        </w:rPr>
        <w:t xml:space="preserve">und Gleichung </w:t>
      </w:r>
      <w:r w:rsidR="004B5163" w:rsidRPr="002119DE">
        <w:rPr>
          <w:color w:val="000000" w:themeColor="text1"/>
        </w:rPr>
        <w:fldChar w:fldCharType="begin"/>
      </w:r>
      <w:r w:rsidR="004B5163" w:rsidRPr="002119DE">
        <w:rPr>
          <w:color w:val="000000" w:themeColor="text1"/>
        </w:rPr>
        <w:instrText xml:space="preserve"> REF _Ref134644042 \h </w:instrText>
      </w:r>
      <w:r w:rsidR="008D41A7" w:rsidRPr="002119DE">
        <w:rPr>
          <w:color w:val="000000" w:themeColor="text1"/>
        </w:rPr>
        <w:instrText xml:space="preserve"> \* MERGEFORMAT </w:instrText>
      </w:r>
      <w:r w:rsidR="004B5163" w:rsidRPr="002119DE">
        <w:rPr>
          <w:color w:val="000000" w:themeColor="text1"/>
        </w:rPr>
      </w:r>
      <w:r w:rsidR="004B5163" w:rsidRPr="002119DE">
        <w:rPr>
          <w:color w:val="000000" w:themeColor="text1"/>
        </w:rPr>
        <w:fldChar w:fldCharType="separate"/>
      </w:r>
      <w:r w:rsidR="00F04009" w:rsidRPr="00F04009">
        <w:rPr>
          <w:color w:val="000000" w:themeColor="text1"/>
        </w:rPr>
        <w:t>(</w:t>
      </w:r>
      <w:r w:rsidR="00F04009" w:rsidRPr="00F04009">
        <w:rPr>
          <w:noProof/>
          <w:color w:val="000000" w:themeColor="text1"/>
        </w:rPr>
        <w:t>15</w:t>
      </w:r>
      <w:r w:rsidR="00F04009" w:rsidRPr="00F04009">
        <w:rPr>
          <w:color w:val="000000" w:themeColor="text1"/>
        </w:rPr>
        <w:t>)</w:t>
      </w:r>
      <w:r w:rsidR="004B5163" w:rsidRPr="002119DE">
        <w:rPr>
          <w:color w:val="000000" w:themeColor="text1"/>
        </w:rPr>
        <w:fldChar w:fldCharType="end"/>
      </w:r>
      <w:r w:rsidR="004B5163" w:rsidRPr="002119DE">
        <w:rPr>
          <w:color w:val="000000" w:themeColor="text1"/>
        </w:rPr>
        <w:t xml:space="preserve"> minimiert</w:t>
      </w:r>
      <w:r w:rsidR="00451AEF" w:rsidRPr="002119DE">
        <w:rPr>
          <w:color w:val="000000" w:themeColor="text1"/>
        </w:rPr>
        <w:t xml:space="preserve">. </w:t>
      </w:r>
      <w:r w:rsidRPr="005E2AEA">
        <w:t>Bei der</w:t>
      </w:r>
      <w:r w:rsidR="00451AEF" w:rsidRPr="005E2AEA">
        <w:t xml:space="preserve"> Anwendung </w:t>
      </w:r>
      <w:r w:rsidRPr="005E2AEA">
        <w:t xml:space="preserve">ist festzustellen, dass lediglich eine Anzahl </w:t>
      </w:r>
      <w:r w:rsidR="008D41A7" w:rsidRPr="005E2AEA">
        <w:t>von</w:t>
      </w:r>
      <w:r w:rsidRPr="005E2AEA">
        <w:t xml:space="preserve"> zwei Zuständen für </w:t>
      </w:r>
      <w:r w:rsidR="004B5163" w:rsidRPr="005E2AEA">
        <w:t>die verwendeten</w:t>
      </w:r>
      <w:r w:rsidRPr="005E2AEA">
        <w:t xml:space="preserve"> Daten sinnvoll ist. Eine Auswertung mit drei oder mehr Zuständen hat zwar </w:t>
      </w:r>
      <w:r w:rsidR="008D41A7" w:rsidRPr="005E2AEA">
        <w:t>ähnliche</w:t>
      </w:r>
      <w:r w:rsidRPr="005E2AEA">
        <w:t xml:space="preserve"> </w:t>
      </w:r>
      <w:r w:rsidR="004B5163" w:rsidRPr="005E2AEA">
        <w:t>Wahrscheinlichkeiten erzielen können</w:t>
      </w:r>
      <w:r w:rsidR="00451AEF" w:rsidRPr="005E2AEA">
        <w:t>,</w:t>
      </w:r>
      <w:r w:rsidR="004B5163" w:rsidRPr="005E2AEA">
        <w:t xml:space="preserve"> aber hat immer </w:t>
      </w:r>
      <w:r w:rsidR="004B5163" w:rsidRPr="005E2AEA">
        <w:lastRenderedPageBreak/>
        <w:t xml:space="preserve">einen der drei Zustände für sehr spezifische Kunden festgelegt und damit </w:t>
      </w:r>
      <w:r w:rsidR="008D41A7" w:rsidRPr="005E2AEA">
        <w:t>keine repräsentativen Ergebnisse</w:t>
      </w:r>
      <w:r w:rsidR="004B5163" w:rsidRPr="005E2AEA">
        <w:t xml:space="preserve"> erzielt.</w:t>
      </w:r>
      <w:r w:rsidR="00451AEF" w:rsidRPr="005E2AEA">
        <w:t xml:space="preserve"> Daher </w:t>
      </w:r>
      <w:r w:rsidR="004B5163" w:rsidRPr="005E2AEA">
        <w:t>wird im Folgenden</w:t>
      </w:r>
      <w:r w:rsidR="00451AEF" w:rsidRPr="005E2AEA">
        <w:t xml:space="preserve"> das HMM mit </w:t>
      </w:r>
      <w:r w:rsidR="004B5163" w:rsidRPr="005E2AEA">
        <w:t>zwei</w:t>
      </w:r>
      <w:r w:rsidR="00451AEF" w:rsidRPr="005E2AEA">
        <w:t xml:space="preserve"> Zuständen für weitere Analysen aus</w:t>
      </w:r>
      <w:r w:rsidR="004B5163" w:rsidRPr="005E2AEA">
        <w:t>gewählt</w:t>
      </w:r>
      <w:r w:rsidR="00451AEF" w:rsidRPr="005E2AEA">
        <w:t>.</w:t>
      </w:r>
    </w:p>
    <w:p w14:paraId="4DE8A614" w14:textId="4E5D4624" w:rsidR="00677E19" w:rsidRPr="005E2AEA" w:rsidRDefault="00677E19" w:rsidP="00451AEF">
      <w:pPr>
        <w:rPr>
          <w:b/>
          <w:bCs/>
        </w:rPr>
      </w:pPr>
      <w:r w:rsidRPr="005E2AEA">
        <w:rPr>
          <w:b/>
          <w:bCs/>
        </w:rPr>
        <w:t>BFGS-Algorithmus zur Berechnung der Wahrscheinlichkeiten</w:t>
      </w:r>
    </w:p>
    <w:p w14:paraId="7798F4DC" w14:textId="565D4A0C" w:rsidR="00F32E3D" w:rsidRPr="005E2AEA" w:rsidRDefault="000B60F5" w:rsidP="00451AEF">
      <w:r w:rsidRPr="005E2AEA">
        <w:t xml:space="preserve">Bei der Minimierung der absoluten logarithmierten Wahrscheinlichkeit zur Parameterschätzung </w:t>
      </w:r>
      <w:r w:rsidR="008C608C" w:rsidRPr="005E2AEA">
        <w:t>wird</w:t>
      </w:r>
      <w:r w:rsidRPr="005E2AEA">
        <w:t xml:space="preserve"> der BFG-Algorithmus verwendet. Der Broyden-Fletcher-Goldfarb-Shanno-Algorithmus (BFGS-Algorithmus) ist ein lokaler Such-Optimierungsalgorithmus.</w:t>
      </w:r>
      <w:r w:rsidRPr="005E2AEA">
        <w:rPr>
          <w:rFonts w:ascii="Times New Roman" w:hAnsi="Times New Roman" w:cs="Times New Roman"/>
          <w:sz w:val="24"/>
          <w:szCs w:val="24"/>
        </w:rPr>
        <w:t xml:space="preserve"> </w:t>
      </w:r>
      <w:r w:rsidRPr="005E2AEA">
        <w:t>Er gehört zur Klasse der sogenannten Quasi-Newton-Methoden, da er eine Näherung der Hesse-Matrix, also der zweiten Ableitung einer Zielfunktion, verwendet. Der BFGS-Algorithmus ist ein Optimierungsalgorithmus zweiter Ordnung, der für Optimierungsprobleme eingesetzt wird, bei denen die zweite Ableitung nicht berechnet werden kann</w:t>
      </w:r>
      <w:r w:rsidR="002119DE">
        <w:t>.</w:t>
      </w:r>
    </w:p>
    <w:p w14:paraId="5F26998C" w14:textId="6DC669B3" w:rsidR="00677E19" w:rsidRPr="005E2AEA" w:rsidRDefault="00677E19" w:rsidP="00451AEF">
      <w:pPr>
        <w:rPr>
          <w:b/>
          <w:bCs/>
        </w:rPr>
      </w:pPr>
      <w:r w:rsidRPr="005E2AEA">
        <w:rPr>
          <w:b/>
          <w:bCs/>
        </w:rPr>
        <w:t>Startparameter</w:t>
      </w:r>
    </w:p>
    <w:p w14:paraId="0D4DC04E" w14:textId="4C0D59B0" w:rsidR="009D10E3" w:rsidRPr="005E2AEA" w:rsidRDefault="00BF27E2" w:rsidP="00451AEF">
      <w:r w:rsidRPr="005E2AEA">
        <w:t>Vor den Berechnungen wird zunächst der Dispersion</w:t>
      </w:r>
      <w:r w:rsidR="003206CC">
        <w:t>-P</w:t>
      </w:r>
      <w:r w:rsidRPr="005E2AEA">
        <w:t>arameter r der ZINBD-Verteilung geschätzt. Ein größerer r-Wert führt zu einer geringeren Überdispersion, d.h. einer geringeren Streuung der Daten, und einer stärkeren Konzentration der Daten um den Erwartungswert.</w:t>
      </w:r>
      <w:r w:rsidR="00BA7475" w:rsidRPr="005E2AEA">
        <w:t xml:space="preserve"> </w:t>
      </w:r>
      <w:r w:rsidRPr="005E2AEA">
        <w:t xml:space="preserve">Für die Schätzung von r </w:t>
      </w:r>
      <w:r w:rsidR="00BA7475" w:rsidRPr="005E2AEA">
        <w:t>wurde die empirische Verteilung der Käufe pro Monat herangezogen.</w:t>
      </w:r>
    </w:p>
    <w:p w14:paraId="71ED031F" w14:textId="77777777" w:rsidR="00BA7475" w:rsidRPr="005E2AEA" w:rsidRDefault="00BA7475" w:rsidP="00BA7475">
      <w:pPr>
        <w:keepNext/>
      </w:pPr>
      <w:r w:rsidRPr="005E2AEA">
        <w:rPr>
          <w:noProof/>
        </w:rPr>
        <w:drawing>
          <wp:inline distT="0" distB="0" distL="0" distR="0" wp14:anchorId="43C65188" wp14:editId="285D50F3">
            <wp:extent cx="5762625" cy="4316730"/>
            <wp:effectExtent l="0" t="0" r="9525" b="7620"/>
            <wp:docPr id="20676241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516B7EF2" w14:textId="4667F167" w:rsidR="00BA7475" w:rsidRPr="005E2AEA" w:rsidRDefault="00BA7475" w:rsidP="00BA7475">
      <w:pPr>
        <w:pStyle w:val="Beschriftung"/>
        <w:jc w:val="center"/>
      </w:pPr>
      <w:bookmarkStart w:id="54" w:name="_Ref138860215"/>
      <w:bookmarkStart w:id="55" w:name="_Toc138975223"/>
      <w:r w:rsidRPr="005E2AEA">
        <w:t xml:space="preserve">Abbildung </w:t>
      </w:r>
      <w:fldSimple w:instr=" SEQ Abbildung \* ARABIC ">
        <w:r w:rsidR="00F04009">
          <w:rPr>
            <w:noProof/>
          </w:rPr>
          <w:t>9</w:t>
        </w:r>
      </w:fldSimple>
      <w:r w:rsidRPr="005E2AEA">
        <w:t>: Histogramm der Käufe pro Monat und Kunde (im Zeitraum Oktober 2021 bis Dezember 2022)</w:t>
      </w:r>
      <w:bookmarkEnd w:id="54"/>
      <w:bookmarkEnd w:id="55"/>
    </w:p>
    <w:p w14:paraId="398B56AE" w14:textId="6634B16C" w:rsidR="00BD1D40" w:rsidRPr="005E2AEA" w:rsidRDefault="00BA7475" w:rsidP="00BA7475">
      <w:r w:rsidRPr="005E2AEA">
        <w:lastRenderedPageBreak/>
        <w:fldChar w:fldCharType="begin"/>
      </w:r>
      <w:r w:rsidRPr="005E2AEA">
        <w:instrText xml:space="preserve"> REF _Ref138860215 \h </w:instrText>
      </w:r>
      <w:r w:rsidRPr="005E2AEA">
        <w:fldChar w:fldCharType="separate"/>
      </w:r>
      <w:r w:rsidR="00F04009" w:rsidRPr="005E2AEA">
        <w:t xml:space="preserve">Abbildung </w:t>
      </w:r>
      <w:r w:rsidR="00F04009">
        <w:rPr>
          <w:noProof/>
        </w:rPr>
        <w:t>9</w:t>
      </w:r>
      <w:r w:rsidR="00F04009" w:rsidRPr="005E2AEA">
        <w:t>: Histogramm der Käufe pro Monat und Kunde (im Zeitraum Oktober 2021 bis Dezember 2022)</w:t>
      </w:r>
      <w:r w:rsidRPr="005E2AEA">
        <w:fldChar w:fldCharType="end"/>
      </w:r>
      <w:r w:rsidRPr="005E2AEA">
        <w:t xml:space="preserve"> zeigt das Histogramm der A</w:t>
      </w:r>
      <w:r w:rsidR="00764EBD" w:rsidRPr="005E2AEA">
        <w:t>n</w:t>
      </w:r>
      <w:r w:rsidRPr="005E2AEA">
        <w:t>zahl an Käufen pro Monat und Kunde. Aus diesen Daten wird die empirische Wahrscheinlichkeitsfunktion der Käufe ermittelt</w:t>
      </w:r>
      <w:r w:rsidR="00DB672D" w:rsidRPr="005E2AEA">
        <w:t xml:space="preserve">. </w:t>
      </w:r>
      <w:r w:rsidR="009960DE" w:rsidRPr="009960DE">
        <w:t xml:space="preserve">Es werden die </w:t>
      </w:r>
      <w:r w:rsidR="00DB672D" w:rsidRPr="009960DE">
        <w:t xml:space="preserve">quadratischen Fehler </w:t>
      </w:r>
      <w:r w:rsidR="00BD1D40" w:rsidRPr="009960DE">
        <w:t xml:space="preserve">der </w:t>
      </w:r>
      <w:r w:rsidR="00DB672D" w:rsidRPr="009960DE">
        <w:t>Wahrscheinlichkeitsfunktion einer ZINBD-, NBD und Poisson-verteilte Zufallsvariablen gegenüber de</w:t>
      </w:r>
      <w:r w:rsidR="009960DE">
        <w:t>r</w:t>
      </w:r>
      <w:r w:rsidR="00DB672D" w:rsidRPr="009960DE">
        <w:t xml:space="preserve"> empirischen Wahrscheinlichkeitsfu</w:t>
      </w:r>
      <w:r w:rsidR="00764EBD" w:rsidRPr="009960DE">
        <w:t>n</w:t>
      </w:r>
      <w:r w:rsidR="00DB672D" w:rsidRPr="009960DE">
        <w:t xml:space="preserve">ktion </w:t>
      </w:r>
      <w:r w:rsidR="009960DE" w:rsidRPr="009960DE">
        <w:t>minimiert</w:t>
      </w:r>
      <w:r w:rsidR="00DB672D" w:rsidRPr="009960DE">
        <w:t>.</w:t>
      </w:r>
      <w:r w:rsidR="00BD1D40" w:rsidRPr="005E2AEA">
        <w:t xml:space="preserve"> Für die ZINBD-Verteilung ergibt sich ein geschätzter Wert von 1.29 für den Dispersion-Parameter r.</w:t>
      </w:r>
      <w:r w:rsidR="004A5088" w:rsidRPr="005E2AEA">
        <w:fldChar w:fldCharType="begin"/>
      </w:r>
      <w:r w:rsidR="004A5088" w:rsidRPr="005E2AEA">
        <w:instrText xml:space="preserve"> REF _Ref138861066 \h </w:instrText>
      </w:r>
      <w:r w:rsidR="004A5088" w:rsidRPr="005E2AEA">
        <w:fldChar w:fldCharType="separate"/>
      </w:r>
      <w:r w:rsidR="00F04009" w:rsidRPr="005E2AEA">
        <w:t xml:space="preserve">Abbildung </w:t>
      </w:r>
      <w:r w:rsidR="00F04009">
        <w:rPr>
          <w:noProof/>
        </w:rPr>
        <w:t>10</w:t>
      </w:r>
      <w:r w:rsidR="00F04009" w:rsidRPr="005E2AEA">
        <w:t>: Vergleich der Verteilungsfunktionen (CDF) einer ZINBD-, NBD- und Poissonverteilten ZV mit geschätzten Parameterwerten gegenüber der empirischen Verteilungsfunktion</w:t>
      </w:r>
      <w:r w:rsidR="004A5088" w:rsidRPr="005E2AEA">
        <w:fldChar w:fldCharType="end"/>
      </w:r>
    </w:p>
    <w:p w14:paraId="334E4481" w14:textId="673131E0" w:rsidR="00BA7475" w:rsidRPr="005E2AEA" w:rsidRDefault="004A5088" w:rsidP="00BA7475">
      <w:r w:rsidRPr="005E2AEA">
        <w:fldChar w:fldCharType="begin"/>
      </w:r>
      <w:r w:rsidRPr="005E2AEA">
        <w:instrText xml:space="preserve"> REF _Ref138861070 \h </w:instrText>
      </w:r>
      <w:r w:rsidRPr="005E2AEA">
        <w:fldChar w:fldCharType="separate"/>
      </w:r>
      <w:r w:rsidR="00F04009" w:rsidRPr="005E2AEA">
        <w:t xml:space="preserve">Abbildung </w:t>
      </w:r>
      <w:r w:rsidR="00F04009">
        <w:rPr>
          <w:noProof/>
        </w:rPr>
        <w:t>10</w:t>
      </w:r>
      <w:r w:rsidRPr="005E2AEA">
        <w:fldChar w:fldCharType="end"/>
      </w:r>
      <w:r w:rsidRPr="005E2AEA">
        <w:t xml:space="preserve"> zeigt die Verteilungsfunktionen mit den geschätzten Parameterwerten gegenüber der empirischen Verteilungsfunktion. Die Verteilungsfunktion der ZINBD-verteilten Zufallsvariable nimmt dabei dieselben Werte der NBD-verteilten Zufallsvariable an</w:t>
      </w:r>
      <w:r w:rsidR="00BD1D40" w:rsidRPr="005E2AEA">
        <w:t>, da die Zero-Inflation-Komponente auf den Wert 0 geschätzt wird</w:t>
      </w:r>
      <w:r w:rsidRPr="005E2AEA">
        <w:t xml:space="preserve">. Dieser Umstand </w:t>
      </w:r>
      <w:r w:rsidR="00DC2A31" w:rsidRPr="005E2AEA">
        <w:t xml:space="preserve">legt nahe, dass eine NBD-Verteilung anstatt einer ZINBD-Verteilung für die Modellierung verwendet wird. Da die Definition des Modells jedoch so erfolgt, dass </w:t>
      </w:r>
      <w:r w:rsidR="00387174" w:rsidRPr="005E2AEA">
        <w:t>das Modell auch für zukünftige Berechnungen</w:t>
      </w:r>
      <w:r w:rsidR="00DC2A31" w:rsidRPr="005E2AEA">
        <w:t xml:space="preserve"> in der Praxis für Neukunden und </w:t>
      </w:r>
      <w:r w:rsidR="00387174" w:rsidRPr="005E2AEA">
        <w:t>andere Kunden mit größeren Intervallen zwischen Käufen anwendbar sein soll, wird die Definition möglichst allgemein gehalten und die Zero-Inflation-Komponente weiterhin berücksichtigt.</w:t>
      </w:r>
    </w:p>
    <w:p w14:paraId="75BC5D57" w14:textId="77777777" w:rsidR="00DB672D" w:rsidRPr="005E2AEA" w:rsidRDefault="00DB672D" w:rsidP="00DB672D">
      <w:pPr>
        <w:keepNext/>
      </w:pPr>
      <w:r w:rsidRPr="005E2AEA">
        <w:rPr>
          <w:noProof/>
        </w:rPr>
        <w:lastRenderedPageBreak/>
        <w:drawing>
          <wp:inline distT="0" distB="0" distL="0" distR="0" wp14:anchorId="3A6070D5" wp14:editId="460DC90D">
            <wp:extent cx="5762625" cy="4316730"/>
            <wp:effectExtent l="0" t="0" r="9525" b="7620"/>
            <wp:docPr id="65053362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2152EC3D" w14:textId="7E4C5693" w:rsidR="00DB672D" w:rsidRPr="005E2AEA" w:rsidRDefault="00DB672D" w:rsidP="00DB672D">
      <w:pPr>
        <w:pStyle w:val="Beschriftung"/>
        <w:jc w:val="center"/>
      </w:pPr>
      <w:bookmarkStart w:id="56" w:name="_Ref138861070"/>
      <w:bookmarkStart w:id="57" w:name="_Ref138861066"/>
      <w:bookmarkStart w:id="58" w:name="_Toc138975224"/>
      <w:r w:rsidRPr="005E2AEA">
        <w:t xml:space="preserve">Abbildung </w:t>
      </w:r>
      <w:fldSimple w:instr=" SEQ Abbildung \* ARABIC ">
        <w:r w:rsidR="00F04009">
          <w:rPr>
            <w:noProof/>
          </w:rPr>
          <w:t>10</w:t>
        </w:r>
      </w:fldSimple>
      <w:bookmarkEnd w:id="56"/>
      <w:r w:rsidRPr="005E2AEA">
        <w:t>: Vergleich der Verteilungsfunktionen (CDF) einer ZINBD-, NBD- und Poissonverteilten ZV mit geschätzten Parameterwerten gegenüber der empirischen Verteilungsfunktion</w:t>
      </w:r>
      <w:bookmarkEnd w:id="57"/>
      <w:bookmarkEnd w:id="58"/>
    </w:p>
    <w:p w14:paraId="47C42A98" w14:textId="77777777" w:rsidR="00DB672D" w:rsidRPr="005E2AEA" w:rsidRDefault="00DB672D" w:rsidP="00DB672D"/>
    <w:p w14:paraId="656A45DF" w14:textId="3736A2B5" w:rsidR="00677E19" w:rsidRPr="005E2AEA" w:rsidRDefault="00677E19" w:rsidP="00451AEF">
      <w:r w:rsidRPr="005E2AEA">
        <w:t>Da das Modell</w:t>
      </w:r>
      <w:r w:rsidR="00A918CB" w:rsidRPr="005E2AEA">
        <w:t xml:space="preserve"> </w:t>
      </w:r>
      <w:r w:rsidRPr="005E2AEA">
        <w:t>dazu genutzt wird, die Einflüsse des E-</w:t>
      </w:r>
      <w:r w:rsidR="003206CC" w:rsidRPr="005E2AEA">
        <w:t>Mail</w:t>
      </w:r>
      <w:r w:rsidR="003206CC">
        <w:t>-</w:t>
      </w:r>
      <w:r w:rsidR="003206CC" w:rsidRPr="005E2AEA">
        <w:t>Marketings</w:t>
      </w:r>
      <w:r w:rsidRPr="005E2AEA">
        <w:t xml:space="preserve"> auf die Kundenbindung selbst zu erkennen und keine vergleichbaren Ergebnisse zum Einfluss der Parameter vorliegen, starten alle </w:t>
      </w:r>
      <w:r w:rsidR="00387174" w:rsidRPr="005E2AEA">
        <w:t xml:space="preserve">anderen </w:t>
      </w:r>
      <w:r w:rsidRPr="005E2AEA">
        <w:t>Parameter</w:t>
      </w:r>
      <w:r w:rsidR="009D10E3" w:rsidRPr="005E2AEA">
        <w:t xml:space="preserve">werte </w:t>
      </w:r>
      <w:r w:rsidRPr="005E2AEA">
        <w:t>mit dem Wert 0.</w:t>
      </w:r>
    </w:p>
    <w:p w14:paraId="0724C43C" w14:textId="77777777" w:rsidR="00A918CB" w:rsidRPr="005E2AEA" w:rsidRDefault="00A918CB" w:rsidP="00451AEF"/>
    <w:tbl>
      <w:tblPr>
        <w:tblStyle w:val="Tabellenraster"/>
        <w:tblW w:w="0" w:type="auto"/>
        <w:tblLook w:val="04A0" w:firstRow="1" w:lastRow="0" w:firstColumn="1" w:lastColumn="0" w:noHBand="0" w:noVBand="1"/>
      </w:tblPr>
      <w:tblGrid>
        <w:gridCol w:w="2558"/>
        <w:gridCol w:w="2387"/>
        <w:gridCol w:w="2058"/>
        <w:gridCol w:w="2058"/>
      </w:tblGrid>
      <w:tr w:rsidR="0082486A" w:rsidRPr="005E2AEA" w14:paraId="65F92CCD" w14:textId="1FA22E27" w:rsidTr="0082486A">
        <w:tc>
          <w:tcPr>
            <w:tcW w:w="2558" w:type="dxa"/>
          </w:tcPr>
          <w:p w14:paraId="1D87ED36" w14:textId="7BE658D4"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Parameter</w:t>
            </w:r>
          </w:p>
        </w:tc>
        <w:tc>
          <w:tcPr>
            <w:tcW w:w="2387" w:type="dxa"/>
          </w:tcPr>
          <w:p w14:paraId="02A3EE4A" w14:textId="0C6F47F1"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Startwerte</w:t>
            </w:r>
          </w:p>
        </w:tc>
        <w:tc>
          <w:tcPr>
            <w:tcW w:w="2058" w:type="dxa"/>
          </w:tcPr>
          <w:p w14:paraId="2BD15F51" w14:textId="7D03504E"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Untere Grenze</w:t>
            </w:r>
          </w:p>
        </w:tc>
        <w:tc>
          <w:tcPr>
            <w:tcW w:w="2058" w:type="dxa"/>
          </w:tcPr>
          <w:p w14:paraId="1A427567" w14:textId="6C7AF76F"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Obere Grenze</w:t>
            </w:r>
          </w:p>
        </w:tc>
      </w:tr>
      <w:tr w:rsidR="0082486A" w:rsidRPr="005E2AEA" w14:paraId="10CC10C6" w14:textId="029EB522" w:rsidTr="0082486A">
        <w:tc>
          <w:tcPr>
            <w:tcW w:w="2558" w:type="dxa"/>
          </w:tcPr>
          <w:p w14:paraId="23389CDA" w14:textId="0F24844D"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alpha</w:t>
            </w:r>
          </w:p>
        </w:tc>
        <w:tc>
          <w:tcPr>
            <w:tcW w:w="2387" w:type="dxa"/>
          </w:tcPr>
          <w:p w14:paraId="4DE622A6" w14:textId="3B281565"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[[0, 0], [0, 0]]</w:t>
            </w:r>
          </w:p>
        </w:tc>
        <w:tc>
          <w:tcPr>
            <w:tcW w:w="2058" w:type="dxa"/>
          </w:tcPr>
          <w:p w14:paraId="1D977C1F" w14:textId="04172734"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c>
          <w:tcPr>
            <w:tcW w:w="2058" w:type="dxa"/>
          </w:tcPr>
          <w:p w14:paraId="57816F87" w14:textId="16DCBAAA"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r>
      <w:tr w:rsidR="0082486A" w:rsidRPr="005E2AEA" w14:paraId="5BFB6F32" w14:textId="1BA07CB7" w:rsidTr="0082486A">
        <w:tc>
          <w:tcPr>
            <w:tcW w:w="2558" w:type="dxa"/>
          </w:tcPr>
          <w:p w14:paraId="7FAC46EE" w14:textId="457299FA" w:rsidR="0082486A" w:rsidRPr="005E2AEA" w:rsidRDefault="00D03F59" w:rsidP="00451AEF">
            <w:pPr>
              <w:rPr>
                <w:rFonts w:ascii="Times New Roman" w:hAnsi="Times New Roman" w:cs="Times New Roman"/>
                <w:sz w:val="24"/>
                <w:szCs w:val="24"/>
              </w:rPr>
            </w:pPr>
            <w:bookmarkStart w:id="59" w:name="_Hlk138867326"/>
            <w:r w:rsidRPr="005E2AEA">
              <w:rPr>
                <w:rFonts w:ascii="Times New Roman" w:hAnsi="Times New Roman" w:cs="Times New Roman"/>
                <w:sz w:val="24"/>
                <w:szCs w:val="24"/>
              </w:rPr>
              <w:t>g</w:t>
            </w:r>
            <w:r w:rsidR="0082486A" w:rsidRPr="005E2AEA">
              <w:rPr>
                <w:rFonts w:ascii="Times New Roman" w:hAnsi="Times New Roman" w:cs="Times New Roman"/>
                <w:sz w:val="24"/>
                <w:szCs w:val="24"/>
              </w:rPr>
              <w:t>amma</w:t>
            </w:r>
            <w:r w:rsidRPr="005E2AEA">
              <w:rPr>
                <w:rFonts w:ascii="Times New Roman" w:hAnsi="Times New Roman" w:cs="Times New Roman"/>
                <w:sz w:val="24"/>
                <w:szCs w:val="24"/>
              </w:rPr>
              <w:t>_1</w:t>
            </w:r>
          </w:p>
        </w:tc>
        <w:tc>
          <w:tcPr>
            <w:tcW w:w="2387" w:type="dxa"/>
          </w:tcPr>
          <w:p w14:paraId="0F2A11D9" w14:textId="66C343DC"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 xml:space="preserve">[[0, </w:t>
            </w:r>
            <w:r w:rsidR="00EC4255" w:rsidRPr="005E2AEA">
              <w:rPr>
                <w:rFonts w:ascii="Times New Roman" w:hAnsi="Times New Roman" w:cs="Times New Roman"/>
                <w:sz w:val="24"/>
                <w:szCs w:val="24"/>
              </w:rPr>
              <w:t>0</w:t>
            </w:r>
            <w:r w:rsidR="00D03F59" w:rsidRPr="005E2AEA">
              <w:rPr>
                <w:rFonts w:ascii="Times New Roman" w:hAnsi="Times New Roman" w:cs="Times New Roman"/>
                <w:sz w:val="24"/>
                <w:szCs w:val="24"/>
              </w:rPr>
              <w:t>]</w:t>
            </w:r>
            <w:r w:rsidRPr="005E2AEA">
              <w:rPr>
                <w:rFonts w:ascii="Times New Roman" w:hAnsi="Times New Roman" w:cs="Times New Roman"/>
                <w:sz w:val="24"/>
                <w:szCs w:val="24"/>
              </w:rPr>
              <w:t xml:space="preserve">, </w:t>
            </w:r>
            <w:r w:rsidR="00D03F59" w:rsidRPr="005E2AEA">
              <w:rPr>
                <w:rFonts w:ascii="Times New Roman" w:hAnsi="Times New Roman" w:cs="Times New Roman"/>
                <w:sz w:val="24"/>
                <w:szCs w:val="24"/>
              </w:rPr>
              <w:t>[</w:t>
            </w:r>
            <w:r w:rsidRPr="005E2AEA">
              <w:rPr>
                <w:rFonts w:ascii="Times New Roman" w:hAnsi="Times New Roman" w:cs="Times New Roman"/>
                <w:sz w:val="24"/>
                <w:szCs w:val="24"/>
              </w:rPr>
              <w:t>0, 0]</w:t>
            </w:r>
            <w:r w:rsidR="00D03F59" w:rsidRPr="005E2AEA">
              <w:rPr>
                <w:rFonts w:ascii="Times New Roman" w:hAnsi="Times New Roman" w:cs="Times New Roman"/>
                <w:sz w:val="24"/>
                <w:szCs w:val="24"/>
              </w:rPr>
              <w:t>]</w:t>
            </w:r>
          </w:p>
        </w:tc>
        <w:tc>
          <w:tcPr>
            <w:tcW w:w="2058" w:type="dxa"/>
          </w:tcPr>
          <w:p w14:paraId="76DD36D1" w14:textId="4685250E"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c>
          <w:tcPr>
            <w:tcW w:w="2058" w:type="dxa"/>
          </w:tcPr>
          <w:p w14:paraId="1F8CF4ED" w14:textId="1D820AE3"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r>
      <w:tr w:rsidR="00D03F59" w:rsidRPr="005E2AEA" w14:paraId="0DBF9C9B" w14:textId="77777777" w:rsidTr="0082486A">
        <w:tc>
          <w:tcPr>
            <w:tcW w:w="2558" w:type="dxa"/>
          </w:tcPr>
          <w:p w14:paraId="7D68E0E6" w14:textId="73AA2ACE"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gamma_2</w:t>
            </w:r>
          </w:p>
        </w:tc>
        <w:tc>
          <w:tcPr>
            <w:tcW w:w="2387" w:type="dxa"/>
          </w:tcPr>
          <w:p w14:paraId="3B88C866" w14:textId="03B65C3F"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[[0, 0], [0, 0]]</w:t>
            </w:r>
          </w:p>
        </w:tc>
        <w:tc>
          <w:tcPr>
            <w:tcW w:w="2058" w:type="dxa"/>
          </w:tcPr>
          <w:p w14:paraId="097CB9D0" w14:textId="6D1A2C5C"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-3</w:t>
            </w:r>
          </w:p>
        </w:tc>
        <w:tc>
          <w:tcPr>
            <w:tcW w:w="2058" w:type="dxa"/>
          </w:tcPr>
          <w:p w14:paraId="10F1225A" w14:textId="76F4380A"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3</w:t>
            </w:r>
          </w:p>
        </w:tc>
      </w:tr>
      <w:tr w:rsidR="00D03F59" w:rsidRPr="005E2AEA" w14:paraId="510E53D9" w14:textId="77777777" w:rsidTr="0082486A">
        <w:tc>
          <w:tcPr>
            <w:tcW w:w="2558" w:type="dxa"/>
          </w:tcPr>
          <w:p w14:paraId="7BF822CF" w14:textId="5BD443F5"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gamma_3</w:t>
            </w:r>
          </w:p>
        </w:tc>
        <w:tc>
          <w:tcPr>
            <w:tcW w:w="2387" w:type="dxa"/>
          </w:tcPr>
          <w:p w14:paraId="795C5129" w14:textId="68EA96F1"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[[0, 0], [0, 0]]</w:t>
            </w:r>
          </w:p>
        </w:tc>
        <w:tc>
          <w:tcPr>
            <w:tcW w:w="2058" w:type="dxa"/>
          </w:tcPr>
          <w:p w14:paraId="65A29CBC" w14:textId="093BF4B3"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-3</w:t>
            </w:r>
          </w:p>
        </w:tc>
        <w:tc>
          <w:tcPr>
            <w:tcW w:w="2058" w:type="dxa"/>
          </w:tcPr>
          <w:p w14:paraId="2A63C877" w14:textId="42ECB119"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3</w:t>
            </w:r>
          </w:p>
        </w:tc>
      </w:tr>
      <w:tr w:rsidR="00D03F59" w:rsidRPr="005E2AEA" w14:paraId="5086C475" w14:textId="77777777" w:rsidTr="0082486A">
        <w:tc>
          <w:tcPr>
            <w:tcW w:w="2558" w:type="dxa"/>
          </w:tcPr>
          <w:p w14:paraId="17EDFBD9" w14:textId="4E2EAE44"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gamma_4</w:t>
            </w:r>
          </w:p>
        </w:tc>
        <w:tc>
          <w:tcPr>
            <w:tcW w:w="2387" w:type="dxa"/>
          </w:tcPr>
          <w:p w14:paraId="1FE3837C" w14:textId="1D50327D"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[[0, 0], [0, 0]]</w:t>
            </w:r>
          </w:p>
        </w:tc>
        <w:tc>
          <w:tcPr>
            <w:tcW w:w="2058" w:type="dxa"/>
          </w:tcPr>
          <w:p w14:paraId="7637E2BE" w14:textId="02A73BA8"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-3</w:t>
            </w:r>
          </w:p>
        </w:tc>
        <w:tc>
          <w:tcPr>
            <w:tcW w:w="2058" w:type="dxa"/>
          </w:tcPr>
          <w:p w14:paraId="590283CA" w14:textId="59BF04A3" w:rsidR="00D03F59" w:rsidRPr="005E2AEA" w:rsidRDefault="00D03F59" w:rsidP="00451AEF">
            <w:pPr>
              <w:rPr>
                <w:rFonts w:ascii="Times New Roman" w:hAnsi="Times New Roman" w:cs="Times New Roman"/>
                <w:sz w:val="24"/>
                <w:szCs w:val="24"/>
              </w:rPr>
            </w:pPr>
            <w:r w:rsidRPr="005E2AEA">
              <w:rPr>
                <w:rFonts w:ascii="Times New Roman" w:hAnsi="Times New Roman" w:cs="Times New Roman"/>
                <w:sz w:val="24"/>
                <w:szCs w:val="24"/>
              </w:rPr>
              <w:t>3</w:t>
            </w:r>
          </w:p>
        </w:tc>
      </w:tr>
      <w:bookmarkEnd w:id="59"/>
      <w:tr w:rsidR="0082486A" w:rsidRPr="005E2AEA" w14:paraId="70B248E8" w14:textId="7D9CEB74" w:rsidTr="0082486A">
        <w:tc>
          <w:tcPr>
            <w:tcW w:w="2558" w:type="dxa"/>
          </w:tcPr>
          <w:p w14:paraId="57E5C84D" w14:textId="3C5D7170"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alpha_o</w:t>
            </w:r>
          </w:p>
        </w:tc>
        <w:tc>
          <w:tcPr>
            <w:tcW w:w="2387" w:type="dxa"/>
          </w:tcPr>
          <w:p w14:paraId="25420478" w14:textId="5A550C58"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[0, 0]</w:t>
            </w:r>
          </w:p>
        </w:tc>
        <w:tc>
          <w:tcPr>
            <w:tcW w:w="2058" w:type="dxa"/>
          </w:tcPr>
          <w:p w14:paraId="0801CCA9" w14:textId="28A736F9"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c>
          <w:tcPr>
            <w:tcW w:w="2058" w:type="dxa"/>
          </w:tcPr>
          <w:p w14:paraId="48152B43" w14:textId="1D9ABAA8"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r>
      <w:tr w:rsidR="0082486A" w:rsidRPr="005E2AEA" w14:paraId="76711138" w14:textId="6F298832" w:rsidTr="0082486A">
        <w:tc>
          <w:tcPr>
            <w:tcW w:w="2558" w:type="dxa"/>
          </w:tcPr>
          <w:p w14:paraId="02A3D9E8" w14:textId="23C162F9"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beta_o</w:t>
            </w:r>
          </w:p>
        </w:tc>
        <w:tc>
          <w:tcPr>
            <w:tcW w:w="2387" w:type="dxa"/>
          </w:tcPr>
          <w:p w14:paraId="62EB42DD" w14:textId="4EE400D8"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[0]</w:t>
            </w:r>
          </w:p>
        </w:tc>
        <w:tc>
          <w:tcPr>
            <w:tcW w:w="2058" w:type="dxa"/>
          </w:tcPr>
          <w:p w14:paraId="275AE4B8" w14:textId="7F8C6737"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c>
          <w:tcPr>
            <w:tcW w:w="2058" w:type="dxa"/>
          </w:tcPr>
          <w:p w14:paraId="650538BD" w14:textId="36F60C6C"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r>
      <w:tr w:rsidR="0082486A" w:rsidRPr="005E2AEA" w14:paraId="0B11F6CF" w14:textId="145E98F5" w:rsidTr="0082486A">
        <w:tc>
          <w:tcPr>
            <w:tcW w:w="2558" w:type="dxa"/>
          </w:tcPr>
          <w:p w14:paraId="6AAE88A1" w14:textId="6BD54AB0"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delta_0</w:t>
            </w:r>
          </w:p>
        </w:tc>
        <w:tc>
          <w:tcPr>
            <w:tcW w:w="2387" w:type="dxa"/>
          </w:tcPr>
          <w:p w14:paraId="44BC68EC" w14:textId="139910B2"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[0, 0]</w:t>
            </w:r>
          </w:p>
        </w:tc>
        <w:tc>
          <w:tcPr>
            <w:tcW w:w="2058" w:type="dxa"/>
          </w:tcPr>
          <w:p w14:paraId="0C1EB0DF" w14:textId="5679A145"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-8</w:t>
            </w:r>
          </w:p>
        </w:tc>
        <w:tc>
          <w:tcPr>
            <w:tcW w:w="2058" w:type="dxa"/>
          </w:tcPr>
          <w:p w14:paraId="10740187" w14:textId="52EC819B"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8</w:t>
            </w:r>
          </w:p>
        </w:tc>
      </w:tr>
      <w:tr w:rsidR="0082486A" w:rsidRPr="005E2AEA" w14:paraId="257A69C0" w14:textId="4D6B5974" w:rsidTr="0082486A">
        <w:tc>
          <w:tcPr>
            <w:tcW w:w="2558" w:type="dxa"/>
          </w:tcPr>
          <w:p w14:paraId="4B362B34" w14:textId="64AC899A"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delta_1</w:t>
            </w:r>
          </w:p>
        </w:tc>
        <w:tc>
          <w:tcPr>
            <w:tcW w:w="2387" w:type="dxa"/>
          </w:tcPr>
          <w:p w14:paraId="78245915" w14:textId="4C01C973"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[0, 0]</w:t>
            </w:r>
          </w:p>
        </w:tc>
        <w:tc>
          <w:tcPr>
            <w:tcW w:w="2058" w:type="dxa"/>
          </w:tcPr>
          <w:p w14:paraId="2A53A6EF" w14:textId="3621A8E0"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c>
          <w:tcPr>
            <w:tcW w:w="2058" w:type="dxa"/>
          </w:tcPr>
          <w:p w14:paraId="6637F8F6" w14:textId="3856EDD2"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2</w:t>
            </w:r>
          </w:p>
        </w:tc>
      </w:tr>
      <w:tr w:rsidR="0082486A" w:rsidRPr="005E2AEA" w14:paraId="7966056B" w14:textId="0C56E2EA" w:rsidTr="0082486A">
        <w:tc>
          <w:tcPr>
            <w:tcW w:w="2558" w:type="dxa"/>
          </w:tcPr>
          <w:p w14:paraId="6437AC9C" w14:textId="1A8E590F"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lastRenderedPageBreak/>
              <w:t>alpha_p</w:t>
            </w:r>
          </w:p>
        </w:tc>
        <w:tc>
          <w:tcPr>
            <w:tcW w:w="2387" w:type="dxa"/>
          </w:tcPr>
          <w:p w14:paraId="46E5CFE9" w14:textId="15627590"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[0, 0]</w:t>
            </w:r>
          </w:p>
        </w:tc>
        <w:tc>
          <w:tcPr>
            <w:tcW w:w="2058" w:type="dxa"/>
          </w:tcPr>
          <w:p w14:paraId="7C4BF3E9" w14:textId="13E9C948"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c>
          <w:tcPr>
            <w:tcW w:w="2058" w:type="dxa"/>
          </w:tcPr>
          <w:p w14:paraId="08D927BC" w14:textId="0A287832"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r>
      <w:tr w:rsidR="0082486A" w:rsidRPr="005E2AEA" w14:paraId="07524962" w14:textId="0DD614F7" w:rsidTr="0082486A">
        <w:tc>
          <w:tcPr>
            <w:tcW w:w="2558" w:type="dxa"/>
          </w:tcPr>
          <w:p w14:paraId="54076806" w14:textId="362BDBDE"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beta_p_1</w:t>
            </w:r>
          </w:p>
        </w:tc>
        <w:tc>
          <w:tcPr>
            <w:tcW w:w="2387" w:type="dxa"/>
          </w:tcPr>
          <w:p w14:paraId="3B2EA3E5" w14:textId="1BDFCC26"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[0, 0]</w:t>
            </w:r>
          </w:p>
        </w:tc>
        <w:tc>
          <w:tcPr>
            <w:tcW w:w="2058" w:type="dxa"/>
          </w:tcPr>
          <w:p w14:paraId="68EF0E03" w14:textId="07F39C8C"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c>
          <w:tcPr>
            <w:tcW w:w="2058" w:type="dxa"/>
          </w:tcPr>
          <w:p w14:paraId="35F97177" w14:textId="0A81DC66"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3</w:t>
            </w:r>
          </w:p>
        </w:tc>
      </w:tr>
      <w:tr w:rsidR="0082486A" w:rsidRPr="005E2AEA" w14:paraId="34BA1DAB" w14:textId="3D82BD0B" w:rsidTr="0082486A">
        <w:tc>
          <w:tcPr>
            <w:tcW w:w="2558" w:type="dxa"/>
          </w:tcPr>
          <w:p w14:paraId="5336EB1D" w14:textId="0E07D472"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beta_p_2</w:t>
            </w:r>
          </w:p>
        </w:tc>
        <w:tc>
          <w:tcPr>
            <w:tcW w:w="2387" w:type="dxa"/>
          </w:tcPr>
          <w:p w14:paraId="7CE6939E" w14:textId="3FFE2964" w:rsidR="0082486A" w:rsidRPr="005E2AEA" w:rsidRDefault="0082486A" w:rsidP="00A918CB">
            <w:pPr>
              <w:keepNext/>
              <w:rPr>
                <w:rFonts w:ascii="Times New Roman" w:hAnsi="Times New Roman" w:cs="Times New Roman"/>
                <w:sz w:val="24"/>
                <w:szCs w:val="24"/>
              </w:rPr>
            </w:pPr>
            <w:r w:rsidRPr="005E2AEA">
              <w:rPr>
                <w:rFonts w:ascii="Times New Roman" w:hAnsi="Times New Roman" w:cs="Times New Roman"/>
                <w:sz w:val="24"/>
                <w:szCs w:val="24"/>
              </w:rPr>
              <w:t>[0, 0]</w:t>
            </w:r>
          </w:p>
        </w:tc>
        <w:tc>
          <w:tcPr>
            <w:tcW w:w="2058" w:type="dxa"/>
          </w:tcPr>
          <w:p w14:paraId="5B9B2E87" w14:textId="2B24AFF1" w:rsidR="0082486A" w:rsidRPr="005E2AEA" w:rsidRDefault="0082486A" w:rsidP="00A918CB">
            <w:pPr>
              <w:keepNext/>
              <w:rPr>
                <w:rFonts w:ascii="Times New Roman" w:hAnsi="Times New Roman" w:cs="Times New Roman"/>
                <w:sz w:val="24"/>
                <w:szCs w:val="24"/>
              </w:rPr>
            </w:pPr>
            <w:r w:rsidRPr="005E2AEA">
              <w:rPr>
                <w:rFonts w:ascii="Times New Roman" w:hAnsi="Times New Roman" w:cs="Times New Roman"/>
                <w:sz w:val="24"/>
                <w:szCs w:val="24"/>
              </w:rPr>
              <w:t>-3</w:t>
            </w:r>
          </w:p>
        </w:tc>
        <w:tc>
          <w:tcPr>
            <w:tcW w:w="2058" w:type="dxa"/>
          </w:tcPr>
          <w:p w14:paraId="6B54E195" w14:textId="13F1F3EE" w:rsidR="0082486A" w:rsidRPr="005E2AEA" w:rsidRDefault="0082486A" w:rsidP="00A918CB">
            <w:pPr>
              <w:keepNext/>
              <w:rPr>
                <w:rFonts w:ascii="Times New Roman" w:hAnsi="Times New Roman" w:cs="Times New Roman"/>
                <w:sz w:val="24"/>
                <w:szCs w:val="24"/>
              </w:rPr>
            </w:pPr>
            <w:r w:rsidRPr="005E2AEA">
              <w:rPr>
                <w:rFonts w:ascii="Times New Roman" w:hAnsi="Times New Roman" w:cs="Times New Roman"/>
                <w:sz w:val="24"/>
                <w:szCs w:val="24"/>
              </w:rPr>
              <w:t>3</w:t>
            </w:r>
          </w:p>
        </w:tc>
      </w:tr>
      <w:tr w:rsidR="0082486A" w:rsidRPr="005E2AEA" w14:paraId="62F37260" w14:textId="325F0A97" w:rsidTr="0082486A">
        <w:tc>
          <w:tcPr>
            <w:tcW w:w="2558" w:type="dxa"/>
          </w:tcPr>
          <w:p w14:paraId="5C00E871" w14:textId="2432851F"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r (fest)</w:t>
            </w:r>
          </w:p>
        </w:tc>
        <w:tc>
          <w:tcPr>
            <w:tcW w:w="2387" w:type="dxa"/>
          </w:tcPr>
          <w:p w14:paraId="29E22007" w14:textId="27F5BCBE" w:rsidR="0082486A" w:rsidRPr="005E2AEA" w:rsidRDefault="0082486A" w:rsidP="00A918CB">
            <w:pPr>
              <w:keepNext/>
              <w:rPr>
                <w:rFonts w:ascii="Times New Roman" w:hAnsi="Times New Roman" w:cs="Times New Roman"/>
                <w:sz w:val="24"/>
                <w:szCs w:val="24"/>
              </w:rPr>
            </w:pPr>
            <w:r w:rsidRPr="005E2AEA">
              <w:rPr>
                <w:rFonts w:ascii="Times New Roman" w:hAnsi="Times New Roman" w:cs="Times New Roman"/>
                <w:sz w:val="24"/>
                <w:szCs w:val="24"/>
              </w:rPr>
              <w:t>[1.29]</w:t>
            </w:r>
          </w:p>
        </w:tc>
        <w:tc>
          <w:tcPr>
            <w:tcW w:w="2058" w:type="dxa"/>
          </w:tcPr>
          <w:p w14:paraId="03260745" w14:textId="77777777" w:rsidR="0082486A" w:rsidRPr="005E2AEA" w:rsidRDefault="0082486A" w:rsidP="00A918CB">
            <w:pPr>
              <w:keepNext/>
              <w:rPr>
                <w:rFonts w:ascii="Times New Roman" w:hAnsi="Times New Roman" w:cs="Times New Roman"/>
                <w:sz w:val="24"/>
                <w:szCs w:val="24"/>
              </w:rPr>
            </w:pPr>
          </w:p>
        </w:tc>
        <w:tc>
          <w:tcPr>
            <w:tcW w:w="2058" w:type="dxa"/>
          </w:tcPr>
          <w:p w14:paraId="64F18F52" w14:textId="77777777" w:rsidR="0082486A" w:rsidRPr="005E2AEA" w:rsidRDefault="0082486A" w:rsidP="00A918CB">
            <w:pPr>
              <w:keepNext/>
              <w:rPr>
                <w:rFonts w:ascii="Times New Roman" w:hAnsi="Times New Roman" w:cs="Times New Roman"/>
                <w:sz w:val="24"/>
                <w:szCs w:val="24"/>
              </w:rPr>
            </w:pPr>
          </w:p>
        </w:tc>
      </w:tr>
      <w:tr w:rsidR="0082486A" w:rsidRPr="005E2AEA" w14:paraId="6B35EAF7" w14:textId="221431E8" w:rsidTr="0082486A">
        <w:tc>
          <w:tcPr>
            <w:tcW w:w="2558" w:type="dxa"/>
          </w:tcPr>
          <w:p w14:paraId="718AB8D2" w14:textId="7E8769E3" w:rsidR="0082486A" w:rsidRPr="005E2AEA" w:rsidRDefault="0082486A" w:rsidP="00451AEF">
            <w:pPr>
              <w:rPr>
                <w:rFonts w:ascii="Times New Roman" w:hAnsi="Times New Roman" w:cs="Times New Roman"/>
                <w:sz w:val="24"/>
                <w:szCs w:val="24"/>
              </w:rPr>
            </w:pPr>
            <w:r w:rsidRPr="005E2AEA">
              <w:rPr>
                <w:rFonts w:ascii="Times New Roman" w:hAnsi="Times New Roman" w:cs="Times New Roman"/>
                <w:sz w:val="24"/>
                <w:szCs w:val="24"/>
              </w:rPr>
              <w:t>theta</w:t>
            </w:r>
          </w:p>
        </w:tc>
        <w:tc>
          <w:tcPr>
            <w:tcW w:w="2387" w:type="dxa"/>
          </w:tcPr>
          <w:p w14:paraId="71E14C38" w14:textId="738CFDFC" w:rsidR="0082486A" w:rsidRPr="005E2AEA" w:rsidRDefault="0082486A" w:rsidP="00A918CB">
            <w:pPr>
              <w:keepNext/>
              <w:rPr>
                <w:rFonts w:ascii="Times New Roman" w:hAnsi="Times New Roman" w:cs="Times New Roman"/>
                <w:sz w:val="24"/>
                <w:szCs w:val="24"/>
              </w:rPr>
            </w:pPr>
            <w:r w:rsidRPr="005E2AEA">
              <w:rPr>
                <w:rFonts w:ascii="Times New Roman" w:hAnsi="Times New Roman" w:cs="Times New Roman"/>
                <w:sz w:val="24"/>
                <w:szCs w:val="24"/>
              </w:rPr>
              <w:t>[0]</w:t>
            </w:r>
          </w:p>
        </w:tc>
        <w:tc>
          <w:tcPr>
            <w:tcW w:w="2058" w:type="dxa"/>
          </w:tcPr>
          <w:p w14:paraId="7BCB5816" w14:textId="354D116F" w:rsidR="0082486A" w:rsidRPr="005E2AEA" w:rsidRDefault="0082486A" w:rsidP="00A918CB">
            <w:pPr>
              <w:keepNext/>
              <w:rPr>
                <w:rFonts w:ascii="Times New Roman" w:hAnsi="Times New Roman" w:cs="Times New Roman"/>
                <w:sz w:val="24"/>
                <w:szCs w:val="24"/>
              </w:rPr>
            </w:pPr>
            <w:r w:rsidRPr="005E2AEA">
              <w:rPr>
                <w:rFonts w:ascii="Times New Roman" w:hAnsi="Times New Roman" w:cs="Times New Roman"/>
                <w:sz w:val="24"/>
                <w:szCs w:val="24"/>
              </w:rPr>
              <w:t>0.1</w:t>
            </w:r>
          </w:p>
        </w:tc>
        <w:tc>
          <w:tcPr>
            <w:tcW w:w="2058" w:type="dxa"/>
          </w:tcPr>
          <w:p w14:paraId="42FF36C8" w14:textId="1E110C14" w:rsidR="0082486A" w:rsidRPr="005E2AEA" w:rsidRDefault="0082486A" w:rsidP="004B6F21">
            <w:pPr>
              <w:keepNext/>
              <w:rPr>
                <w:rFonts w:ascii="Times New Roman" w:hAnsi="Times New Roman" w:cs="Times New Roman"/>
                <w:sz w:val="24"/>
                <w:szCs w:val="24"/>
              </w:rPr>
            </w:pPr>
            <w:r w:rsidRPr="005E2AEA">
              <w:rPr>
                <w:rFonts w:ascii="Times New Roman" w:hAnsi="Times New Roman" w:cs="Times New Roman"/>
                <w:sz w:val="24"/>
                <w:szCs w:val="24"/>
              </w:rPr>
              <w:t>keine</w:t>
            </w:r>
          </w:p>
        </w:tc>
      </w:tr>
    </w:tbl>
    <w:p w14:paraId="50C698E2" w14:textId="196F691F" w:rsidR="00792D9E" w:rsidRPr="000340D4" w:rsidRDefault="004B6F21" w:rsidP="004B6F21">
      <w:pPr>
        <w:pStyle w:val="Beschriftung"/>
        <w:spacing w:before="240"/>
        <w:jc w:val="center"/>
      </w:pPr>
      <w:bookmarkStart w:id="60" w:name="_Ref138878618"/>
      <w:bookmarkStart w:id="61" w:name="_Toc138975208"/>
      <w:r w:rsidRPr="005E2AEA">
        <w:t xml:space="preserve">Tabelle </w:t>
      </w:r>
      <w:fldSimple w:instr=" SEQ Tabelle \* ARABIC ">
        <w:r w:rsidR="00F04009">
          <w:rPr>
            <w:noProof/>
          </w:rPr>
          <w:t>1</w:t>
        </w:r>
      </w:fldSimple>
      <w:bookmarkEnd w:id="60"/>
      <w:r w:rsidRPr="005E2AEA">
        <w:t>: Startparameter und Grenzen (für die einzelnen Werte in den Parametern)</w:t>
      </w:r>
      <w:bookmarkEnd w:id="61"/>
    </w:p>
    <w:p w14:paraId="0468A35F" w14:textId="77777777" w:rsidR="00792D9E" w:rsidRPr="005E2AEA" w:rsidRDefault="00792D9E" w:rsidP="00451AEF"/>
    <w:p w14:paraId="7500F6BB" w14:textId="77983AB4" w:rsidR="00F32E3D" w:rsidRPr="005E2AEA" w:rsidRDefault="00387174" w:rsidP="00451AEF">
      <w:pPr>
        <w:rPr>
          <w:b/>
          <w:bCs/>
        </w:rPr>
      </w:pPr>
      <w:r w:rsidRPr="005E2AEA">
        <w:rPr>
          <w:b/>
          <w:bCs/>
        </w:rPr>
        <w:t>Grenzen für die Parameter</w:t>
      </w:r>
    </w:p>
    <w:p w14:paraId="671F918B" w14:textId="32716EA2" w:rsidR="00F32E3D" w:rsidRPr="005E2AEA" w:rsidRDefault="00387174" w:rsidP="00451AEF">
      <w:r w:rsidRPr="005E2AEA">
        <w:t>Es hat sich in der praktischen Anwendung des Modells bewährt, Grenzen für die Parameter zu bestimmen, um unrealistische Werte zu vermeiden und die numerische Stabilität zu gewährleisten.</w:t>
      </w:r>
      <w:r w:rsidR="0082486A" w:rsidRPr="005E2AEA">
        <w:t xml:space="preserve"> In </w:t>
      </w:r>
      <w:r w:rsidR="004B6F21" w:rsidRPr="009960DE">
        <w:fldChar w:fldCharType="begin"/>
      </w:r>
      <w:r w:rsidR="004B6F21" w:rsidRPr="009960DE">
        <w:instrText xml:space="preserve"> REF _Ref138878618 \h </w:instrText>
      </w:r>
      <w:r w:rsidR="003206CC" w:rsidRPr="009960DE">
        <w:instrText xml:space="preserve"> \* MERGEFORMAT </w:instrText>
      </w:r>
      <w:r w:rsidR="004B6F21" w:rsidRPr="009960DE">
        <w:fldChar w:fldCharType="separate"/>
      </w:r>
      <w:r w:rsidR="00F04009" w:rsidRPr="005E2AEA">
        <w:t xml:space="preserve">Tabelle </w:t>
      </w:r>
      <w:r w:rsidR="00F04009">
        <w:rPr>
          <w:noProof/>
        </w:rPr>
        <w:t>1</w:t>
      </w:r>
      <w:r w:rsidR="004B6F21" w:rsidRPr="009960DE">
        <w:fldChar w:fldCharType="end"/>
      </w:r>
      <w:r w:rsidR="004B6F21" w:rsidRPr="009960DE">
        <w:t xml:space="preserve"> </w:t>
      </w:r>
      <w:r w:rsidR="0082486A" w:rsidRPr="009960DE">
        <w:t>werden</w:t>
      </w:r>
      <w:r w:rsidR="0082486A" w:rsidRPr="005E2AEA">
        <w:t xml:space="preserve"> die oberen und untere</w:t>
      </w:r>
      <w:r w:rsidR="003206CC">
        <w:t>n</w:t>
      </w:r>
      <w:r w:rsidR="0082486A" w:rsidRPr="005E2AEA">
        <w:t xml:space="preserve"> Grenzen für die Parameter festgelegt.</w:t>
      </w:r>
    </w:p>
    <w:p w14:paraId="57602B26" w14:textId="1C635126" w:rsidR="00F32E3D" w:rsidRPr="000340D4" w:rsidRDefault="0082486A" w:rsidP="00451AEF">
      <w:pPr>
        <w:pStyle w:val="berschrift2"/>
        <w:rPr>
          <w:lang w:val="de-DE"/>
        </w:rPr>
      </w:pPr>
      <w:bookmarkStart w:id="62" w:name="_Toc138976539"/>
      <w:r w:rsidRPr="000340D4">
        <w:rPr>
          <w:lang w:val="de-DE"/>
        </w:rPr>
        <w:t>Parameterbestimmungen</w:t>
      </w:r>
      <w:bookmarkEnd w:id="62"/>
    </w:p>
    <w:p w14:paraId="206DE627" w14:textId="77777777" w:rsidR="00BA44A9" w:rsidRPr="005E2AEA" w:rsidRDefault="00F32E3D" w:rsidP="00F32E3D">
      <w:r w:rsidRPr="005E2AEA">
        <w:t xml:space="preserve">Im folgenden Abschnitt werden zunächst die Parameterschätzungen des vorgeschlagenen HMMs und des Copula-Modells für das Kauf- und E-Mail-Öffnungsverhalten der Kunden diskutiert. Anschließend wird verdeutlicht, wie die E-Mail-Kontaktentscheidung des Unternehmens die Beziehungszustände zwischen Kunden und Unternehmen beeinflusst. Insbesondere wird erläutert, wie diese Entscheidung die Übergänge der Kunden zwischen verschiedenen Beziehungszuständen beeinflusst. Des Weiteren wird die Verteilung der Kunden in den </w:t>
      </w:r>
      <w:r w:rsidR="00BA44A9" w:rsidRPr="005E2AEA">
        <w:t>zwei</w:t>
      </w:r>
      <w:r w:rsidRPr="005E2AEA">
        <w:t xml:space="preserve"> Kunden-Unternehmens-Beziehungszuständen diskutiert. Es wird der Anteil der Kunden im Laufe der Zeit dargestellt, die verschiedenen Beziehungszuständen zugeordnet sind.</w:t>
      </w:r>
    </w:p>
    <w:p w14:paraId="724C48DF" w14:textId="6FA49F9D" w:rsidR="003504FC" w:rsidRPr="005E2AEA" w:rsidRDefault="00A1256D" w:rsidP="00F32E3D">
      <w:pPr>
        <w:rPr>
          <w:b/>
          <w:bCs/>
        </w:rPr>
      </w:pPr>
      <w:r w:rsidRPr="005E2AEA">
        <w:rPr>
          <w:b/>
          <w:bCs/>
        </w:rPr>
        <w:t>Parameter</w:t>
      </w:r>
      <w:r w:rsidR="00BA44A9" w:rsidRPr="005E2AEA">
        <w:rPr>
          <w:b/>
          <w:bCs/>
        </w:rPr>
        <w:t>schätzungen</w:t>
      </w:r>
    </w:p>
    <w:p w14:paraId="005D63F7" w14:textId="6B9ED307" w:rsidR="00FD2E6C" w:rsidRPr="005E2AEA" w:rsidRDefault="00FD2E6C" w:rsidP="00FD2E6C">
      <w:pPr>
        <w:rPr>
          <w:rFonts w:ascii="Times New Roman" w:hAnsi="Times New Roman" w:cs="Times New Roman"/>
          <w:sz w:val="24"/>
          <w:szCs w:val="24"/>
        </w:rPr>
      </w:pPr>
      <w:r w:rsidRPr="005E2AEA">
        <w:t xml:space="preserve">In </w:t>
      </w:r>
      <w:r w:rsidR="004B6F21" w:rsidRPr="005E2AEA">
        <w:fldChar w:fldCharType="begin"/>
      </w:r>
      <w:r w:rsidR="004B6F21" w:rsidRPr="005E2AEA">
        <w:instrText xml:space="preserve"> REF _Ref138878712 \h </w:instrText>
      </w:r>
      <w:r w:rsidR="004B6F21" w:rsidRPr="005E2AEA">
        <w:fldChar w:fldCharType="separate"/>
      </w:r>
      <w:r w:rsidR="00F04009">
        <w:rPr>
          <w:b/>
          <w:bCs/>
        </w:rPr>
        <w:t>Fehler! Verweisquelle konnte nicht gefunden werden.</w:t>
      </w:r>
      <w:r w:rsidR="004B6F21" w:rsidRPr="005E2AEA">
        <w:fldChar w:fldCharType="end"/>
      </w:r>
      <w:r w:rsidR="004B6F21" w:rsidRPr="005E2AEA">
        <w:t xml:space="preserve"> </w:t>
      </w:r>
      <w:r w:rsidRPr="005E2AEA">
        <w:t xml:space="preserve">sind die Parameterabschätzungen für das HMM mit zwei Zuständen dargestellt. Zur Charakterisierung der Zustände hinsichtlich des Kauf- und E-Mail-Öffnungsverhaltens werden die erwarteten Kauf- und E-Mail-Öffnungszahlen berechnet (basierend auf beobachteten Werten der Verhaltensvariablen auf Kundenebene und Unternehmensebene wie LY, LO, EM usw.). Es wird festgestellt, dass Kunden im Zustand 1 durchschnittlich </w:t>
      </w:r>
      <w:r w:rsidR="004E42DC" w:rsidRPr="005E2AEA">
        <w:t>0.</w:t>
      </w:r>
      <w:r w:rsidR="00DB0F90" w:rsidRPr="005E2AEA">
        <w:t>485</w:t>
      </w:r>
      <w:r w:rsidRPr="005E2AEA">
        <w:t xml:space="preserve"> E-Mails pro Monat öffnen, während Kunden im </w:t>
      </w:r>
      <w:r w:rsidR="004E42DC" w:rsidRPr="005E2AEA">
        <w:t xml:space="preserve">zweiten </w:t>
      </w:r>
      <w:r w:rsidRPr="005E2AEA">
        <w:t xml:space="preserve">Zustand </w:t>
      </w:r>
      <w:r w:rsidR="004E42DC" w:rsidRPr="005E2AEA">
        <w:t>1.</w:t>
      </w:r>
      <w:r w:rsidR="00DB0F90" w:rsidRPr="005E2AEA">
        <w:t>405</w:t>
      </w:r>
      <w:r w:rsidRPr="005E2AEA">
        <w:t xml:space="preserve"> E-Mails pro Monat öffnen. Bezüglich des Kaufverhaltens wird festgestellt, dass Kunden im Zustand 1 durchschnittlich 0</w:t>
      </w:r>
      <w:r w:rsidR="00DB0F90" w:rsidRPr="005E2AEA">
        <w:t>.</w:t>
      </w:r>
      <w:r w:rsidR="004E42DC" w:rsidRPr="005E2AEA">
        <w:t>2</w:t>
      </w:r>
      <w:r w:rsidR="00DB0F90" w:rsidRPr="005E2AEA">
        <w:t>34</w:t>
      </w:r>
      <w:r w:rsidRPr="005E2AEA">
        <w:t xml:space="preserve"> Käufe pro Monat tätigen, während Kunden im Zustand 2 0</w:t>
      </w:r>
      <w:r w:rsidR="00DB0F90" w:rsidRPr="005E2AEA">
        <w:t>.159</w:t>
      </w:r>
      <w:r w:rsidRPr="005E2AEA">
        <w:t xml:space="preserve"> Käufe pro Monat tätigen. Basierend auf dieser Berechnung werden die beiden latenten Zustände, die die Häufigkeit der E-Mail-Öffnung und des Kaufs bei Kunden in jedem Monat </w:t>
      </w:r>
      <w:r w:rsidR="00251CEE" w:rsidRPr="005E2AEA">
        <w:t>berücksichtigen</w:t>
      </w:r>
      <w:r w:rsidRPr="005E2AEA">
        <w:t>, als "</w:t>
      </w:r>
      <w:r w:rsidR="00251CEE" w:rsidRPr="005E2AEA">
        <w:t>wenige</w:t>
      </w:r>
      <w:r w:rsidRPr="005E2AEA">
        <w:t xml:space="preserve"> Öffnungen / viele Käufe" und "</w:t>
      </w:r>
      <w:r w:rsidR="00251CEE" w:rsidRPr="005E2AEA">
        <w:t>viele</w:t>
      </w:r>
      <w:r w:rsidRPr="005E2AEA">
        <w:t xml:space="preserve"> Öffnungen / </w:t>
      </w:r>
      <w:r w:rsidR="00251CEE" w:rsidRPr="005E2AEA">
        <w:t>mittlere</w:t>
      </w:r>
      <w:r w:rsidRPr="005E2AEA">
        <w:t xml:space="preserve"> Käufe" bezeichnet. Die Ergebnisse </w:t>
      </w:r>
      <w:r w:rsidR="00251CEE" w:rsidRPr="005E2AEA">
        <w:t>widerlegen</w:t>
      </w:r>
      <w:r w:rsidRPr="005E2AEA">
        <w:t xml:space="preserve"> die herkömmliche Weisheit, dass Kunden, die die meisten Käufe tätigen, auch die meisten E-Mails öffnen.</w:t>
      </w:r>
    </w:p>
    <w:p w14:paraId="19D0B33B" w14:textId="77777777" w:rsidR="00FD2E6C" w:rsidRPr="005E2AEA" w:rsidRDefault="00FD2E6C" w:rsidP="009960DE">
      <w:pPr>
        <w:pStyle w:val="z-Formularbeginn"/>
        <w:jc w:val="both"/>
      </w:pPr>
      <w:r w:rsidRPr="005E2AEA">
        <w:lastRenderedPageBreak/>
        <w:t>Formularbeginn</w:t>
      </w:r>
    </w:p>
    <w:p w14:paraId="76789042" w14:textId="77777777" w:rsidR="00FD2E6C" w:rsidRPr="005E2AEA" w:rsidRDefault="00FD2E6C" w:rsidP="00FD2E6C">
      <w:pPr>
        <w:pStyle w:val="z-Formularende"/>
      </w:pPr>
      <w:r w:rsidRPr="005E2AEA">
        <w:t>Formularende</w:t>
      </w:r>
    </w:p>
    <w:p w14:paraId="36B7AB76" w14:textId="77777777" w:rsidR="004F05E7" w:rsidRPr="005E2AEA" w:rsidRDefault="004F05E7" w:rsidP="003504FC"/>
    <w:p w14:paraId="515D8DA4" w14:textId="12B2068C" w:rsidR="00DD4077" w:rsidRPr="005E2AEA" w:rsidRDefault="00A60C07" w:rsidP="003504FC">
      <w:pPr>
        <w:rPr>
          <w:b/>
          <w:bCs/>
        </w:rPr>
      </w:pPr>
      <w:r w:rsidRPr="005E2AEA">
        <w:rPr>
          <w:b/>
          <w:bCs/>
        </w:rPr>
        <w:t xml:space="preserve">Interpretation der </w:t>
      </w:r>
      <w:r w:rsidR="00DD4077" w:rsidRPr="005E2AEA">
        <w:rPr>
          <w:b/>
          <w:bCs/>
        </w:rPr>
        <w:t xml:space="preserve">Parameter für die </w:t>
      </w:r>
      <w:r w:rsidR="00FF5FB1" w:rsidRPr="005E2AEA">
        <w:rPr>
          <w:b/>
          <w:bCs/>
        </w:rPr>
        <w:t>CPM</w:t>
      </w:r>
    </w:p>
    <w:p w14:paraId="6D499369" w14:textId="77777777" w:rsidR="00E20D06" w:rsidRPr="005E2AEA" w:rsidRDefault="00E20D06" w:rsidP="003504FC"/>
    <w:tbl>
      <w:tblPr>
        <w:tblStyle w:val="Tabellenraster"/>
        <w:tblW w:w="0" w:type="auto"/>
        <w:jc w:val="center"/>
        <w:tblLook w:val="04A0" w:firstRow="1" w:lastRow="0" w:firstColumn="1" w:lastColumn="0" w:noHBand="0" w:noVBand="1"/>
      </w:tblPr>
      <w:tblGrid>
        <w:gridCol w:w="2265"/>
        <w:gridCol w:w="2265"/>
        <w:gridCol w:w="2265"/>
      </w:tblGrid>
      <w:tr w:rsidR="003277BE" w:rsidRPr="005E2AEA" w14:paraId="4BDA0E3E" w14:textId="77777777" w:rsidTr="00455D4D">
        <w:trPr>
          <w:jc w:val="center"/>
        </w:trPr>
        <w:tc>
          <w:tcPr>
            <w:tcW w:w="2265" w:type="dxa"/>
          </w:tcPr>
          <w:p w14:paraId="6A2DE8D1" w14:textId="514A5098" w:rsidR="003277BE" w:rsidRPr="005E2AEA" w:rsidRDefault="003277BE" w:rsidP="00DD20A7">
            <w:r w:rsidRPr="005E2AEA">
              <w:t>Parameter</w:t>
            </w:r>
          </w:p>
        </w:tc>
        <w:tc>
          <w:tcPr>
            <w:tcW w:w="2265" w:type="dxa"/>
          </w:tcPr>
          <w:p w14:paraId="7E49799B" w14:textId="2B02A61F" w:rsidR="003277BE" w:rsidRPr="005E2AEA" w:rsidRDefault="003277BE" w:rsidP="00DD20A7">
            <w:r w:rsidRPr="005E2AEA">
              <w:t>Zustand 1</w:t>
            </w:r>
          </w:p>
        </w:tc>
        <w:tc>
          <w:tcPr>
            <w:tcW w:w="2265" w:type="dxa"/>
          </w:tcPr>
          <w:p w14:paraId="63CB2DC9" w14:textId="1FABB101" w:rsidR="003277BE" w:rsidRPr="005E2AEA" w:rsidRDefault="003277BE" w:rsidP="00DD20A7">
            <w:r w:rsidRPr="005E2AEA">
              <w:t>Zustand 2</w:t>
            </w:r>
          </w:p>
        </w:tc>
      </w:tr>
      <w:tr w:rsidR="003277BE" w:rsidRPr="005E2AEA" w14:paraId="3B5BF6EC" w14:textId="77777777" w:rsidTr="00455D4D">
        <w:trPr>
          <w:jc w:val="center"/>
        </w:trPr>
        <w:tc>
          <w:tcPr>
            <w:tcW w:w="2265" w:type="dxa"/>
          </w:tcPr>
          <w:p w14:paraId="07614C80" w14:textId="0965AB4B" w:rsidR="003277BE" w:rsidRPr="005E2AEA" w:rsidRDefault="003277BE" w:rsidP="00DD20A7">
            <w:r w:rsidRPr="005E2AEA">
              <w:t>delta_0</w:t>
            </w:r>
          </w:p>
        </w:tc>
        <w:tc>
          <w:tcPr>
            <w:tcW w:w="2265" w:type="dxa"/>
          </w:tcPr>
          <w:p w14:paraId="3AC07429" w14:textId="2932799C" w:rsidR="003277BE" w:rsidRPr="005E2AEA" w:rsidRDefault="00203DB3" w:rsidP="00DD20A7">
            <w:r w:rsidRPr="005E2AEA">
              <w:rPr>
                <w:rFonts w:ascii="Times New Roman" w:hAnsi="Times New Roman" w:cs="Times New Roman"/>
                <w:sz w:val="24"/>
                <w:szCs w:val="24"/>
              </w:rPr>
              <w:t>7.701</w:t>
            </w:r>
          </w:p>
        </w:tc>
        <w:tc>
          <w:tcPr>
            <w:tcW w:w="2265" w:type="dxa"/>
          </w:tcPr>
          <w:p w14:paraId="04352270" w14:textId="174EF62C" w:rsidR="003277BE" w:rsidRPr="005E2AEA" w:rsidRDefault="00203DB3" w:rsidP="00DD20A7">
            <w:r w:rsidRPr="005E2AEA">
              <w:t>8.000</w:t>
            </w:r>
          </w:p>
        </w:tc>
      </w:tr>
      <w:tr w:rsidR="003277BE" w:rsidRPr="005E2AEA" w14:paraId="65C55735" w14:textId="77777777" w:rsidTr="00455D4D">
        <w:trPr>
          <w:jc w:val="center"/>
        </w:trPr>
        <w:tc>
          <w:tcPr>
            <w:tcW w:w="2265" w:type="dxa"/>
          </w:tcPr>
          <w:p w14:paraId="521C8876" w14:textId="555BB5DD" w:rsidR="003277BE" w:rsidRPr="005E2AEA" w:rsidRDefault="003277BE" w:rsidP="00DD20A7">
            <w:r w:rsidRPr="005E2AEA">
              <w:t>delta_1</w:t>
            </w:r>
          </w:p>
        </w:tc>
        <w:tc>
          <w:tcPr>
            <w:tcW w:w="2265" w:type="dxa"/>
          </w:tcPr>
          <w:p w14:paraId="2BABF0B5" w14:textId="4B758F13" w:rsidR="003277BE" w:rsidRPr="005E2AEA" w:rsidRDefault="00455D4D" w:rsidP="00DD20A7">
            <w:r w:rsidRPr="005E2AEA">
              <w:rPr>
                <w:rFonts w:ascii="Times New Roman" w:hAnsi="Times New Roman" w:cs="Times New Roman"/>
                <w:sz w:val="24"/>
                <w:szCs w:val="24"/>
              </w:rPr>
              <w:t>-1.2</w:t>
            </w:r>
            <w:r w:rsidR="00203DB3" w:rsidRPr="005E2AEA">
              <w:rPr>
                <w:rFonts w:ascii="Times New Roman" w:hAnsi="Times New Roman" w:cs="Times New Roman"/>
                <w:sz w:val="24"/>
                <w:szCs w:val="24"/>
              </w:rPr>
              <w:t>09</w:t>
            </w:r>
          </w:p>
        </w:tc>
        <w:tc>
          <w:tcPr>
            <w:tcW w:w="2265" w:type="dxa"/>
          </w:tcPr>
          <w:p w14:paraId="7E3E216C" w14:textId="63CA22B2" w:rsidR="003277BE" w:rsidRPr="005E2AEA" w:rsidRDefault="00203DB3" w:rsidP="00DD20A7">
            <w:r w:rsidRPr="005E2AEA">
              <w:rPr>
                <w:rFonts w:ascii="Times New Roman" w:hAnsi="Times New Roman" w:cs="Times New Roman"/>
                <w:sz w:val="24"/>
                <w:szCs w:val="24"/>
              </w:rPr>
              <w:t>1.995</w:t>
            </w:r>
          </w:p>
        </w:tc>
      </w:tr>
      <w:tr w:rsidR="003277BE" w:rsidRPr="005E2AEA" w14:paraId="5A99213D" w14:textId="77777777" w:rsidTr="00455D4D">
        <w:trPr>
          <w:jc w:val="center"/>
        </w:trPr>
        <w:tc>
          <w:tcPr>
            <w:tcW w:w="2265" w:type="dxa"/>
          </w:tcPr>
          <w:p w14:paraId="5EAF8556" w14:textId="5F02B732" w:rsidR="003277BE" w:rsidRPr="005E2AEA" w:rsidRDefault="003277BE" w:rsidP="00DD20A7">
            <w:r w:rsidRPr="005E2AEA">
              <w:t>alpha_p</w:t>
            </w:r>
          </w:p>
        </w:tc>
        <w:tc>
          <w:tcPr>
            <w:tcW w:w="2265" w:type="dxa"/>
          </w:tcPr>
          <w:p w14:paraId="0E9B2277" w14:textId="3F7B8311" w:rsidR="003277BE" w:rsidRPr="005E2AEA" w:rsidRDefault="00203DB3" w:rsidP="00DD20A7">
            <w:r w:rsidRPr="005E2AEA">
              <w:rPr>
                <w:rFonts w:ascii="Times New Roman" w:hAnsi="Times New Roman" w:cs="Times New Roman"/>
                <w:sz w:val="24"/>
                <w:szCs w:val="24"/>
              </w:rPr>
              <w:t>-1.110</w:t>
            </w:r>
          </w:p>
        </w:tc>
        <w:tc>
          <w:tcPr>
            <w:tcW w:w="2265" w:type="dxa"/>
          </w:tcPr>
          <w:p w14:paraId="7085EA1F" w14:textId="2736DE80" w:rsidR="003277BE" w:rsidRPr="005E2AEA" w:rsidRDefault="00203DB3" w:rsidP="00DD20A7">
            <w:r w:rsidRPr="005E2AEA">
              <w:rPr>
                <w:rFonts w:ascii="Times New Roman" w:hAnsi="Times New Roman" w:cs="Times New Roman"/>
                <w:sz w:val="24"/>
                <w:szCs w:val="24"/>
              </w:rPr>
              <w:t>-1.893</w:t>
            </w:r>
          </w:p>
        </w:tc>
      </w:tr>
      <w:tr w:rsidR="003277BE" w:rsidRPr="005E2AEA" w14:paraId="0CD7C38D" w14:textId="77777777" w:rsidTr="00455D4D">
        <w:trPr>
          <w:jc w:val="center"/>
        </w:trPr>
        <w:tc>
          <w:tcPr>
            <w:tcW w:w="2265" w:type="dxa"/>
          </w:tcPr>
          <w:p w14:paraId="3F9CF515" w14:textId="080C5E10" w:rsidR="003277BE" w:rsidRPr="005E2AEA" w:rsidRDefault="003277BE" w:rsidP="00DD20A7">
            <w:r w:rsidRPr="005E2AEA">
              <w:t>beta_p_1</w:t>
            </w:r>
          </w:p>
        </w:tc>
        <w:tc>
          <w:tcPr>
            <w:tcW w:w="2265" w:type="dxa"/>
          </w:tcPr>
          <w:p w14:paraId="0372EAE5" w14:textId="12750E45" w:rsidR="003277BE" w:rsidRPr="005E2AEA" w:rsidRDefault="00203DB3" w:rsidP="00DD20A7">
            <w:r w:rsidRPr="005E2AEA">
              <w:rPr>
                <w:rFonts w:ascii="Times New Roman" w:hAnsi="Times New Roman" w:cs="Times New Roman"/>
                <w:sz w:val="24"/>
                <w:szCs w:val="24"/>
              </w:rPr>
              <w:t>0.015</w:t>
            </w:r>
          </w:p>
        </w:tc>
        <w:tc>
          <w:tcPr>
            <w:tcW w:w="2265" w:type="dxa"/>
          </w:tcPr>
          <w:p w14:paraId="6AA9F282" w14:textId="165C3B39" w:rsidR="003277BE" w:rsidRPr="005E2AEA" w:rsidRDefault="00203DB3" w:rsidP="00DD20A7">
            <w:r w:rsidRPr="005E2AEA">
              <w:rPr>
                <w:rFonts w:ascii="Times New Roman" w:hAnsi="Times New Roman" w:cs="Times New Roman"/>
                <w:sz w:val="24"/>
                <w:szCs w:val="24"/>
              </w:rPr>
              <w:t>0.179</w:t>
            </w:r>
          </w:p>
        </w:tc>
      </w:tr>
      <w:tr w:rsidR="003277BE" w:rsidRPr="005E2AEA" w14:paraId="68B6342D" w14:textId="77777777" w:rsidTr="00455D4D">
        <w:trPr>
          <w:jc w:val="center"/>
        </w:trPr>
        <w:tc>
          <w:tcPr>
            <w:tcW w:w="2265" w:type="dxa"/>
          </w:tcPr>
          <w:p w14:paraId="01F7C5DE" w14:textId="7FD256EC" w:rsidR="003277BE" w:rsidRPr="005E2AEA" w:rsidRDefault="003277BE" w:rsidP="00DD20A7">
            <w:r w:rsidRPr="005E2AEA">
              <w:t>beta_p_2</w:t>
            </w:r>
          </w:p>
        </w:tc>
        <w:tc>
          <w:tcPr>
            <w:tcW w:w="2265" w:type="dxa"/>
          </w:tcPr>
          <w:p w14:paraId="196E9005" w14:textId="3FD43D07" w:rsidR="003277BE" w:rsidRPr="005E2AEA" w:rsidRDefault="00203DB3" w:rsidP="00DD20A7">
            <w:r w:rsidRPr="005E2AEA">
              <w:rPr>
                <w:rFonts w:ascii="Times New Roman" w:hAnsi="Times New Roman" w:cs="Times New Roman"/>
                <w:sz w:val="24"/>
                <w:szCs w:val="24"/>
              </w:rPr>
              <w:t>-0.039</w:t>
            </w:r>
          </w:p>
        </w:tc>
        <w:tc>
          <w:tcPr>
            <w:tcW w:w="2265" w:type="dxa"/>
          </w:tcPr>
          <w:p w14:paraId="4197D667" w14:textId="0DB10E4B" w:rsidR="003277BE" w:rsidRPr="005E2AEA" w:rsidRDefault="00203DB3" w:rsidP="00455D4D">
            <w:pPr>
              <w:keepNext/>
            </w:pPr>
            <w:r w:rsidRPr="005E2AEA">
              <w:rPr>
                <w:rFonts w:ascii="Times New Roman" w:hAnsi="Times New Roman" w:cs="Times New Roman"/>
                <w:sz w:val="24"/>
                <w:szCs w:val="24"/>
              </w:rPr>
              <w:t>-0.035</w:t>
            </w:r>
          </w:p>
        </w:tc>
      </w:tr>
      <w:tr w:rsidR="00251CEE" w:rsidRPr="005E2AEA" w14:paraId="24E65F43" w14:textId="77777777" w:rsidTr="00DF6E83">
        <w:trPr>
          <w:jc w:val="center"/>
        </w:trPr>
        <w:tc>
          <w:tcPr>
            <w:tcW w:w="2265" w:type="dxa"/>
          </w:tcPr>
          <w:p w14:paraId="6FF9F83A" w14:textId="4202F81A" w:rsidR="00251CEE" w:rsidRPr="005E2AEA" w:rsidRDefault="00251CEE" w:rsidP="00DD20A7">
            <w:r w:rsidRPr="005E2AEA">
              <w:t>r (zustandsinvariant)</w:t>
            </w:r>
          </w:p>
        </w:tc>
        <w:tc>
          <w:tcPr>
            <w:tcW w:w="4530" w:type="dxa"/>
            <w:gridSpan w:val="2"/>
          </w:tcPr>
          <w:p w14:paraId="277DEC7E" w14:textId="752D2A08" w:rsidR="00251CEE" w:rsidRPr="005E2AEA" w:rsidRDefault="00251CEE" w:rsidP="00455D4D">
            <w:pPr>
              <w:keepNext/>
              <w:rPr>
                <w:rFonts w:ascii="Times New Roman" w:hAnsi="Times New Roman" w:cs="Times New Roman"/>
                <w:sz w:val="24"/>
                <w:szCs w:val="24"/>
              </w:rPr>
            </w:pPr>
            <w:r w:rsidRPr="005E2AEA">
              <w:rPr>
                <w:rFonts w:ascii="Times New Roman" w:hAnsi="Times New Roman" w:cs="Times New Roman"/>
                <w:sz w:val="24"/>
                <w:szCs w:val="24"/>
              </w:rPr>
              <w:t>1.29</w:t>
            </w:r>
          </w:p>
        </w:tc>
      </w:tr>
    </w:tbl>
    <w:p w14:paraId="6EB10023" w14:textId="0138F8AD" w:rsidR="00477C7A" w:rsidRPr="005E2AEA" w:rsidRDefault="00A33FBD" w:rsidP="00A33FBD">
      <w:pPr>
        <w:pStyle w:val="Beschriftung"/>
        <w:spacing w:before="240"/>
        <w:jc w:val="center"/>
      </w:pPr>
      <w:bookmarkStart w:id="63" w:name="_Toc138975209"/>
      <w:r w:rsidRPr="005E2AEA">
        <w:t xml:space="preserve">Tabelle </w:t>
      </w:r>
      <w:fldSimple w:instr=" SEQ Tabelle \* ARABIC ">
        <w:r w:rsidR="00F04009">
          <w:rPr>
            <w:noProof/>
          </w:rPr>
          <w:t>2</w:t>
        </w:r>
      </w:fldSimple>
      <w:r w:rsidRPr="005E2AEA">
        <w:t>: Relevante Parameter für die Modellierung des Kaufverhaltens</w:t>
      </w:r>
      <w:bookmarkEnd w:id="63"/>
    </w:p>
    <w:p w14:paraId="2BD9A085" w14:textId="77777777" w:rsidR="00455D4D" w:rsidRPr="005E2AEA" w:rsidRDefault="00455D4D" w:rsidP="003504FC"/>
    <w:p w14:paraId="188F4A61" w14:textId="3732AD57" w:rsidR="00FD2E6C" w:rsidRPr="005E2AEA" w:rsidRDefault="00FD2E6C" w:rsidP="003504FC">
      <w:r w:rsidRPr="005E2AEA">
        <w:t xml:space="preserve">Die Anzahl der Kundenkäufe wurde mittels einer ZINBD-Verteilung modelliert, wobei die Parameter delta_0 und delta_1 den Wert von φit|s in Gleichung </w:t>
      </w:r>
      <w:r w:rsidRPr="000340D4">
        <w:fldChar w:fldCharType="begin"/>
      </w:r>
      <w:r w:rsidRPr="000340D4">
        <w:instrText xml:space="preserve"> REF _Ref138783142 \h </w:instrText>
      </w:r>
      <w:r w:rsidRPr="000340D4">
        <w:fldChar w:fldCharType="separate"/>
      </w:r>
      <w:r w:rsidR="00F04009">
        <w:t>(</w:t>
      </w:r>
      <w:r w:rsidR="00F04009">
        <w:rPr>
          <w:noProof/>
        </w:rPr>
        <w:t>8</w:t>
      </w:r>
      <w:r w:rsidR="00F04009">
        <w:t>)</w:t>
      </w:r>
      <w:r w:rsidRPr="000340D4">
        <w:fldChar w:fldCharType="end"/>
      </w:r>
      <w:r w:rsidRPr="000340D4">
        <w:t xml:space="preserve"> </w:t>
      </w:r>
      <w:r w:rsidRPr="005E2AEA">
        <w:t xml:space="preserve">beeinflussen. </w:t>
      </w:r>
      <w:r w:rsidRPr="000340D4">
        <w:t>φ</w:t>
      </w:r>
      <w:r w:rsidRPr="000340D4">
        <w:rPr>
          <w:vertAlign w:val="subscript"/>
        </w:rPr>
        <w:t xml:space="preserve">it|s  </w:t>
      </w:r>
      <w:r w:rsidRPr="005E2AEA">
        <w:t xml:space="preserve">ist ein Parameter, der die Wahrscheinlichkeit von Null-Ereignissen in der Verteilung steuert. Er repräsentiert den Anteil beobachteter Null-Werte im Vergleich zu erwarteten Null-Werten. Genauer gesagt gibt </w:t>
      </w:r>
      <w:r w:rsidRPr="000340D4">
        <w:t>φ</w:t>
      </w:r>
      <w:r w:rsidRPr="000340D4">
        <w:rPr>
          <w:vertAlign w:val="subscript"/>
        </w:rPr>
        <w:t xml:space="preserve">it|s </w:t>
      </w:r>
      <w:r w:rsidRPr="005E2AEA">
        <w:t xml:space="preserve">den Anteil der Null-Ereignisse an, der nicht auf die Negative Binomial Distribution (NBD) zurückzuführen ist. Gemäß der Definition von Gleichung </w:t>
      </w:r>
      <w:r w:rsidRPr="000340D4">
        <w:fldChar w:fldCharType="begin"/>
      </w:r>
      <w:r w:rsidRPr="000340D4">
        <w:instrText xml:space="preserve"> REF _Ref138783142 \h </w:instrText>
      </w:r>
      <w:r w:rsidRPr="000340D4">
        <w:fldChar w:fldCharType="separate"/>
      </w:r>
      <w:r w:rsidR="00F04009">
        <w:t>(</w:t>
      </w:r>
      <w:r w:rsidR="00F04009">
        <w:rPr>
          <w:noProof/>
        </w:rPr>
        <w:t>8</w:t>
      </w:r>
      <w:r w:rsidR="00F04009">
        <w:t>)</w:t>
      </w:r>
      <w:r w:rsidRPr="000340D4">
        <w:fldChar w:fldCharType="end"/>
      </w:r>
      <w:r w:rsidRPr="000340D4">
        <w:t xml:space="preserve"> </w:t>
      </w:r>
      <w:r w:rsidRPr="005E2AEA">
        <w:t>führen höhere Werte von delta_0 und delta_1 zu einem kleineren φit|s.</w:t>
      </w:r>
    </w:p>
    <w:p w14:paraId="0189C699" w14:textId="7481904D" w:rsidR="00B66D1B" w:rsidRPr="000340D4" w:rsidRDefault="00FD2E6C" w:rsidP="003504FC">
      <w:r w:rsidRPr="000340D4">
        <w:t>Nun wird der konkrete Einfluss der Parameter auf die Verteilung der Anzahl der Kunde</w:t>
      </w:r>
      <w:r w:rsidR="00C12C5F">
        <w:t>n</w:t>
      </w:r>
      <w:r w:rsidRPr="000340D4">
        <w:t xml:space="preserve">käufe betrachtet. </w:t>
      </w:r>
      <w:r w:rsidR="008823AE" w:rsidRPr="000340D4">
        <w:t>D</w:t>
      </w:r>
      <w:r w:rsidR="00203DB3" w:rsidRPr="000340D4">
        <w:t>er</w:t>
      </w:r>
      <w:r w:rsidR="00C12C5F">
        <w:t xml:space="preserve"> </w:t>
      </w:r>
      <w:r w:rsidR="00203DB3" w:rsidRPr="000340D4">
        <w:t xml:space="preserve">beobachtete Wert </w:t>
      </w:r>
      <w:r w:rsidR="0086465B" w:rsidRPr="000340D4">
        <w:t>LY</w:t>
      </w:r>
      <w:r w:rsidR="0086465B" w:rsidRPr="000340D4">
        <w:rPr>
          <w:vertAlign w:val="subscript"/>
        </w:rPr>
        <w:t>it</w:t>
      </w:r>
      <w:r w:rsidR="008823AE" w:rsidRPr="000340D4">
        <w:t>, der die Anzahl der Monate seit dem letzten Kauf darstellt,</w:t>
      </w:r>
      <w:r w:rsidR="0086465B" w:rsidRPr="000340D4">
        <w:rPr>
          <w:vertAlign w:val="subscript"/>
        </w:rPr>
        <w:t xml:space="preserve"> </w:t>
      </w:r>
      <w:r w:rsidR="0086465B" w:rsidRPr="000340D4">
        <w:t xml:space="preserve">nimmt </w:t>
      </w:r>
      <w:r w:rsidRPr="000340D4">
        <w:t>bei den verwendeten Daten</w:t>
      </w:r>
      <w:r w:rsidR="0086465B" w:rsidRPr="000340D4">
        <w:t xml:space="preserve"> Werte zwischen 1 und 14 an. </w:t>
      </w:r>
      <w:r w:rsidR="00DC1D2C" w:rsidRPr="000340D4">
        <w:t xml:space="preserve">Man erkennt, dass die </w:t>
      </w:r>
      <w:r w:rsidR="007F54A3" w:rsidRPr="005E2AEA">
        <w:t xml:space="preserve">Zero-Inflation-Komponente der Verteilung </w:t>
      </w:r>
      <w:r w:rsidR="00DC1D2C" w:rsidRPr="000340D4">
        <w:t xml:space="preserve">für </w:t>
      </w:r>
      <w:r w:rsidR="00C617FF" w:rsidRPr="000340D4">
        <w:t>den Zustand</w:t>
      </w:r>
      <w:r w:rsidR="00DC1D2C" w:rsidRPr="000340D4">
        <w:t xml:space="preserve"> 2 </w:t>
      </w:r>
      <w:r w:rsidR="00C617FF" w:rsidRPr="000340D4">
        <w:t>kaum eine</w:t>
      </w:r>
      <w:r w:rsidR="00DC1D2C" w:rsidRPr="000340D4">
        <w:t xml:space="preserve"> Rolle spielt, da φ</w:t>
      </w:r>
      <w:r w:rsidR="00DC1D2C" w:rsidRPr="000340D4">
        <w:rPr>
          <w:vertAlign w:val="subscript"/>
        </w:rPr>
        <w:t>it|</w:t>
      </w:r>
      <w:r w:rsidR="00C617FF" w:rsidRPr="000340D4">
        <w:rPr>
          <w:vertAlign w:val="subscript"/>
        </w:rPr>
        <w:t>2</w:t>
      </w:r>
      <w:r w:rsidR="00DC1D2C" w:rsidRPr="000340D4">
        <w:rPr>
          <w:vertAlign w:val="subscript"/>
        </w:rPr>
        <w:t xml:space="preserve"> </w:t>
      </w:r>
      <w:r w:rsidR="00B7157F" w:rsidRPr="000340D4">
        <w:t>Werte kleiner als 0.001</w:t>
      </w:r>
      <w:r w:rsidR="00C617FF" w:rsidRPr="000340D4">
        <w:t xml:space="preserve"> </w:t>
      </w:r>
      <w:r w:rsidR="00DC1D2C" w:rsidRPr="000340D4">
        <w:t>für</w:t>
      </w:r>
      <w:r w:rsidR="006479D5" w:rsidRPr="000340D4">
        <w:t xml:space="preserve"> </w:t>
      </w:r>
      <w:r w:rsidR="0086465B" w:rsidRPr="000340D4">
        <w:t>LY</w:t>
      </w:r>
      <w:r w:rsidR="0086465B" w:rsidRPr="000340D4">
        <w:rPr>
          <w:vertAlign w:val="subscript"/>
        </w:rPr>
        <w:t>it</w:t>
      </w:r>
      <w:r w:rsidR="00C617FF" w:rsidRPr="000340D4">
        <w:t xml:space="preserve"> = 1, …, 14</w:t>
      </w:r>
      <w:r w:rsidR="00B7157F" w:rsidRPr="000340D4">
        <w:t xml:space="preserve"> annimmt</w:t>
      </w:r>
      <w:r w:rsidR="00C617FF" w:rsidRPr="000340D4">
        <w:t>.</w:t>
      </w:r>
      <w:r w:rsidR="0086465B" w:rsidRPr="000340D4">
        <w:t xml:space="preserve"> </w:t>
      </w:r>
    </w:p>
    <w:p w14:paraId="1CD62C69" w14:textId="32C1313D" w:rsidR="00F329BB" w:rsidRPr="000340D4" w:rsidRDefault="00B66D1B" w:rsidP="00F329BB">
      <w:r w:rsidRPr="000340D4">
        <w:t>In Zustand 1 wiederum kann für größere Werte von LY</w:t>
      </w:r>
      <w:r w:rsidRPr="000340D4">
        <w:rPr>
          <w:vertAlign w:val="subscript"/>
        </w:rPr>
        <w:t>it</w:t>
      </w:r>
      <w:r w:rsidRPr="000340D4">
        <w:t xml:space="preserve">, das heißt ein größerer Zeitraum seit dem </w:t>
      </w:r>
      <w:r w:rsidR="00C12C5F" w:rsidRPr="00C12C5F">
        <w:t>letzten</w:t>
      </w:r>
      <w:r w:rsidRPr="000340D4">
        <w:t xml:space="preserve"> Kauf, ein zunehmender Einfluss der Zero-Inflation-Komponente be</w:t>
      </w:r>
      <w:r w:rsidR="00C12C5F">
        <w:t>oba</w:t>
      </w:r>
      <w:r w:rsidRPr="000340D4">
        <w:t xml:space="preserve">chtet werden. </w:t>
      </w:r>
      <w:r w:rsidR="00C12C5F" w:rsidRPr="00C12C5F">
        <w:t>Dennoch</w:t>
      </w:r>
      <w:r w:rsidR="00F329BB" w:rsidRPr="000340D4">
        <w:t xml:space="preserve"> kann auch im ersten Zustand der Einfluss der Zero-Inflation-Komponente vernachlässigt werden. </w:t>
      </w:r>
      <w:r w:rsidRPr="000340D4">
        <w:t>So nimmt φ</w:t>
      </w:r>
      <w:r w:rsidRPr="000340D4">
        <w:rPr>
          <w:vertAlign w:val="subscript"/>
        </w:rPr>
        <w:t>it|1</w:t>
      </w:r>
      <w:r w:rsidRPr="000340D4">
        <w:t xml:space="preserve"> Werte im Intervall [0.00</w:t>
      </w:r>
      <w:r w:rsidR="00B7157F" w:rsidRPr="000340D4">
        <w:t>0</w:t>
      </w:r>
      <w:r w:rsidRPr="000340D4">
        <w:t>1, 0.0</w:t>
      </w:r>
      <w:r w:rsidR="00B7157F" w:rsidRPr="000340D4">
        <w:t>109</w:t>
      </w:r>
      <w:r w:rsidRPr="000340D4">
        <w:t>] für LY</w:t>
      </w:r>
      <w:r w:rsidRPr="000340D4">
        <w:rPr>
          <w:vertAlign w:val="subscript"/>
        </w:rPr>
        <w:t>it</w:t>
      </w:r>
      <w:r w:rsidRPr="000340D4">
        <w:t xml:space="preserve"> = 1, …, 14 an.</w:t>
      </w:r>
    </w:p>
    <w:p w14:paraId="5BEAD7DF" w14:textId="46394600" w:rsidR="00C00685" w:rsidRPr="000340D4" w:rsidRDefault="0086465B" w:rsidP="003504FC">
      <w:r w:rsidRPr="000340D4">
        <w:t xml:space="preserve">Der Einfluss der Parameter </w:t>
      </w:r>
      <w:r w:rsidRPr="005E2AEA">
        <w:t>alpha_p, beta_p_1 und beta_p_2 auf die Verteilun</w:t>
      </w:r>
      <w:r w:rsidR="00621103" w:rsidRPr="005E2AEA">
        <w:t>g</w:t>
      </w:r>
      <w:r w:rsidRPr="005E2AEA">
        <w:t xml:space="preserve"> der Käufe ist in Gleichung </w:t>
      </w:r>
      <w:r w:rsidRPr="005E2AEA">
        <w:fldChar w:fldCharType="begin"/>
      </w:r>
      <w:r w:rsidRPr="005E2AEA">
        <w:instrText xml:space="preserve"> REF _Ref138786750 \h </w:instrText>
      </w:r>
      <w:r w:rsidRPr="005E2AEA">
        <w:fldChar w:fldCharType="separate"/>
      </w:r>
      <w:r w:rsidR="00F04009">
        <w:t>(</w:t>
      </w:r>
      <w:r w:rsidR="00F04009">
        <w:rPr>
          <w:noProof/>
        </w:rPr>
        <w:t>10</w:t>
      </w:r>
      <w:r w:rsidR="00F04009">
        <w:t>)</w:t>
      </w:r>
      <w:r w:rsidRPr="005E2AEA">
        <w:fldChar w:fldCharType="end"/>
      </w:r>
      <w:r w:rsidRPr="005E2AEA">
        <w:t xml:space="preserve"> definiert. </w:t>
      </w:r>
      <w:r w:rsidR="00621103" w:rsidRPr="005E2AEA">
        <w:t xml:space="preserve">Bei den Berechnungen </w:t>
      </w:r>
      <w:r w:rsidR="00F329BB" w:rsidRPr="005E2AEA">
        <w:t>wurde</w:t>
      </w:r>
      <w:r w:rsidR="00621103" w:rsidRPr="005E2AEA">
        <w:t xml:space="preserve"> r als 1.29 aufgrund von vorherigen Schätzungen festgelegt. Des Weiteren </w:t>
      </w:r>
      <w:r w:rsidR="00F329BB" w:rsidRPr="005E2AEA">
        <w:t>wurde</w:t>
      </w:r>
      <w:r w:rsidR="00621103" w:rsidRPr="005E2AEA">
        <w:t xml:space="preserve"> gerade festgestellt, dass </w:t>
      </w:r>
      <w:r w:rsidR="00621103" w:rsidRPr="000340D4">
        <w:t>φ</w:t>
      </w:r>
      <w:r w:rsidR="00621103" w:rsidRPr="000340D4">
        <w:rPr>
          <w:vertAlign w:val="subscript"/>
        </w:rPr>
        <w:t>it|</w:t>
      </w:r>
      <w:r w:rsidR="00F329BB" w:rsidRPr="000340D4">
        <w:rPr>
          <w:vertAlign w:val="subscript"/>
        </w:rPr>
        <w:t>s</w:t>
      </w:r>
      <w:r w:rsidR="00621103" w:rsidRPr="000340D4">
        <w:rPr>
          <w:vertAlign w:val="subscript"/>
        </w:rPr>
        <w:t xml:space="preserve"> </w:t>
      </w:r>
      <w:r w:rsidR="00621103" w:rsidRPr="005E2AEA">
        <w:t>vernachlässigbar klein</w:t>
      </w:r>
      <w:r w:rsidR="00A60C07" w:rsidRPr="005E2AEA">
        <w:t>e Werte annimmt</w:t>
      </w:r>
      <w:r w:rsidR="00621103" w:rsidRPr="005E2AEA">
        <w:t xml:space="preserve">. </w:t>
      </w:r>
      <w:r w:rsidR="00621103" w:rsidRPr="005E2AEA">
        <w:fldChar w:fldCharType="begin"/>
      </w:r>
      <w:r w:rsidR="00621103" w:rsidRPr="005E2AEA">
        <w:instrText xml:space="preserve"> REF _Ref138790739 \h </w:instrText>
      </w:r>
      <w:r w:rsidR="00621103" w:rsidRPr="005E2AEA">
        <w:fldChar w:fldCharType="separate"/>
      </w:r>
      <w:r w:rsidR="00F04009">
        <w:rPr>
          <w:b/>
          <w:bCs/>
        </w:rPr>
        <w:t>Fehler! Verweisquelle konnte nicht gefunden werden.</w:t>
      </w:r>
      <w:r w:rsidR="00621103" w:rsidRPr="005E2AEA">
        <w:fldChar w:fldCharType="end"/>
      </w:r>
      <w:r w:rsidR="00621103" w:rsidRPr="005E2AEA">
        <w:t xml:space="preserve"> zeigt den Einfluss von lambda auf die Wahrscheinlichkeitsfunktion der Käufe bei r = 1.29 und </w:t>
      </w:r>
      <w:r w:rsidR="00621103" w:rsidRPr="000340D4">
        <w:t>φ</w:t>
      </w:r>
      <w:r w:rsidR="00621103" w:rsidRPr="000340D4">
        <w:rPr>
          <w:vertAlign w:val="subscript"/>
        </w:rPr>
        <w:t xml:space="preserve">it|s </w:t>
      </w:r>
      <w:r w:rsidR="00621103" w:rsidRPr="000340D4">
        <w:t>= 0 für i = 1, …, N, t = 1, …, T und s = 1, 2, 3.</w:t>
      </w:r>
    </w:p>
    <w:p w14:paraId="4F2624E4" w14:textId="77777777" w:rsidR="00C00685" w:rsidRPr="000340D4" w:rsidRDefault="00C00685" w:rsidP="003504FC"/>
    <w:p w14:paraId="2E7FAFBB" w14:textId="77777777" w:rsidR="00C00685" w:rsidRPr="005E2AEA" w:rsidRDefault="00C00685" w:rsidP="00C00685">
      <w:pPr>
        <w:keepNext/>
      </w:pPr>
      <w:r w:rsidRPr="005E2AEA">
        <w:rPr>
          <w:b/>
          <w:bCs/>
          <w:noProof/>
          <w:sz w:val="20"/>
          <w:szCs w:val="20"/>
        </w:rPr>
        <w:lastRenderedPageBreak/>
        <w:drawing>
          <wp:inline distT="0" distB="0" distL="0" distR="0" wp14:anchorId="5DDB6C72" wp14:editId="5B76A9F9">
            <wp:extent cx="5762625" cy="4316730"/>
            <wp:effectExtent l="0" t="0" r="9525" b="7620"/>
            <wp:docPr id="82658505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4316730"/>
                    </a:xfrm>
                    <a:prstGeom prst="rect">
                      <a:avLst/>
                    </a:prstGeom>
                    <a:noFill/>
                    <a:ln>
                      <a:noFill/>
                    </a:ln>
                  </pic:spPr>
                </pic:pic>
              </a:graphicData>
            </a:graphic>
          </wp:inline>
        </w:drawing>
      </w:r>
    </w:p>
    <w:p w14:paraId="623069F2" w14:textId="42211C7F" w:rsidR="000E07BD" w:rsidRPr="005E2AEA" w:rsidRDefault="00C00685" w:rsidP="00C00685">
      <w:pPr>
        <w:pStyle w:val="Beschriftung"/>
        <w:jc w:val="center"/>
      </w:pPr>
      <w:bookmarkStart w:id="64" w:name="_Ref138879226"/>
      <w:bookmarkStart w:id="65" w:name="_Toc138975225"/>
      <w:r w:rsidRPr="005E2AEA">
        <w:t xml:space="preserve">Abbildung </w:t>
      </w:r>
      <w:fldSimple w:instr=" SEQ Abbildung \* ARABIC ">
        <w:r w:rsidR="00F04009">
          <w:rPr>
            <w:noProof/>
          </w:rPr>
          <w:t>11</w:t>
        </w:r>
      </w:fldSimple>
      <w:bookmarkEnd w:id="64"/>
      <w:r w:rsidRPr="005E2AEA">
        <w:t>: Wahrscheinlichkeitsfunktion der Käufe für verschiedene Werte von lambda</w:t>
      </w:r>
      <w:bookmarkEnd w:id="65"/>
    </w:p>
    <w:p w14:paraId="33BF047F" w14:textId="77777777" w:rsidR="00C00685" w:rsidRPr="005E2AEA" w:rsidRDefault="00C00685" w:rsidP="003504FC"/>
    <w:p w14:paraId="1B94F74C" w14:textId="52A90865" w:rsidR="000E07BD" w:rsidRPr="005E2AEA" w:rsidRDefault="00EF7C07" w:rsidP="003504FC">
      <w:r w:rsidRPr="005E2AEA">
        <w:t>Im Betrachtungszeitraum erhielten Kunden durchschnittlich 1.54 E-Mails pro Monat</w:t>
      </w:r>
      <w:r w:rsidR="002242D6" w:rsidRPr="005E2AEA">
        <w:t>, wobei das Maximum drei E-Mails in einem Monat beträgt.</w:t>
      </w:r>
      <w:r w:rsidRPr="005E2AEA">
        <w:t xml:space="preserve"> </w:t>
      </w:r>
      <w:r w:rsidR="002B3C8E" w:rsidRPr="005E2AEA">
        <w:t xml:space="preserve">Durch Einsetzen der geschätzten Parameterwerte in Gleichung </w:t>
      </w:r>
      <w:r w:rsidR="002B3C8E" w:rsidRPr="005E2AEA">
        <w:fldChar w:fldCharType="begin"/>
      </w:r>
      <w:r w:rsidR="002B3C8E" w:rsidRPr="005E2AEA">
        <w:instrText xml:space="preserve"> REF _Ref138786750 \h </w:instrText>
      </w:r>
      <w:r w:rsidR="002B3C8E" w:rsidRPr="005E2AEA">
        <w:fldChar w:fldCharType="separate"/>
      </w:r>
      <w:r w:rsidR="00F04009">
        <w:t>(</w:t>
      </w:r>
      <w:r w:rsidR="00F04009">
        <w:rPr>
          <w:noProof/>
        </w:rPr>
        <w:t>10</w:t>
      </w:r>
      <w:r w:rsidR="00F04009">
        <w:t>)</w:t>
      </w:r>
      <w:r w:rsidR="002B3C8E" w:rsidRPr="005E2AEA">
        <w:fldChar w:fldCharType="end"/>
      </w:r>
      <w:r w:rsidR="002B3C8E" w:rsidRPr="005E2AEA">
        <w:t xml:space="preserve"> und Verwendung der 1.54 </w:t>
      </w:r>
      <w:r w:rsidR="00C12C5F" w:rsidRPr="005E2AEA">
        <w:t>E-Mails</w:t>
      </w:r>
      <w:r w:rsidR="002B3C8E" w:rsidRPr="005E2AEA">
        <w:t xml:space="preserve"> pro Monat, nimmt </w:t>
      </w:r>
      <w:r w:rsidR="004B6F21" w:rsidRPr="005E2AEA">
        <w:t xml:space="preserve">in einem durchschnittlichen Monat </w:t>
      </w:r>
      <w:r w:rsidR="002B3C8E" w:rsidRPr="005E2AEA">
        <w:t>lambda für Kunden im Zustand 1 den Wert 0.</w:t>
      </w:r>
      <w:r w:rsidR="008B03CD" w:rsidRPr="005E2AEA">
        <w:t>308</w:t>
      </w:r>
      <w:r w:rsidR="002B3C8E" w:rsidRPr="005E2AEA">
        <w:t xml:space="preserve"> und für Kunden in Zustand 2 den Wert 0.1</w:t>
      </w:r>
      <w:r w:rsidR="008B03CD" w:rsidRPr="005E2AEA">
        <w:t>82</w:t>
      </w:r>
      <w:r w:rsidR="004B6F21" w:rsidRPr="005E2AEA">
        <w:t xml:space="preserve"> an</w:t>
      </w:r>
      <w:r w:rsidR="002B3C8E" w:rsidRPr="005E2AEA">
        <w:t>.</w:t>
      </w:r>
      <w:r w:rsidR="00A60C07" w:rsidRPr="005E2AEA">
        <w:t xml:space="preserve"> Mit </w:t>
      </w:r>
      <w:r w:rsidR="00A60C07" w:rsidRPr="000340D4">
        <w:t>φ</w:t>
      </w:r>
      <w:r w:rsidR="00A60C07" w:rsidRPr="000340D4">
        <w:rPr>
          <w:vertAlign w:val="subscript"/>
        </w:rPr>
        <w:t>it|s</w:t>
      </w:r>
      <w:r w:rsidR="00A60C07" w:rsidRPr="000340D4">
        <w:t xml:space="preserve"> ≈ 0 </w:t>
      </w:r>
      <w:r w:rsidR="008823AE" w:rsidRPr="000340D4">
        <w:t>kann</w:t>
      </w:r>
      <w:r w:rsidR="00A60C07" w:rsidRPr="000340D4">
        <w:t xml:space="preserve"> lambda auch </w:t>
      </w:r>
      <w:r w:rsidR="008823AE" w:rsidRPr="000340D4">
        <w:t>als der</w:t>
      </w:r>
      <w:r w:rsidR="00A60C07" w:rsidRPr="000340D4">
        <w:t xml:space="preserve"> Erwartungswert </w:t>
      </w:r>
      <w:r w:rsidR="00251CEE" w:rsidRPr="000340D4">
        <w:t xml:space="preserve">für die Anzahl der Käufe </w:t>
      </w:r>
      <w:r w:rsidR="008823AE" w:rsidRPr="000340D4">
        <w:t>interpretiert werden</w:t>
      </w:r>
      <w:r w:rsidR="00A60C07" w:rsidRPr="000340D4">
        <w:t>.</w:t>
      </w:r>
    </w:p>
    <w:p w14:paraId="57581EA6" w14:textId="77777777" w:rsidR="002242D6" w:rsidRPr="005E2AEA" w:rsidRDefault="002242D6" w:rsidP="003504FC"/>
    <w:tbl>
      <w:tblPr>
        <w:tblStyle w:val="Tabellenraster"/>
        <w:tblW w:w="0" w:type="auto"/>
        <w:tblLook w:val="04A0" w:firstRow="1" w:lastRow="0" w:firstColumn="1" w:lastColumn="0" w:noHBand="0" w:noVBand="1"/>
      </w:tblPr>
      <w:tblGrid>
        <w:gridCol w:w="3020"/>
        <w:gridCol w:w="3020"/>
        <w:gridCol w:w="3021"/>
      </w:tblGrid>
      <w:tr w:rsidR="002242D6" w:rsidRPr="005E2AEA" w14:paraId="7DE10566" w14:textId="77777777" w:rsidTr="002242D6">
        <w:tc>
          <w:tcPr>
            <w:tcW w:w="3020" w:type="dxa"/>
          </w:tcPr>
          <w:p w14:paraId="7D87BD1F" w14:textId="4C744937" w:rsidR="002242D6" w:rsidRPr="005E2AEA" w:rsidRDefault="004B6F21" w:rsidP="003504FC">
            <w:r w:rsidRPr="005E2AEA">
              <w:t>E-</w:t>
            </w:r>
            <w:r w:rsidR="002242D6" w:rsidRPr="005E2AEA">
              <w:t>Mails in diesem Monat</w:t>
            </w:r>
          </w:p>
        </w:tc>
        <w:tc>
          <w:tcPr>
            <w:tcW w:w="3020" w:type="dxa"/>
          </w:tcPr>
          <w:p w14:paraId="5B6F45FF" w14:textId="5A83D11D" w:rsidR="002242D6" w:rsidRPr="005E2AEA" w:rsidRDefault="002242D6" w:rsidP="003504FC">
            <w:r w:rsidRPr="005E2AEA">
              <w:t>lambda, Zustand 1</w:t>
            </w:r>
          </w:p>
        </w:tc>
        <w:tc>
          <w:tcPr>
            <w:tcW w:w="3021" w:type="dxa"/>
          </w:tcPr>
          <w:p w14:paraId="56DD2BAA" w14:textId="0F012FF1" w:rsidR="002242D6" w:rsidRPr="005E2AEA" w:rsidRDefault="002242D6" w:rsidP="003504FC">
            <w:r w:rsidRPr="005E2AEA">
              <w:t>lambda,</w:t>
            </w:r>
            <w:r w:rsidR="00C12C5F">
              <w:t xml:space="preserve"> </w:t>
            </w:r>
            <w:r w:rsidRPr="005E2AEA">
              <w:t>Zustand 2</w:t>
            </w:r>
          </w:p>
        </w:tc>
      </w:tr>
      <w:tr w:rsidR="002242D6" w:rsidRPr="005E2AEA" w14:paraId="4C2F801E" w14:textId="77777777" w:rsidTr="002242D6">
        <w:tc>
          <w:tcPr>
            <w:tcW w:w="3020" w:type="dxa"/>
          </w:tcPr>
          <w:p w14:paraId="3C9928CB" w14:textId="5C4A6FB5" w:rsidR="002242D6" w:rsidRPr="005E2AEA" w:rsidRDefault="002242D6" w:rsidP="003504FC">
            <w:r w:rsidRPr="005E2AEA">
              <w:t>0</w:t>
            </w:r>
          </w:p>
        </w:tc>
        <w:tc>
          <w:tcPr>
            <w:tcW w:w="3020" w:type="dxa"/>
          </w:tcPr>
          <w:p w14:paraId="5ABECEA2" w14:textId="4C8CE7B2" w:rsidR="002242D6" w:rsidRPr="005E2AEA" w:rsidRDefault="002242D6" w:rsidP="003504FC">
            <w:r w:rsidRPr="005E2AEA">
              <w:t>0.32</w:t>
            </w:r>
            <w:r w:rsidR="008B03CD" w:rsidRPr="005E2AEA">
              <w:t>9</w:t>
            </w:r>
          </w:p>
        </w:tc>
        <w:tc>
          <w:tcPr>
            <w:tcW w:w="3021" w:type="dxa"/>
          </w:tcPr>
          <w:p w14:paraId="650A035A" w14:textId="641E840E" w:rsidR="002242D6" w:rsidRPr="005E2AEA" w:rsidRDefault="002242D6" w:rsidP="003504FC">
            <w:r w:rsidRPr="005E2AEA">
              <w:t>0.1</w:t>
            </w:r>
            <w:r w:rsidR="008B03CD" w:rsidRPr="005E2AEA">
              <w:t>50</w:t>
            </w:r>
          </w:p>
        </w:tc>
      </w:tr>
      <w:tr w:rsidR="002242D6" w:rsidRPr="005E2AEA" w14:paraId="218F7E0F" w14:textId="77777777" w:rsidTr="002242D6">
        <w:tc>
          <w:tcPr>
            <w:tcW w:w="3020" w:type="dxa"/>
          </w:tcPr>
          <w:p w14:paraId="5552D25E" w14:textId="7F5AA15E" w:rsidR="002242D6" w:rsidRPr="005E2AEA" w:rsidRDefault="002242D6" w:rsidP="003504FC">
            <w:r w:rsidRPr="005E2AEA">
              <w:t>1</w:t>
            </w:r>
          </w:p>
        </w:tc>
        <w:tc>
          <w:tcPr>
            <w:tcW w:w="3020" w:type="dxa"/>
          </w:tcPr>
          <w:p w14:paraId="655D4753" w14:textId="3636BCD6" w:rsidR="002242D6" w:rsidRPr="005E2AEA" w:rsidRDefault="008B03CD" w:rsidP="003504FC">
            <w:r w:rsidRPr="005E2AEA">
              <w:t>0.321</w:t>
            </w:r>
          </w:p>
        </w:tc>
        <w:tc>
          <w:tcPr>
            <w:tcW w:w="3021" w:type="dxa"/>
          </w:tcPr>
          <w:p w14:paraId="46861990" w14:textId="4F145580" w:rsidR="002242D6" w:rsidRPr="005E2AEA" w:rsidRDefault="008B03CD" w:rsidP="003504FC">
            <w:r w:rsidRPr="005E2AEA">
              <w:t>0.174</w:t>
            </w:r>
          </w:p>
        </w:tc>
      </w:tr>
      <w:tr w:rsidR="002242D6" w:rsidRPr="005E2AEA" w14:paraId="21E9DD73" w14:textId="77777777" w:rsidTr="002242D6">
        <w:tc>
          <w:tcPr>
            <w:tcW w:w="3020" w:type="dxa"/>
          </w:tcPr>
          <w:p w14:paraId="18E3C9A3" w14:textId="7AB3769D" w:rsidR="002242D6" w:rsidRPr="005E2AEA" w:rsidRDefault="002242D6" w:rsidP="003504FC">
            <w:r w:rsidRPr="005E2AEA">
              <w:t>2</w:t>
            </w:r>
          </w:p>
        </w:tc>
        <w:tc>
          <w:tcPr>
            <w:tcW w:w="3020" w:type="dxa"/>
          </w:tcPr>
          <w:p w14:paraId="75BB30ED" w14:textId="0ACC254A" w:rsidR="002242D6" w:rsidRPr="005E2AEA" w:rsidRDefault="008B03CD" w:rsidP="003504FC">
            <w:r w:rsidRPr="005E2AEA">
              <w:t>0.291</w:t>
            </w:r>
          </w:p>
        </w:tc>
        <w:tc>
          <w:tcPr>
            <w:tcW w:w="3021" w:type="dxa"/>
          </w:tcPr>
          <w:p w14:paraId="2950F593" w14:textId="5E438FCE" w:rsidR="002242D6" w:rsidRPr="005E2AEA" w:rsidRDefault="008B03CD" w:rsidP="003504FC">
            <w:r w:rsidRPr="005E2AEA">
              <w:t>0.186</w:t>
            </w:r>
          </w:p>
        </w:tc>
      </w:tr>
      <w:tr w:rsidR="002242D6" w:rsidRPr="005E2AEA" w14:paraId="78D71DB2" w14:textId="77777777" w:rsidTr="002242D6">
        <w:tc>
          <w:tcPr>
            <w:tcW w:w="3020" w:type="dxa"/>
          </w:tcPr>
          <w:p w14:paraId="23E13E79" w14:textId="4DC37528" w:rsidR="002242D6" w:rsidRPr="005E2AEA" w:rsidRDefault="002242D6" w:rsidP="003504FC">
            <w:r w:rsidRPr="005E2AEA">
              <w:t>3</w:t>
            </w:r>
          </w:p>
        </w:tc>
        <w:tc>
          <w:tcPr>
            <w:tcW w:w="3020" w:type="dxa"/>
          </w:tcPr>
          <w:p w14:paraId="13267C8E" w14:textId="0E29B139" w:rsidR="002242D6" w:rsidRPr="005E2AEA" w:rsidRDefault="002242D6" w:rsidP="003504FC">
            <w:r w:rsidRPr="005E2AEA">
              <w:t>0.</w:t>
            </w:r>
            <w:r w:rsidR="008B03CD" w:rsidRPr="005E2AEA">
              <w:t>243</w:t>
            </w:r>
          </w:p>
        </w:tc>
        <w:tc>
          <w:tcPr>
            <w:tcW w:w="3021" w:type="dxa"/>
          </w:tcPr>
          <w:p w14:paraId="468509D5" w14:textId="7DAE0B12" w:rsidR="002242D6" w:rsidRPr="005E2AEA" w:rsidRDefault="002242D6" w:rsidP="008B03CD">
            <w:pPr>
              <w:keepNext/>
            </w:pPr>
            <w:r w:rsidRPr="005E2AEA">
              <w:t>0.</w:t>
            </w:r>
            <w:r w:rsidR="008B03CD" w:rsidRPr="005E2AEA">
              <w:t>187</w:t>
            </w:r>
          </w:p>
        </w:tc>
      </w:tr>
    </w:tbl>
    <w:p w14:paraId="6F4562C4" w14:textId="179FD78D" w:rsidR="008B03CD" w:rsidRPr="005E2AEA" w:rsidRDefault="008B03CD" w:rsidP="008B03CD">
      <w:pPr>
        <w:pStyle w:val="Beschriftung"/>
        <w:spacing w:before="240"/>
        <w:jc w:val="center"/>
      </w:pPr>
      <w:bookmarkStart w:id="66" w:name="_Ref138920049"/>
      <w:bookmarkStart w:id="67" w:name="_Toc138975210"/>
      <w:r w:rsidRPr="005E2AEA">
        <w:t xml:space="preserve">Tabelle </w:t>
      </w:r>
      <w:fldSimple w:instr=" SEQ Tabelle \* ARABIC ">
        <w:r w:rsidR="00F04009">
          <w:rPr>
            <w:noProof/>
          </w:rPr>
          <w:t>3</w:t>
        </w:r>
      </w:fldSimple>
      <w:bookmarkEnd w:id="66"/>
      <w:r w:rsidRPr="005E2AEA">
        <w:t xml:space="preserve">: Einfluss der </w:t>
      </w:r>
      <w:r w:rsidR="008D41A7">
        <w:t>E-Mail-K</w:t>
      </w:r>
      <w:r w:rsidRPr="005E2AEA">
        <w:t>ampagnen auf das Kaufverhalten</w:t>
      </w:r>
      <w:bookmarkEnd w:id="67"/>
    </w:p>
    <w:p w14:paraId="2730267A" w14:textId="77777777" w:rsidR="008B03CD" w:rsidRPr="005E2AEA" w:rsidRDefault="008B03CD" w:rsidP="003504FC"/>
    <w:p w14:paraId="5CEE7FFC" w14:textId="3C315CEF" w:rsidR="004B6F21" w:rsidRPr="005E2AEA" w:rsidRDefault="00AE0677" w:rsidP="003504FC">
      <w:r w:rsidRPr="005E2AEA">
        <w:lastRenderedPageBreak/>
        <w:fldChar w:fldCharType="begin"/>
      </w:r>
      <w:r w:rsidRPr="005E2AEA">
        <w:instrText xml:space="preserve"> REF _Ref138920049 \h </w:instrText>
      </w:r>
      <w:r w:rsidRPr="005E2AEA">
        <w:fldChar w:fldCharType="separate"/>
      </w:r>
      <w:r w:rsidR="00F04009" w:rsidRPr="005E2AEA">
        <w:t xml:space="preserve">Tabelle </w:t>
      </w:r>
      <w:r w:rsidR="00F04009">
        <w:rPr>
          <w:noProof/>
        </w:rPr>
        <w:t>3</w:t>
      </w:r>
      <w:r w:rsidRPr="005E2AEA">
        <w:fldChar w:fldCharType="end"/>
      </w:r>
      <w:r w:rsidR="008B03CD" w:rsidRPr="005E2AEA">
        <w:t xml:space="preserve"> </w:t>
      </w:r>
      <w:r w:rsidR="00A60C07" w:rsidRPr="005E2AEA">
        <w:t xml:space="preserve">zeigt, dass </w:t>
      </w:r>
      <w:r w:rsidR="00A33FBD" w:rsidRPr="005E2AEA">
        <w:t xml:space="preserve">Kunden in Zustand 1 </w:t>
      </w:r>
      <w:r w:rsidR="00C12C5F" w:rsidRPr="005E2AEA">
        <w:t>weniger</w:t>
      </w:r>
      <w:r w:rsidRPr="005E2AEA">
        <w:t xml:space="preserve"> E-Mails bevorzugen</w:t>
      </w:r>
      <w:r w:rsidR="00A33FBD" w:rsidRPr="005E2AEA">
        <w:t xml:space="preserve">. </w:t>
      </w:r>
      <w:r w:rsidRPr="005E2AEA">
        <w:t>Da beta_p_2 für diese Kundengruppe negativ ist, ist der negative Einfluss quadratisch</w:t>
      </w:r>
      <w:r w:rsidR="00A33FBD" w:rsidRPr="005E2AEA">
        <w:t xml:space="preserve">. </w:t>
      </w:r>
      <w:r w:rsidRPr="005E2AEA">
        <w:t xml:space="preserve">Es gilt, je mehr E-Mails an Kundengruppe 1 </w:t>
      </w:r>
      <w:r w:rsidR="00C12C5F" w:rsidRPr="005E2AEA">
        <w:t>geschickt</w:t>
      </w:r>
      <w:r w:rsidRPr="005E2AEA">
        <w:t xml:space="preserve"> werden, desto </w:t>
      </w:r>
      <w:r w:rsidR="00C12C5F" w:rsidRPr="005E2AEA">
        <w:t>unwahrscheinlicher</w:t>
      </w:r>
      <w:r w:rsidRPr="005E2AEA">
        <w:t xml:space="preserve"> ist deren Kauf. </w:t>
      </w:r>
      <w:r w:rsidR="00A33FBD" w:rsidRPr="005E2AEA">
        <w:t>Kunden in Zustand 2 wiederum bevorzugen</w:t>
      </w:r>
      <w:r w:rsidR="00C12C5F">
        <w:t xml:space="preserve"> es</w:t>
      </w:r>
      <w:r w:rsidR="00A33FBD" w:rsidRPr="005E2AEA">
        <w:t xml:space="preserve"> grundsätzlich mehr E-Mails zu erhalten, wobei der Einfluss des zusätzlichen </w:t>
      </w:r>
      <w:r w:rsidR="00C12C5F">
        <w:t>E-Mail-E</w:t>
      </w:r>
      <w:r w:rsidR="00A33FBD" w:rsidRPr="005E2AEA">
        <w:t>rhalts einen g</w:t>
      </w:r>
      <w:r w:rsidR="008823AE" w:rsidRPr="005E2AEA">
        <w:t>er</w:t>
      </w:r>
      <w:r w:rsidR="00A33FBD" w:rsidRPr="005E2AEA">
        <w:t>ingeren Einfluss auf deren Kaufverhalten hat.</w:t>
      </w:r>
    </w:p>
    <w:p w14:paraId="679023F5" w14:textId="2609731F" w:rsidR="00F2461E" w:rsidRPr="005E2AEA" w:rsidRDefault="00A33FBD" w:rsidP="003504FC">
      <w:pPr>
        <w:rPr>
          <w:b/>
          <w:bCs/>
        </w:rPr>
      </w:pPr>
      <w:r w:rsidRPr="005E2AEA">
        <w:rPr>
          <w:b/>
          <w:bCs/>
        </w:rPr>
        <w:t>Interpretation der Parameter für die CEOM</w:t>
      </w:r>
    </w:p>
    <w:p w14:paraId="1A98447D" w14:textId="2485C3A0" w:rsidR="00E43C03" w:rsidRPr="005E2AEA" w:rsidRDefault="00E43C03" w:rsidP="00E43C03">
      <w:r w:rsidRPr="005E2AEA">
        <w:t xml:space="preserve">In </w:t>
      </w:r>
      <w:r w:rsidRPr="005E2AEA">
        <w:fldChar w:fldCharType="begin"/>
      </w:r>
      <w:r w:rsidRPr="005E2AEA">
        <w:instrText xml:space="preserve"> REF _Ref138886754 \h </w:instrText>
      </w:r>
      <w:r w:rsidRPr="005E2AEA">
        <w:fldChar w:fldCharType="separate"/>
      </w:r>
      <w:r w:rsidR="00F04009" w:rsidRPr="005E2AEA">
        <w:t xml:space="preserve">Tabelle </w:t>
      </w:r>
      <w:r w:rsidR="00F04009">
        <w:rPr>
          <w:noProof/>
        </w:rPr>
        <w:t>4</w:t>
      </w:r>
      <w:r w:rsidR="00F04009" w:rsidRPr="005E2AEA">
        <w:t>: Relevante Parameter für die Modellierung der E-Mail</w:t>
      </w:r>
      <w:r w:rsidR="00F04009">
        <w:t>-Ö</w:t>
      </w:r>
      <w:r w:rsidR="00F04009" w:rsidRPr="005E2AEA">
        <w:t>ffnungen</w:t>
      </w:r>
      <w:r w:rsidRPr="005E2AEA">
        <w:fldChar w:fldCharType="end"/>
      </w:r>
      <w:r w:rsidRPr="005E2AEA">
        <w:t xml:space="preserve"> sind die</w:t>
      </w:r>
      <w:r w:rsidR="008A34A8" w:rsidRPr="005E2AEA">
        <w:t xml:space="preserve"> </w:t>
      </w:r>
      <w:r w:rsidR="00C12C5F" w:rsidRPr="005E2AEA">
        <w:t>Schätzungen</w:t>
      </w:r>
      <w:r w:rsidR="008A34A8" w:rsidRPr="005E2AEA">
        <w:t xml:space="preserve"> der</w:t>
      </w:r>
      <w:r w:rsidRPr="005E2AEA">
        <w:t xml:space="preserve"> relevanten Parameter für die Modellierung der </w:t>
      </w:r>
      <w:r w:rsidR="00C12C5F">
        <w:t>E-Mail-Ö</w:t>
      </w:r>
      <w:r w:rsidRPr="005E2AEA">
        <w:t>ff</w:t>
      </w:r>
      <w:r w:rsidR="00C12C5F">
        <w:t>n</w:t>
      </w:r>
      <w:r w:rsidRPr="005E2AEA">
        <w:t xml:space="preserve">ungen dargestellt. Alle Parameter fließen in die Berechnung des Parameters λ der Poissonverteilung ein. Somit haben alle Parameter einen direkten und mit der Definition in </w:t>
      </w:r>
      <w:r w:rsidRPr="005E2AEA">
        <w:fldChar w:fldCharType="begin"/>
      </w:r>
      <w:r w:rsidRPr="005E2AEA">
        <w:instrText xml:space="preserve"> REF _Ref138886890 \h </w:instrText>
      </w:r>
      <w:r w:rsidRPr="005E2AEA">
        <w:fldChar w:fldCharType="separate"/>
      </w:r>
      <w:r w:rsidR="00F04009">
        <w:t>(</w:t>
      </w:r>
      <w:r w:rsidR="00F04009">
        <w:rPr>
          <w:noProof/>
        </w:rPr>
        <w:t>5</w:t>
      </w:r>
      <w:r w:rsidR="00F04009">
        <w:t>)</w:t>
      </w:r>
      <w:r w:rsidRPr="005E2AEA">
        <w:fldChar w:fldCharType="end"/>
      </w:r>
      <w:r w:rsidRPr="005E2AEA">
        <w:t xml:space="preserve"> exponentiellen Einfluss auf die erwartete Anzahl an Öffnungen. </w:t>
      </w:r>
      <w:r w:rsidR="00E4193D" w:rsidRPr="005E2AEA">
        <w:t>Es besteht ein großer Unterschied im E-Mail-Öffnungsverhalten der beiden Kundengruppen. So öffnen Kunden im Zustand 2 im Durchschnitt exp(1.</w:t>
      </w:r>
      <w:r w:rsidR="00AE0677" w:rsidRPr="005E2AEA">
        <w:t>396</w:t>
      </w:r>
      <w:r w:rsidR="00E4193D" w:rsidRPr="005E2AEA">
        <w:t xml:space="preserve"> – 0.</w:t>
      </w:r>
      <w:r w:rsidR="00AE0677" w:rsidRPr="005E2AEA">
        <w:t>331</w:t>
      </w:r>
      <w:r w:rsidR="00E4193D" w:rsidRPr="005E2AEA">
        <w:t>) ≈ 2.</w:t>
      </w:r>
      <w:r w:rsidR="00AE0677" w:rsidRPr="005E2AEA">
        <w:t>9</w:t>
      </w:r>
      <w:r w:rsidR="00E4193D" w:rsidRPr="005E2AEA">
        <w:t xml:space="preserve"> mal mehr E-Mails als Kunden im Zustand 1. Beta_O spiegelt den Einfluss der Zeit seit der letzten </w:t>
      </w:r>
      <w:r w:rsidR="00C12C5F">
        <w:t>E-Mail-Ö</w:t>
      </w:r>
      <w:r w:rsidR="00E4193D" w:rsidRPr="005E2AEA">
        <w:t>ff</w:t>
      </w:r>
      <w:r w:rsidR="00C12C5F">
        <w:t>n</w:t>
      </w:r>
      <w:r w:rsidR="00E4193D" w:rsidRPr="005E2AEA">
        <w:t xml:space="preserve">ung wider. Pro vergangenem Monat seit der letzten Öffnung sinkt die erwartete Anzahl der </w:t>
      </w:r>
      <w:r w:rsidR="00C12C5F">
        <w:t>E-Mail-Ö</w:t>
      </w:r>
      <w:r w:rsidR="00E4193D" w:rsidRPr="005E2AEA">
        <w:t xml:space="preserve">ffnungen um </w:t>
      </w:r>
      <w:r w:rsidRPr="005E2AEA">
        <w:t xml:space="preserve">ca. </w:t>
      </w:r>
      <w:r w:rsidR="00AE0677" w:rsidRPr="005E2AEA">
        <w:t>32.5</w:t>
      </w:r>
      <w:r w:rsidRPr="005E2AEA">
        <w:t>%</w:t>
      </w:r>
      <w:r w:rsidR="00DB0048" w:rsidRPr="005E2AEA">
        <w:t>.</w:t>
      </w:r>
    </w:p>
    <w:p w14:paraId="0D3265C8" w14:textId="77777777" w:rsidR="00E43C03" w:rsidRPr="005E2AEA" w:rsidRDefault="00E43C03" w:rsidP="00E43C03"/>
    <w:tbl>
      <w:tblPr>
        <w:tblStyle w:val="Tabellenraster"/>
        <w:tblW w:w="5000" w:type="pct"/>
        <w:jc w:val="center"/>
        <w:tblLook w:val="04A0" w:firstRow="1" w:lastRow="0" w:firstColumn="1" w:lastColumn="0" w:noHBand="0" w:noVBand="1"/>
      </w:tblPr>
      <w:tblGrid>
        <w:gridCol w:w="3021"/>
        <w:gridCol w:w="3021"/>
        <w:gridCol w:w="3019"/>
      </w:tblGrid>
      <w:tr w:rsidR="00E43C03" w:rsidRPr="005E2AEA" w14:paraId="20B10C96" w14:textId="77777777" w:rsidTr="00E33C71">
        <w:trPr>
          <w:jc w:val="center"/>
        </w:trPr>
        <w:tc>
          <w:tcPr>
            <w:tcW w:w="1667" w:type="pct"/>
          </w:tcPr>
          <w:p w14:paraId="6ECB9F9C" w14:textId="77777777" w:rsidR="00E43C03" w:rsidRPr="005E2AEA" w:rsidRDefault="00E43C03" w:rsidP="00E33C71">
            <w:r w:rsidRPr="005E2AEA">
              <w:t>Parameter</w:t>
            </w:r>
          </w:p>
        </w:tc>
        <w:tc>
          <w:tcPr>
            <w:tcW w:w="1667" w:type="pct"/>
          </w:tcPr>
          <w:p w14:paraId="14B71DBC" w14:textId="77777777" w:rsidR="00E43C03" w:rsidRPr="005E2AEA" w:rsidRDefault="00E43C03" w:rsidP="00E33C71">
            <w:r w:rsidRPr="005E2AEA">
              <w:t>Zustand 1</w:t>
            </w:r>
          </w:p>
        </w:tc>
        <w:tc>
          <w:tcPr>
            <w:tcW w:w="1667" w:type="pct"/>
          </w:tcPr>
          <w:p w14:paraId="4FFC64BA" w14:textId="77777777" w:rsidR="00E43C03" w:rsidRPr="005E2AEA" w:rsidRDefault="00E43C03" w:rsidP="00E33C71">
            <w:r w:rsidRPr="005E2AEA">
              <w:t>Zustand 2</w:t>
            </w:r>
          </w:p>
        </w:tc>
      </w:tr>
      <w:tr w:rsidR="00E43C03" w:rsidRPr="005E2AEA" w14:paraId="7DFC3F5C" w14:textId="77777777" w:rsidTr="00E33C71">
        <w:trPr>
          <w:jc w:val="center"/>
        </w:trPr>
        <w:tc>
          <w:tcPr>
            <w:tcW w:w="1667" w:type="pct"/>
          </w:tcPr>
          <w:p w14:paraId="433CA83D" w14:textId="77777777" w:rsidR="00E43C03" w:rsidRPr="005E2AEA" w:rsidRDefault="00E43C03" w:rsidP="00E33C71">
            <w:r w:rsidRPr="005E2AEA">
              <w:t>Alpha_O</w:t>
            </w:r>
          </w:p>
        </w:tc>
        <w:tc>
          <w:tcPr>
            <w:tcW w:w="1667" w:type="pct"/>
          </w:tcPr>
          <w:p w14:paraId="090F0C86" w14:textId="488785EC" w:rsidR="00E43C03" w:rsidRPr="005E2AEA" w:rsidRDefault="00AE0677" w:rsidP="00E33C71">
            <w:r w:rsidRPr="005E2AEA">
              <w:rPr>
                <w:rFonts w:ascii="Times New Roman" w:hAnsi="Times New Roman" w:cs="Times New Roman"/>
                <w:sz w:val="24"/>
                <w:szCs w:val="24"/>
              </w:rPr>
              <w:t>0.331</w:t>
            </w:r>
          </w:p>
        </w:tc>
        <w:tc>
          <w:tcPr>
            <w:tcW w:w="1667" w:type="pct"/>
          </w:tcPr>
          <w:p w14:paraId="2160146C" w14:textId="5FD54501" w:rsidR="00E43C03" w:rsidRPr="005E2AEA" w:rsidRDefault="00AE0677" w:rsidP="00E33C71">
            <w:r w:rsidRPr="005E2AEA">
              <w:rPr>
                <w:rFonts w:ascii="Times New Roman" w:hAnsi="Times New Roman" w:cs="Times New Roman"/>
                <w:sz w:val="24"/>
                <w:szCs w:val="24"/>
              </w:rPr>
              <w:t>1.396</w:t>
            </w:r>
          </w:p>
        </w:tc>
      </w:tr>
      <w:tr w:rsidR="00E43C03" w:rsidRPr="005E2AEA" w14:paraId="77701FBC" w14:textId="77777777" w:rsidTr="00E33C71">
        <w:trPr>
          <w:jc w:val="center"/>
        </w:trPr>
        <w:tc>
          <w:tcPr>
            <w:tcW w:w="1667" w:type="pct"/>
          </w:tcPr>
          <w:p w14:paraId="51179B3D" w14:textId="77777777" w:rsidR="00E43C03" w:rsidRPr="005E2AEA" w:rsidRDefault="00E43C03" w:rsidP="00E33C71">
            <w:r w:rsidRPr="005E2AEA">
              <w:t>Beta_O (zustandsinvariat)</w:t>
            </w:r>
          </w:p>
        </w:tc>
        <w:tc>
          <w:tcPr>
            <w:tcW w:w="3333" w:type="pct"/>
            <w:gridSpan w:val="2"/>
          </w:tcPr>
          <w:p w14:paraId="11AB65E1" w14:textId="237C0A70" w:rsidR="00E43C03" w:rsidRPr="005E2AEA" w:rsidRDefault="00AE0677" w:rsidP="00E33C71">
            <w:pPr>
              <w:keepNext/>
            </w:pPr>
            <w:r w:rsidRPr="005E2AEA">
              <w:rPr>
                <w:rFonts w:ascii="Times New Roman" w:hAnsi="Times New Roman" w:cs="Times New Roman"/>
                <w:sz w:val="24"/>
                <w:szCs w:val="24"/>
              </w:rPr>
              <w:t>-1.121</w:t>
            </w:r>
          </w:p>
        </w:tc>
      </w:tr>
    </w:tbl>
    <w:p w14:paraId="237E5593" w14:textId="325A70B3" w:rsidR="00E43C03" w:rsidRPr="005E2AEA" w:rsidRDefault="00E43C03" w:rsidP="00E43C03">
      <w:pPr>
        <w:pStyle w:val="Beschriftung"/>
        <w:spacing w:before="240"/>
        <w:jc w:val="center"/>
      </w:pPr>
      <w:bookmarkStart w:id="68" w:name="_Ref138886754"/>
      <w:bookmarkStart w:id="69" w:name="_Toc138975211"/>
      <w:r w:rsidRPr="005E2AEA">
        <w:t xml:space="preserve">Tabelle </w:t>
      </w:r>
      <w:fldSimple w:instr=" SEQ Tabelle \* ARABIC ">
        <w:r w:rsidR="00F04009">
          <w:rPr>
            <w:noProof/>
          </w:rPr>
          <w:t>4</w:t>
        </w:r>
      </w:fldSimple>
      <w:r w:rsidRPr="005E2AEA">
        <w:t>: Relevante Parameter für die Modellierung der E-Mail</w:t>
      </w:r>
      <w:r w:rsidR="00C12C5F">
        <w:t>-Ö</w:t>
      </w:r>
      <w:r w:rsidRPr="005E2AEA">
        <w:t>ffnungen</w:t>
      </w:r>
      <w:bookmarkEnd w:id="68"/>
      <w:bookmarkEnd w:id="69"/>
    </w:p>
    <w:p w14:paraId="51CF9D1B" w14:textId="77777777" w:rsidR="00E43C03" w:rsidRPr="005E2AEA" w:rsidRDefault="00E43C03" w:rsidP="00E43C03"/>
    <w:p w14:paraId="62F0C6DB" w14:textId="5B7B21B3" w:rsidR="00E43C03" w:rsidRPr="005E2AEA" w:rsidRDefault="00E43C03" w:rsidP="00E43C03">
      <w:pPr>
        <w:rPr>
          <w:b/>
          <w:bCs/>
        </w:rPr>
      </w:pPr>
      <w:r w:rsidRPr="005E2AEA">
        <w:rPr>
          <w:b/>
          <w:bCs/>
        </w:rPr>
        <w:t>Übergangsmatrix</w:t>
      </w:r>
    </w:p>
    <w:p w14:paraId="3EDBDE7A" w14:textId="778DCA10" w:rsidR="0058702F" w:rsidRPr="005E2AEA" w:rsidRDefault="00E43C03" w:rsidP="00E43C03">
      <w:r w:rsidRPr="005E2AEA">
        <w:t xml:space="preserve">Die Übergangsmatrix des HMM zeigt, wie Kunden sich in verschiedenen Beziehungszuständen entwickeln. Wir berechnen die Übergangswahrscheinlichkeiten eines "typischen" Kunden mithilfe der Gleichungen 1-4. </w:t>
      </w:r>
      <w:r w:rsidR="00617760" w:rsidRPr="005E2AEA">
        <w:t>Der „typische“ Kunde hatte eine Öffnung im letzten Monat getätigt, da dieses Kriterium im Schnitt auf 58,00% der Kunden im Zeitverlauf zutrifft. Des Weiteren hatte der Kunde keinen Kauf im letzten Monat, da dies für einen zufällig ausgewählte</w:t>
      </w:r>
      <w:r w:rsidR="00C12C5F">
        <w:t>n</w:t>
      </w:r>
      <w:r w:rsidR="00617760" w:rsidRPr="005E2AEA">
        <w:t xml:space="preserve"> Kunde</w:t>
      </w:r>
      <w:r w:rsidR="00C12C5F">
        <w:t>n</w:t>
      </w:r>
      <w:r w:rsidR="00617760" w:rsidRPr="005E2AEA">
        <w:t xml:space="preserve"> mit einer Wahrscheinlichkeit von 62,00% zutrifft. </w:t>
      </w:r>
      <w:r w:rsidRPr="005E2AEA">
        <w:t>Wir variieren die Anzahl der in der vorherigen Periode erhaltenen E-Mails und überprüfen die Auswirkungen von E-Mail-Kontakten auf die Zustandsübergänge (siehe Tabelle 5).</w:t>
      </w:r>
    </w:p>
    <w:p w14:paraId="697A7A4C" w14:textId="77777777" w:rsidR="0058702F" w:rsidRPr="005E2AEA" w:rsidRDefault="0058702F" w:rsidP="00E43C03"/>
    <w:tbl>
      <w:tblPr>
        <w:tblStyle w:val="Tabellenraster"/>
        <w:tblW w:w="0" w:type="auto"/>
        <w:tblLook w:val="04A0" w:firstRow="1" w:lastRow="0" w:firstColumn="1" w:lastColumn="0" w:noHBand="0" w:noVBand="1"/>
      </w:tblPr>
      <w:tblGrid>
        <w:gridCol w:w="3020"/>
        <w:gridCol w:w="3020"/>
        <w:gridCol w:w="3021"/>
      </w:tblGrid>
      <w:tr w:rsidR="0058702F" w:rsidRPr="005E2AEA" w14:paraId="6180D541" w14:textId="77777777" w:rsidTr="0058702F">
        <w:tc>
          <w:tcPr>
            <w:tcW w:w="3020" w:type="dxa"/>
          </w:tcPr>
          <w:p w14:paraId="06B7E0D9" w14:textId="77777777" w:rsidR="0058702F" w:rsidRPr="005E2AEA" w:rsidRDefault="0058702F" w:rsidP="00E43C03"/>
        </w:tc>
        <w:tc>
          <w:tcPr>
            <w:tcW w:w="3020" w:type="dxa"/>
            <w:vMerge w:val="restart"/>
          </w:tcPr>
          <w:p w14:paraId="1D4A8062" w14:textId="77777777" w:rsidR="0058702F" w:rsidRPr="005E2AEA" w:rsidRDefault="0058702F" w:rsidP="0058702F">
            <w:pPr>
              <w:jc w:val="center"/>
            </w:pPr>
            <w:r w:rsidRPr="005E2AEA">
              <w:t>Zu Zustand 1</w:t>
            </w:r>
          </w:p>
          <w:p w14:paraId="5739ABF0" w14:textId="35688DD7" w:rsidR="00153C84" w:rsidRPr="005E2AEA" w:rsidRDefault="00153C84" w:rsidP="0058702F">
            <w:pPr>
              <w:jc w:val="center"/>
            </w:pPr>
            <w:r w:rsidRPr="005E2AEA">
              <w:t>(</w:t>
            </w:r>
            <w:r w:rsidR="00A82065" w:rsidRPr="005E2AEA">
              <w:t>„viele Käufe“)</w:t>
            </w:r>
          </w:p>
        </w:tc>
        <w:tc>
          <w:tcPr>
            <w:tcW w:w="3021" w:type="dxa"/>
            <w:vMerge w:val="restart"/>
          </w:tcPr>
          <w:p w14:paraId="74449E45" w14:textId="77777777" w:rsidR="0058702F" w:rsidRPr="005E2AEA" w:rsidRDefault="0058702F" w:rsidP="0058702F">
            <w:pPr>
              <w:jc w:val="center"/>
            </w:pPr>
            <w:r w:rsidRPr="005E2AEA">
              <w:t>Zu Zustand 2</w:t>
            </w:r>
          </w:p>
          <w:p w14:paraId="5A85FE7D" w14:textId="290C4757" w:rsidR="00A82065" w:rsidRPr="005E2AEA" w:rsidRDefault="00A82065" w:rsidP="0058702F">
            <w:pPr>
              <w:jc w:val="center"/>
            </w:pPr>
            <w:r w:rsidRPr="005E2AEA">
              <w:t>(„mittlere Käufe“)</w:t>
            </w:r>
          </w:p>
        </w:tc>
      </w:tr>
      <w:tr w:rsidR="0058702F" w:rsidRPr="005E2AEA" w14:paraId="087AC06F" w14:textId="77777777" w:rsidTr="0058702F">
        <w:trPr>
          <w:trHeight w:val="77"/>
        </w:trPr>
        <w:tc>
          <w:tcPr>
            <w:tcW w:w="3020" w:type="dxa"/>
          </w:tcPr>
          <w:p w14:paraId="26820245" w14:textId="62A01178" w:rsidR="0058702F" w:rsidRPr="005E2AEA" w:rsidRDefault="0058702F" w:rsidP="00E43C03">
            <w:r w:rsidRPr="005E2AEA">
              <w:t>Von Zustand 1</w:t>
            </w:r>
          </w:p>
        </w:tc>
        <w:tc>
          <w:tcPr>
            <w:tcW w:w="3020" w:type="dxa"/>
            <w:vMerge/>
          </w:tcPr>
          <w:p w14:paraId="649DDADE" w14:textId="77777777" w:rsidR="0058702F" w:rsidRPr="005E2AEA" w:rsidRDefault="0058702F" w:rsidP="0058702F">
            <w:pPr>
              <w:jc w:val="center"/>
            </w:pPr>
          </w:p>
        </w:tc>
        <w:tc>
          <w:tcPr>
            <w:tcW w:w="3021" w:type="dxa"/>
            <w:vMerge/>
          </w:tcPr>
          <w:p w14:paraId="16E273A2" w14:textId="77777777" w:rsidR="0058702F" w:rsidRPr="005E2AEA" w:rsidRDefault="0058702F" w:rsidP="0058702F">
            <w:pPr>
              <w:jc w:val="center"/>
            </w:pPr>
          </w:p>
        </w:tc>
      </w:tr>
      <w:tr w:rsidR="0058702F" w:rsidRPr="005E2AEA" w14:paraId="4F659E99" w14:textId="77777777" w:rsidTr="0058702F">
        <w:tc>
          <w:tcPr>
            <w:tcW w:w="3020" w:type="dxa"/>
          </w:tcPr>
          <w:p w14:paraId="77FDFE66" w14:textId="15BB67E7" w:rsidR="0058702F" w:rsidRPr="005E2AEA" w:rsidRDefault="0058702F" w:rsidP="0058702F">
            <w:pPr>
              <w:jc w:val="right"/>
              <w:rPr>
                <w:i/>
                <w:iCs/>
              </w:rPr>
            </w:pPr>
            <w:r w:rsidRPr="005E2AEA">
              <w:rPr>
                <w:i/>
                <w:iCs/>
              </w:rPr>
              <w:t>Keine erhaltene E-Mail</w:t>
            </w:r>
          </w:p>
        </w:tc>
        <w:tc>
          <w:tcPr>
            <w:tcW w:w="3020" w:type="dxa"/>
          </w:tcPr>
          <w:p w14:paraId="661579E7" w14:textId="4B16C08B" w:rsidR="0058702F" w:rsidRPr="005E2AEA" w:rsidRDefault="00DB0048" w:rsidP="0058702F">
            <w:pPr>
              <w:jc w:val="center"/>
            </w:pPr>
            <w:r w:rsidRPr="005E2AEA">
              <w:t>30</w:t>
            </w:r>
            <w:r w:rsidR="0058702F" w:rsidRPr="005E2AEA">
              <w:t>.</w:t>
            </w:r>
            <w:r w:rsidRPr="005E2AEA">
              <w:t>13</w:t>
            </w:r>
            <w:r w:rsidR="0058702F" w:rsidRPr="005E2AEA">
              <w:t>%</w:t>
            </w:r>
          </w:p>
        </w:tc>
        <w:tc>
          <w:tcPr>
            <w:tcW w:w="3021" w:type="dxa"/>
          </w:tcPr>
          <w:p w14:paraId="60F26DA8" w14:textId="17C09F90" w:rsidR="0058702F" w:rsidRPr="005E2AEA" w:rsidRDefault="00DB0048" w:rsidP="0058702F">
            <w:pPr>
              <w:jc w:val="center"/>
            </w:pPr>
            <w:r w:rsidRPr="005E2AEA">
              <w:t>69</w:t>
            </w:r>
            <w:r w:rsidR="00153C84" w:rsidRPr="005E2AEA">
              <w:t>.</w:t>
            </w:r>
            <w:r w:rsidRPr="005E2AEA">
              <w:t>86</w:t>
            </w:r>
            <w:r w:rsidR="00153C84" w:rsidRPr="005E2AEA">
              <w:t>%</w:t>
            </w:r>
          </w:p>
        </w:tc>
      </w:tr>
      <w:tr w:rsidR="0058702F" w:rsidRPr="005E2AEA" w14:paraId="554AD7D9" w14:textId="77777777" w:rsidTr="0058702F">
        <w:tc>
          <w:tcPr>
            <w:tcW w:w="3020" w:type="dxa"/>
          </w:tcPr>
          <w:p w14:paraId="683506BD" w14:textId="0D5831C1" w:rsidR="0058702F" w:rsidRPr="005E2AEA" w:rsidRDefault="0058702F" w:rsidP="0058702F">
            <w:pPr>
              <w:jc w:val="right"/>
              <w:rPr>
                <w:i/>
                <w:iCs/>
              </w:rPr>
            </w:pPr>
            <w:r w:rsidRPr="005E2AEA">
              <w:rPr>
                <w:i/>
                <w:iCs/>
              </w:rPr>
              <w:t>Eine erhaltene E-Mail</w:t>
            </w:r>
          </w:p>
        </w:tc>
        <w:tc>
          <w:tcPr>
            <w:tcW w:w="3020" w:type="dxa"/>
          </w:tcPr>
          <w:p w14:paraId="55506523" w14:textId="1FFFB658" w:rsidR="0058702F" w:rsidRPr="005E2AEA" w:rsidRDefault="00DB0048" w:rsidP="0058702F">
            <w:pPr>
              <w:jc w:val="center"/>
            </w:pPr>
            <w:r w:rsidRPr="005E2AEA">
              <w:t>9.53</w:t>
            </w:r>
            <w:r w:rsidR="00153C84" w:rsidRPr="005E2AEA">
              <w:t>%</w:t>
            </w:r>
          </w:p>
        </w:tc>
        <w:tc>
          <w:tcPr>
            <w:tcW w:w="3021" w:type="dxa"/>
          </w:tcPr>
          <w:p w14:paraId="0844DFD0" w14:textId="288E61C5" w:rsidR="0058702F" w:rsidRPr="005E2AEA" w:rsidRDefault="00DB0048" w:rsidP="0058702F">
            <w:pPr>
              <w:jc w:val="center"/>
            </w:pPr>
            <w:r w:rsidRPr="005E2AEA">
              <w:t>90</w:t>
            </w:r>
            <w:r w:rsidR="00153C84" w:rsidRPr="005E2AEA">
              <w:t>.</w:t>
            </w:r>
            <w:r w:rsidRPr="005E2AEA">
              <w:t>47</w:t>
            </w:r>
            <w:r w:rsidR="00153C84" w:rsidRPr="005E2AEA">
              <w:t>%</w:t>
            </w:r>
          </w:p>
        </w:tc>
      </w:tr>
      <w:tr w:rsidR="0058702F" w:rsidRPr="005E2AEA" w14:paraId="143674AE" w14:textId="77777777" w:rsidTr="0058702F">
        <w:tc>
          <w:tcPr>
            <w:tcW w:w="3020" w:type="dxa"/>
          </w:tcPr>
          <w:p w14:paraId="33477CE5" w14:textId="6D161097" w:rsidR="0058702F" w:rsidRPr="005E2AEA" w:rsidRDefault="0058702F" w:rsidP="0058702F">
            <w:pPr>
              <w:jc w:val="right"/>
              <w:rPr>
                <w:i/>
                <w:iCs/>
              </w:rPr>
            </w:pPr>
            <w:r w:rsidRPr="005E2AEA">
              <w:rPr>
                <w:i/>
                <w:iCs/>
              </w:rPr>
              <w:lastRenderedPageBreak/>
              <w:t>Zwei erhaltene E-Mails</w:t>
            </w:r>
          </w:p>
        </w:tc>
        <w:tc>
          <w:tcPr>
            <w:tcW w:w="3020" w:type="dxa"/>
          </w:tcPr>
          <w:p w14:paraId="588F2798" w14:textId="1A683C67" w:rsidR="0058702F" w:rsidRPr="005E2AEA" w:rsidRDefault="00DB0048" w:rsidP="0058702F">
            <w:pPr>
              <w:jc w:val="center"/>
            </w:pPr>
            <w:r w:rsidRPr="005E2AEA">
              <w:t>2</w:t>
            </w:r>
            <w:r w:rsidR="00153C84" w:rsidRPr="005E2AEA">
              <w:t>.</w:t>
            </w:r>
            <w:r w:rsidRPr="005E2AEA">
              <w:t>7</w:t>
            </w:r>
            <w:r w:rsidR="00153C84" w:rsidRPr="005E2AEA">
              <w:t>6%</w:t>
            </w:r>
          </w:p>
        </w:tc>
        <w:tc>
          <w:tcPr>
            <w:tcW w:w="3021" w:type="dxa"/>
          </w:tcPr>
          <w:p w14:paraId="06EEDA39" w14:textId="5550E84D" w:rsidR="0058702F" w:rsidRPr="005E2AEA" w:rsidRDefault="00153C84" w:rsidP="0058702F">
            <w:pPr>
              <w:jc w:val="center"/>
            </w:pPr>
            <w:r w:rsidRPr="005E2AEA">
              <w:t>9</w:t>
            </w:r>
            <w:r w:rsidR="00DB0048" w:rsidRPr="005E2AEA">
              <w:t>7</w:t>
            </w:r>
            <w:r w:rsidRPr="005E2AEA">
              <w:t>.</w:t>
            </w:r>
            <w:r w:rsidR="00DB0048" w:rsidRPr="005E2AEA">
              <w:t>24</w:t>
            </w:r>
            <w:r w:rsidRPr="005E2AEA">
              <w:t>%</w:t>
            </w:r>
          </w:p>
        </w:tc>
      </w:tr>
      <w:tr w:rsidR="0058702F" w:rsidRPr="005E2AEA" w14:paraId="18AF3450" w14:textId="77777777" w:rsidTr="0058702F">
        <w:tc>
          <w:tcPr>
            <w:tcW w:w="3020" w:type="dxa"/>
          </w:tcPr>
          <w:p w14:paraId="7856FB0D" w14:textId="7AAD1FCB" w:rsidR="0058702F" w:rsidRPr="005E2AEA" w:rsidRDefault="0058702F" w:rsidP="0058702F">
            <w:pPr>
              <w:jc w:val="right"/>
              <w:rPr>
                <w:i/>
                <w:iCs/>
              </w:rPr>
            </w:pPr>
            <w:r w:rsidRPr="005E2AEA">
              <w:rPr>
                <w:i/>
                <w:iCs/>
              </w:rPr>
              <w:t>Drei erhaltene E-Mails</w:t>
            </w:r>
          </w:p>
        </w:tc>
        <w:tc>
          <w:tcPr>
            <w:tcW w:w="3020" w:type="dxa"/>
          </w:tcPr>
          <w:p w14:paraId="3BEA290B" w14:textId="1594061D" w:rsidR="0058702F" w:rsidRPr="005E2AEA" w:rsidRDefault="00DB0048" w:rsidP="0058702F">
            <w:pPr>
              <w:jc w:val="center"/>
            </w:pPr>
            <w:r w:rsidRPr="005E2AEA">
              <w:t>0</w:t>
            </w:r>
            <w:r w:rsidR="00153C84" w:rsidRPr="005E2AEA">
              <w:t>.</w:t>
            </w:r>
            <w:r w:rsidRPr="005E2AEA">
              <w:t>83</w:t>
            </w:r>
            <w:r w:rsidR="00153C84" w:rsidRPr="005E2AEA">
              <w:t>%</w:t>
            </w:r>
          </w:p>
        </w:tc>
        <w:tc>
          <w:tcPr>
            <w:tcW w:w="3021" w:type="dxa"/>
          </w:tcPr>
          <w:p w14:paraId="213566A3" w14:textId="3A5E45B6" w:rsidR="0058702F" w:rsidRPr="005E2AEA" w:rsidRDefault="00153C84" w:rsidP="0058702F">
            <w:pPr>
              <w:jc w:val="center"/>
            </w:pPr>
            <w:r w:rsidRPr="005E2AEA">
              <w:t>99.</w:t>
            </w:r>
            <w:r w:rsidR="00DB0048" w:rsidRPr="005E2AEA">
              <w:t>16</w:t>
            </w:r>
            <w:r w:rsidRPr="005E2AEA">
              <w:t>%</w:t>
            </w:r>
          </w:p>
        </w:tc>
      </w:tr>
      <w:tr w:rsidR="0058702F" w:rsidRPr="005E2AEA" w14:paraId="716032BC" w14:textId="77777777" w:rsidTr="0058702F">
        <w:tc>
          <w:tcPr>
            <w:tcW w:w="3020" w:type="dxa"/>
          </w:tcPr>
          <w:p w14:paraId="543E2818" w14:textId="408865E5" w:rsidR="0058702F" w:rsidRPr="005E2AEA" w:rsidRDefault="0058702F" w:rsidP="0058702F">
            <w:r w:rsidRPr="005E2AEA">
              <w:t>Von Zustand 2</w:t>
            </w:r>
          </w:p>
        </w:tc>
        <w:tc>
          <w:tcPr>
            <w:tcW w:w="3020" w:type="dxa"/>
          </w:tcPr>
          <w:p w14:paraId="6F94FA41" w14:textId="77777777" w:rsidR="0058702F" w:rsidRPr="005E2AEA" w:rsidRDefault="0058702F" w:rsidP="0058702F">
            <w:pPr>
              <w:jc w:val="center"/>
            </w:pPr>
          </w:p>
        </w:tc>
        <w:tc>
          <w:tcPr>
            <w:tcW w:w="3021" w:type="dxa"/>
          </w:tcPr>
          <w:p w14:paraId="41519223" w14:textId="77777777" w:rsidR="0058702F" w:rsidRPr="005E2AEA" w:rsidRDefault="0058702F" w:rsidP="0058702F">
            <w:pPr>
              <w:jc w:val="center"/>
            </w:pPr>
          </w:p>
        </w:tc>
      </w:tr>
      <w:tr w:rsidR="0058702F" w:rsidRPr="005E2AEA" w14:paraId="3872BE3B" w14:textId="77777777" w:rsidTr="0058702F">
        <w:tc>
          <w:tcPr>
            <w:tcW w:w="3020" w:type="dxa"/>
          </w:tcPr>
          <w:p w14:paraId="624E82A1" w14:textId="74664226" w:rsidR="0058702F" w:rsidRPr="005E2AEA" w:rsidRDefault="0058702F" w:rsidP="0058702F">
            <w:pPr>
              <w:jc w:val="right"/>
            </w:pPr>
            <w:r w:rsidRPr="005E2AEA">
              <w:rPr>
                <w:i/>
                <w:iCs/>
              </w:rPr>
              <w:t>Keine erhaltene E-Mail</w:t>
            </w:r>
          </w:p>
        </w:tc>
        <w:tc>
          <w:tcPr>
            <w:tcW w:w="3020" w:type="dxa"/>
          </w:tcPr>
          <w:p w14:paraId="78F63A52" w14:textId="7E735F7B" w:rsidR="0058702F" w:rsidRPr="005E2AEA" w:rsidRDefault="00153C84" w:rsidP="0058702F">
            <w:pPr>
              <w:jc w:val="center"/>
            </w:pPr>
            <w:r w:rsidRPr="005E2AEA">
              <w:t>2.</w:t>
            </w:r>
            <w:r w:rsidR="00DB0048" w:rsidRPr="005E2AEA">
              <w:t>20</w:t>
            </w:r>
            <w:r w:rsidRPr="005E2AEA">
              <w:t>%</w:t>
            </w:r>
          </w:p>
        </w:tc>
        <w:tc>
          <w:tcPr>
            <w:tcW w:w="3021" w:type="dxa"/>
          </w:tcPr>
          <w:p w14:paraId="192841D8" w14:textId="3FE1B984" w:rsidR="0058702F" w:rsidRPr="005E2AEA" w:rsidRDefault="00DB0048" w:rsidP="0058702F">
            <w:pPr>
              <w:jc w:val="center"/>
            </w:pPr>
            <w:r w:rsidRPr="005E2AEA">
              <w:t>97</w:t>
            </w:r>
            <w:r w:rsidR="00153C84" w:rsidRPr="005E2AEA">
              <w:t>.</w:t>
            </w:r>
            <w:r w:rsidRPr="005E2AEA">
              <w:t>80</w:t>
            </w:r>
            <w:r w:rsidR="00153C84" w:rsidRPr="005E2AEA">
              <w:t>%</w:t>
            </w:r>
          </w:p>
        </w:tc>
      </w:tr>
      <w:tr w:rsidR="0058702F" w:rsidRPr="005E2AEA" w14:paraId="53D01177" w14:textId="77777777" w:rsidTr="0058702F">
        <w:tc>
          <w:tcPr>
            <w:tcW w:w="3020" w:type="dxa"/>
          </w:tcPr>
          <w:p w14:paraId="2F326F4C" w14:textId="291CBBE8" w:rsidR="0058702F" w:rsidRPr="005E2AEA" w:rsidRDefault="0058702F" w:rsidP="0058702F">
            <w:pPr>
              <w:jc w:val="right"/>
              <w:rPr>
                <w:i/>
                <w:iCs/>
              </w:rPr>
            </w:pPr>
            <w:r w:rsidRPr="005E2AEA">
              <w:rPr>
                <w:i/>
                <w:iCs/>
              </w:rPr>
              <w:t>Eine erhaltene E-Mail</w:t>
            </w:r>
          </w:p>
        </w:tc>
        <w:tc>
          <w:tcPr>
            <w:tcW w:w="3020" w:type="dxa"/>
          </w:tcPr>
          <w:p w14:paraId="3CE472C7" w14:textId="2A3EABCC" w:rsidR="0058702F" w:rsidRPr="005E2AEA" w:rsidRDefault="00DB0048" w:rsidP="0058702F">
            <w:pPr>
              <w:jc w:val="center"/>
            </w:pPr>
            <w:r w:rsidRPr="005E2AEA">
              <w:t>9</w:t>
            </w:r>
            <w:r w:rsidR="00153C84" w:rsidRPr="005E2AEA">
              <w:t>.</w:t>
            </w:r>
            <w:r w:rsidRPr="005E2AEA">
              <w:t>22</w:t>
            </w:r>
            <w:r w:rsidR="00153C84" w:rsidRPr="005E2AEA">
              <w:t>%</w:t>
            </w:r>
          </w:p>
        </w:tc>
        <w:tc>
          <w:tcPr>
            <w:tcW w:w="3021" w:type="dxa"/>
          </w:tcPr>
          <w:p w14:paraId="231410AA" w14:textId="2665B0B1" w:rsidR="0058702F" w:rsidRPr="005E2AEA" w:rsidRDefault="00DB0048" w:rsidP="0058702F">
            <w:pPr>
              <w:jc w:val="center"/>
            </w:pPr>
            <w:r w:rsidRPr="005E2AEA">
              <w:t>90</w:t>
            </w:r>
            <w:r w:rsidR="00153C84" w:rsidRPr="005E2AEA">
              <w:t>.</w:t>
            </w:r>
            <w:r w:rsidRPr="005E2AEA">
              <w:t>78</w:t>
            </w:r>
            <w:r w:rsidR="00153C84" w:rsidRPr="005E2AEA">
              <w:t>%</w:t>
            </w:r>
          </w:p>
        </w:tc>
      </w:tr>
      <w:tr w:rsidR="0058702F" w:rsidRPr="005E2AEA" w14:paraId="2681732B" w14:textId="77777777" w:rsidTr="0058702F">
        <w:tc>
          <w:tcPr>
            <w:tcW w:w="3020" w:type="dxa"/>
          </w:tcPr>
          <w:p w14:paraId="6B9220FA" w14:textId="15E72C6E" w:rsidR="0058702F" w:rsidRPr="005E2AEA" w:rsidRDefault="0058702F" w:rsidP="0058702F">
            <w:pPr>
              <w:jc w:val="right"/>
              <w:rPr>
                <w:i/>
                <w:iCs/>
              </w:rPr>
            </w:pPr>
            <w:r w:rsidRPr="005E2AEA">
              <w:rPr>
                <w:i/>
                <w:iCs/>
              </w:rPr>
              <w:t>Zwei erhaltene E-Mails</w:t>
            </w:r>
          </w:p>
        </w:tc>
        <w:tc>
          <w:tcPr>
            <w:tcW w:w="3020" w:type="dxa"/>
          </w:tcPr>
          <w:p w14:paraId="60080616" w14:textId="327D4680" w:rsidR="0058702F" w:rsidRPr="005E2AEA" w:rsidRDefault="00DB0048" w:rsidP="0058702F">
            <w:pPr>
              <w:jc w:val="center"/>
            </w:pPr>
            <w:r w:rsidRPr="005E2AEA">
              <w:t>11</w:t>
            </w:r>
            <w:r w:rsidR="00153C84" w:rsidRPr="005E2AEA">
              <w:t>.</w:t>
            </w:r>
            <w:r w:rsidRPr="005E2AEA">
              <w:t>68</w:t>
            </w:r>
            <w:r w:rsidR="00153C84" w:rsidRPr="005E2AEA">
              <w:t>%</w:t>
            </w:r>
          </w:p>
        </w:tc>
        <w:tc>
          <w:tcPr>
            <w:tcW w:w="3021" w:type="dxa"/>
          </w:tcPr>
          <w:p w14:paraId="2EDE7028" w14:textId="1CDE34C4" w:rsidR="0058702F" w:rsidRPr="005E2AEA" w:rsidRDefault="00DB0048" w:rsidP="0058702F">
            <w:pPr>
              <w:jc w:val="center"/>
            </w:pPr>
            <w:r w:rsidRPr="005E2AEA">
              <w:t>88</w:t>
            </w:r>
            <w:r w:rsidR="00153C84" w:rsidRPr="005E2AEA">
              <w:t>.</w:t>
            </w:r>
            <w:r w:rsidRPr="005E2AEA">
              <w:t>32</w:t>
            </w:r>
            <w:r w:rsidR="00153C84" w:rsidRPr="005E2AEA">
              <w:t>%</w:t>
            </w:r>
          </w:p>
        </w:tc>
      </w:tr>
      <w:tr w:rsidR="0058702F" w:rsidRPr="005E2AEA" w14:paraId="7DA7BDAB" w14:textId="77777777" w:rsidTr="0058702F">
        <w:tc>
          <w:tcPr>
            <w:tcW w:w="3020" w:type="dxa"/>
          </w:tcPr>
          <w:p w14:paraId="04FDDE7A" w14:textId="5BB17628" w:rsidR="0058702F" w:rsidRPr="005E2AEA" w:rsidRDefault="0058702F" w:rsidP="0058702F">
            <w:pPr>
              <w:jc w:val="right"/>
              <w:rPr>
                <w:i/>
                <w:iCs/>
              </w:rPr>
            </w:pPr>
            <w:r w:rsidRPr="005E2AEA">
              <w:rPr>
                <w:i/>
                <w:iCs/>
              </w:rPr>
              <w:t>Drei erhaltene E-Mails</w:t>
            </w:r>
          </w:p>
        </w:tc>
        <w:tc>
          <w:tcPr>
            <w:tcW w:w="3020" w:type="dxa"/>
          </w:tcPr>
          <w:p w14:paraId="1A4CA4CC" w14:textId="0FF48293" w:rsidR="0058702F" w:rsidRPr="005E2AEA" w:rsidRDefault="006F4A6A" w:rsidP="0058702F">
            <w:pPr>
              <w:jc w:val="center"/>
            </w:pPr>
            <w:r w:rsidRPr="005E2AEA">
              <w:t>4</w:t>
            </w:r>
            <w:r w:rsidR="00153C84" w:rsidRPr="005E2AEA">
              <w:t>.</w:t>
            </w:r>
            <w:r w:rsidRPr="005E2AEA">
              <w:t>74</w:t>
            </w:r>
            <w:r w:rsidR="00153C84" w:rsidRPr="005E2AEA">
              <w:t>%</w:t>
            </w:r>
          </w:p>
        </w:tc>
        <w:tc>
          <w:tcPr>
            <w:tcW w:w="3021" w:type="dxa"/>
          </w:tcPr>
          <w:p w14:paraId="095ADB9D" w14:textId="369CFED3" w:rsidR="0058702F" w:rsidRPr="005E2AEA" w:rsidRDefault="006F4A6A" w:rsidP="00A82065">
            <w:pPr>
              <w:keepNext/>
              <w:jc w:val="center"/>
            </w:pPr>
            <w:r w:rsidRPr="005E2AEA">
              <w:t>95</w:t>
            </w:r>
            <w:r w:rsidR="00153C84" w:rsidRPr="005E2AEA">
              <w:t>.</w:t>
            </w:r>
            <w:r w:rsidRPr="005E2AEA">
              <w:t>26</w:t>
            </w:r>
            <w:r w:rsidR="00153C84" w:rsidRPr="005E2AEA">
              <w:t>%</w:t>
            </w:r>
          </w:p>
        </w:tc>
      </w:tr>
    </w:tbl>
    <w:p w14:paraId="7C78ADCB" w14:textId="56BC5A84" w:rsidR="0058702F" w:rsidRPr="005E2AEA" w:rsidRDefault="00A82065" w:rsidP="00A82065">
      <w:pPr>
        <w:pStyle w:val="Beschriftung"/>
        <w:spacing w:before="240"/>
        <w:jc w:val="center"/>
      </w:pPr>
      <w:bookmarkStart w:id="70" w:name="_Ref138893479"/>
      <w:bookmarkStart w:id="71" w:name="_Toc138975212"/>
      <w:r w:rsidRPr="005E2AEA">
        <w:t xml:space="preserve">Tabelle </w:t>
      </w:r>
      <w:fldSimple w:instr=" SEQ Tabelle \* ARABIC ">
        <w:r w:rsidR="00F04009">
          <w:rPr>
            <w:noProof/>
          </w:rPr>
          <w:t>5</w:t>
        </w:r>
      </w:fldSimple>
      <w:bookmarkEnd w:id="70"/>
      <w:r w:rsidRPr="005E2AEA">
        <w:t>: Veranschaulichung der Übergangsmatrix anhand eines „typischen“ Kunden</w:t>
      </w:r>
      <w:r w:rsidR="006F4A6A" w:rsidRPr="005E2AEA">
        <w:t xml:space="preserve"> (eine Öff</w:t>
      </w:r>
      <w:r w:rsidR="008F04AE" w:rsidRPr="005E2AEA">
        <w:t>n</w:t>
      </w:r>
      <w:r w:rsidR="006F4A6A" w:rsidRPr="005E2AEA">
        <w:t>ung im letzten Monat und kein Kauf)</w:t>
      </w:r>
      <w:bookmarkEnd w:id="71"/>
    </w:p>
    <w:p w14:paraId="3C9005D7" w14:textId="77777777" w:rsidR="006D2A1E" w:rsidRPr="005E2AEA" w:rsidRDefault="006D2A1E" w:rsidP="00E43C03">
      <w:pPr>
        <w:rPr>
          <w:rFonts w:ascii="Times New Roman" w:hAnsi="Times New Roman" w:cs="Times New Roman"/>
          <w:sz w:val="24"/>
          <w:szCs w:val="24"/>
        </w:rPr>
      </w:pPr>
    </w:p>
    <w:p w14:paraId="594E27C1" w14:textId="2310ED65" w:rsidR="006F4A6A" w:rsidRPr="005E2AEA" w:rsidRDefault="006F4A6A" w:rsidP="00E43C03">
      <w:r w:rsidRPr="005E2AEA">
        <w:fldChar w:fldCharType="begin"/>
      </w:r>
      <w:r w:rsidRPr="005E2AEA">
        <w:instrText xml:space="preserve"> REF _Ref138893479 \h </w:instrText>
      </w:r>
      <w:r w:rsidRPr="005E2AEA">
        <w:fldChar w:fldCharType="separate"/>
      </w:r>
      <w:r w:rsidR="00F04009" w:rsidRPr="005E2AEA">
        <w:t xml:space="preserve">Tabelle </w:t>
      </w:r>
      <w:r w:rsidR="00F04009">
        <w:rPr>
          <w:noProof/>
        </w:rPr>
        <w:t>5</w:t>
      </w:r>
      <w:r w:rsidRPr="005E2AEA">
        <w:fldChar w:fldCharType="end"/>
      </w:r>
      <w:r w:rsidRPr="005E2AEA">
        <w:t xml:space="preserve"> zeigt, dass E-Mail-Kontakt unterschiedliche Auswirkungen auf die Übergangswahrscheinlichkeiten von Kunden hat, die sich in verschiedenen Kaufzuständen befinden. Um die Wahrscheinlichkeit zu maximieren, dass Kunden in dem Zustand mit vielen Käufen bleiben, sollten keine E-Mails an diese Kundengruppe versendet werden. Um Kunden von dem Zustand der „mittleren Käufe“ in den Zustand der „vielen Käufe“</w:t>
      </w:r>
      <w:r w:rsidR="00C12C5F">
        <w:t xml:space="preserve"> </w:t>
      </w:r>
      <w:r w:rsidRPr="005E2AEA">
        <w:t>zu bewegen, sollten zwei E-Mails pro Monat an diese Kunden versendet werden.</w:t>
      </w:r>
    </w:p>
    <w:p w14:paraId="60F16D03" w14:textId="6EAE07B1" w:rsidR="006F4A6A" w:rsidRPr="005E2AEA" w:rsidRDefault="006F4A6A" w:rsidP="00E43C03"/>
    <w:tbl>
      <w:tblPr>
        <w:tblStyle w:val="Tabellenraster"/>
        <w:tblW w:w="0" w:type="auto"/>
        <w:tblLook w:val="04A0" w:firstRow="1" w:lastRow="0" w:firstColumn="1" w:lastColumn="0" w:noHBand="0" w:noVBand="1"/>
      </w:tblPr>
      <w:tblGrid>
        <w:gridCol w:w="3020"/>
        <w:gridCol w:w="3020"/>
        <w:gridCol w:w="3021"/>
      </w:tblGrid>
      <w:tr w:rsidR="006F4A6A" w:rsidRPr="005E2AEA" w14:paraId="455455F3" w14:textId="77777777" w:rsidTr="00E33C71">
        <w:tc>
          <w:tcPr>
            <w:tcW w:w="3020" w:type="dxa"/>
          </w:tcPr>
          <w:p w14:paraId="511DFBB7" w14:textId="77777777" w:rsidR="006F4A6A" w:rsidRPr="005E2AEA" w:rsidRDefault="006F4A6A" w:rsidP="00E33C71"/>
        </w:tc>
        <w:tc>
          <w:tcPr>
            <w:tcW w:w="3020" w:type="dxa"/>
            <w:vMerge w:val="restart"/>
          </w:tcPr>
          <w:p w14:paraId="064E7ADE" w14:textId="77777777" w:rsidR="006F4A6A" w:rsidRPr="005E2AEA" w:rsidRDefault="006F4A6A" w:rsidP="00E33C71">
            <w:pPr>
              <w:jc w:val="center"/>
            </w:pPr>
            <w:r w:rsidRPr="005E2AEA">
              <w:t>Zu Zustand 1</w:t>
            </w:r>
          </w:p>
          <w:p w14:paraId="0BCC52E5" w14:textId="77777777" w:rsidR="006F4A6A" w:rsidRPr="005E2AEA" w:rsidRDefault="006F4A6A" w:rsidP="00E33C71">
            <w:pPr>
              <w:jc w:val="center"/>
            </w:pPr>
            <w:r w:rsidRPr="005E2AEA">
              <w:t>(„viele Käufe“)</w:t>
            </w:r>
          </w:p>
        </w:tc>
        <w:tc>
          <w:tcPr>
            <w:tcW w:w="3021" w:type="dxa"/>
            <w:vMerge w:val="restart"/>
          </w:tcPr>
          <w:p w14:paraId="3894D02B" w14:textId="77777777" w:rsidR="006F4A6A" w:rsidRPr="005E2AEA" w:rsidRDefault="006F4A6A" w:rsidP="00E33C71">
            <w:pPr>
              <w:jc w:val="center"/>
            </w:pPr>
            <w:r w:rsidRPr="005E2AEA">
              <w:t>Zu Zustand 2</w:t>
            </w:r>
          </w:p>
          <w:p w14:paraId="4002C535" w14:textId="77777777" w:rsidR="006F4A6A" w:rsidRPr="005E2AEA" w:rsidRDefault="006F4A6A" w:rsidP="00E33C71">
            <w:pPr>
              <w:jc w:val="center"/>
            </w:pPr>
            <w:r w:rsidRPr="005E2AEA">
              <w:t>(„mittlere Käufe“)</w:t>
            </w:r>
          </w:p>
        </w:tc>
      </w:tr>
      <w:tr w:rsidR="006F4A6A" w:rsidRPr="005E2AEA" w14:paraId="5ABC2A08" w14:textId="77777777" w:rsidTr="00E33C71">
        <w:trPr>
          <w:trHeight w:val="77"/>
        </w:trPr>
        <w:tc>
          <w:tcPr>
            <w:tcW w:w="3020" w:type="dxa"/>
          </w:tcPr>
          <w:p w14:paraId="4F7220FF" w14:textId="77777777" w:rsidR="006F4A6A" w:rsidRPr="005E2AEA" w:rsidRDefault="006F4A6A" w:rsidP="00E33C71">
            <w:r w:rsidRPr="005E2AEA">
              <w:t>Von Zustand 1</w:t>
            </w:r>
          </w:p>
        </w:tc>
        <w:tc>
          <w:tcPr>
            <w:tcW w:w="3020" w:type="dxa"/>
            <w:vMerge/>
          </w:tcPr>
          <w:p w14:paraId="6868A8AE" w14:textId="77777777" w:rsidR="006F4A6A" w:rsidRPr="005E2AEA" w:rsidRDefault="006F4A6A" w:rsidP="00E33C71">
            <w:pPr>
              <w:jc w:val="center"/>
            </w:pPr>
          </w:p>
        </w:tc>
        <w:tc>
          <w:tcPr>
            <w:tcW w:w="3021" w:type="dxa"/>
            <w:vMerge/>
          </w:tcPr>
          <w:p w14:paraId="121C1772" w14:textId="77777777" w:rsidR="006F4A6A" w:rsidRPr="005E2AEA" w:rsidRDefault="006F4A6A" w:rsidP="00E33C71">
            <w:pPr>
              <w:jc w:val="center"/>
            </w:pPr>
          </w:p>
        </w:tc>
      </w:tr>
      <w:tr w:rsidR="006F4A6A" w:rsidRPr="005E2AEA" w14:paraId="546633F7" w14:textId="77777777" w:rsidTr="00E33C71">
        <w:tc>
          <w:tcPr>
            <w:tcW w:w="3020" w:type="dxa"/>
          </w:tcPr>
          <w:p w14:paraId="7FA568E4" w14:textId="77777777" w:rsidR="006F4A6A" w:rsidRPr="005E2AEA" w:rsidRDefault="006F4A6A" w:rsidP="00E33C71">
            <w:pPr>
              <w:jc w:val="right"/>
              <w:rPr>
                <w:i/>
                <w:iCs/>
              </w:rPr>
            </w:pPr>
            <w:r w:rsidRPr="005E2AEA">
              <w:rPr>
                <w:i/>
                <w:iCs/>
              </w:rPr>
              <w:t>Keine erhaltene E-Mail</w:t>
            </w:r>
          </w:p>
        </w:tc>
        <w:tc>
          <w:tcPr>
            <w:tcW w:w="3020" w:type="dxa"/>
          </w:tcPr>
          <w:p w14:paraId="07B5F9ED" w14:textId="3082B8CB" w:rsidR="006F4A6A" w:rsidRPr="005E2AEA" w:rsidRDefault="008F04AE" w:rsidP="00E33C71">
            <w:pPr>
              <w:jc w:val="center"/>
            </w:pPr>
            <w:r w:rsidRPr="005E2AEA">
              <w:t>60</w:t>
            </w:r>
            <w:r w:rsidR="006F4A6A" w:rsidRPr="005E2AEA">
              <w:t>.</w:t>
            </w:r>
            <w:r w:rsidRPr="005E2AEA">
              <w:t>8</w:t>
            </w:r>
            <w:r w:rsidR="006F4A6A" w:rsidRPr="005E2AEA">
              <w:t>3%</w:t>
            </w:r>
          </w:p>
        </w:tc>
        <w:tc>
          <w:tcPr>
            <w:tcW w:w="3021" w:type="dxa"/>
          </w:tcPr>
          <w:p w14:paraId="6B41BFC1" w14:textId="4F9FEEC8" w:rsidR="006F4A6A" w:rsidRPr="005E2AEA" w:rsidRDefault="008F04AE" w:rsidP="00E33C71">
            <w:pPr>
              <w:jc w:val="center"/>
            </w:pPr>
            <w:r w:rsidRPr="005E2AEA">
              <w:t>39</w:t>
            </w:r>
            <w:r w:rsidR="006F4A6A" w:rsidRPr="005E2AEA">
              <w:t>.</w:t>
            </w:r>
            <w:r w:rsidRPr="005E2AEA">
              <w:t>17</w:t>
            </w:r>
            <w:r w:rsidR="006F4A6A" w:rsidRPr="005E2AEA">
              <w:t>%</w:t>
            </w:r>
          </w:p>
        </w:tc>
      </w:tr>
      <w:tr w:rsidR="006F4A6A" w:rsidRPr="005E2AEA" w14:paraId="6FAFF54A" w14:textId="77777777" w:rsidTr="00E33C71">
        <w:tc>
          <w:tcPr>
            <w:tcW w:w="3020" w:type="dxa"/>
          </w:tcPr>
          <w:p w14:paraId="6FE47773" w14:textId="77777777" w:rsidR="006F4A6A" w:rsidRPr="005E2AEA" w:rsidRDefault="006F4A6A" w:rsidP="00E33C71">
            <w:pPr>
              <w:jc w:val="right"/>
              <w:rPr>
                <w:i/>
                <w:iCs/>
              </w:rPr>
            </w:pPr>
            <w:r w:rsidRPr="005E2AEA">
              <w:rPr>
                <w:i/>
                <w:iCs/>
              </w:rPr>
              <w:t>Eine erhaltene E-Mail</w:t>
            </w:r>
          </w:p>
        </w:tc>
        <w:tc>
          <w:tcPr>
            <w:tcW w:w="3020" w:type="dxa"/>
          </w:tcPr>
          <w:p w14:paraId="2AC7661F" w14:textId="00C78374" w:rsidR="006F4A6A" w:rsidRPr="005E2AEA" w:rsidRDefault="008F04AE" w:rsidP="00E33C71">
            <w:pPr>
              <w:jc w:val="center"/>
            </w:pPr>
            <w:r w:rsidRPr="005E2AEA">
              <w:t>27</w:t>
            </w:r>
            <w:r w:rsidR="006F4A6A" w:rsidRPr="005E2AEA">
              <w:t>.5</w:t>
            </w:r>
            <w:r w:rsidRPr="005E2AEA">
              <w:t>0</w:t>
            </w:r>
            <w:r w:rsidR="006F4A6A" w:rsidRPr="005E2AEA">
              <w:t>%</w:t>
            </w:r>
          </w:p>
        </w:tc>
        <w:tc>
          <w:tcPr>
            <w:tcW w:w="3021" w:type="dxa"/>
          </w:tcPr>
          <w:p w14:paraId="3EA58A1B" w14:textId="66CD7945" w:rsidR="006F4A6A" w:rsidRPr="005E2AEA" w:rsidRDefault="008F04AE" w:rsidP="00E33C71">
            <w:pPr>
              <w:jc w:val="center"/>
            </w:pPr>
            <w:r w:rsidRPr="005E2AEA">
              <w:t>72</w:t>
            </w:r>
            <w:r w:rsidR="006F4A6A" w:rsidRPr="005E2AEA">
              <w:t>.</w:t>
            </w:r>
            <w:r w:rsidRPr="005E2AEA">
              <w:t>50</w:t>
            </w:r>
            <w:r w:rsidR="006F4A6A" w:rsidRPr="005E2AEA">
              <w:t>%</w:t>
            </w:r>
          </w:p>
        </w:tc>
      </w:tr>
      <w:tr w:rsidR="006F4A6A" w:rsidRPr="005E2AEA" w14:paraId="1036A3B6" w14:textId="77777777" w:rsidTr="00E33C71">
        <w:tc>
          <w:tcPr>
            <w:tcW w:w="3020" w:type="dxa"/>
          </w:tcPr>
          <w:p w14:paraId="4C61FCA9" w14:textId="77777777" w:rsidR="006F4A6A" w:rsidRPr="005E2AEA" w:rsidRDefault="006F4A6A" w:rsidP="00E33C71">
            <w:pPr>
              <w:jc w:val="right"/>
              <w:rPr>
                <w:i/>
                <w:iCs/>
              </w:rPr>
            </w:pPr>
            <w:r w:rsidRPr="005E2AEA">
              <w:rPr>
                <w:i/>
                <w:iCs/>
              </w:rPr>
              <w:t>Zwei erhaltene E-Mails</w:t>
            </w:r>
          </w:p>
        </w:tc>
        <w:tc>
          <w:tcPr>
            <w:tcW w:w="3020" w:type="dxa"/>
          </w:tcPr>
          <w:p w14:paraId="6626C512" w14:textId="3F564A19" w:rsidR="006F4A6A" w:rsidRPr="005E2AEA" w:rsidRDefault="008F04AE" w:rsidP="00E33C71">
            <w:pPr>
              <w:jc w:val="center"/>
            </w:pPr>
            <w:r w:rsidRPr="005E2AEA">
              <w:t>9</w:t>
            </w:r>
            <w:r w:rsidR="006F4A6A" w:rsidRPr="005E2AEA">
              <w:t>.</w:t>
            </w:r>
            <w:r w:rsidRPr="005E2AEA">
              <w:t>27</w:t>
            </w:r>
            <w:r w:rsidR="006F4A6A" w:rsidRPr="005E2AEA">
              <w:t>%</w:t>
            </w:r>
          </w:p>
        </w:tc>
        <w:tc>
          <w:tcPr>
            <w:tcW w:w="3021" w:type="dxa"/>
          </w:tcPr>
          <w:p w14:paraId="78633008" w14:textId="1C87DB6C" w:rsidR="006F4A6A" w:rsidRPr="005E2AEA" w:rsidRDefault="006F4A6A" w:rsidP="00E33C71">
            <w:pPr>
              <w:jc w:val="center"/>
            </w:pPr>
            <w:r w:rsidRPr="005E2AEA">
              <w:t>9</w:t>
            </w:r>
            <w:r w:rsidR="008F04AE" w:rsidRPr="005E2AEA">
              <w:t>0</w:t>
            </w:r>
            <w:r w:rsidRPr="005E2AEA">
              <w:t>.</w:t>
            </w:r>
            <w:r w:rsidR="008F04AE" w:rsidRPr="005E2AEA">
              <w:t>73</w:t>
            </w:r>
            <w:r w:rsidRPr="005E2AEA">
              <w:t>%</w:t>
            </w:r>
          </w:p>
        </w:tc>
      </w:tr>
      <w:tr w:rsidR="006F4A6A" w:rsidRPr="005E2AEA" w14:paraId="2262C7B7" w14:textId="77777777" w:rsidTr="00E33C71">
        <w:tc>
          <w:tcPr>
            <w:tcW w:w="3020" w:type="dxa"/>
          </w:tcPr>
          <w:p w14:paraId="1B3339E3" w14:textId="77777777" w:rsidR="006F4A6A" w:rsidRPr="005E2AEA" w:rsidRDefault="006F4A6A" w:rsidP="00E33C71">
            <w:pPr>
              <w:jc w:val="right"/>
              <w:rPr>
                <w:i/>
                <w:iCs/>
              </w:rPr>
            </w:pPr>
            <w:r w:rsidRPr="005E2AEA">
              <w:rPr>
                <w:i/>
                <w:iCs/>
              </w:rPr>
              <w:t>Drei erhaltene E-Mails</w:t>
            </w:r>
          </w:p>
        </w:tc>
        <w:tc>
          <w:tcPr>
            <w:tcW w:w="3020" w:type="dxa"/>
          </w:tcPr>
          <w:p w14:paraId="174078DB" w14:textId="012FC03E" w:rsidR="006F4A6A" w:rsidRPr="005E2AEA" w:rsidRDefault="008F04AE" w:rsidP="00E33C71">
            <w:pPr>
              <w:jc w:val="center"/>
            </w:pPr>
            <w:r w:rsidRPr="005E2AEA">
              <w:t>2</w:t>
            </w:r>
            <w:r w:rsidR="006F4A6A" w:rsidRPr="005E2AEA">
              <w:t>.</w:t>
            </w:r>
            <w:r w:rsidRPr="005E2AEA">
              <w:t>94</w:t>
            </w:r>
            <w:r w:rsidR="006F4A6A" w:rsidRPr="005E2AEA">
              <w:t>%</w:t>
            </w:r>
          </w:p>
        </w:tc>
        <w:tc>
          <w:tcPr>
            <w:tcW w:w="3021" w:type="dxa"/>
          </w:tcPr>
          <w:p w14:paraId="1F6936AA" w14:textId="462EBBD3" w:rsidR="006F4A6A" w:rsidRPr="005E2AEA" w:rsidRDefault="006F4A6A" w:rsidP="00E33C71">
            <w:pPr>
              <w:jc w:val="center"/>
            </w:pPr>
            <w:r w:rsidRPr="005E2AEA">
              <w:t>9</w:t>
            </w:r>
            <w:r w:rsidR="008F04AE" w:rsidRPr="005E2AEA">
              <w:t>7</w:t>
            </w:r>
            <w:r w:rsidRPr="005E2AEA">
              <w:t>.</w:t>
            </w:r>
            <w:r w:rsidR="008F04AE" w:rsidRPr="005E2AEA">
              <w:t>06</w:t>
            </w:r>
            <w:r w:rsidRPr="005E2AEA">
              <w:t>%</w:t>
            </w:r>
          </w:p>
        </w:tc>
      </w:tr>
      <w:tr w:rsidR="006F4A6A" w:rsidRPr="005E2AEA" w14:paraId="60B9D456" w14:textId="77777777" w:rsidTr="00E33C71">
        <w:tc>
          <w:tcPr>
            <w:tcW w:w="3020" w:type="dxa"/>
          </w:tcPr>
          <w:p w14:paraId="4294748C" w14:textId="77777777" w:rsidR="006F4A6A" w:rsidRPr="005E2AEA" w:rsidRDefault="006F4A6A" w:rsidP="00E33C71">
            <w:r w:rsidRPr="005E2AEA">
              <w:t>Von Zustand 2</w:t>
            </w:r>
          </w:p>
        </w:tc>
        <w:tc>
          <w:tcPr>
            <w:tcW w:w="3020" w:type="dxa"/>
          </w:tcPr>
          <w:p w14:paraId="5447FA1F" w14:textId="77777777" w:rsidR="006F4A6A" w:rsidRPr="005E2AEA" w:rsidRDefault="006F4A6A" w:rsidP="00E33C71">
            <w:pPr>
              <w:jc w:val="center"/>
            </w:pPr>
          </w:p>
        </w:tc>
        <w:tc>
          <w:tcPr>
            <w:tcW w:w="3021" w:type="dxa"/>
          </w:tcPr>
          <w:p w14:paraId="68535A3D" w14:textId="77777777" w:rsidR="006F4A6A" w:rsidRPr="005E2AEA" w:rsidRDefault="006F4A6A" w:rsidP="00E33C71">
            <w:pPr>
              <w:jc w:val="center"/>
            </w:pPr>
          </w:p>
        </w:tc>
      </w:tr>
      <w:tr w:rsidR="006F4A6A" w:rsidRPr="005E2AEA" w14:paraId="5C7504A9" w14:textId="77777777" w:rsidTr="00E33C71">
        <w:tc>
          <w:tcPr>
            <w:tcW w:w="3020" w:type="dxa"/>
          </w:tcPr>
          <w:p w14:paraId="5413E2F3" w14:textId="77777777" w:rsidR="006F4A6A" w:rsidRPr="005E2AEA" w:rsidRDefault="006F4A6A" w:rsidP="00E33C71">
            <w:pPr>
              <w:jc w:val="right"/>
            </w:pPr>
            <w:r w:rsidRPr="005E2AEA">
              <w:rPr>
                <w:i/>
                <w:iCs/>
              </w:rPr>
              <w:t>Keine erhaltene E-Mail</w:t>
            </w:r>
          </w:p>
        </w:tc>
        <w:tc>
          <w:tcPr>
            <w:tcW w:w="3020" w:type="dxa"/>
          </w:tcPr>
          <w:p w14:paraId="19F659D9" w14:textId="4B136657" w:rsidR="006F4A6A" w:rsidRPr="005E2AEA" w:rsidRDefault="008F04AE" w:rsidP="00E33C71">
            <w:pPr>
              <w:jc w:val="center"/>
            </w:pPr>
            <w:r w:rsidRPr="005E2AEA">
              <w:t>1</w:t>
            </w:r>
            <w:r w:rsidR="006F4A6A" w:rsidRPr="005E2AEA">
              <w:t>.</w:t>
            </w:r>
            <w:r w:rsidRPr="005E2AEA">
              <w:t>1</w:t>
            </w:r>
            <w:r w:rsidR="006F4A6A" w:rsidRPr="005E2AEA">
              <w:t>0%</w:t>
            </w:r>
          </w:p>
        </w:tc>
        <w:tc>
          <w:tcPr>
            <w:tcW w:w="3021" w:type="dxa"/>
          </w:tcPr>
          <w:p w14:paraId="1AE19DF2" w14:textId="4288A6B9" w:rsidR="006F4A6A" w:rsidRPr="005E2AEA" w:rsidRDefault="006F4A6A" w:rsidP="00E33C71">
            <w:pPr>
              <w:jc w:val="center"/>
            </w:pPr>
            <w:r w:rsidRPr="005E2AEA">
              <w:t>9</w:t>
            </w:r>
            <w:r w:rsidR="008F04AE" w:rsidRPr="005E2AEA">
              <w:t>8</w:t>
            </w:r>
            <w:r w:rsidRPr="005E2AEA">
              <w:t>.</w:t>
            </w:r>
            <w:r w:rsidR="008F04AE" w:rsidRPr="005E2AEA">
              <w:t>9</w:t>
            </w:r>
            <w:r w:rsidRPr="005E2AEA">
              <w:t>0%</w:t>
            </w:r>
          </w:p>
        </w:tc>
      </w:tr>
      <w:tr w:rsidR="006F4A6A" w:rsidRPr="005E2AEA" w14:paraId="4751D05F" w14:textId="77777777" w:rsidTr="00E33C71">
        <w:tc>
          <w:tcPr>
            <w:tcW w:w="3020" w:type="dxa"/>
          </w:tcPr>
          <w:p w14:paraId="1040A6A2" w14:textId="77777777" w:rsidR="006F4A6A" w:rsidRPr="005E2AEA" w:rsidRDefault="006F4A6A" w:rsidP="00E33C71">
            <w:pPr>
              <w:jc w:val="right"/>
              <w:rPr>
                <w:i/>
                <w:iCs/>
              </w:rPr>
            </w:pPr>
            <w:r w:rsidRPr="005E2AEA">
              <w:rPr>
                <w:i/>
                <w:iCs/>
              </w:rPr>
              <w:t>Eine erhaltene E-Mail</w:t>
            </w:r>
          </w:p>
        </w:tc>
        <w:tc>
          <w:tcPr>
            <w:tcW w:w="3020" w:type="dxa"/>
          </w:tcPr>
          <w:p w14:paraId="1B454329" w14:textId="0BEDA6FE" w:rsidR="006F4A6A" w:rsidRPr="005E2AEA" w:rsidRDefault="008F04AE" w:rsidP="00E33C71">
            <w:pPr>
              <w:jc w:val="center"/>
            </w:pPr>
            <w:r w:rsidRPr="005E2AEA">
              <w:t>4</w:t>
            </w:r>
            <w:r w:rsidR="006F4A6A" w:rsidRPr="005E2AEA">
              <w:t>.</w:t>
            </w:r>
            <w:r w:rsidRPr="005E2AEA">
              <w:t>81</w:t>
            </w:r>
            <w:r w:rsidR="006F4A6A" w:rsidRPr="005E2AEA">
              <w:t>%</w:t>
            </w:r>
          </w:p>
        </w:tc>
        <w:tc>
          <w:tcPr>
            <w:tcW w:w="3021" w:type="dxa"/>
          </w:tcPr>
          <w:p w14:paraId="4B2E391C" w14:textId="39A1C60D" w:rsidR="006F4A6A" w:rsidRPr="005E2AEA" w:rsidRDefault="006F4A6A" w:rsidP="00E33C71">
            <w:pPr>
              <w:jc w:val="center"/>
            </w:pPr>
            <w:r w:rsidRPr="005E2AEA">
              <w:t>9</w:t>
            </w:r>
            <w:r w:rsidR="008F04AE" w:rsidRPr="005E2AEA">
              <w:t>5</w:t>
            </w:r>
            <w:r w:rsidRPr="005E2AEA">
              <w:t>.</w:t>
            </w:r>
            <w:r w:rsidR="008F04AE" w:rsidRPr="005E2AEA">
              <w:t>19</w:t>
            </w:r>
            <w:r w:rsidRPr="005E2AEA">
              <w:t>%</w:t>
            </w:r>
          </w:p>
        </w:tc>
      </w:tr>
      <w:tr w:rsidR="006F4A6A" w:rsidRPr="005E2AEA" w14:paraId="77678DCA" w14:textId="77777777" w:rsidTr="00E33C71">
        <w:tc>
          <w:tcPr>
            <w:tcW w:w="3020" w:type="dxa"/>
          </w:tcPr>
          <w:p w14:paraId="28B3A740" w14:textId="77777777" w:rsidR="006F4A6A" w:rsidRPr="005E2AEA" w:rsidRDefault="006F4A6A" w:rsidP="00E33C71">
            <w:pPr>
              <w:jc w:val="right"/>
              <w:rPr>
                <w:i/>
                <w:iCs/>
              </w:rPr>
            </w:pPr>
            <w:r w:rsidRPr="005E2AEA">
              <w:rPr>
                <w:i/>
                <w:iCs/>
              </w:rPr>
              <w:t>Zwei erhaltene E-Mails</w:t>
            </w:r>
          </w:p>
        </w:tc>
        <w:tc>
          <w:tcPr>
            <w:tcW w:w="3020" w:type="dxa"/>
          </w:tcPr>
          <w:p w14:paraId="0F241AD2" w14:textId="64A9234F" w:rsidR="006F4A6A" w:rsidRPr="005E2AEA" w:rsidRDefault="008F04AE" w:rsidP="00E33C71">
            <w:pPr>
              <w:jc w:val="center"/>
            </w:pPr>
            <w:r w:rsidRPr="005E2AEA">
              <w:t>6</w:t>
            </w:r>
            <w:r w:rsidR="006F4A6A" w:rsidRPr="005E2AEA">
              <w:t>.</w:t>
            </w:r>
            <w:r w:rsidRPr="005E2AEA">
              <w:t>17</w:t>
            </w:r>
            <w:r w:rsidR="006F4A6A" w:rsidRPr="005E2AEA">
              <w:t>%</w:t>
            </w:r>
          </w:p>
        </w:tc>
        <w:tc>
          <w:tcPr>
            <w:tcW w:w="3021" w:type="dxa"/>
          </w:tcPr>
          <w:p w14:paraId="77259239" w14:textId="4CD7482F" w:rsidR="006F4A6A" w:rsidRPr="005E2AEA" w:rsidRDefault="008F04AE" w:rsidP="00E33C71">
            <w:pPr>
              <w:jc w:val="center"/>
            </w:pPr>
            <w:r w:rsidRPr="005E2AEA">
              <w:t>93</w:t>
            </w:r>
            <w:r w:rsidR="006F4A6A" w:rsidRPr="005E2AEA">
              <w:t>.</w:t>
            </w:r>
            <w:r w:rsidRPr="005E2AEA">
              <w:t>83</w:t>
            </w:r>
            <w:r w:rsidR="006F4A6A" w:rsidRPr="005E2AEA">
              <w:t>%</w:t>
            </w:r>
          </w:p>
        </w:tc>
      </w:tr>
      <w:tr w:rsidR="006F4A6A" w:rsidRPr="005E2AEA" w14:paraId="2B051DC2" w14:textId="77777777" w:rsidTr="00E33C71">
        <w:tc>
          <w:tcPr>
            <w:tcW w:w="3020" w:type="dxa"/>
          </w:tcPr>
          <w:p w14:paraId="5AB76C9A" w14:textId="77777777" w:rsidR="006F4A6A" w:rsidRPr="005E2AEA" w:rsidRDefault="006F4A6A" w:rsidP="00E33C71">
            <w:pPr>
              <w:jc w:val="right"/>
              <w:rPr>
                <w:i/>
                <w:iCs/>
              </w:rPr>
            </w:pPr>
            <w:r w:rsidRPr="005E2AEA">
              <w:rPr>
                <w:i/>
                <w:iCs/>
              </w:rPr>
              <w:t>Drei erhaltene E-Mails</w:t>
            </w:r>
          </w:p>
        </w:tc>
        <w:tc>
          <w:tcPr>
            <w:tcW w:w="3020" w:type="dxa"/>
          </w:tcPr>
          <w:p w14:paraId="49CE3147" w14:textId="067E6EED" w:rsidR="006F4A6A" w:rsidRPr="005E2AEA" w:rsidRDefault="008F04AE" w:rsidP="00E33C71">
            <w:pPr>
              <w:jc w:val="center"/>
            </w:pPr>
            <w:r w:rsidRPr="005E2AEA">
              <w:t>2</w:t>
            </w:r>
            <w:r w:rsidR="006F4A6A" w:rsidRPr="005E2AEA">
              <w:t>.</w:t>
            </w:r>
            <w:r w:rsidRPr="005E2AEA">
              <w:t>41</w:t>
            </w:r>
            <w:r w:rsidR="006F4A6A" w:rsidRPr="005E2AEA">
              <w:t>%</w:t>
            </w:r>
          </w:p>
        </w:tc>
        <w:tc>
          <w:tcPr>
            <w:tcW w:w="3021" w:type="dxa"/>
          </w:tcPr>
          <w:p w14:paraId="064548C3" w14:textId="66DA68F6" w:rsidR="006F4A6A" w:rsidRPr="005E2AEA" w:rsidRDefault="006F4A6A" w:rsidP="006F4A6A">
            <w:pPr>
              <w:keepNext/>
              <w:jc w:val="center"/>
            </w:pPr>
            <w:r w:rsidRPr="005E2AEA">
              <w:t>9</w:t>
            </w:r>
            <w:r w:rsidR="008F04AE" w:rsidRPr="005E2AEA">
              <w:t>7</w:t>
            </w:r>
            <w:r w:rsidRPr="005E2AEA">
              <w:t>.</w:t>
            </w:r>
            <w:r w:rsidR="008F04AE" w:rsidRPr="005E2AEA">
              <w:t>59</w:t>
            </w:r>
            <w:r w:rsidRPr="005E2AEA">
              <w:t>%</w:t>
            </w:r>
          </w:p>
        </w:tc>
      </w:tr>
    </w:tbl>
    <w:p w14:paraId="6BDBE055" w14:textId="0B70FB7B" w:rsidR="006F4A6A" w:rsidRPr="005E2AEA" w:rsidRDefault="006F4A6A" w:rsidP="006F4A6A">
      <w:pPr>
        <w:pStyle w:val="Beschriftung"/>
        <w:spacing w:before="240"/>
        <w:jc w:val="center"/>
      </w:pPr>
      <w:bookmarkStart w:id="72" w:name="_Ref138922558"/>
      <w:bookmarkStart w:id="73" w:name="_Toc138975213"/>
      <w:r w:rsidRPr="005E2AEA">
        <w:t xml:space="preserve">Tabelle </w:t>
      </w:r>
      <w:fldSimple w:instr=" SEQ Tabelle \* ARABIC ">
        <w:r w:rsidR="00F04009">
          <w:rPr>
            <w:noProof/>
          </w:rPr>
          <w:t>6</w:t>
        </w:r>
      </w:fldSimple>
      <w:bookmarkEnd w:id="72"/>
      <w:r w:rsidRPr="005E2AEA">
        <w:t xml:space="preserve">: Veranschaulichung der </w:t>
      </w:r>
      <w:r w:rsidR="008F04AE" w:rsidRPr="005E2AEA">
        <w:t>Übergangsmatrix anhand eines Kunden mit einer Öffnung im letzten Monat und einem Kauf</w:t>
      </w:r>
      <w:bookmarkEnd w:id="73"/>
    </w:p>
    <w:p w14:paraId="3B43CF39" w14:textId="77777777" w:rsidR="009960DE" w:rsidRDefault="009960DE" w:rsidP="00E43C03"/>
    <w:p w14:paraId="08D397F2" w14:textId="0AD92AF4" w:rsidR="006F4A6A" w:rsidRPr="005E2AEA" w:rsidRDefault="008F04AE" w:rsidP="00E43C03">
      <w:r w:rsidRPr="005E2AEA">
        <w:fldChar w:fldCharType="begin"/>
      </w:r>
      <w:r w:rsidRPr="005E2AEA">
        <w:instrText xml:space="preserve"> REF _Ref138922558 \h </w:instrText>
      </w:r>
      <w:r w:rsidRPr="005E2AEA">
        <w:fldChar w:fldCharType="separate"/>
      </w:r>
      <w:r w:rsidR="00F04009" w:rsidRPr="005E2AEA">
        <w:t xml:space="preserve">Tabelle </w:t>
      </w:r>
      <w:r w:rsidR="00F04009">
        <w:rPr>
          <w:noProof/>
        </w:rPr>
        <w:t>6</w:t>
      </w:r>
      <w:r w:rsidRPr="005E2AEA">
        <w:fldChar w:fldCharType="end"/>
      </w:r>
      <w:r w:rsidRPr="005E2AEA">
        <w:t xml:space="preserve"> zeigt die Übergangsmatrix anhand eines Kunden mit einer Öffnung im letzten Monat und einem Kauf. </w:t>
      </w:r>
      <w:r w:rsidR="00DA3F1A" w:rsidRPr="005E2AEA">
        <w:t>Im Vergleich zu der Überga</w:t>
      </w:r>
      <w:r w:rsidR="00E94759">
        <w:t>n</w:t>
      </w:r>
      <w:r w:rsidR="00DA3F1A" w:rsidRPr="005E2AEA">
        <w:t xml:space="preserve">gsmatrix eines „typischen“ Kunden ohne Kauf im </w:t>
      </w:r>
      <w:r w:rsidR="00E94759" w:rsidRPr="005E2AEA">
        <w:t>vorherigen</w:t>
      </w:r>
      <w:r w:rsidR="00DA3F1A" w:rsidRPr="005E2AEA">
        <w:t xml:space="preserve"> Monat ist auffallend, dass Kunden im Zustand „viele Käufe“ eine mehr als doppelt so hohe Wahrscheinlichkeit (60.83%</w:t>
      </w:r>
      <w:r w:rsidR="00E94759">
        <w:t xml:space="preserve"> </w:t>
      </w:r>
      <w:r w:rsidR="00DA3F1A" w:rsidRPr="005E2AEA">
        <w:t xml:space="preserve">im Vergleich zu 30.13%) haben, in ihrem Zustand zu </w:t>
      </w:r>
      <w:r w:rsidR="00DA3F1A" w:rsidRPr="005E2AEA">
        <w:lastRenderedPageBreak/>
        <w:t xml:space="preserve">bleiben. </w:t>
      </w:r>
      <w:r w:rsidR="00E94759" w:rsidRPr="005E2AEA">
        <w:t>Dennoch</w:t>
      </w:r>
      <w:r w:rsidR="00DA3F1A" w:rsidRPr="005E2AEA">
        <w:t xml:space="preserve"> hat die </w:t>
      </w:r>
      <w:r w:rsidR="00E94759" w:rsidRPr="005E2AEA">
        <w:t>Anzahl</w:t>
      </w:r>
      <w:r w:rsidR="00DA3F1A" w:rsidRPr="005E2AEA">
        <w:t xml:space="preserve"> der versendeten Mails an diese Kundengruppe einen erheblichen Einfluss </w:t>
      </w:r>
      <w:r w:rsidR="0082649D" w:rsidRPr="005E2AEA">
        <w:t>auf deren Verhalten im Modell. So kann die Wahrscheinlichkeit, dass sie den Zustand verlasse</w:t>
      </w:r>
      <w:r w:rsidR="00E94759">
        <w:t>n,</w:t>
      </w:r>
      <w:r w:rsidR="0082649D" w:rsidRPr="005E2AEA">
        <w:t xml:space="preserve"> </w:t>
      </w:r>
      <w:r w:rsidR="00E94759" w:rsidRPr="005E2AEA">
        <w:t xml:space="preserve">bei drei erhaltenen Mails </w:t>
      </w:r>
      <w:r w:rsidR="0082649D" w:rsidRPr="005E2AEA">
        <w:t>auf 97.06% erhöht werden.</w:t>
      </w:r>
    </w:p>
    <w:p w14:paraId="57232388" w14:textId="48EB5446" w:rsidR="0082649D" w:rsidRPr="005E2AEA" w:rsidRDefault="0082649D" w:rsidP="00E43C03">
      <w:r w:rsidRPr="005E2AEA">
        <w:t xml:space="preserve">Des Weiteren ist der Einfluss des </w:t>
      </w:r>
      <w:r w:rsidR="00E94759">
        <w:t>E-Mail-E</w:t>
      </w:r>
      <w:r w:rsidRPr="005E2AEA">
        <w:t xml:space="preserve">rhalts auf die Übergangswahrscheinlichkeiten von Kunden im Zustand „mittlere Käufe“ deutlich geringer, falls sie im letzten Monat einen Kauf </w:t>
      </w:r>
      <w:r w:rsidR="00E94759" w:rsidRPr="005E2AEA">
        <w:t>getätigt</w:t>
      </w:r>
      <w:r w:rsidRPr="005E2AEA">
        <w:t xml:space="preserve"> haben. Dies lässt sich daran erkennen, dass </w:t>
      </w:r>
      <w:r w:rsidR="00E94759" w:rsidRPr="005E2AEA">
        <w:t>deren</w:t>
      </w:r>
      <w:r w:rsidRPr="005E2AEA">
        <w:t xml:space="preserve"> Wahrscheinlichkeit im Zustand 2 zu bleiben für alle Anzahlen an versendete</w:t>
      </w:r>
      <w:r w:rsidR="00E94759">
        <w:t>n</w:t>
      </w:r>
      <w:r w:rsidRPr="005E2AEA">
        <w:t xml:space="preserve"> Mails größer ist als</w:t>
      </w:r>
      <w:r w:rsidR="00E94759">
        <w:t xml:space="preserve"> b</w:t>
      </w:r>
      <w:r w:rsidRPr="005E2AEA">
        <w:t xml:space="preserve">ei den „typischen“ Kunden. </w:t>
      </w:r>
      <w:r w:rsidR="00E94759" w:rsidRPr="005E2AEA">
        <w:t>Dennoch</w:t>
      </w:r>
      <w:r w:rsidRPr="005E2AEA">
        <w:t xml:space="preserve"> gilt auch hier, dass zwei E-Mails die optimale </w:t>
      </w:r>
      <w:r w:rsidR="00E94759" w:rsidRPr="005E2AEA">
        <w:t>Anzahl</w:t>
      </w:r>
      <w:r w:rsidRPr="005E2AEA">
        <w:t xml:space="preserve"> an E-Mails ist, um Kunden vo</w:t>
      </w:r>
      <w:r w:rsidR="00E94759">
        <w:t>m</w:t>
      </w:r>
      <w:r w:rsidRPr="005E2AEA">
        <w:t xml:space="preserve"> Zustand der „mittleren Käufe“ in den Zustand der „hohen Käufe“</w:t>
      </w:r>
      <w:r w:rsidR="00E94759">
        <w:t xml:space="preserve"> </w:t>
      </w:r>
      <w:r w:rsidRPr="005E2AEA">
        <w:t>zu bewegen.</w:t>
      </w:r>
    </w:p>
    <w:p w14:paraId="287B16DC" w14:textId="67A68A9B" w:rsidR="0082649D" w:rsidRPr="005E2AEA" w:rsidRDefault="0082649D" w:rsidP="00E43C03">
      <w:r w:rsidRPr="005E2AEA">
        <w:t>Grundsätzlich lässt sich feststellen, dass ein Kauf im letzten Monat dazu führt, dass Kunden eher dazu tendieren, in ihrem Zustand zu bleiben.</w:t>
      </w:r>
    </w:p>
    <w:p w14:paraId="64747E9E" w14:textId="77777777" w:rsidR="00CC0E99" w:rsidRPr="005E2AEA" w:rsidRDefault="00CC0E99" w:rsidP="00E43C03"/>
    <w:tbl>
      <w:tblPr>
        <w:tblStyle w:val="Tabellenraster"/>
        <w:tblW w:w="0" w:type="auto"/>
        <w:tblLook w:val="04A0" w:firstRow="1" w:lastRow="0" w:firstColumn="1" w:lastColumn="0" w:noHBand="0" w:noVBand="1"/>
      </w:tblPr>
      <w:tblGrid>
        <w:gridCol w:w="3020"/>
        <w:gridCol w:w="3020"/>
        <w:gridCol w:w="3021"/>
      </w:tblGrid>
      <w:tr w:rsidR="0082649D" w:rsidRPr="005E2AEA" w14:paraId="481245DF" w14:textId="77777777" w:rsidTr="00E33C71">
        <w:tc>
          <w:tcPr>
            <w:tcW w:w="3020" w:type="dxa"/>
          </w:tcPr>
          <w:p w14:paraId="7D9BA36F" w14:textId="77777777" w:rsidR="0082649D" w:rsidRPr="005E2AEA" w:rsidRDefault="0082649D" w:rsidP="00E33C71"/>
        </w:tc>
        <w:tc>
          <w:tcPr>
            <w:tcW w:w="3020" w:type="dxa"/>
            <w:vMerge w:val="restart"/>
          </w:tcPr>
          <w:p w14:paraId="56D9C6A5" w14:textId="77777777" w:rsidR="0082649D" w:rsidRPr="005E2AEA" w:rsidRDefault="0082649D" w:rsidP="00E33C71">
            <w:pPr>
              <w:jc w:val="center"/>
            </w:pPr>
            <w:r w:rsidRPr="005E2AEA">
              <w:t>Zu Zustand 1</w:t>
            </w:r>
          </w:p>
          <w:p w14:paraId="7BA68260" w14:textId="77777777" w:rsidR="0082649D" w:rsidRPr="005E2AEA" w:rsidRDefault="0082649D" w:rsidP="00E33C71">
            <w:pPr>
              <w:jc w:val="center"/>
            </w:pPr>
            <w:r w:rsidRPr="005E2AEA">
              <w:t>(„viele Käufe“)</w:t>
            </w:r>
          </w:p>
        </w:tc>
        <w:tc>
          <w:tcPr>
            <w:tcW w:w="3021" w:type="dxa"/>
            <w:vMerge w:val="restart"/>
          </w:tcPr>
          <w:p w14:paraId="3DE4A64B" w14:textId="77777777" w:rsidR="0082649D" w:rsidRPr="005E2AEA" w:rsidRDefault="0082649D" w:rsidP="00E33C71">
            <w:pPr>
              <w:jc w:val="center"/>
            </w:pPr>
            <w:r w:rsidRPr="005E2AEA">
              <w:t>Zu Zustand 2</w:t>
            </w:r>
          </w:p>
          <w:p w14:paraId="07CC6A2F" w14:textId="77777777" w:rsidR="0082649D" w:rsidRPr="005E2AEA" w:rsidRDefault="0082649D" w:rsidP="00E33C71">
            <w:pPr>
              <w:jc w:val="center"/>
            </w:pPr>
            <w:r w:rsidRPr="005E2AEA">
              <w:t>(„mittlere Käufe“)</w:t>
            </w:r>
          </w:p>
        </w:tc>
      </w:tr>
      <w:tr w:rsidR="0082649D" w:rsidRPr="005E2AEA" w14:paraId="35EF85A6" w14:textId="77777777" w:rsidTr="00E33C71">
        <w:trPr>
          <w:trHeight w:val="77"/>
        </w:trPr>
        <w:tc>
          <w:tcPr>
            <w:tcW w:w="3020" w:type="dxa"/>
          </w:tcPr>
          <w:p w14:paraId="000F49B7" w14:textId="77777777" w:rsidR="0082649D" w:rsidRPr="005E2AEA" w:rsidRDefault="0082649D" w:rsidP="00E33C71">
            <w:r w:rsidRPr="005E2AEA">
              <w:t>Von Zustand 1</w:t>
            </w:r>
          </w:p>
        </w:tc>
        <w:tc>
          <w:tcPr>
            <w:tcW w:w="3020" w:type="dxa"/>
            <w:vMerge/>
          </w:tcPr>
          <w:p w14:paraId="658BB2D1" w14:textId="77777777" w:rsidR="0082649D" w:rsidRPr="005E2AEA" w:rsidRDefault="0082649D" w:rsidP="00E33C71">
            <w:pPr>
              <w:jc w:val="center"/>
            </w:pPr>
          </w:p>
        </w:tc>
        <w:tc>
          <w:tcPr>
            <w:tcW w:w="3021" w:type="dxa"/>
            <w:vMerge/>
          </w:tcPr>
          <w:p w14:paraId="3B57E4C1" w14:textId="77777777" w:rsidR="0082649D" w:rsidRPr="005E2AEA" w:rsidRDefault="0082649D" w:rsidP="00E33C71">
            <w:pPr>
              <w:jc w:val="center"/>
            </w:pPr>
          </w:p>
        </w:tc>
      </w:tr>
      <w:tr w:rsidR="0082649D" w:rsidRPr="005E2AEA" w14:paraId="241E2DFB" w14:textId="77777777" w:rsidTr="00E33C71">
        <w:tc>
          <w:tcPr>
            <w:tcW w:w="3020" w:type="dxa"/>
          </w:tcPr>
          <w:p w14:paraId="40E6FA5C" w14:textId="77777777" w:rsidR="0082649D" w:rsidRPr="005E2AEA" w:rsidRDefault="0082649D" w:rsidP="00E33C71">
            <w:pPr>
              <w:jc w:val="right"/>
              <w:rPr>
                <w:i/>
                <w:iCs/>
              </w:rPr>
            </w:pPr>
            <w:r w:rsidRPr="005E2AEA">
              <w:rPr>
                <w:i/>
                <w:iCs/>
              </w:rPr>
              <w:t>Keine erhaltene E-Mail</w:t>
            </w:r>
          </w:p>
        </w:tc>
        <w:tc>
          <w:tcPr>
            <w:tcW w:w="3020" w:type="dxa"/>
          </w:tcPr>
          <w:p w14:paraId="781F7914" w14:textId="0D97D750" w:rsidR="0082649D" w:rsidRPr="005E2AEA" w:rsidRDefault="0036011A" w:rsidP="00E33C71">
            <w:pPr>
              <w:jc w:val="center"/>
            </w:pPr>
            <w:r w:rsidRPr="005E2AEA">
              <w:t>86</w:t>
            </w:r>
            <w:r w:rsidR="0082649D" w:rsidRPr="005E2AEA">
              <w:t>.</w:t>
            </w:r>
            <w:r w:rsidRPr="005E2AEA">
              <w:t>31</w:t>
            </w:r>
            <w:r w:rsidR="0082649D" w:rsidRPr="005E2AEA">
              <w:t>%</w:t>
            </w:r>
          </w:p>
        </w:tc>
        <w:tc>
          <w:tcPr>
            <w:tcW w:w="3021" w:type="dxa"/>
          </w:tcPr>
          <w:p w14:paraId="6A74F66A" w14:textId="688DF7CB" w:rsidR="0082649D" w:rsidRPr="005E2AEA" w:rsidRDefault="0036011A" w:rsidP="00E33C71">
            <w:pPr>
              <w:jc w:val="center"/>
            </w:pPr>
            <w:r w:rsidRPr="005E2AEA">
              <w:t>13</w:t>
            </w:r>
            <w:r w:rsidR="0082649D" w:rsidRPr="005E2AEA">
              <w:t>.</w:t>
            </w:r>
            <w:r w:rsidRPr="005E2AEA">
              <w:t>69</w:t>
            </w:r>
            <w:r w:rsidR="0082649D" w:rsidRPr="005E2AEA">
              <w:t>%</w:t>
            </w:r>
          </w:p>
        </w:tc>
      </w:tr>
      <w:tr w:rsidR="0082649D" w:rsidRPr="005E2AEA" w14:paraId="51BE0B09" w14:textId="77777777" w:rsidTr="00E33C71">
        <w:tc>
          <w:tcPr>
            <w:tcW w:w="3020" w:type="dxa"/>
          </w:tcPr>
          <w:p w14:paraId="34D6B81F" w14:textId="77777777" w:rsidR="0082649D" w:rsidRPr="005E2AEA" w:rsidRDefault="0082649D" w:rsidP="00E33C71">
            <w:pPr>
              <w:jc w:val="right"/>
              <w:rPr>
                <w:i/>
                <w:iCs/>
              </w:rPr>
            </w:pPr>
            <w:r w:rsidRPr="005E2AEA">
              <w:rPr>
                <w:i/>
                <w:iCs/>
              </w:rPr>
              <w:t>Eine erhaltene E-Mail</w:t>
            </w:r>
          </w:p>
        </w:tc>
        <w:tc>
          <w:tcPr>
            <w:tcW w:w="3020" w:type="dxa"/>
          </w:tcPr>
          <w:p w14:paraId="2C62511C" w14:textId="49F5C428" w:rsidR="0082649D" w:rsidRPr="005E2AEA" w:rsidRDefault="0036011A" w:rsidP="00E33C71">
            <w:pPr>
              <w:jc w:val="center"/>
            </w:pPr>
            <w:r w:rsidRPr="005E2AEA">
              <w:t>60</w:t>
            </w:r>
            <w:r w:rsidR="0082649D" w:rsidRPr="005E2AEA">
              <w:t>.</w:t>
            </w:r>
            <w:r w:rsidRPr="005E2AEA">
              <w:t>62</w:t>
            </w:r>
            <w:r w:rsidR="0082649D" w:rsidRPr="005E2AEA">
              <w:t>%</w:t>
            </w:r>
          </w:p>
        </w:tc>
        <w:tc>
          <w:tcPr>
            <w:tcW w:w="3021" w:type="dxa"/>
          </w:tcPr>
          <w:p w14:paraId="52CE5C76" w14:textId="70612FEF" w:rsidR="0082649D" w:rsidRPr="005E2AEA" w:rsidRDefault="0036011A" w:rsidP="00E33C71">
            <w:pPr>
              <w:jc w:val="center"/>
            </w:pPr>
            <w:r w:rsidRPr="005E2AEA">
              <w:t>39</w:t>
            </w:r>
            <w:r w:rsidR="0082649D" w:rsidRPr="005E2AEA">
              <w:t>.</w:t>
            </w:r>
            <w:r w:rsidRPr="005E2AEA">
              <w:t>28</w:t>
            </w:r>
            <w:r w:rsidR="0082649D" w:rsidRPr="005E2AEA">
              <w:t>%</w:t>
            </w:r>
          </w:p>
        </w:tc>
      </w:tr>
      <w:tr w:rsidR="0082649D" w:rsidRPr="005E2AEA" w14:paraId="6A38B46E" w14:textId="77777777" w:rsidTr="00E33C71">
        <w:tc>
          <w:tcPr>
            <w:tcW w:w="3020" w:type="dxa"/>
          </w:tcPr>
          <w:p w14:paraId="02BA2EE4" w14:textId="77777777" w:rsidR="0082649D" w:rsidRPr="005E2AEA" w:rsidRDefault="0082649D" w:rsidP="00E33C71">
            <w:pPr>
              <w:jc w:val="right"/>
              <w:rPr>
                <w:i/>
                <w:iCs/>
              </w:rPr>
            </w:pPr>
            <w:r w:rsidRPr="005E2AEA">
              <w:rPr>
                <w:i/>
                <w:iCs/>
              </w:rPr>
              <w:t>Zwei erhaltene E-Mails</w:t>
            </w:r>
          </w:p>
        </w:tc>
        <w:tc>
          <w:tcPr>
            <w:tcW w:w="3020" w:type="dxa"/>
          </w:tcPr>
          <w:p w14:paraId="3BA59368" w14:textId="1DCF0114" w:rsidR="0082649D" w:rsidRPr="005E2AEA" w:rsidRDefault="0036011A" w:rsidP="00E33C71">
            <w:pPr>
              <w:jc w:val="center"/>
            </w:pPr>
            <w:r w:rsidRPr="005E2AEA">
              <w:t>29</w:t>
            </w:r>
            <w:r w:rsidR="0082649D" w:rsidRPr="005E2AEA">
              <w:t>.</w:t>
            </w:r>
            <w:r w:rsidRPr="005E2AEA">
              <w:t>31</w:t>
            </w:r>
            <w:r w:rsidR="0082649D" w:rsidRPr="005E2AEA">
              <w:t>%</w:t>
            </w:r>
          </w:p>
        </w:tc>
        <w:tc>
          <w:tcPr>
            <w:tcW w:w="3021" w:type="dxa"/>
          </w:tcPr>
          <w:p w14:paraId="5A14C790" w14:textId="226FEA7F" w:rsidR="0082649D" w:rsidRPr="005E2AEA" w:rsidRDefault="0036011A" w:rsidP="00E33C71">
            <w:pPr>
              <w:jc w:val="center"/>
            </w:pPr>
            <w:r w:rsidRPr="005E2AEA">
              <w:t>70</w:t>
            </w:r>
            <w:r w:rsidR="0082649D" w:rsidRPr="005E2AEA">
              <w:t>.</w:t>
            </w:r>
            <w:r w:rsidRPr="005E2AEA">
              <w:t>69</w:t>
            </w:r>
            <w:r w:rsidR="0082649D" w:rsidRPr="005E2AEA">
              <w:t>%</w:t>
            </w:r>
          </w:p>
        </w:tc>
      </w:tr>
      <w:tr w:rsidR="0082649D" w:rsidRPr="005E2AEA" w14:paraId="69ED284A" w14:textId="77777777" w:rsidTr="00E33C71">
        <w:tc>
          <w:tcPr>
            <w:tcW w:w="3020" w:type="dxa"/>
          </w:tcPr>
          <w:p w14:paraId="1C6EC6FD" w14:textId="77777777" w:rsidR="0082649D" w:rsidRPr="005E2AEA" w:rsidRDefault="0082649D" w:rsidP="00E33C71">
            <w:pPr>
              <w:jc w:val="right"/>
              <w:rPr>
                <w:i/>
                <w:iCs/>
              </w:rPr>
            </w:pPr>
            <w:r w:rsidRPr="005E2AEA">
              <w:rPr>
                <w:i/>
                <w:iCs/>
              </w:rPr>
              <w:t>Drei erhaltene E-Mails</w:t>
            </w:r>
          </w:p>
        </w:tc>
        <w:tc>
          <w:tcPr>
            <w:tcW w:w="3020" w:type="dxa"/>
          </w:tcPr>
          <w:p w14:paraId="60D4A862" w14:textId="7F6D06DB" w:rsidR="0082649D" w:rsidRPr="005E2AEA" w:rsidRDefault="0036011A" w:rsidP="00E33C71">
            <w:pPr>
              <w:jc w:val="center"/>
            </w:pPr>
            <w:r w:rsidRPr="005E2AEA">
              <w:t>10.97</w:t>
            </w:r>
            <w:r w:rsidR="0082649D" w:rsidRPr="005E2AEA">
              <w:t>%</w:t>
            </w:r>
          </w:p>
        </w:tc>
        <w:tc>
          <w:tcPr>
            <w:tcW w:w="3021" w:type="dxa"/>
          </w:tcPr>
          <w:p w14:paraId="594C9496" w14:textId="7B0F2E0F" w:rsidR="0082649D" w:rsidRPr="005E2AEA" w:rsidRDefault="0036011A" w:rsidP="00E33C71">
            <w:pPr>
              <w:jc w:val="center"/>
            </w:pPr>
            <w:r w:rsidRPr="005E2AEA">
              <w:t>89.03</w:t>
            </w:r>
            <w:r w:rsidR="0082649D" w:rsidRPr="005E2AEA">
              <w:t>%</w:t>
            </w:r>
          </w:p>
        </w:tc>
      </w:tr>
      <w:tr w:rsidR="0082649D" w:rsidRPr="005E2AEA" w14:paraId="30A290B1" w14:textId="77777777" w:rsidTr="00E33C71">
        <w:tc>
          <w:tcPr>
            <w:tcW w:w="3020" w:type="dxa"/>
          </w:tcPr>
          <w:p w14:paraId="4A2F8B01" w14:textId="77777777" w:rsidR="0082649D" w:rsidRPr="005E2AEA" w:rsidRDefault="0082649D" w:rsidP="00E33C71">
            <w:r w:rsidRPr="005E2AEA">
              <w:t>Von Zustand 2</w:t>
            </w:r>
          </w:p>
        </w:tc>
        <w:tc>
          <w:tcPr>
            <w:tcW w:w="3020" w:type="dxa"/>
          </w:tcPr>
          <w:p w14:paraId="1CF48353" w14:textId="77777777" w:rsidR="0082649D" w:rsidRPr="005E2AEA" w:rsidRDefault="0082649D" w:rsidP="00E33C71">
            <w:pPr>
              <w:jc w:val="center"/>
            </w:pPr>
          </w:p>
        </w:tc>
        <w:tc>
          <w:tcPr>
            <w:tcW w:w="3021" w:type="dxa"/>
          </w:tcPr>
          <w:p w14:paraId="6B5ED872" w14:textId="77777777" w:rsidR="0082649D" w:rsidRPr="005E2AEA" w:rsidRDefault="0082649D" w:rsidP="00E33C71">
            <w:pPr>
              <w:jc w:val="center"/>
            </w:pPr>
          </w:p>
        </w:tc>
      </w:tr>
      <w:tr w:rsidR="0082649D" w:rsidRPr="005E2AEA" w14:paraId="1E86FCE5" w14:textId="77777777" w:rsidTr="00E33C71">
        <w:tc>
          <w:tcPr>
            <w:tcW w:w="3020" w:type="dxa"/>
          </w:tcPr>
          <w:p w14:paraId="679592C4" w14:textId="77777777" w:rsidR="0082649D" w:rsidRPr="005E2AEA" w:rsidRDefault="0082649D" w:rsidP="00E33C71">
            <w:pPr>
              <w:jc w:val="right"/>
            </w:pPr>
            <w:r w:rsidRPr="005E2AEA">
              <w:rPr>
                <w:i/>
                <w:iCs/>
              </w:rPr>
              <w:t>Keine erhaltene E-Mail</w:t>
            </w:r>
          </w:p>
        </w:tc>
        <w:tc>
          <w:tcPr>
            <w:tcW w:w="3020" w:type="dxa"/>
          </w:tcPr>
          <w:p w14:paraId="702C5971" w14:textId="3D4C72B1" w:rsidR="0082649D" w:rsidRPr="005E2AEA" w:rsidRDefault="0036011A" w:rsidP="00E33C71">
            <w:pPr>
              <w:jc w:val="center"/>
            </w:pPr>
            <w:r w:rsidRPr="005E2AEA">
              <w:t>27</w:t>
            </w:r>
            <w:r w:rsidR="0082649D" w:rsidRPr="005E2AEA">
              <w:t>.0</w:t>
            </w:r>
            <w:r w:rsidRPr="005E2AEA">
              <w:t>9</w:t>
            </w:r>
            <w:r w:rsidR="0082649D" w:rsidRPr="005E2AEA">
              <w:t>%</w:t>
            </w:r>
          </w:p>
        </w:tc>
        <w:tc>
          <w:tcPr>
            <w:tcW w:w="3021" w:type="dxa"/>
          </w:tcPr>
          <w:p w14:paraId="707047FF" w14:textId="1A133B5F" w:rsidR="0082649D" w:rsidRPr="005E2AEA" w:rsidRDefault="0036011A" w:rsidP="00E33C71">
            <w:pPr>
              <w:jc w:val="center"/>
            </w:pPr>
            <w:r w:rsidRPr="005E2AEA">
              <w:t>72</w:t>
            </w:r>
            <w:r w:rsidR="0082649D" w:rsidRPr="005E2AEA">
              <w:t>.</w:t>
            </w:r>
            <w:r w:rsidRPr="005E2AEA">
              <w:t>01</w:t>
            </w:r>
            <w:r w:rsidR="0082649D" w:rsidRPr="005E2AEA">
              <w:t>%</w:t>
            </w:r>
          </w:p>
        </w:tc>
      </w:tr>
      <w:tr w:rsidR="0082649D" w:rsidRPr="005E2AEA" w14:paraId="7A7F1A12" w14:textId="77777777" w:rsidTr="00E33C71">
        <w:tc>
          <w:tcPr>
            <w:tcW w:w="3020" w:type="dxa"/>
          </w:tcPr>
          <w:p w14:paraId="3BA0AF63" w14:textId="77777777" w:rsidR="0082649D" w:rsidRPr="005E2AEA" w:rsidRDefault="0082649D" w:rsidP="00E33C71">
            <w:pPr>
              <w:jc w:val="right"/>
              <w:rPr>
                <w:i/>
                <w:iCs/>
              </w:rPr>
            </w:pPr>
            <w:r w:rsidRPr="005E2AEA">
              <w:rPr>
                <w:i/>
                <w:iCs/>
              </w:rPr>
              <w:t>Eine erhaltene E-Mail</w:t>
            </w:r>
          </w:p>
        </w:tc>
        <w:tc>
          <w:tcPr>
            <w:tcW w:w="3020" w:type="dxa"/>
          </w:tcPr>
          <w:p w14:paraId="1E754CC6" w14:textId="4223ADA3" w:rsidR="0082649D" w:rsidRPr="005E2AEA" w:rsidRDefault="0036011A" w:rsidP="00E33C71">
            <w:pPr>
              <w:jc w:val="center"/>
            </w:pPr>
            <w:r w:rsidRPr="005E2AEA">
              <w:t>62</w:t>
            </w:r>
            <w:r w:rsidR="0082649D" w:rsidRPr="005E2AEA">
              <w:t>.</w:t>
            </w:r>
            <w:r w:rsidRPr="005E2AEA">
              <w:t>68</w:t>
            </w:r>
            <w:r w:rsidR="0082649D" w:rsidRPr="005E2AEA">
              <w:t>%</w:t>
            </w:r>
          </w:p>
        </w:tc>
        <w:tc>
          <w:tcPr>
            <w:tcW w:w="3021" w:type="dxa"/>
          </w:tcPr>
          <w:p w14:paraId="150EF94F" w14:textId="3E810425" w:rsidR="0082649D" w:rsidRPr="005E2AEA" w:rsidRDefault="0036011A" w:rsidP="00E33C71">
            <w:pPr>
              <w:jc w:val="center"/>
            </w:pPr>
            <w:r w:rsidRPr="005E2AEA">
              <w:t>37</w:t>
            </w:r>
            <w:r w:rsidR="0082649D" w:rsidRPr="005E2AEA">
              <w:t>.</w:t>
            </w:r>
            <w:r w:rsidRPr="005E2AEA">
              <w:t>32</w:t>
            </w:r>
            <w:r w:rsidR="0082649D" w:rsidRPr="005E2AEA">
              <w:t>%</w:t>
            </w:r>
          </w:p>
        </w:tc>
      </w:tr>
      <w:tr w:rsidR="0082649D" w:rsidRPr="005E2AEA" w14:paraId="28A50CAB" w14:textId="77777777" w:rsidTr="00E33C71">
        <w:tc>
          <w:tcPr>
            <w:tcW w:w="3020" w:type="dxa"/>
          </w:tcPr>
          <w:p w14:paraId="79182497" w14:textId="77777777" w:rsidR="0082649D" w:rsidRPr="005E2AEA" w:rsidRDefault="0082649D" w:rsidP="00E33C71">
            <w:pPr>
              <w:jc w:val="right"/>
              <w:rPr>
                <w:i/>
                <w:iCs/>
              </w:rPr>
            </w:pPr>
            <w:r w:rsidRPr="005E2AEA">
              <w:rPr>
                <w:i/>
                <w:iCs/>
              </w:rPr>
              <w:t>Zwei erhaltene E-Mails</w:t>
            </w:r>
          </w:p>
        </w:tc>
        <w:tc>
          <w:tcPr>
            <w:tcW w:w="3020" w:type="dxa"/>
          </w:tcPr>
          <w:p w14:paraId="2E409F08" w14:textId="395F83DF" w:rsidR="0082649D" w:rsidRPr="005E2AEA" w:rsidRDefault="0082649D" w:rsidP="00E33C71">
            <w:pPr>
              <w:jc w:val="center"/>
            </w:pPr>
            <w:r w:rsidRPr="005E2AEA">
              <w:t>6</w:t>
            </w:r>
            <w:r w:rsidR="0036011A" w:rsidRPr="005E2AEA">
              <w:t>8</w:t>
            </w:r>
            <w:r w:rsidRPr="005E2AEA">
              <w:t>.</w:t>
            </w:r>
            <w:r w:rsidR="0036011A" w:rsidRPr="005E2AEA">
              <w:t>64</w:t>
            </w:r>
            <w:r w:rsidRPr="005E2AEA">
              <w:t>%</w:t>
            </w:r>
          </w:p>
        </w:tc>
        <w:tc>
          <w:tcPr>
            <w:tcW w:w="3021" w:type="dxa"/>
          </w:tcPr>
          <w:p w14:paraId="0021B839" w14:textId="6FE263D8" w:rsidR="0082649D" w:rsidRPr="005E2AEA" w:rsidRDefault="0036011A" w:rsidP="00E33C71">
            <w:pPr>
              <w:jc w:val="center"/>
            </w:pPr>
            <w:r w:rsidRPr="005E2AEA">
              <w:t>31</w:t>
            </w:r>
            <w:r w:rsidR="0082649D" w:rsidRPr="005E2AEA">
              <w:t>.</w:t>
            </w:r>
            <w:r w:rsidRPr="005E2AEA">
              <w:t>36</w:t>
            </w:r>
            <w:r w:rsidR="0082649D" w:rsidRPr="005E2AEA">
              <w:t>%</w:t>
            </w:r>
          </w:p>
        </w:tc>
      </w:tr>
      <w:tr w:rsidR="0082649D" w:rsidRPr="005E2AEA" w14:paraId="6B6CE736" w14:textId="77777777" w:rsidTr="00E33C71">
        <w:tc>
          <w:tcPr>
            <w:tcW w:w="3020" w:type="dxa"/>
          </w:tcPr>
          <w:p w14:paraId="5EE3CB2C" w14:textId="77777777" w:rsidR="0082649D" w:rsidRPr="005E2AEA" w:rsidRDefault="0082649D" w:rsidP="00E33C71">
            <w:pPr>
              <w:jc w:val="right"/>
              <w:rPr>
                <w:i/>
                <w:iCs/>
              </w:rPr>
            </w:pPr>
            <w:r w:rsidRPr="005E2AEA">
              <w:rPr>
                <w:i/>
                <w:iCs/>
              </w:rPr>
              <w:t>Drei erhaltene E-Mails</w:t>
            </w:r>
          </w:p>
        </w:tc>
        <w:tc>
          <w:tcPr>
            <w:tcW w:w="3020" w:type="dxa"/>
          </w:tcPr>
          <w:p w14:paraId="63F6310C" w14:textId="31912CE3" w:rsidR="0082649D" w:rsidRPr="005E2AEA" w:rsidRDefault="0036011A" w:rsidP="00E33C71">
            <w:pPr>
              <w:jc w:val="center"/>
            </w:pPr>
            <w:r w:rsidRPr="005E2AEA">
              <w:t>45.13</w:t>
            </w:r>
            <w:r w:rsidR="0082649D" w:rsidRPr="005E2AEA">
              <w:t>%</w:t>
            </w:r>
          </w:p>
        </w:tc>
        <w:tc>
          <w:tcPr>
            <w:tcW w:w="3021" w:type="dxa"/>
          </w:tcPr>
          <w:p w14:paraId="76C47FEF" w14:textId="68C78367" w:rsidR="0082649D" w:rsidRPr="005E2AEA" w:rsidRDefault="0036011A" w:rsidP="0082649D">
            <w:pPr>
              <w:keepNext/>
              <w:jc w:val="center"/>
            </w:pPr>
            <w:r w:rsidRPr="005E2AEA">
              <w:t>54</w:t>
            </w:r>
            <w:r w:rsidR="0082649D" w:rsidRPr="005E2AEA">
              <w:t>.</w:t>
            </w:r>
            <w:r w:rsidRPr="005E2AEA">
              <w:t>87</w:t>
            </w:r>
            <w:r w:rsidR="0082649D" w:rsidRPr="005E2AEA">
              <w:t>%</w:t>
            </w:r>
          </w:p>
        </w:tc>
      </w:tr>
    </w:tbl>
    <w:p w14:paraId="7460659E" w14:textId="17E014D8" w:rsidR="0082649D" w:rsidRPr="005E2AEA" w:rsidRDefault="0082649D" w:rsidP="0082649D">
      <w:pPr>
        <w:pStyle w:val="Beschriftung"/>
        <w:spacing w:before="240"/>
        <w:jc w:val="center"/>
      </w:pPr>
      <w:bookmarkStart w:id="74" w:name="_Toc138975214"/>
      <w:r w:rsidRPr="005E2AEA">
        <w:t xml:space="preserve">Tabelle </w:t>
      </w:r>
      <w:fldSimple w:instr=" SEQ Tabelle \* ARABIC ">
        <w:r w:rsidR="00F04009">
          <w:rPr>
            <w:noProof/>
          </w:rPr>
          <w:t>7</w:t>
        </w:r>
      </w:fldSimple>
      <w:r w:rsidRPr="005E2AEA">
        <w:t xml:space="preserve">: Veranschaulichung der Übergangsmatrix anhand eines Kunden mit </w:t>
      </w:r>
      <w:r w:rsidR="00CC0E99" w:rsidRPr="005E2AEA">
        <w:t>k</w:t>
      </w:r>
      <w:r w:rsidRPr="005E2AEA">
        <w:t xml:space="preserve">einer Öffnung im letzten Monat und </w:t>
      </w:r>
      <w:r w:rsidR="00CC0E99" w:rsidRPr="005E2AEA">
        <w:t>k</w:t>
      </w:r>
      <w:r w:rsidRPr="005E2AEA">
        <w:t>einem Kauf</w:t>
      </w:r>
      <w:bookmarkEnd w:id="74"/>
    </w:p>
    <w:p w14:paraId="71A7C9F5" w14:textId="77777777" w:rsidR="0082649D" w:rsidRPr="005E2AEA" w:rsidRDefault="0082649D" w:rsidP="00E43C03"/>
    <w:p w14:paraId="4DE6FCB6" w14:textId="352172EC" w:rsidR="00B40670" w:rsidRPr="005E2AEA" w:rsidRDefault="0036011A" w:rsidP="00E43C03">
      <w:r w:rsidRPr="005E2AEA">
        <w:t xml:space="preserve">Bei der Analyse der Übergangsmatrix von Kunden ohne Öffnung und Kauf im letzten Monat fällt auf, dass Kunden im Zustand „mittlere Käufe“ sehr viel eher dazu neigen, danach in den Zustand der </w:t>
      </w:r>
      <w:r w:rsidR="00B40670" w:rsidRPr="005E2AEA">
        <w:t>„vielen Käufe“ zu wechseln</w:t>
      </w:r>
      <w:r w:rsidR="00E94759">
        <w:t>,</w:t>
      </w:r>
      <w:r w:rsidR="00B40670" w:rsidRPr="005E2AEA">
        <w:t xml:space="preserve"> im Vergleich zu den vorherigen Betrachtungen. Kunde</w:t>
      </w:r>
      <w:r w:rsidR="00E94759">
        <w:t>n</w:t>
      </w:r>
      <w:r w:rsidR="00B40670" w:rsidRPr="005E2AEA">
        <w:t xml:space="preserve">, die </w:t>
      </w:r>
      <w:r w:rsidR="00E94759" w:rsidRPr="005E2AEA">
        <w:t>bereits</w:t>
      </w:r>
      <w:r w:rsidR="00B40670" w:rsidRPr="005E2AEA">
        <w:t xml:space="preserve"> in Zustand 1 sind, neigen ebenfalls eher dazu, in dem Zustand zu bleiben. Zuletzt werden noch die „untypischsten“ Kunden betrachtet – Kunden, bei denen keine Öffnung im letzten Monat gemessen wurde, </w:t>
      </w:r>
      <w:r w:rsidR="00E94759">
        <w:t xml:space="preserve">die </w:t>
      </w:r>
      <w:r w:rsidR="00B40670" w:rsidRPr="005E2AEA">
        <w:t>aber einen Kauf getätigt haben.</w:t>
      </w:r>
      <w:r w:rsidR="00C75354" w:rsidRPr="005E2AEA">
        <w:t xml:space="preserve"> </w:t>
      </w:r>
      <w:r w:rsidR="00E94759">
        <w:t>Es ist zu erkennen</w:t>
      </w:r>
      <w:r w:rsidR="00C75354" w:rsidRPr="005E2AEA">
        <w:t>, dass für diesen Fall die Wahrscheinlichkeit für Kunden in Zustand 1 in diesem Zustand zu bleiben</w:t>
      </w:r>
      <w:r w:rsidR="00E94759">
        <w:t>,</w:t>
      </w:r>
      <w:r w:rsidR="00C75354" w:rsidRPr="005E2AEA">
        <w:t xml:space="preserve"> maximiert wird. So haben diese Kunden beim Nicht-Erhalt von E-Mails eine 95.78% Wahrscheinlichkeit in ihrem Zustand zu bleiben. Ebenfalls können Kunden in Zustand 2 </w:t>
      </w:r>
      <w:r w:rsidR="00E94759" w:rsidRPr="005E2AEA">
        <w:t xml:space="preserve">beim </w:t>
      </w:r>
      <w:r w:rsidR="00E94759" w:rsidRPr="005E2AEA">
        <w:lastRenderedPageBreak/>
        <w:t xml:space="preserve">Versenden von zwei E-Mails an diese Kundengruppe </w:t>
      </w:r>
      <w:r w:rsidR="00C75354" w:rsidRPr="005E2AEA">
        <w:t>mit einer über 50% Erfolgswahrscheinlichkeit dazu bewogen werden, in den Zustand „viele Käufe“ zu wechseln.</w:t>
      </w:r>
    </w:p>
    <w:p w14:paraId="287B62B2" w14:textId="77777777" w:rsidR="00B40670" w:rsidRPr="005E2AEA" w:rsidRDefault="00B40670" w:rsidP="00E43C03"/>
    <w:tbl>
      <w:tblPr>
        <w:tblStyle w:val="Tabellenraster"/>
        <w:tblW w:w="0" w:type="auto"/>
        <w:tblLook w:val="04A0" w:firstRow="1" w:lastRow="0" w:firstColumn="1" w:lastColumn="0" w:noHBand="0" w:noVBand="1"/>
      </w:tblPr>
      <w:tblGrid>
        <w:gridCol w:w="3020"/>
        <w:gridCol w:w="3020"/>
        <w:gridCol w:w="3021"/>
      </w:tblGrid>
      <w:tr w:rsidR="00B40670" w:rsidRPr="005E2AEA" w14:paraId="5BEF0A71" w14:textId="77777777" w:rsidTr="00E33C71">
        <w:tc>
          <w:tcPr>
            <w:tcW w:w="3020" w:type="dxa"/>
          </w:tcPr>
          <w:p w14:paraId="6CB9806F" w14:textId="77777777" w:rsidR="00B40670" w:rsidRPr="005E2AEA" w:rsidRDefault="00B40670" w:rsidP="00E33C71"/>
        </w:tc>
        <w:tc>
          <w:tcPr>
            <w:tcW w:w="3020" w:type="dxa"/>
            <w:vMerge w:val="restart"/>
          </w:tcPr>
          <w:p w14:paraId="2381089A" w14:textId="77777777" w:rsidR="00B40670" w:rsidRPr="005E2AEA" w:rsidRDefault="00B40670" w:rsidP="00E33C71">
            <w:pPr>
              <w:jc w:val="center"/>
            </w:pPr>
            <w:r w:rsidRPr="005E2AEA">
              <w:t>Zu Zustand 1</w:t>
            </w:r>
          </w:p>
          <w:p w14:paraId="2833D38A" w14:textId="77777777" w:rsidR="00B40670" w:rsidRPr="005E2AEA" w:rsidRDefault="00B40670" w:rsidP="00E33C71">
            <w:pPr>
              <w:jc w:val="center"/>
            </w:pPr>
            <w:r w:rsidRPr="005E2AEA">
              <w:t>(„viele Käufe“)</w:t>
            </w:r>
          </w:p>
        </w:tc>
        <w:tc>
          <w:tcPr>
            <w:tcW w:w="3021" w:type="dxa"/>
            <w:vMerge w:val="restart"/>
          </w:tcPr>
          <w:p w14:paraId="67471592" w14:textId="77777777" w:rsidR="00B40670" w:rsidRPr="005E2AEA" w:rsidRDefault="00B40670" w:rsidP="00E33C71">
            <w:pPr>
              <w:jc w:val="center"/>
            </w:pPr>
            <w:r w:rsidRPr="005E2AEA">
              <w:t>Zu Zustand 2</w:t>
            </w:r>
          </w:p>
          <w:p w14:paraId="2D1363F9" w14:textId="77777777" w:rsidR="00B40670" w:rsidRPr="005E2AEA" w:rsidRDefault="00B40670" w:rsidP="00E33C71">
            <w:pPr>
              <w:jc w:val="center"/>
            </w:pPr>
            <w:r w:rsidRPr="005E2AEA">
              <w:t>(„mittlere Käufe“)</w:t>
            </w:r>
          </w:p>
        </w:tc>
      </w:tr>
      <w:tr w:rsidR="00B40670" w:rsidRPr="005E2AEA" w14:paraId="6ED37A33" w14:textId="77777777" w:rsidTr="00E33C71">
        <w:trPr>
          <w:trHeight w:val="77"/>
        </w:trPr>
        <w:tc>
          <w:tcPr>
            <w:tcW w:w="3020" w:type="dxa"/>
          </w:tcPr>
          <w:p w14:paraId="7C7079B9" w14:textId="77777777" w:rsidR="00B40670" w:rsidRPr="005E2AEA" w:rsidRDefault="00B40670" w:rsidP="00E33C71">
            <w:r w:rsidRPr="005E2AEA">
              <w:t>Von Zustand 1</w:t>
            </w:r>
          </w:p>
        </w:tc>
        <w:tc>
          <w:tcPr>
            <w:tcW w:w="3020" w:type="dxa"/>
            <w:vMerge/>
          </w:tcPr>
          <w:p w14:paraId="01FAA4E6" w14:textId="77777777" w:rsidR="00B40670" w:rsidRPr="005E2AEA" w:rsidRDefault="00B40670" w:rsidP="00E33C71">
            <w:pPr>
              <w:jc w:val="center"/>
            </w:pPr>
          </w:p>
        </w:tc>
        <w:tc>
          <w:tcPr>
            <w:tcW w:w="3021" w:type="dxa"/>
            <w:vMerge/>
          </w:tcPr>
          <w:p w14:paraId="0794B43F" w14:textId="77777777" w:rsidR="00B40670" w:rsidRPr="005E2AEA" w:rsidRDefault="00B40670" w:rsidP="00E33C71">
            <w:pPr>
              <w:jc w:val="center"/>
            </w:pPr>
          </w:p>
        </w:tc>
      </w:tr>
      <w:tr w:rsidR="00B40670" w:rsidRPr="005E2AEA" w14:paraId="1B921D2F" w14:textId="77777777" w:rsidTr="00E33C71">
        <w:tc>
          <w:tcPr>
            <w:tcW w:w="3020" w:type="dxa"/>
          </w:tcPr>
          <w:p w14:paraId="4203F8E5" w14:textId="77777777" w:rsidR="00B40670" w:rsidRPr="005E2AEA" w:rsidRDefault="00B40670" w:rsidP="00E33C71">
            <w:pPr>
              <w:jc w:val="right"/>
              <w:rPr>
                <w:i/>
                <w:iCs/>
              </w:rPr>
            </w:pPr>
            <w:r w:rsidRPr="005E2AEA">
              <w:rPr>
                <w:i/>
                <w:iCs/>
              </w:rPr>
              <w:t>Keine erhaltene E-Mail</w:t>
            </w:r>
          </w:p>
        </w:tc>
        <w:tc>
          <w:tcPr>
            <w:tcW w:w="3020" w:type="dxa"/>
          </w:tcPr>
          <w:p w14:paraId="2D7035FF" w14:textId="767E1A14" w:rsidR="00B40670" w:rsidRPr="005E2AEA" w:rsidRDefault="00B40670" w:rsidP="00E33C71">
            <w:pPr>
              <w:jc w:val="center"/>
            </w:pPr>
            <w:r w:rsidRPr="005E2AEA">
              <w:t>95.78%</w:t>
            </w:r>
          </w:p>
        </w:tc>
        <w:tc>
          <w:tcPr>
            <w:tcW w:w="3021" w:type="dxa"/>
          </w:tcPr>
          <w:p w14:paraId="44D43215" w14:textId="5DC63607" w:rsidR="00B40670" w:rsidRPr="005E2AEA" w:rsidRDefault="00B40670" w:rsidP="00E33C71">
            <w:pPr>
              <w:jc w:val="center"/>
            </w:pPr>
            <w:r w:rsidRPr="005E2AEA">
              <w:t>4.22%</w:t>
            </w:r>
          </w:p>
        </w:tc>
      </w:tr>
      <w:tr w:rsidR="00B40670" w:rsidRPr="005E2AEA" w14:paraId="5D4D7926" w14:textId="77777777" w:rsidTr="00E33C71">
        <w:tc>
          <w:tcPr>
            <w:tcW w:w="3020" w:type="dxa"/>
          </w:tcPr>
          <w:p w14:paraId="4F764779" w14:textId="77777777" w:rsidR="00B40670" w:rsidRPr="005E2AEA" w:rsidRDefault="00B40670" w:rsidP="00E33C71">
            <w:pPr>
              <w:jc w:val="right"/>
              <w:rPr>
                <w:i/>
                <w:iCs/>
              </w:rPr>
            </w:pPr>
            <w:r w:rsidRPr="005E2AEA">
              <w:rPr>
                <w:i/>
                <w:iCs/>
              </w:rPr>
              <w:t>Eine erhaltene E-Mail</w:t>
            </w:r>
          </w:p>
        </w:tc>
        <w:tc>
          <w:tcPr>
            <w:tcW w:w="3020" w:type="dxa"/>
          </w:tcPr>
          <w:p w14:paraId="07A0DE07" w14:textId="4E1A3178" w:rsidR="00B40670" w:rsidRPr="005E2AEA" w:rsidRDefault="00B40670" w:rsidP="00E33C71">
            <w:pPr>
              <w:jc w:val="center"/>
            </w:pPr>
            <w:r w:rsidRPr="005E2AEA">
              <w:t>84.72%</w:t>
            </w:r>
          </w:p>
        </w:tc>
        <w:tc>
          <w:tcPr>
            <w:tcW w:w="3021" w:type="dxa"/>
          </w:tcPr>
          <w:p w14:paraId="417269B1" w14:textId="36A856F5" w:rsidR="00B40670" w:rsidRPr="005E2AEA" w:rsidRDefault="00B40670" w:rsidP="00E33C71">
            <w:pPr>
              <w:jc w:val="center"/>
            </w:pPr>
            <w:r w:rsidRPr="005E2AEA">
              <w:t>15.28%</w:t>
            </w:r>
          </w:p>
        </w:tc>
      </w:tr>
      <w:tr w:rsidR="00B40670" w:rsidRPr="005E2AEA" w14:paraId="6F28F06F" w14:textId="77777777" w:rsidTr="00E33C71">
        <w:tc>
          <w:tcPr>
            <w:tcW w:w="3020" w:type="dxa"/>
          </w:tcPr>
          <w:p w14:paraId="002D9C72" w14:textId="77777777" w:rsidR="00B40670" w:rsidRPr="005E2AEA" w:rsidRDefault="00B40670" w:rsidP="00E33C71">
            <w:pPr>
              <w:jc w:val="right"/>
              <w:rPr>
                <w:i/>
                <w:iCs/>
              </w:rPr>
            </w:pPr>
            <w:r w:rsidRPr="005E2AEA">
              <w:rPr>
                <w:i/>
                <w:iCs/>
              </w:rPr>
              <w:t>Zwei erhaltene E-Mails</w:t>
            </w:r>
          </w:p>
        </w:tc>
        <w:tc>
          <w:tcPr>
            <w:tcW w:w="3020" w:type="dxa"/>
          </w:tcPr>
          <w:p w14:paraId="70D77BA1" w14:textId="000A3C60" w:rsidR="00B40670" w:rsidRPr="005E2AEA" w:rsidRDefault="00B40670" w:rsidP="00E33C71">
            <w:pPr>
              <w:jc w:val="center"/>
            </w:pPr>
            <w:r w:rsidRPr="005E2AEA">
              <w:t>59.89%</w:t>
            </w:r>
          </w:p>
        </w:tc>
        <w:tc>
          <w:tcPr>
            <w:tcW w:w="3021" w:type="dxa"/>
          </w:tcPr>
          <w:p w14:paraId="15AED4DD" w14:textId="496099B1" w:rsidR="00B40670" w:rsidRPr="005E2AEA" w:rsidRDefault="00B40670" w:rsidP="00E33C71">
            <w:pPr>
              <w:jc w:val="center"/>
            </w:pPr>
            <w:r w:rsidRPr="005E2AEA">
              <w:t>40.11%</w:t>
            </w:r>
          </w:p>
        </w:tc>
      </w:tr>
      <w:tr w:rsidR="00B40670" w:rsidRPr="005E2AEA" w14:paraId="44C49B0A" w14:textId="77777777" w:rsidTr="00E33C71">
        <w:tc>
          <w:tcPr>
            <w:tcW w:w="3020" w:type="dxa"/>
          </w:tcPr>
          <w:p w14:paraId="109CBD7A" w14:textId="77777777" w:rsidR="00B40670" w:rsidRPr="005E2AEA" w:rsidRDefault="00B40670" w:rsidP="00E33C71">
            <w:pPr>
              <w:jc w:val="right"/>
              <w:rPr>
                <w:i/>
                <w:iCs/>
              </w:rPr>
            </w:pPr>
            <w:r w:rsidRPr="005E2AEA">
              <w:rPr>
                <w:i/>
                <w:iCs/>
              </w:rPr>
              <w:t>Drei erhaltene E-Mails</w:t>
            </w:r>
          </w:p>
        </w:tc>
        <w:tc>
          <w:tcPr>
            <w:tcW w:w="3020" w:type="dxa"/>
          </w:tcPr>
          <w:p w14:paraId="681D9B34" w14:textId="3933FC29" w:rsidR="00B40670" w:rsidRPr="005E2AEA" w:rsidRDefault="00B40670" w:rsidP="00E33C71">
            <w:pPr>
              <w:jc w:val="center"/>
            </w:pPr>
            <w:r w:rsidRPr="005E2AEA">
              <w:t>30.72%</w:t>
            </w:r>
          </w:p>
        </w:tc>
        <w:tc>
          <w:tcPr>
            <w:tcW w:w="3021" w:type="dxa"/>
          </w:tcPr>
          <w:p w14:paraId="52D80856" w14:textId="4CBB1BCD" w:rsidR="00B40670" w:rsidRPr="005E2AEA" w:rsidRDefault="00B40670" w:rsidP="00E33C71">
            <w:pPr>
              <w:jc w:val="center"/>
            </w:pPr>
            <w:r w:rsidRPr="005E2AEA">
              <w:t>69.28%</w:t>
            </w:r>
          </w:p>
        </w:tc>
      </w:tr>
      <w:tr w:rsidR="00B40670" w:rsidRPr="005E2AEA" w14:paraId="1039CC66" w14:textId="77777777" w:rsidTr="00E33C71">
        <w:tc>
          <w:tcPr>
            <w:tcW w:w="3020" w:type="dxa"/>
          </w:tcPr>
          <w:p w14:paraId="457CB9A1" w14:textId="77777777" w:rsidR="00B40670" w:rsidRPr="005E2AEA" w:rsidRDefault="00B40670" w:rsidP="00E33C71">
            <w:r w:rsidRPr="005E2AEA">
              <w:t>Von Zustand 2</w:t>
            </w:r>
          </w:p>
        </w:tc>
        <w:tc>
          <w:tcPr>
            <w:tcW w:w="3020" w:type="dxa"/>
          </w:tcPr>
          <w:p w14:paraId="5CEA3E03" w14:textId="77777777" w:rsidR="00B40670" w:rsidRPr="005E2AEA" w:rsidRDefault="00B40670" w:rsidP="00E33C71">
            <w:pPr>
              <w:jc w:val="center"/>
            </w:pPr>
          </w:p>
        </w:tc>
        <w:tc>
          <w:tcPr>
            <w:tcW w:w="3021" w:type="dxa"/>
          </w:tcPr>
          <w:p w14:paraId="2159E1D7" w14:textId="77777777" w:rsidR="00B40670" w:rsidRPr="005E2AEA" w:rsidRDefault="00B40670" w:rsidP="00E33C71">
            <w:pPr>
              <w:jc w:val="center"/>
            </w:pPr>
          </w:p>
        </w:tc>
      </w:tr>
      <w:tr w:rsidR="00B40670" w:rsidRPr="005E2AEA" w14:paraId="47AD05B9" w14:textId="77777777" w:rsidTr="00E33C71">
        <w:tc>
          <w:tcPr>
            <w:tcW w:w="3020" w:type="dxa"/>
          </w:tcPr>
          <w:p w14:paraId="14632FFC" w14:textId="77777777" w:rsidR="00B40670" w:rsidRPr="005E2AEA" w:rsidRDefault="00B40670" w:rsidP="00E33C71">
            <w:pPr>
              <w:jc w:val="right"/>
            </w:pPr>
            <w:r w:rsidRPr="005E2AEA">
              <w:rPr>
                <w:i/>
                <w:iCs/>
              </w:rPr>
              <w:t>Keine erhaltene E-Mail</w:t>
            </w:r>
          </w:p>
        </w:tc>
        <w:tc>
          <w:tcPr>
            <w:tcW w:w="3020" w:type="dxa"/>
          </w:tcPr>
          <w:p w14:paraId="3C34A29A" w14:textId="236DB099" w:rsidR="00B40670" w:rsidRPr="005E2AEA" w:rsidRDefault="00B40670" w:rsidP="00E33C71">
            <w:pPr>
              <w:jc w:val="center"/>
            </w:pPr>
            <w:r w:rsidRPr="005E2AEA">
              <w:t>15.60%</w:t>
            </w:r>
          </w:p>
        </w:tc>
        <w:tc>
          <w:tcPr>
            <w:tcW w:w="3021" w:type="dxa"/>
          </w:tcPr>
          <w:p w14:paraId="4A4EAF6F" w14:textId="5D84181A" w:rsidR="00B40670" w:rsidRPr="005E2AEA" w:rsidRDefault="00B40670" w:rsidP="00E33C71">
            <w:pPr>
              <w:jc w:val="center"/>
            </w:pPr>
            <w:r w:rsidRPr="005E2AEA">
              <w:t>84.44%</w:t>
            </w:r>
          </w:p>
        </w:tc>
      </w:tr>
      <w:tr w:rsidR="00B40670" w:rsidRPr="005E2AEA" w14:paraId="6CCD957E" w14:textId="77777777" w:rsidTr="00E33C71">
        <w:tc>
          <w:tcPr>
            <w:tcW w:w="3020" w:type="dxa"/>
          </w:tcPr>
          <w:p w14:paraId="53C16039" w14:textId="77777777" w:rsidR="00B40670" w:rsidRPr="005E2AEA" w:rsidRDefault="00B40670" w:rsidP="00E33C71">
            <w:pPr>
              <w:jc w:val="right"/>
              <w:rPr>
                <w:i/>
                <w:iCs/>
              </w:rPr>
            </w:pPr>
            <w:r w:rsidRPr="005E2AEA">
              <w:rPr>
                <w:i/>
                <w:iCs/>
              </w:rPr>
              <w:t>Eine erhaltene E-Mail</w:t>
            </w:r>
          </w:p>
        </w:tc>
        <w:tc>
          <w:tcPr>
            <w:tcW w:w="3020" w:type="dxa"/>
          </w:tcPr>
          <w:p w14:paraId="3C9558A1" w14:textId="64044984" w:rsidR="00B40670" w:rsidRPr="005E2AEA" w:rsidRDefault="00B40670" w:rsidP="00E33C71">
            <w:pPr>
              <w:jc w:val="center"/>
            </w:pPr>
            <w:r w:rsidRPr="005E2AEA">
              <w:t>45.52%</w:t>
            </w:r>
          </w:p>
        </w:tc>
        <w:tc>
          <w:tcPr>
            <w:tcW w:w="3021" w:type="dxa"/>
          </w:tcPr>
          <w:p w14:paraId="4875DDDF" w14:textId="5AB4411B" w:rsidR="00B40670" w:rsidRPr="005E2AEA" w:rsidRDefault="00B40670" w:rsidP="00E33C71">
            <w:pPr>
              <w:jc w:val="center"/>
            </w:pPr>
            <w:r w:rsidRPr="005E2AEA">
              <w:t>54.58%</w:t>
            </w:r>
          </w:p>
        </w:tc>
      </w:tr>
      <w:tr w:rsidR="00B40670" w:rsidRPr="005E2AEA" w14:paraId="648DA34F" w14:textId="77777777" w:rsidTr="00E33C71">
        <w:tc>
          <w:tcPr>
            <w:tcW w:w="3020" w:type="dxa"/>
          </w:tcPr>
          <w:p w14:paraId="25ECE8AE" w14:textId="77777777" w:rsidR="00B40670" w:rsidRPr="005E2AEA" w:rsidRDefault="00B40670" w:rsidP="00E33C71">
            <w:pPr>
              <w:jc w:val="right"/>
              <w:rPr>
                <w:i/>
                <w:iCs/>
              </w:rPr>
            </w:pPr>
            <w:r w:rsidRPr="005E2AEA">
              <w:rPr>
                <w:i/>
                <w:iCs/>
              </w:rPr>
              <w:t>Zwei erhaltene E-Mails</w:t>
            </w:r>
          </w:p>
        </w:tc>
        <w:tc>
          <w:tcPr>
            <w:tcW w:w="3020" w:type="dxa"/>
          </w:tcPr>
          <w:p w14:paraId="0CA70FE4" w14:textId="22872DED" w:rsidR="00B40670" w:rsidRPr="005E2AEA" w:rsidRDefault="00B40670" w:rsidP="00E33C71">
            <w:pPr>
              <w:jc w:val="center"/>
            </w:pPr>
            <w:r w:rsidRPr="005E2AEA">
              <w:t>52.12%</w:t>
            </w:r>
          </w:p>
        </w:tc>
        <w:tc>
          <w:tcPr>
            <w:tcW w:w="3021" w:type="dxa"/>
          </w:tcPr>
          <w:p w14:paraId="0019458B" w14:textId="1228D359" w:rsidR="00B40670" w:rsidRPr="005E2AEA" w:rsidRDefault="00B40670" w:rsidP="00E33C71">
            <w:pPr>
              <w:jc w:val="center"/>
            </w:pPr>
            <w:r w:rsidRPr="005E2AEA">
              <w:t>47.88%</w:t>
            </w:r>
          </w:p>
        </w:tc>
      </w:tr>
      <w:tr w:rsidR="00B40670" w:rsidRPr="005E2AEA" w14:paraId="1CDDC202" w14:textId="77777777" w:rsidTr="00E33C71">
        <w:tc>
          <w:tcPr>
            <w:tcW w:w="3020" w:type="dxa"/>
          </w:tcPr>
          <w:p w14:paraId="28BF0849" w14:textId="77777777" w:rsidR="00B40670" w:rsidRPr="005E2AEA" w:rsidRDefault="00B40670" w:rsidP="00E33C71">
            <w:pPr>
              <w:jc w:val="right"/>
              <w:rPr>
                <w:i/>
                <w:iCs/>
              </w:rPr>
            </w:pPr>
            <w:r w:rsidRPr="005E2AEA">
              <w:rPr>
                <w:i/>
                <w:iCs/>
              </w:rPr>
              <w:t>Drei erhaltene E-Mails</w:t>
            </w:r>
          </w:p>
        </w:tc>
        <w:tc>
          <w:tcPr>
            <w:tcW w:w="3020" w:type="dxa"/>
          </w:tcPr>
          <w:p w14:paraId="43AD9FED" w14:textId="1EB53C25" w:rsidR="00B40670" w:rsidRPr="005E2AEA" w:rsidRDefault="00B40670" w:rsidP="00E33C71">
            <w:pPr>
              <w:jc w:val="center"/>
            </w:pPr>
            <w:r w:rsidRPr="005E2AEA">
              <w:t>29.03%</w:t>
            </w:r>
          </w:p>
        </w:tc>
        <w:tc>
          <w:tcPr>
            <w:tcW w:w="3021" w:type="dxa"/>
          </w:tcPr>
          <w:p w14:paraId="76DD24E8" w14:textId="6B96478A" w:rsidR="00B40670" w:rsidRPr="005E2AEA" w:rsidRDefault="00B40670" w:rsidP="00C75354">
            <w:pPr>
              <w:keepNext/>
              <w:jc w:val="center"/>
            </w:pPr>
            <w:r w:rsidRPr="005E2AEA">
              <w:t>70.67%</w:t>
            </w:r>
          </w:p>
        </w:tc>
      </w:tr>
    </w:tbl>
    <w:p w14:paraId="2F8DCC22" w14:textId="5FEA6774" w:rsidR="00C75354" w:rsidRPr="005E2AEA" w:rsidRDefault="00C75354" w:rsidP="00C75354">
      <w:pPr>
        <w:pStyle w:val="Beschriftung"/>
        <w:spacing w:before="240"/>
        <w:jc w:val="center"/>
      </w:pPr>
      <w:r w:rsidRPr="005E2AEA">
        <w:t>Tabelle 9: Veranschaulichung der Übergangsmatrix anhand eines Kunden mit keiner Öffnung im letzten Monat und einem Kauf</w:t>
      </w:r>
    </w:p>
    <w:p w14:paraId="72820776" w14:textId="165B76BD" w:rsidR="0036011A" w:rsidRPr="005E2AEA" w:rsidRDefault="006F4A6A" w:rsidP="00E43C03">
      <w:r w:rsidRPr="005E2AEA">
        <w:t xml:space="preserve"> </w:t>
      </w:r>
    </w:p>
    <w:p w14:paraId="0CAE461A" w14:textId="1A440013" w:rsidR="00CB5C35" w:rsidRPr="000340D4" w:rsidRDefault="00CB5C35" w:rsidP="00CB5C35">
      <w:pPr>
        <w:pStyle w:val="berschrift2"/>
        <w:rPr>
          <w:lang w:val="de-DE"/>
        </w:rPr>
      </w:pPr>
      <w:bookmarkStart w:id="75" w:name="_Toc138976540"/>
      <w:r w:rsidRPr="000340D4">
        <w:rPr>
          <w:lang w:val="de-DE"/>
        </w:rPr>
        <w:t>Bestimmung des Kundenzustands</w:t>
      </w:r>
      <w:bookmarkEnd w:id="75"/>
    </w:p>
    <w:p w14:paraId="53C981B0" w14:textId="52BB1D50" w:rsidR="00CB5C35" w:rsidRPr="005E2AEA" w:rsidRDefault="00665D8C" w:rsidP="00E43C03">
      <w:r w:rsidRPr="005E2AEA">
        <w:t xml:space="preserve">Ein attraktives Merkmal </w:t>
      </w:r>
      <w:r w:rsidR="00F17EEA" w:rsidRPr="005E2AEA">
        <w:t>eines</w:t>
      </w:r>
      <w:r w:rsidRPr="005E2AEA">
        <w:t xml:space="preserve"> HMM ist die Fähigkeit, den Zustand einer Person zu jedem Zeitpunkt probabilistisch darzustellen. Diese Messung kann direkt aus der Wahrscheinlichkeitsfunktion in Gleichung </w:t>
      </w:r>
      <w:r w:rsidR="00F17EEA" w:rsidRPr="005E2AEA">
        <w:fldChar w:fldCharType="begin"/>
      </w:r>
      <w:r w:rsidR="00F17EEA" w:rsidRPr="005E2AEA">
        <w:instrText xml:space="preserve"> REF _Ref134644042 \h </w:instrText>
      </w:r>
      <w:r w:rsidR="00F17EEA" w:rsidRPr="005E2AEA">
        <w:fldChar w:fldCharType="separate"/>
      </w:r>
      <w:r w:rsidR="00F04009" w:rsidRPr="005E2AEA">
        <w:t>(</w:t>
      </w:r>
      <w:r w:rsidR="00F04009">
        <w:rPr>
          <w:noProof/>
        </w:rPr>
        <w:t>15</w:t>
      </w:r>
      <w:r w:rsidR="00F04009" w:rsidRPr="005E2AEA">
        <w:t>)</w:t>
      </w:r>
      <w:r w:rsidR="00F17EEA" w:rsidRPr="005E2AEA">
        <w:fldChar w:fldCharType="end"/>
      </w:r>
      <w:r w:rsidRPr="005E2AEA">
        <w:t xml:space="preserve"> abgeleitet werden. </w:t>
      </w:r>
      <w:r w:rsidR="00F17EEA" w:rsidRPr="005E2AEA">
        <w:t>Es wird bei Berechnung der Wahrscheinlichkeiten zwischen der Methode der Filterung und der Glättung unterschieden</w:t>
      </w:r>
      <w:r w:rsidRPr="005E2AEA">
        <w:t xml:space="preserve">. Die Filterung verwendet nur die bis zum Zeitpunkt t bekannten Informationen, um den Zustand der Person zum Zeitpunkt t </w:t>
      </w:r>
      <w:r w:rsidR="00F17EEA" w:rsidRPr="005E2AEA">
        <w:t>darzustellen</w:t>
      </w:r>
      <w:r w:rsidRPr="005E2AEA">
        <w:t xml:space="preserve">, während die Glättung die vollständigen Informationen aus den Daten verwendet. Der Filterungsansatz ist für Marketinganwendungen attraktiver, bei </w:t>
      </w:r>
      <w:r w:rsidR="00A61BF1">
        <w:t>welchen</w:t>
      </w:r>
      <w:r w:rsidR="00A61BF1" w:rsidRPr="005E2AEA">
        <w:t xml:space="preserve"> </w:t>
      </w:r>
      <w:r w:rsidRPr="005E2AEA">
        <w:t>Entscheidungen nur auf der Historie des beobachteten Verhaltens basieren</w:t>
      </w:r>
      <w:r w:rsidR="000511B0" w:rsidRPr="005E2AEA">
        <w:t xml:space="preserve"> </w:t>
      </w:r>
      <w:sdt>
        <w:sdtPr>
          <w:rPr>
            <w:color w:val="000000"/>
          </w:rPr>
          <w:alias w:val="To edit, see citavi.com/edit"/>
          <w:tag w:val="CitaviPlaceholder#5df89026-da78-3906-fc6e-ab5e8ae928a7"/>
          <w:id w:val="130987241"/>
        </w:sdtPr>
        <w:sdtContent>
          <w:r w:rsidR="00CA6E0E" w:rsidRPr="00CA6E0E">
            <w:rPr>
              <w:color w:val="000000"/>
            </w:rPr>
            <w:fldChar w:fldCharType="begin"/>
          </w:r>
          <w:r w:rsidR="00CA6E0E" w:rsidRPr="00CA6E0E">
            <w:rPr>
              <w:color w:val="000000"/>
            </w:rPr>
            <w:instrText>ADDIN CitaviPlaceholder{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}</w:instrText>
          </w:r>
          <w:r w:rsidR="00CA6E0E" w:rsidRPr="00CA6E0E">
            <w:rPr>
              <w:color w:val="000000"/>
            </w:rPr>
            <w:fldChar w:fldCharType="separate"/>
          </w:r>
          <w:r w:rsidR="00CA6E0E" w:rsidRPr="00CA6E0E">
            <w:rPr>
              <w:color w:val="000000"/>
            </w:rPr>
            <w:t>(vgl.Netzer et al. 2008, S. 192)</w:t>
          </w:r>
          <w:r w:rsidR="00CA6E0E" w:rsidRPr="00CA6E0E">
            <w:rPr>
              <w:color w:val="000000"/>
            </w:rPr>
            <w:fldChar w:fldCharType="end"/>
          </w:r>
        </w:sdtContent>
      </w:sdt>
      <w:r w:rsidRPr="005E2AEA">
        <w:t>. Die Filterungswahrscheinlichkeit, dass Person i zum Zeitpunkt t im Zustand s ist, unter der Bedingung der Historie der Entscheidungen der Person, ist gegeben durch</w:t>
      </w:r>
      <w:r w:rsidR="00175DD2" w:rsidRPr="005E2AE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8"/>
      </w:tblGrid>
      <w:tr w:rsidR="00175DD2" w:rsidRPr="005E2AEA" w14:paraId="67E19AB2" w14:textId="77777777" w:rsidTr="00E33C71">
        <w:tc>
          <w:tcPr>
            <w:tcW w:w="8463" w:type="dxa"/>
            <w:vAlign w:val="center"/>
          </w:tcPr>
          <w:p w14:paraId="29127448" w14:textId="0DF57EDC" w:rsidR="00175DD2" w:rsidRPr="005E2AEA" w:rsidRDefault="00175DD2" w:rsidP="00E33C71"/>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9"/>
              <w:gridCol w:w="608"/>
            </w:tblGrid>
            <w:tr w:rsidR="009E1164" w:rsidRPr="005E2AEA" w14:paraId="659B0068" w14:textId="77777777" w:rsidTr="009E1164">
              <w:trPr>
                <w:jc w:val="center"/>
              </w:trPr>
              <w:tc>
                <w:tcPr>
                  <w:tcW w:w="8500" w:type="dxa"/>
                  <w:vAlign w:val="center"/>
                </w:tcPr>
                <w:p w14:paraId="377665EA" w14:textId="2A6E68D0" w:rsidR="009E1164" w:rsidRPr="000340D4" w:rsidRDefault="009E1164" w:rsidP="009E1164">
                  <m:oMathPara>
                    <m:oMathParaPr>
                      <m:jc m:val="center"/>
                    </m:oMathParaP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 xml:space="preserve">=s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it</m:t>
                                  </m:r>
                                </m:sub>
                              </m:sSub>
                            </m:e>
                          </m:d>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 xml:space="preserve"> </m:t>
                                  </m:r>
                                  <m:nary>
                                    <m:naryPr>
                                      <m:chr m:val="∏"/>
                                      <m:ctrlPr>
                                        <w:rPr>
                                          <w:rFonts w:ascii="Cambria Math" w:hAnsi="Cambria Math"/>
                                          <w:i/>
                                        </w:rPr>
                                      </m:ctrlPr>
                                    </m:naryPr>
                                    <m:sub>
                                      <m:r>
                                        <w:rPr>
                                          <w:rFonts w:ascii="Cambria Math" w:hAnsi="Cambria Math"/>
                                        </w:rPr>
                                        <m:t>k=2</m:t>
                                      </m:r>
                                    </m:sub>
                                    <m:sup>
                                      <m:r>
                                        <w:rPr>
                                          <w:rFonts w:ascii="Cambria Math" w:hAnsi="Cambria Math"/>
                                        </w:rPr>
                                        <m:t>T-1</m:t>
                                      </m:r>
                                    </m:sup>
                                    <m:e>
                                      <m:sSub>
                                        <m:sSubPr>
                                          <m:ctrlPr>
                                            <w:rPr>
                                              <w:rFonts w:ascii="Cambria Math" w:hAnsi="Cambria Math"/>
                                              <w:i/>
                                            </w:rPr>
                                          </m:ctrlPr>
                                        </m:sSubPr>
                                        <m:e>
                                          <m:r>
                                            <w:rPr>
                                              <w:rFonts w:ascii="Cambria Math" w:hAnsi="Cambria Math"/>
                                            </w:rPr>
                                            <m:t>Q</m:t>
                                          </m:r>
                                        </m:e>
                                        <m:sub>
                                          <m:r>
                                            <w:rPr>
                                              <w:rFonts w:ascii="Cambria Math" w:hAnsi="Cambria Math"/>
                                            </w:rPr>
                                            <m:t>ik</m:t>
                                          </m:r>
                                        </m:sub>
                                      </m:sSub>
                                      <m:sSub>
                                        <m:sSubPr>
                                          <m:ctrlPr>
                                            <w:rPr>
                                              <w:rFonts w:ascii="Cambria Math" w:hAnsi="Cambria Math"/>
                                              <w:i/>
                                            </w:rPr>
                                          </m:ctrlPr>
                                        </m:sSubPr>
                                        <m:e>
                                          <m:r>
                                            <w:rPr>
                                              <w:rFonts w:ascii="Cambria Math" w:hAnsi="Cambria Math"/>
                                            </w:rPr>
                                            <m:t>H</m:t>
                                          </m:r>
                                        </m:e>
                                        <m:sub>
                                          <m:r>
                                            <w:rPr>
                                              <w:rFonts w:ascii="Cambria Math" w:hAnsi="Cambria Math"/>
                                            </w:rPr>
                                            <m:t>ik</m:t>
                                          </m:r>
                                        </m:sub>
                                      </m:sSub>
                                    </m:e>
                                  </m:nary>
                                </m:e>
                              </m:d>
                              <m:r>
                                <w:rPr>
                                  <w:rFonts w:ascii="Cambria Math" w:hAnsi="Cambria Math"/>
                                </w:rPr>
                                <m:t>*(H)</m:t>
                              </m:r>
                            </m:e>
                            <m:sub>
                              <m:r>
                                <w:rPr>
                                  <w:rFonts w:ascii="Cambria Math" w:hAnsi="Cambria Math"/>
                                </w:rPr>
                                <m:t>i,t,s</m:t>
                              </m:r>
                            </m:sub>
                          </m:sSub>
                        </m:num>
                        <m:den>
                          <m:sSub>
                            <m:sSubPr>
                              <m:ctrlPr>
                                <w:rPr>
                                  <w:rFonts w:ascii="Cambria Math" w:hAnsi="Cambria Math"/>
                                  <w:i/>
                                </w:rPr>
                              </m:ctrlPr>
                            </m:sSubPr>
                            <m:e>
                              <m:r>
                                <w:rPr>
                                  <w:rFonts w:ascii="Cambria Math" w:hAnsi="Cambria Math"/>
                                </w:rPr>
                                <m:t>L</m:t>
                              </m:r>
                            </m:e>
                            <m:sub>
                              <m:r>
                                <w:rPr>
                                  <w:rFonts w:ascii="Cambria Math" w:hAnsi="Cambria Math"/>
                                </w:rPr>
                                <m:t>i,t</m:t>
                              </m:r>
                            </m:sub>
                          </m:sSub>
                        </m:den>
                      </m:f>
                    </m:oMath>
                  </m:oMathPara>
                </w:p>
                <w:p w14:paraId="1F8F3C92" w14:textId="2EE997B3" w:rsidR="009E1164" w:rsidRPr="005E2AEA" w:rsidRDefault="009E1164" w:rsidP="009E1164"/>
              </w:tc>
              <w:tc>
                <w:tcPr>
                  <w:tcW w:w="561" w:type="dxa"/>
                  <w:vAlign w:val="center"/>
                </w:tcPr>
                <w:p w14:paraId="55136F20" w14:textId="6EA8289B" w:rsidR="009E1164" w:rsidRPr="005E2AEA" w:rsidRDefault="009E1164" w:rsidP="00FE676F">
                  <w:pPr>
                    <w:jc w:val="right"/>
                  </w:pPr>
                  <w:bookmarkStart w:id="76" w:name="_Ref134643989"/>
                  <w:bookmarkStart w:id="77" w:name="_Ref134644042"/>
                  <w:r w:rsidRPr="005E2AEA">
                    <w:t>(</w:t>
                  </w:r>
                  <w:fldSimple w:instr=" SEQ Formel \* ARABIC ">
                    <w:bookmarkStart w:id="78" w:name="_Ref134643906"/>
                    <w:r w:rsidR="00F04009">
                      <w:rPr>
                        <w:noProof/>
                      </w:rPr>
                      <w:t>15</w:t>
                    </w:r>
                    <w:bookmarkEnd w:id="78"/>
                  </w:fldSimple>
                  <w:bookmarkEnd w:id="76"/>
                  <w:r w:rsidRPr="005E2AEA">
                    <w:t>)</w:t>
                  </w:r>
                  <w:bookmarkEnd w:id="77"/>
                </w:p>
              </w:tc>
            </w:tr>
          </w:tbl>
          <w:p w14:paraId="4403A4A1" w14:textId="77777777" w:rsidR="00175DD2" w:rsidRPr="000340D4" w:rsidRDefault="00175DD2" w:rsidP="00E33C71">
            <w:pPr>
              <w:jc w:val="center"/>
            </w:pPr>
          </w:p>
        </w:tc>
        <w:tc>
          <w:tcPr>
            <w:tcW w:w="608" w:type="dxa"/>
            <w:vAlign w:val="center"/>
          </w:tcPr>
          <w:p w14:paraId="5ACF9059" w14:textId="181A3B37" w:rsidR="00175DD2" w:rsidRPr="005E2AEA" w:rsidRDefault="00175DD2" w:rsidP="00E675E4"/>
        </w:tc>
      </w:tr>
    </w:tbl>
    <w:p w14:paraId="45C49681" w14:textId="7130FCAE" w:rsidR="00CB5C35" w:rsidRPr="005E2AEA" w:rsidRDefault="00000000" w:rsidP="00E43C03">
      <m:oMath>
        <m:sSub>
          <m:sSubPr>
            <m:ctrlPr>
              <w:rPr>
                <w:rFonts w:ascii="Cambria Math" w:hAnsi="Cambria Math"/>
                <w:i/>
              </w:rPr>
            </m:ctrlPr>
          </m:sSubPr>
          <m:e>
            <m:r>
              <w:rPr>
                <w:rFonts w:ascii="Cambria Math" w:hAnsi="Cambria Math"/>
              </w:rPr>
              <m:t>L</m:t>
            </m:r>
          </m:e>
          <m:sub>
            <m:r>
              <w:rPr>
                <w:rFonts w:ascii="Cambria Math" w:hAnsi="Cambria Math"/>
              </w:rPr>
              <m:t>i,t</m:t>
            </m:r>
          </m:sub>
        </m:sSub>
      </m:oMath>
      <w:r w:rsidR="009E1164" w:rsidRPr="005E2AEA">
        <w:t xml:space="preserve"> ist die Wahrscheinlichkeit der beobachteten Sequenz von Entscheidungen bis zum Zeitpunkt t gemäß Gleichung </w:t>
      </w:r>
      <w:r w:rsidR="009E1164" w:rsidRPr="005E2AEA">
        <w:fldChar w:fldCharType="begin"/>
      </w:r>
      <w:r w:rsidR="009E1164" w:rsidRPr="005E2AEA">
        <w:instrText xml:space="preserve"> REF _Ref138934469 \h </w:instrText>
      </w:r>
      <w:r w:rsidR="009E1164" w:rsidRPr="005E2AEA">
        <w:fldChar w:fldCharType="separate"/>
      </w:r>
      <w:r w:rsidR="00F04009">
        <w:t>(</w:t>
      </w:r>
      <w:r w:rsidR="00F04009">
        <w:rPr>
          <w:noProof/>
        </w:rPr>
        <w:t>14</w:t>
      </w:r>
      <w:r w:rsidR="00F04009">
        <w:t>)</w:t>
      </w:r>
      <w:r w:rsidR="009E1164" w:rsidRPr="005E2AEA">
        <w:fldChar w:fldCharType="end"/>
      </w:r>
      <w:r w:rsidR="009E1164" w:rsidRPr="005E2AEA">
        <w:t xml:space="preserve">. </w:t>
      </w:r>
      <m:oMath>
        <m:sSub>
          <m:sSubPr>
            <m:ctrlPr>
              <w:rPr>
                <w:rFonts w:ascii="Cambria Math" w:hAnsi="Cambria Math"/>
                <w:i/>
              </w:rPr>
            </m:ctrlPr>
          </m:sSubPr>
          <m:e>
            <m:d>
              <m:dPr>
                <m:ctrlPr>
                  <w:rPr>
                    <w:rFonts w:ascii="Cambria Math" w:hAnsi="Cambria Math"/>
                    <w:i/>
                  </w:rPr>
                </m:ctrlPr>
              </m:dPr>
              <m:e>
                <m:r>
                  <w:rPr>
                    <w:rFonts w:ascii="Cambria Math" w:hAnsi="Cambria Math"/>
                  </w:rPr>
                  <m:t>H</m:t>
                </m:r>
              </m:e>
            </m:d>
          </m:e>
          <m:sub>
            <m:r>
              <w:rPr>
                <w:rFonts w:ascii="Cambria Math" w:hAnsi="Cambria Math"/>
              </w:rPr>
              <m:t>i,t,s</m:t>
            </m:r>
          </m:sub>
        </m:sSub>
      </m:oMath>
      <w:r w:rsidR="009E1164" w:rsidRPr="005E2AEA">
        <w:t xml:space="preserve"> gibt </w:t>
      </w:r>
      <w:r w:rsidR="00026DC7" w:rsidRPr="005E2AEA">
        <w:t>die</w:t>
      </w:r>
      <w:r w:rsidR="009E1164" w:rsidRPr="005E2AEA">
        <w:t xml:space="preserve"> s-te </w:t>
      </w:r>
      <w:r w:rsidR="00026DC7" w:rsidRPr="005E2AEA">
        <w:t>Spalte</w:t>
      </w:r>
      <w:r w:rsidR="009E1164" w:rsidRPr="005E2AEA">
        <w:t xml:space="preserve"> de</w:t>
      </w:r>
      <w:r w:rsidR="00026DC7" w:rsidRPr="005E2AEA">
        <w:t xml:space="preserve">r Matrix </w:t>
      </w:r>
      <w:r w:rsidR="009E1164" w:rsidRPr="005E2AEA">
        <w:t>an.</w:t>
      </w:r>
      <w:r w:rsidR="001D3994" w:rsidRPr="005E2AEA">
        <w:t xml:space="preserve"> In </w:t>
      </w:r>
      <w:r w:rsidR="001D3994" w:rsidRPr="005E2AEA">
        <w:fldChar w:fldCharType="begin"/>
      </w:r>
      <w:r w:rsidR="001D3994" w:rsidRPr="005E2AEA">
        <w:instrText xml:space="preserve"> REF _Ref138942359 \h </w:instrText>
      </w:r>
      <w:r w:rsidR="001D3994" w:rsidRPr="005E2AEA">
        <w:fldChar w:fldCharType="separate"/>
      </w:r>
      <w:r w:rsidR="00F04009">
        <w:rPr>
          <w:b/>
          <w:bCs/>
        </w:rPr>
        <w:t>Fehler! Verweisquelle konnte nicht gefunden werden.</w:t>
      </w:r>
      <w:r w:rsidR="001D3994" w:rsidRPr="005E2AEA">
        <w:fldChar w:fldCharType="end"/>
      </w:r>
      <w:r w:rsidR="001D3994" w:rsidRPr="005E2AEA">
        <w:t xml:space="preserve"> sind die Wahrscheinlichkeiten</w:t>
      </w:r>
      <w:r w:rsidR="00A61BF1">
        <w:t>,</w:t>
      </w:r>
      <w:r w:rsidR="001D3994" w:rsidRPr="005E2AEA">
        <w:t xml:space="preserve"> zufällig ausgewählter Kunden in Zustand 1 zu sein</w:t>
      </w:r>
      <w:r w:rsidR="00A61BF1">
        <w:t>,</w:t>
      </w:r>
      <w:r w:rsidR="001D3994" w:rsidRPr="005E2AEA">
        <w:t xml:space="preserve"> abgebildet. Da alle Kunden nach dem Kriterium „Transaktion im Oktober 2021“ ausgewählt wurden, macht es Sinn, dass die Verteilungen sich in den ersten Monaten sehr ähneln. Deshalb sollten diese Ergebnisse erst ab ca. 5 Monaten interpretiert werden, da so die Unterschiede des Verhaltens der Kunden der entscheidende Faktor für deren Ü</w:t>
      </w:r>
      <w:r w:rsidR="00A61BF1">
        <w:t>b</w:t>
      </w:r>
      <w:r w:rsidR="001D3994" w:rsidRPr="005E2AEA">
        <w:t>ergangswahrscheinlichkeit ist und nicht die getroffene Vorauswahl.</w:t>
      </w:r>
    </w:p>
    <w:p w14:paraId="7C0CEE0A" w14:textId="45E3F9F8" w:rsidR="00567A46" w:rsidRPr="005E2AEA" w:rsidRDefault="00567A46" w:rsidP="00E43C03">
      <w:r w:rsidRPr="005E2AEA">
        <w:t xml:space="preserve">Es fällt auf, dass der Kundenbindungszustand große </w:t>
      </w:r>
      <w:r w:rsidR="00A61BF1" w:rsidRPr="005E2AEA">
        <w:t>Schwankungen</w:t>
      </w:r>
      <w:r w:rsidRPr="005E2AEA">
        <w:t xml:space="preserve"> im Zeitverlauf aufweist. </w:t>
      </w:r>
      <w:r w:rsidR="00A61BF1" w:rsidRPr="005E2AEA">
        <w:t>Selbst</w:t>
      </w:r>
      <w:r w:rsidRPr="005E2AEA">
        <w:t xml:space="preserve"> Kunden, die sehr stark an das </w:t>
      </w:r>
      <w:r w:rsidR="00A61BF1" w:rsidRPr="005E2AEA">
        <w:t>Unternehmen</w:t>
      </w:r>
      <w:r w:rsidRPr="005E2AEA">
        <w:t xml:space="preserve"> gebunden sind (gemessen an einer Wahrscheinlichkeit in Zustand 1 zu sein von konstant über 50%), weisen teilweise starke </w:t>
      </w:r>
      <w:r w:rsidR="00A61BF1" w:rsidRPr="005E2AEA">
        <w:t>Schwankungen</w:t>
      </w:r>
      <w:r w:rsidRPr="005E2AEA">
        <w:t xml:space="preserve"> in der Kundenbindung auf. Dies entspricht der Anfangsthese, dass die Kundenbindung sich über den Zeitverlauf ändert und es daher eines dynamischen Managements der Kundenbindung bedarf.</w:t>
      </w:r>
    </w:p>
    <w:p w14:paraId="62521C9E" w14:textId="245A3832" w:rsidR="009960DE" w:rsidRDefault="009960DE" w:rsidP="009960DE">
      <w:pPr>
        <w:jc w:val="center"/>
      </w:pPr>
      <w:r w:rsidRPr="005E2AEA">
        <w:rPr>
          <w:noProof/>
        </w:rPr>
        <w:lastRenderedPageBreak/>
        <w:drawing>
          <wp:inline distT="0" distB="0" distL="0" distR="0" wp14:anchorId="342AAA89" wp14:editId="44D7C4E0">
            <wp:extent cx="5739103" cy="4299111"/>
            <wp:effectExtent l="0" t="0" r="0" b="6350"/>
            <wp:docPr id="1391709693" name="Grafik 7" descr="Ein Bild, das Tex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09693" name="Grafik 7" descr="Ein Bild, das Text, Reihe, Diagramm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0971" cy="4352946"/>
                    </a:xfrm>
                    <a:prstGeom prst="rect">
                      <a:avLst/>
                    </a:prstGeom>
                    <a:noFill/>
                    <a:ln>
                      <a:noFill/>
                    </a:ln>
                  </pic:spPr>
                </pic:pic>
              </a:graphicData>
            </a:graphic>
          </wp:inline>
        </w:drawing>
      </w:r>
      <w:r w:rsidRPr="005E2AEA">
        <w:rPr>
          <w:noProof/>
        </w:rPr>
        <w:drawing>
          <wp:inline distT="0" distB="0" distL="0" distR="0" wp14:anchorId="348213EF" wp14:editId="79A27FF8">
            <wp:extent cx="5763732" cy="4317559"/>
            <wp:effectExtent l="0" t="0" r="8890" b="6985"/>
            <wp:docPr id="943803105" name="Grafik 9"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03105" name="Grafik 9" descr="Ein Bild, das Text, Diagramm, Reihe, Zahl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9312" cy="4366685"/>
                    </a:xfrm>
                    <a:prstGeom prst="rect">
                      <a:avLst/>
                    </a:prstGeom>
                    <a:noFill/>
                    <a:ln>
                      <a:noFill/>
                    </a:ln>
                  </pic:spPr>
                </pic:pic>
              </a:graphicData>
            </a:graphic>
          </wp:inline>
        </w:drawing>
      </w:r>
    </w:p>
    <w:p w14:paraId="7E412EC9" w14:textId="2F0AC336" w:rsidR="009960DE" w:rsidRDefault="009960DE" w:rsidP="009960DE">
      <w:r w:rsidRPr="005E2AEA">
        <w:rPr>
          <w:noProof/>
        </w:rPr>
        <w:lastRenderedPageBreak/>
        <w:drawing>
          <wp:inline distT="0" distB="0" distL="0" distR="0" wp14:anchorId="4AEFB918" wp14:editId="20523815">
            <wp:extent cx="5772647" cy="4324236"/>
            <wp:effectExtent l="0" t="0" r="0" b="635"/>
            <wp:docPr id="1053988990" name="Grafik 8" descr="Ein Bild, das Reihe,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88990" name="Grafik 8" descr="Ein Bild, das Reihe, Diagramm,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2893" cy="4346893"/>
                    </a:xfrm>
                    <a:prstGeom prst="rect">
                      <a:avLst/>
                    </a:prstGeom>
                    <a:noFill/>
                    <a:ln>
                      <a:noFill/>
                    </a:ln>
                  </pic:spPr>
                </pic:pic>
              </a:graphicData>
            </a:graphic>
          </wp:inline>
        </w:drawing>
      </w:r>
    </w:p>
    <w:p w14:paraId="5C2B3F50" w14:textId="0F126ACE" w:rsidR="009960DE" w:rsidRPr="009960DE" w:rsidRDefault="009960DE" w:rsidP="009960DE">
      <w:r w:rsidRPr="005E2AEA">
        <w:rPr>
          <w:noProof/>
        </w:rPr>
        <w:drawing>
          <wp:inline distT="0" distB="0" distL="0" distR="0" wp14:anchorId="509811FD" wp14:editId="6DB4985C">
            <wp:extent cx="5795573" cy="4341412"/>
            <wp:effectExtent l="0" t="0" r="0" b="2540"/>
            <wp:docPr id="756917651" name="Grafik 756917651" descr="Ein Bild, das Reihe,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17651" name="Grafik 756917651" descr="Ein Bild, das Reihe, Diagramm, Text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8434" cy="4373519"/>
                    </a:xfrm>
                    <a:prstGeom prst="rect">
                      <a:avLst/>
                    </a:prstGeom>
                    <a:noFill/>
                    <a:ln>
                      <a:noFill/>
                    </a:ln>
                  </pic:spPr>
                </pic:pic>
              </a:graphicData>
            </a:graphic>
          </wp:inline>
        </w:drawing>
      </w:r>
    </w:p>
    <w:p w14:paraId="104557C7" w14:textId="77777777" w:rsidR="00632442" w:rsidRPr="000340D4" w:rsidRDefault="00632442" w:rsidP="00632442">
      <w:pPr>
        <w:pStyle w:val="berschrift2"/>
        <w:rPr>
          <w:lang w:val="de-DE"/>
        </w:rPr>
      </w:pPr>
      <w:bookmarkStart w:id="79" w:name="_Toc138976541"/>
      <w:r w:rsidRPr="000340D4">
        <w:rPr>
          <w:lang w:val="de-DE"/>
        </w:rPr>
        <w:lastRenderedPageBreak/>
        <w:t>Zusammenfassung</w:t>
      </w:r>
      <w:bookmarkEnd w:id="79"/>
    </w:p>
    <w:p w14:paraId="6585B067" w14:textId="5D871E2C" w:rsidR="00C1049D" w:rsidRPr="005E2AEA" w:rsidRDefault="00632442" w:rsidP="00632442">
      <w:r w:rsidRPr="005E2AEA">
        <w:t>Zusammenfassend hat der E-Mail-Kontakt abhängig vom Zustand der Kundenbindung einen variierend</w:t>
      </w:r>
      <w:r w:rsidR="00D02370" w:rsidRPr="005E2AEA">
        <w:t>en</w:t>
      </w:r>
      <w:r w:rsidRPr="005E2AEA">
        <w:t xml:space="preserve"> Effekt auf die Bindung der Kunden. Grundsätzlich ist es das Ziel eines wirtschaftlich agierenden Unter</w:t>
      </w:r>
      <w:r w:rsidR="00A61BF1">
        <w:t>ne</w:t>
      </w:r>
      <w:r w:rsidRPr="005E2AEA">
        <w:t>hmens möglichst viele Kunden in de</w:t>
      </w:r>
      <w:r w:rsidR="00D02370" w:rsidRPr="005E2AEA">
        <w:t>n</w:t>
      </w:r>
      <w:r w:rsidRPr="005E2AEA">
        <w:t xml:space="preserve"> Zustand 1 der „vielen Käufe“</w:t>
      </w:r>
      <w:r w:rsidR="00A61BF1">
        <w:t xml:space="preserve"> </w:t>
      </w:r>
      <w:r w:rsidRPr="005E2AEA">
        <w:t>zu bewegen.</w:t>
      </w:r>
      <w:r w:rsidR="00D02370" w:rsidRPr="005E2AEA">
        <w:t xml:space="preserve"> </w:t>
      </w:r>
      <w:r w:rsidRPr="005E2AEA">
        <w:t xml:space="preserve">Für Kunden aus dem Zustand mit hohen Käufen führen übermäßige E-Mail-Kontakte dazu, dass sie in Zustände mit geringeren Käufen abwandern. Während die Wahrscheinlichkeit, dass sie im Zustand mit hohen Käufen bleiben, im Szenario ohne E-Mails </w:t>
      </w:r>
      <w:r w:rsidR="009A07B3" w:rsidRPr="005E2AEA">
        <w:t>abhängig</w:t>
      </w:r>
      <w:r w:rsidRPr="005E2AEA">
        <w:t xml:space="preserve"> davon, ob sie im vorherigen Monat eine </w:t>
      </w:r>
      <w:r w:rsidR="009A07B3" w:rsidRPr="005E2AEA">
        <w:t>Öffnung</w:t>
      </w:r>
      <w:r w:rsidRPr="005E2AEA">
        <w:t xml:space="preserve"> und/oder Kauf getätigt haben, zwischen 30.13% und 95.78% beträgt, nimmt diese Wahrscheinlichkeit im Szenario mit drei E-Mails signifikant auf 0.83% bis 30.72% ab.</w:t>
      </w:r>
      <w:r w:rsidR="00D02370" w:rsidRPr="005E2AEA">
        <w:t xml:space="preserve"> </w:t>
      </w:r>
      <w:r w:rsidRPr="005E2AEA">
        <w:t xml:space="preserve">Des Weiteren wurde ein </w:t>
      </w:r>
      <w:r w:rsidR="00C1049D" w:rsidRPr="005E2AEA">
        <w:t xml:space="preserve">linearer </w:t>
      </w:r>
      <w:r w:rsidRPr="005E2AEA">
        <w:t xml:space="preserve">negativer Zusammenhang zwischen dem Kaufverhalten </w:t>
      </w:r>
      <w:r w:rsidR="00C1049D" w:rsidRPr="005E2AEA">
        <w:t xml:space="preserve">von Kunden mit hohen Käufen und den </w:t>
      </w:r>
      <w:r w:rsidR="009A07B3" w:rsidRPr="005E2AEA">
        <w:t>erhaltenen</w:t>
      </w:r>
      <w:r w:rsidR="00C1049D" w:rsidRPr="005E2AEA">
        <w:t xml:space="preserve"> </w:t>
      </w:r>
      <w:r w:rsidR="009A07B3" w:rsidRPr="005E2AEA">
        <w:t>E-Mails</w:t>
      </w:r>
      <w:r w:rsidR="00C1049D" w:rsidRPr="005E2AEA">
        <w:t xml:space="preserve"> festgestellt, siehe </w:t>
      </w:r>
      <w:r w:rsidR="00C1049D" w:rsidRPr="005E2AEA">
        <w:fldChar w:fldCharType="begin"/>
      </w:r>
      <w:r w:rsidR="00C1049D" w:rsidRPr="005E2AEA">
        <w:instrText xml:space="preserve"> REF _Ref138920049 \h </w:instrText>
      </w:r>
      <w:r w:rsidR="00C1049D" w:rsidRPr="005E2AEA">
        <w:fldChar w:fldCharType="separate"/>
      </w:r>
      <w:r w:rsidR="00F04009" w:rsidRPr="005E2AEA">
        <w:t xml:space="preserve">Tabelle </w:t>
      </w:r>
      <w:r w:rsidR="00F04009">
        <w:rPr>
          <w:noProof/>
        </w:rPr>
        <w:t>3</w:t>
      </w:r>
      <w:r w:rsidR="00C1049D" w:rsidRPr="005E2AEA">
        <w:fldChar w:fldCharType="end"/>
      </w:r>
      <w:r w:rsidR="00C1049D" w:rsidRPr="005E2AEA">
        <w:t>.</w:t>
      </w:r>
      <w:r w:rsidR="00D02370" w:rsidRPr="005E2AEA">
        <w:t xml:space="preserve"> Für das Thalia Theater ist es daher empfehlenswert, keine E-Mails mehr an Kunden des Zustands 1 zu versenden. </w:t>
      </w:r>
    </w:p>
    <w:p w14:paraId="7B3BCA55" w14:textId="208B08D8" w:rsidR="00E43C03" w:rsidRPr="005E2AEA" w:rsidRDefault="00C1049D" w:rsidP="00E43C03">
      <w:r w:rsidRPr="005E2AEA">
        <w:t>Für Kunden in Zustand 2 wurde ein positiver Zusammenhang zwischen dem E-</w:t>
      </w:r>
      <w:r w:rsidR="009A07B3">
        <w:t>M</w:t>
      </w:r>
      <w:r w:rsidRPr="005E2AEA">
        <w:t>ail</w:t>
      </w:r>
      <w:r w:rsidR="009A07B3">
        <w:t>-E</w:t>
      </w:r>
      <w:r w:rsidRPr="005E2AEA">
        <w:t xml:space="preserve">rhalt und der Anzahl der Käufe aufgezeigt, siehe </w:t>
      </w:r>
      <w:r w:rsidRPr="005E2AEA">
        <w:fldChar w:fldCharType="begin"/>
      </w:r>
      <w:r w:rsidRPr="005E2AEA">
        <w:instrText xml:space="preserve"> REF _Ref138920049 \h </w:instrText>
      </w:r>
      <w:r w:rsidRPr="005E2AEA">
        <w:fldChar w:fldCharType="separate"/>
      </w:r>
      <w:r w:rsidR="00F04009" w:rsidRPr="005E2AEA">
        <w:t xml:space="preserve">Tabelle </w:t>
      </w:r>
      <w:r w:rsidR="00F04009">
        <w:rPr>
          <w:noProof/>
        </w:rPr>
        <w:t>3</w:t>
      </w:r>
      <w:r w:rsidRPr="005E2AEA">
        <w:fldChar w:fldCharType="end"/>
      </w:r>
      <w:r w:rsidRPr="005E2AEA">
        <w:t xml:space="preserve">. Bei der Betrachtung der Übergangsmatrizen ist aufgefallen, dass der gewünschte Effekt, Kunden </w:t>
      </w:r>
      <w:r w:rsidR="00D02370" w:rsidRPr="005E2AEA">
        <w:t>v</w:t>
      </w:r>
      <w:r w:rsidRPr="005E2AEA">
        <w:t xml:space="preserve">on Zustand 2 in Zustand 1 zu bewegen, eine Art umgedrehte „U-Form“ mit einem Maximum bei zwei versendeten </w:t>
      </w:r>
      <w:r w:rsidR="009A07B3" w:rsidRPr="005E2AEA">
        <w:t>E-Mails</w:t>
      </w:r>
      <w:r w:rsidRPr="005E2AEA">
        <w:t xml:space="preserve"> aufweist. Da die erwartete Anzahl an Käufen der Kunden mit „mittleren Käufe</w:t>
      </w:r>
      <w:r w:rsidR="009A07B3">
        <w:t>n</w:t>
      </w:r>
      <w:r w:rsidRPr="005E2AEA">
        <w:t xml:space="preserve">“ </w:t>
      </w:r>
      <w:r w:rsidR="00D02370" w:rsidRPr="005E2AEA">
        <w:t xml:space="preserve">bei einem </w:t>
      </w:r>
      <w:r w:rsidR="009A07B3">
        <w:t>E-Mail-V</w:t>
      </w:r>
      <w:r w:rsidR="00D02370" w:rsidRPr="005E2AEA">
        <w:t xml:space="preserve">ersand von drei statt zwei </w:t>
      </w:r>
      <w:r w:rsidR="009A07B3" w:rsidRPr="005E2AEA">
        <w:t>E-Mails</w:t>
      </w:r>
      <w:r w:rsidR="00D02370" w:rsidRPr="005E2AEA">
        <w:t xml:space="preserve"> </w:t>
      </w:r>
      <w:r w:rsidRPr="005E2AEA">
        <w:t xml:space="preserve">lediglich von ca. 0.186 auf 0.187 steigt, aber </w:t>
      </w:r>
      <w:r w:rsidR="00D02370" w:rsidRPr="005E2AEA">
        <w:t>eine deutliche Verringerung der Übergangswahrscheinlichkeit von Zustand 2 zu Zustand 1 zur Folge hat, ist es ratsam für das Thalia Theater, zwei E-Mails an diese Kundengruppe zu verschicken.</w:t>
      </w:r>
    </w:p>
    <w:p w14:paraId="586B87CD" w14:textId="038C45B8" w:rsidR="003504FC" w:rsidRPr="000340D4" w:rsidRDefault="00730C14" w:rsidP="003504FC">
      <w:pPr>
        <w:pStyle w:val="berschrift2"/>
        <w:rPr>
          <w:lang w:val="de-DE"/>
        </w:rPr>
      </w:pPr>
      <w:bookmarkStart w:id="80" w:name="_Toc138976542"/>
      <w:r w:rsidRPr="000340D4">
        <w:rPr>
          <w:lang w:val="de-DE"/>
        </w:rPr>
        <w:t>Robustheitstests</w:t>
      </w:r>
      <w:bookmarkEnd w:id="80"/>
    </w:p>
    <w:p w14:paraId="0D59192C" w14:textId="28B5ABB4" w:rsidR="00730C14" w:rsidRPr="005E2AEA" w:rsidRDefault="00730C14" w:rsidP="00730C14">
      <w:r w:rsidRPr="005E2AEA">
        <w:t>Um zu überprüfen, ob unser Modell und unsere Ergebnisse robust gegenüber alternativen Modellspezifikationen</w:t>
      </w:r>
      <w:r w:rsidR="00433DFC" w:rsidRPr="005E2AEA">
        <w:t xml:space="preserve"> und auf andere Kunden anwendbar</w:t>
      </w:r>
      <w:r w:rsidRPr="005E2AEA">
        <w:t xml:space="preserve"> </w:t>
      </w:r>
      <w:r w:rsidR="009A07B3">
        <w:t>ist</w:t>
      </w:r>
      <w:r w:rsidRPr="005E2AEA">
        <w:t xml:space="preserve">, führen wir </w:t>
      </w:r>
      <w:r w:rsidR="00433DFC" w:rsidRPr="005E2AEA">
        <w:t>drei</w:t>
      </w:r>
      <w:r w:rsidRPr="005E2AEA">
        <w:t xml:space="preserve"> </w:t>
      </w:r>
      <w:r w:rsidR="00433DFC" w:rsidRPr="005E2AEA">
        <w:t>Reihen</w:t>
      </w:r>
      <w:r w:rsidRPr="005E2AEA">
        <w:t xml:space="preserve"> von Robustheitstests durch:</w:t>
      </w:r>
    </w:p>
    <w:p w14:paraId="2E27766A" w14:textId="5185CAA2" w:rsidR="00730C14" w:rsidRPr="005E2AEA" w:rsidRDefault="00433DFC" w:rsidP="00433DFC">
      <w:pPr>
        <w:pStyle w:val="Listenabsatz"/>
        <w:numPr>
          <w:ilvl w:val="0"/>
          <w:numId w:val="20"/>
        </w:numPr>
      </w:pPr>
      <w:r w:rsidRPr="005E2AEA">
        <w:t>Test</w:t>
      </w:r>
      <w:r w:rsidR="00730C14" w:rsidRPr="005E2AEA">
        <w:t xml:space="preserve"> mit </w:t>
      </w:r>
      <w:r w:rsidR="0032626D" w:rsidRPr="005E2AEA">
        <w:t>Negativer Binomial-</w:t>
      </w:r>
      <w:r w:rsidRPr="005E2AEA">
        <w:t>Verteilung zur Modellierung der Kaufzahlen</w:t>
      </w:r>
    </w:p>
    <w:p w14:paraId="5821A829" w14:textId="51D6DF60" w:rsidR="00433DFC" w:rsidRPr="005E2AEA" w:rsidRDefault="00433DFC" w:rsidP="00433DFC">
      <w:pPr>
        <w:pStyle w:val="Listenabsatz"/>
        <w:numPr>
          <w:ilvl w:val="0"/>
          <w:numId w:val="20"/>
        </w:numPr>
      </w:pPr>
      <w:r w:rsidRPr="005E2AEA">
        <w:t>Tests mit alternativen Verteilungen zur Modellierung der Öff</w:t>
      </w:r>
      <w:r w:rsidR="009A07B3">
        <w:t>n</w:t>
      </w:r>
      <w:r w:rsidRPr="005E2AEA">
        <w:t>ungszahlen</w:t>
      </w:r>
    </w:p>
    <w:p w14:paraId="05DC2EEB" w14:textId="4A828286" w:rsidR="00433DFC" w:rsidRPr="005E2AEA" w:rsidRDefault="00433DFC" w:rsidP="00433DFC">
      <w:pPr>
        <w:pStyle w:val="Listenabsatz"/>
        <w:numPr>
          <w:ilvl w:val="0"/>
          <w:numId w:val="20"/>
        </w:numPr>
      </w:pPr>
      <w:r w:rsidRPr="005E2AEA">
        <w:t>Tests mit Kunden</w:t>
      </w:r>
      <w:r w:rsidR="009A07B3">
        <w:t>,</w:t>
      </w:r>
      <w:r w:rsidRPr="005E2AEA">
        <w:t xml:space="preserve"> die im November 2021 ihren ersten Kauf getätigt haben und nach 6 Monaten mindestens einen weiteren</w:t>
      </w:r>
    </w:p>
    <w:p w14:paraId="78DEFECF" w14:textId="3DA2495C" w:rsidR="00433DFC" w:rsidRPr="005E2AEA" w:rsidRDefault="00387159" w:rsidP="00730C14">
      <w:pPr>
        <w:rPr>
          <w:b/>
          <w:bCs/>
        </w:rPr>
      </w:pPr>
      <w:r w:rsidRPr="005E2AEA">
        <w:rPr>
          <w:b/>
          <w:bCs/>
        </w:rPr>
        <w:t>NBD als a</w:t>
      </w:r>
      <w:r w:rsidR="00433DFC" w:rsidRPr="005E2AEA">
        <w:rPr>
          <w:b/>
          <w:bCs/>
        </w:rPr>
        <w:t>lternative Verteilung zur Modellierung der Kaufzahlen</w:t>
      </w:r>
    </w:p>
    <w:p w14:paraId="44D4B889" w14:textId="521CE8C5" w:rsidR="00433DFC" w:rsidRPr="005E2AEA" w:rsidRDefault="00730C14" w:rsidP="00730C14">
      <w:r w:rsidRPr="009960DE">
        <w:t xml:space="preserve">Als ersten Robustheitstest schätzen wir </w:t>
      </w:r>
      <w:r w:rsidR="0032626D" w:rsidRPr="009960DE">
        <w:t>die</w:t>
      </w:r>
      <w:r w:rsidRPr="009960DE">
        <w:t xml:space="preserve"> alternative Modellspezifikationen, dass die Kaufanzahl als negative Binomialverteilung (NBD) verteilt ist.</w:t>
      </w:r>
      <w:r w:rsidRPr="005E2AEA">
        <w:t xml:space="preserve"> </w:t>
      </w:r>
      <w:r w:rsidR="00433DFC" w:rsidRPr="005E2AEA">
        <w:t>Es w</w:t>
      </w:r>
      <w:r w:rsidR="0032626D" w:rsidRPr="005E2AEA">
        <w:t>erden</w:t>
      </w:r>
      <w:r w:rsidR="00433DFC" w:rsidRPr="005E2AEA">
        <w:t xml:space="preserve"> eine ähnliche Korrelation zwischen Käufen und Öff</w:t>
      </w:r>
      <w:r w:rsidR="0032626D" w:rsidRPr="005E2AEA">
        <w:t>n</w:t>
      </w:r>
      <w:r w:rsidR="00433DFC" w:rsidRPr="005E2AEA">
        <w:t>ungen festgestellt.</w:t>
      </w:r>
      <w:r w:rsidR="0032626D" w:rsidRPr="005E2AEA">
        <w:t xml:space="preserve"> Es werden ebenfalls die Kunden in ähnliche Kundengruppen segmentiert. Das Modell mit der NBD-Verteilung schätzt ebenfalls einen negativen Zusammenhang </w:t>
      </w:r>
      <w:r w:rsidR="00387159" w:rsidRPr="005E2AEA">
        <w:t>zwischen mehr als zwei E-</w:t>
      </w:r>
      <w:r w:rsidR="009A07B3">
        <w:t>M</w:t>
      </w:r>
      <w:r w:rsidR="00387159" w:rsidRPr="005E2AEA">
        <w:t>ail</w:t>
      </w:r>
      <w:r w:rsidR="009A07B3">
        <w:t>-V</w:t>
      </w:r>
      <w:r w:rsidR="00387159" w:rsidRPr="005E2AEA">
        <w:t xml:space="preserve">ersendungen an Kunden in Zustand 1 </w:t>
      </w:r>
      <w:r w:rsidR="00387159" w:rsidRPr="005E2AEA">
        <w:lastRenderedPageBreak/>
        <w:t>und deren erwarteten Käufen</w:t>
      </w:r>
      <w:r w:rsidR="009A07B3">
        <w:t xml:space="preserve">. Es </w:t>
      </w:r>
      <w:r w:rsidR="00387159" w:rsidRPr="005E2AEA">
        <w:t>schätzt</w:t>
      </w:r>
      <w:r w:rsidR="009A07B3">
        <w:t xml:space="preserve"> allerdings</w:t>
      </w:r>
      <w:r w:rsidR="00387159" w:rsidRPr="005E2AEA">
        <w:t xml:space="preserve"> einen positiven Einfluss der Versendung von einer E-Mail pro Monat an diese Kunden. Trotz ähnlicher Segmentierungen und Schätzungen des Kundenverhaltens, wird ein schlechterer Wert für die absolute logarithmierte Wahrscheinlichkeit </w:t>
      </w:r>
      <w:r w:rsidR="009A07B3" w:rsidRPr="005E2AEA">
        <w:t>erzielt</w:t>
      </w:r>
      <w:r w:rsidR="00387159" w:rsidRPr="005E2AEA">
        <w:t xml:space="preserve"> von 20927.46</w:t>
      </w:r>
      <w:r w:rsidR="009A07B3">
        <w:t>,</w:t>
      </w:r>
      <w:r w:rsidR="00387159" w:rsidRPr="005E2AEA">
        <w:t xml:space="preserve"> im Vergleich zu 17936.24 mit dem in dieser Arbeit vorgestellten Modell. </w:t>
      </w:r>
      <w:r w:rsidR="00387159" w:rsidRPr="005E2AEA">
        <w:fldChar w:fldCharType="begin"/>
      </w:r>
      <w:r w:rsidR="00387159" w:rsidRPr="005E2AEA">
        <w:instrText xml:space="preserve"> REF _Ref138861070 \h </w:instrText>
      </w:r>
      <w:r w:rsidR="00387159" w:rsidRPr="005E2AEA">
        <w:fldChar w:fldCharType="separate"/>
      </w:r>
      <w:r w:rsidR="00F04009" w:rsidRPr="005E2AEA">
        <w:t xml:space="preserve">Abbildung </w:t>
      </w:r>
      <w:r w:rsidR="00F04009">
        <w:rPr>
          <w:noProof/>
        </w:rPr>
        <w:t>10</w:t>
      </w:r>
      <w:r w:rsidR="00387159" w:rsidRPr="005E2AEA">
        <w:fldChar w:fldCharType="end"/>
      </w:r>
      <w:r w:rsidR="00387159" w:rsidRPr="005E2AEA">
        <w:t xml:space="preserve"> ist bereits ein starkes Indiz dafür, dass eine Poisson-Verteilung zur Modellierung der Kaufzahlen zu schlechteren Ergebnissen führen würde. Es wurde daher davon abgesehen, diese Verteilung ebenfalls zu testen. Des Weiteren erfordert die Komplexität der </w:t>
      </w:r>
      <w:r w:rsidR="009A07B3" w:rsidRPr="005E2AEA">
        <w:t>Berechnung</w:t>
      </w:r>
      <w:r w:rsidR="00387159" w:rsidRPr="005E2AEA">
        <w:t xml:space="preserve"> leicht zu handhabende Verteilungen für die Modellierung, da sonst die Laufzeit nicht für die Praxis anwendbar wäre. Daher wird von komplexeren Verteilungen für die Modellierung abgesehen.</w:t>
      </w:r>
    </w:p>
    <w:p w14:paraId="56C65EE6" w14:textId="50255487" w:rsidR="00387159" w:rsidRPr="005E2AEA" w:rsidRDefault="00C051E5" w:rsidP="00387159">
      <w:pPr>
        <w:rPr>
          <w:b/>
          <w:bCs/>
        </w:rPr>
      </w:pPr>
      <w:r w:rsidRPr="005E2AEA">
        <w:rPr>
          <w:b/>
          <w:bCs/>
        </w:rPr>
        <w:t>Alter</w:t>
      </w:r>
      <w:r w:rsidR="009A07B3">
        <w:rPr>
          <w:b/>
          <w:bCs/>
        </w:rPr>
        <w:t>n</w:t>
      </w:r>
      <w:r w:rsidRPr="005E2AEA">
        <w:rPr>
          <w:b/>
          <w:bCs/>
        </w:rPr>
        <w:t>ative</w:t>
      </w:r>
      <w:r w:rsidR="00387159" w:rsidRPr="005E2AEA">
        <w:rPr>
          <w:b/>
          <w:bCs/>
        </w:rPr>
        <w:t xml:space="preserve"> Verteilung zur Modellierung der </w:t>
      </w:r>
      <w:r w:rsidRPr="005E2AEA">
        <w:rPr>
          <w:b/>
          <w:bCs/>
        </w:rPr>
        <w:t>Öffnungszahlen</w:t>
      </w:r>
    </w:p>
    <w:p w14:paraId="17C1EA05" w14:textId="14C0272C" w:rsidR="00387159" w:rsidRPr="005E2AEA" w:rsidRDefault="00550696" w:rsidP="00550696">
      <w:r w:rsidRPr="005E2AEA">
        <w:t>Für die Verteilung der Öff</w:t>
      </w:r>
      <w:r w:rsidR="009A07B3">
        <w:t>n</w:t>
      </w:r>
      <w:r w:rsidRPr="005E2AEA">
        <w:t>ungszahlen wurde</w:t>
      </w:r>
      <w:r w:rsidR="009A07B3">
        <w:t xml:space="preserve"> </w:t>
      </w:r>
      <w:r w:rsidRPr="005E2AEA">
        <w:t xml:space="preserve">untersucht, ob eine </w:t>
      </w:r>
      <w:r w:rsidR="009A07B3" w:rsidRPr="005E2AEA">
        <w:t>Negative</w:t>
      </w:r>
      <w:r w:rsidRPr="005E2AEA">
        <w:t xml:space="preserve"> Binomialverteilung besser geeignet ist als die verwendete Poissonverteilung. Es ist bekannt, dass die Summe negativ binomialverteilter Zufallsvariablen wieder eine</w:t>
      </w:r>
      <w:r w:rsidR="009A07B3">
        <w:t>r</w:t>
      </w:r>
      <w:r w:rsidRPr="005E2AEA">
        <w:t xml:space="preserve"> negativen Binomialverteilung folgen. Die Poissonverteilung ist ebenfalls reproduktiv. Zur Auswahl der geeigneten Verteilung wurde daher die empirische Verteilun</w:t>
      </w:r>
      <w:r w:rsidR="009A7E91" w:rsidRPr="005E2AEA">
        <w:t>g</w:t>
      </w:r>
      <w:r w:rsidRPr="005E2AEA">
        <w:t xml:space="preserve"> der Öff</w:t>
      </w:r>
      <w:r w:rsidR="00D9744B">
        <w:t>n</w:t>
      </w:r>
      <w:r w:rsidRPr="005E2AEA">
        <w:t>ungszahlen der Kunden pro Monat und Kunde betrachtet. Anschließend wurde</w:t>
      </w:r>
      <w:r w:rsidR="009A7E91" w:rsidRPr="005E2AEA">
        <w:t>n die Parameter der Verteilung mit der Summe der quadratischen Abweichungen der Wahrscheinlichkeitsfunktionen geschätzt und ein Chi-Quadrat-Test zur Bestimmung der Güte der A</w:t>
      </w:r>
      <w:r w:rsidR="00D9744B">
        <w:t>n</w:t>
      </w:r>
      <w:r w:rsidR="009A7E91" w:rsidRPr="005E2AEA">
        <w:t>passungen durchgeführt. S</w:t>
      </w:r>
      <w:r w:rsidRPr="005E2AEA">
        <w:t xml:space="preserve">owohl durch die grafische Darstellung in </w:t>
      </w:r>
      <w:r w:rsidRPr="005E2AEA">
        <w:fldChar w:fldCharType="begin"/>
      </w:r>
      <w:r w:rsidRPr="005E2AEA">
        <w:instrText xml:space="preserve"> REF _Ref138947065 \h </w:instrText>
      </w:r>
      <w:r w:rsidRPr="005E2AEA">
        <w:fldChar w:fldCharType="separate"/>
      </w:r>
      <w:r w:rsidR="00F04009" w:rsidRPr="005E2AEA">
        <w:t xml:space="preserve">Abbildung </w:t>
      </w:r>
      <w:r w:rsidR="00F04009">
        <w:rPr>
          <w:noProof/>
        </w:rPr>
        <w:t>12</w:t>
      </w:r>
      <w:r w:rsidRPr="005E2AEA">
        <w:fldChar w:fldCharType="end"/>
      </w:r>
      <w:r w:rsidR="009A7E91" w:rsidRPr="005E2AEA">
        <w:t xml:space="preserve"> als auch durch einen höheren Chi-Quadrat-Wert von 922.97 für die NB-Verteilung gegenüber einem Chi-Quadrat-Wert von 829.72 für die Poissonverteilung, wurde die Poissonverteilung als geeignetere Variante für die Modellierung ausgewählt. Es ist auffallend, dass beide Verteilungen einen relativ hohen Chi-Quadrat-Wert aufweisen. Da komplexere Verteilungen aufgrund des hohen Rechenaufwands nicht anwendbar sind, wird dennoch die Poisson</w:t>
      </w:r>
      <w:r w:rsidR="00D9744B">
        <w:t>v</w:t>
      </w:r>
      <w:r w:rsidR="009A7E91" w:rsidRPr="005E2AEA">
        <w:t>erteilung als geeignetste Verteilung für die Modellierung bestimmt.</w:t>
      </w:r>
    </w:p>
    <w:p w14:paraId="47B22EE3" w14:textId="788F557E" w:rsidR="009A7E91" w:rsidRPr="005E2AEA" w:rsidRDefault="009A7E91" w:rsidP="00550696">
      <w:pPr>
        <w:rPr>
          <w:b/>
          <w:bCs/>
        </w:rPr>
      </w:pPr>
      <w:r w:rsidRPr="005E2AEA">
        <w:rPr>
          <w:b/>
          <w:bCs/>
        </w:rPr>
        <w:t>Tests mit Vergleichskunden</w:t>
      </w:r>
    </w:p>
    <w:p w14:paraId="0F9BCE31" w14:textId="10DAC84C" w:rsidR="001D4A7B" w:rsidRPr="005E2AEA" w:rsidRDefault="009A7E91" w:rsidP="009A7E91">
      <w:r w:rsidRPr="005E2AEA">
        <w:t>Des Weiteren wurde</w:t>
      </w:r>
      <w:r w:rsidR="00D9744B">
        <w:t>n</w:t>
      </w:r>
      <w:r w:rsidRPr="005E2AEA">
        <w:t xml:space="preserve"> zur Validierung der </w:t>
      </w:r>
      <w:r w:rsidR="00D9744B" w:rsidRPr="005E2AEA">
        <w:t>Ergebnisse</w:t>
      </w:r>
      <w:r w:rsidRPr="005E2AEA">
        <w:t xml:space="preserve"> der Parameterschätzungen Test</w:t>
      </w:r>
      <w:r w:rsidR="001952B0" w:rsidRPr="005E2AEA">
        <w:t>s</w:t>
      </w:r>
      <w:r w:rsidRPr="005E2AEA">
        <w:t xml:space="preserve"> mit Vergleichskunden durchgeführt. </w:t>
      </w:r>
      <w:r w:rsidR="001952B0" w:rsidRPr="005E2AEA">
        <w:t>Die Kunden wurden so ausgewählt, dass</w:t>
      </w:r>
      <w:r w:rsidRPr="005E2AEA">
        <w:t xml:space="preserve"> </w:t>
      </w:r>
      <w:r w:rsidR="001952B0" w:rsidRPr="005E2AEA">
        <w:t>sie</w:t>
      </w:r>
      <w:r w:rsidRPr="005E2AEA">
        <w:t xml:space="preserve"> im November 2021 ihren ersten Kauf getätigt haben und nach 6 Monaten mindestens einen weiteren</w:t>
      </w:r>
      <w:r w:rsidR="001952B0" w:rsidRPr="005E2AEA">
        <w:t xml:space="preserve">. Nach der Auswahl der Daten wie in </w:t>
      </w:r>
      <w:r w:rsidR="001952B0" w:rsidRPr="005E2AEA">
        <w:fldChar w:fldCharType="begin"/>
      </w:r>
      <w:r w:rsidR="001952B0" w:rsidRPr="005E2AEA">
        <w:instrText xml:space="preserve"> REF _Ref138948079 \r \h </w:instrText>
      </w:r>
      <w:r w:rsidR="001952B0" w:rsidRPr="005E2AEA">
        <w:fldChar w:fldCharType="separate"/>
      </w:r>
      <w:r w:rsidR="00F04009">
        <w:t>6.1</w:t>
      </w:r>
      <w:r w:rsidR="001952B0" w:rsidRPr="005E2AEA">
        <w:fldChar w:fldCharType="end"/>
      </w:r>
      <w:r w:rsidR="001952B0" w:rsidRPr="005E2AEA">
        <w:t xml:space="preserve"> beschrieben, stehen noch Daten von 552 Kunden für die </w:t>
      </w:r>
      <w:r w:rsidR="00D9744B" w:rsidRPr="005E2AEA">
        <w:t>Validierung</w:t>
      </w:r>
      <w:r w:rsidR="001952B0" w:rsidRPr="005E2AEA">
        <w:t xml:space="preserve"> zur Verfügung. </w:t>
      </w:r>
    </w:p>
    <w:p w14:paraId="03B92B0D" w14:textId="1C80A6B0" w:rsidR="001D4A7B" w:rsidRPr="005E2AEA" w:rsidRDefault="001D4A7B" w:rsidP="009A7E91">
      <w:r w:rsidRPr="005E2AEA">
        <w:t xml:space="preserve">Zum Test der Modellspezifikationen wird getestet, ob eine Schätzung der </w:t>
      </w:r>
      <w:r w:rsidR="00D9744B" w:rsidRPr="005E2AEA">
        <w:t>Modellparameter für</w:t>
      </w:r>
      <w:r w:rsidRPr="005E2AEA">
        <w:t xml:space="preserve"> die Testkunden ebenfalls gute Einblicke in die Kundenbindun</w:t>
      </w:r>
      <w:r w:rsidR="00D9744B">
        <w:t>g</w:t>
      </w:r>
      <w:r w:rsidRPr="005E2AEA">
        <w:t xml:space="preserve"> geben kann, oder ob beispielswiese eine Festlegung der Poissonverteilung für die Modellierung der Öff</w:t>
      </w:r>
      <w:r w:rsidR="00D9744B">
        <w:t>n</w:t>
      </w:r>
      <w:r w:rsidRPr="005E2AEA">
        <w:t>ungen eine gute Anpassun</w:t>
      </w:r>
      <w:r w:rsidR="00D9744B">
        <w:t>g</w:t>
      </w:r>
      <w:r w:rsidRPr="005E2AEA">
        <w:t xml:space="preserve"> des Modells nicht zulassen würde. </w:t>
      </w:r>
    </w:p>
    <w:p w14:paraId="07868A17" w14:textId="4D31AA74" w:rsidR="009A7E91" w:rsidRPr="005E2AEA" w:rsidRDefault="001D4A7B" w:rsidP="009A7E91">
      <w:r w:rsidRPr="005E2AEA">
        <w:lastRenderedPageBreak/>
        <w:t xml:space="preserve">Zunächst werden die einzelnen Parameterschätzungen für die Testkunden mit den Parameterschätzungen der vorher verwendeten Kunden diskutiert. </w:t>
      </w:r>
      <w:r w:rsidR="001952B0" w:rsidRPr="005E2AEA">
        <w:t xml:space="preserve">Die Parameterschätzungen </w:t>
      </w:r>
      <w:r w:rsidR="006D72A0" w:rsidRPr="005E2AEA">
        <w:t>zum Öff</w:t>
      </w:r>
      <w:r w:rsidR="00D9744B">
        <w:t>n</w:t>
      </w:r>
      <w:r w:rsidR="006D72A0" w:rsidRPr="005E2AEA">
        <w:t xml:space="preserve">ungsverhalten der </w:t>
      </w:r>
      <w:r w:rsidRPr="005E2AEA">
        <w:t>Test</w:t>
      </w:r>
      <w:r w:rsidR="00D9744B">
        <w:t>k</w:t>
      </w:r>
      <w:r w:rsidR="006D72A0" w:rsidRPr="005E2AEA">
        <w:t>unden sind sehr ähnlich zu den Schätzungen mit den in dieser Arbeit verwendeten Kunde</w:t>
      </w:r>
      <w:r w:rsidR="00D9744B">
        <w:t>n</w:t>
      </w:r>
      <w:r w:rsidR="006D72A0" w:rsidRPr="005E2AEA">
        <w:t>. Ebenfalls sind die Einteilungen der verschiedenen Kundengruppen und die Parameterschätzungen zu dem Kaufverhalten sehr ähnlich. Bei der Berechnung der absoluten logarithmierten Likelihood</w:t>
      </w:r>
      <w:r w:rsidR="00D9744B">
        <w:t>-</w:t>
      </w:r>
      <w:r w:rsidR="006D72A0" w:rsidRPr="005E2AEA">
        <w:t xml:space="preserve">Berechnung muss beachtet werden, dass </w:t>
      </w:r>
      <w:r w:rsidR="00D9744B" w:rsidRPr="005E2AEA">
        <w:t>eine geringere Menge</w:t>
      </w:r>
      <w:r w:rsidR="006D72A0" w:rsidRPr="005E2AEA">
        <w:t xml:space="preserve"> an Datenpunkten bei den Testkunden vorhanden </w:t>
      </w:r>
      <w:r w:rsidRPr="005E2AEA">
        <w:t>ist</w:t>
      </w:r>
      <w:r w:rsidR="006D72A0" w:rsidRPr="005E2AEA">
        <w:t xml:space="preserve">. Nach Skalierung bezüglich der Datenpunkte kann festgestellt </w:t>
      </w:r>
      <w:r w:rsidR="00D9744B" w:rsidRPr="005E2AEA">
        <w:t>werden,</w:t>
      </w:r>
      <w:r w:rsidR="006D72A0" w:rsidRPr="005E2AEA">
        <w:t xml:space="preserve"> dass die absolute logarithmierte Wahrscheinlichkeit um 0.2% höher ausfällt. Aufgrund dieses geringen Unterschieds in der Modellgüte, wird gefolgert, dass die Modellspezifikationen auch für die Modellierung der Kundenbindung anderer Kunden des Thalia Theaters verwendet werden können.</w:t>
      </w:r>
    </w:p>
    <w:p w14:paraId="3F0092E6" w14:textId="50F73FA9" w:rsidR="00062F6C" w:rsidRPr="005E2AEA" w:rsidRDefault="001D4A7B" w:rsidP="00062F6C">
      <w:pPr>
        <w:rPr>
          <w:rFonts w:ascii="Courier New" w:hAnsi="Courier New" w:cs="Courier New"/>
          <w:sz w:val="20"/>
          <w:szCs w:val="20"/>
        </w:rPr>
      </w:pPr>
      <w:r w:rsidRPr="009960DE">
        <w:t xml:space="preserve">Des Weiteren wird getestet, ob die </w:t>
      </w:r>
      <w:r w:rsidR="00062F6C" w:rsidRPr="009960DE">
        <w:t>in dieser Arbeit festgelegten Parameter einen ähnliche</w:t>
      </w:r>
      <w:r w:rsidR="00D9744B" w:rsidRPr="009960DE">
        <w:t>n</w:t>
      </w:r>
      <w:r w:rsidR="00062F6C" w:rsidRPr="009960DE">
        <w:t xml:space="preserve"> absoluten logarithmierten Likelihood-Wert wie für die Ausgangsdaten</w:t>
      </w:r>
      <w:r w:rsidR="00D9744B" w:rsidRPr="009960DE">
        <w:t xml:space="preserve"> </w:t>
      </w:r>
      <w:r w:rsidR="009960DE" w:rsidRPr="009960DE">
        <w:t>annimmt</w:t>
      </w:r>
      <w:r w:rsidR="00062F6C" w:rsidRPr="009960DE">
        <w:t>.</w:t>
      </w:r>
      <w:r w:rsidR="00062F6C" w:rsidRPr="005E2AEA">
        <w:t xml:space="preserve"> Mit den verwendeten Parametern wurde ein Likelihood</w:t>
      </w:r>
      <w:r w:rsidR="00D9744B">
        <w:t>-W</w:t>
      </w:r>
      <w:r w:rsidR="00062F6C" w:rsidRPr="005E2AEA">
        <w:t>ert von 15274.15 erzielt. Das Modell kann durch Anpassung der Parameter bezüglich der Testkunden einen Likelihood</w:t>
      </w:r>
      <w:r w:rsidR="00D9744B">
        <w:t>-W</w:t>
      </w:r>
      <w:r w:rsidR="00062F6C" w:rsidRPr="005E2AEA">
        <w:t xml:space="preserve">ert von 14632.94 erzielen. Dies deutet darauf hin, dass für eine bessere Schätzung der Parameter mehr Kunden und längere Betrachtungszeiträume verwendet werden müssen. </w:t>
      </w:r>
    </w:p>
    <w:p w14:paraId="2F70FFFB" w14:textId="14105C12" w:rsidR="00062F6C" w:rsidRPr="005E2AEA" w:rsidRDefault="00062F6C" w:rsidP="00062F6C"/>
    <w:p w14:paraId="2727C5CE" w14:textId="1D18FC5A" w:rsidR="001D4A7B" w:rsidRPr="005E2AEA" w:rsidRDefault="001D4A7B" w:rsidP="009A7E91"/>
    <w:p w14:paraId="30BE0BD8" w14:textId="77777777" w:rsidR="009A7E91" w:rsidRPr="005E2AEA" w:rsidRDefault="009A7E91" w:rsidP="00550696"/>
    <w:p w14:paraId="5EC4AB36" w14:textId="77777777" w:rsidR="00550696" w:rsidRPr="005E2AEA" w:rsidRDefault="00550696" w:rsidP="00550696">
      <w:pPr>
        <w:keepNext/>
      </w:pPr>
      <w:r w:rsidRPr="005E2AEA">
        <w:rPr>
          <w:noProof/>
        </w:rPr>
        <w:lastRenderedPageBreak/>
        <w:drawing>
          <wp:inline distT="0" distB="0" distL="0" distR="0" wp14:anchorId="1AE694DF" wp14:editId="754219CC">
            <wp:extent cx="5762625" cy="4314825"/>
            <wp:effectExtent l="0" t="0" r="9525" b="9525"/>
            <wp:docPr id="106547473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35F72D97" w14:textId="3F2A99C6" w:rsidR="00730C14" w:rsidRPr="005E2AEA" w:rsidRDefault="00550696" w:rsidP="009960DE">
      <w:pPr>
        <w:pStyle w:val="Beschriftung"/>
        <w:spacing w:after="240"/>
        <w:jc w:val="center"/>
      </w:pPr>
      <w:bookmarkStart w:id="81" w:name="_Ref138947065"/>
      <w:bookmarkStart w:id="82" w:name="_Toc138975226"/>
      <w:r w:rsidRPr="005E2AEA">
        <w:t xml:space="preserve">Abbildung </w:t>
      </w:r>
      <w:fldSimple w:instr=" SEQ Abbildung \* ARABIC ">
        <w:r w:rsidR="00F04009">
          <w:rPr>
            <w:noProof/>
          </w:rPr>
          <w:t>12</w:t>
        </w:r>
      </w:fldSimple>
      <w:bookmarkEnd w:id="81"/>
      <w:r w:rsidRPr="005E2AEA">
        <w:t>: Vergleich der Poissonverteilung, NBD und der empirischen Verteilun</w:t>
      </w:r>
      <w:r w:rsidR="00D9744B">
        <w:t>g</w:t>
      </w:r>
      <w:r w:rsidRPr="005E2AEA">
        <w:t xml:space="preserve"> der Öff</w:t>
      </w:r>
      <w:r w:rsidR="00D9744B">
        <w:t>n</w:t>
      </w:r>
      <w:r w:rsidRPr="005E2AEA">
        <w:t>ungszahlen</w:t>
      </w:r>
      <w:bookmarkEnd w:id="82"/>
      <w:r w:rsidR="00730C14" w:rsidRPr="005E2AEA">
        <w:br w:type="page"/>
      </w:r>
    </w:p>
    <w:p w14:paraId="6B69DA27" w14:textId="77777777" w:rsidR="009960DE" w:rsidRDefault="009960DE" w:rsidP="009960DE">
      <w:pPr>
        <w:pStyle w:val="berschrift1"/>
      </w:pPr>
      <w:bookmarkStart w:id="83" w:name="_Toc138955129"/>
      <w:bookmarkStart w:id="84" w:name="_Toc138976543"/>
      <w:r>
        <w:lastRenderedPageBreak/>
        <w:t>Schlussfolgerungen, Beschränkungen und zukünftige Forschung</w:t>
      </w:r>
      <w:bookmarkEnd w:id="83"/>
      <w:bookmarkEnd w:id="84"/>
    </w:p>
    <w:p w14:paraId="56E2FB02" w14:textId="77777777" w:rsidR="009960DE" w:rsidRDefault="009960DE" w:rsidP="009960DE">
      <w:pPr>
        <w:rPr>
          <w:rFonts w:ascii="Times New Roman" w:hAnsi="Times New Roman" w:cs="Times New Roman"/>
          <w:sz w:val="24"/>
          <w:szCs w:val="24"/>
        </w:rPr>
      </w:pPr>
      <w:r>
        <w:t>E-Mail-Marketing-Programme werden in verschiedenen Branchen intensiv genutzt, um mit Kunden in Kontakt zu treten. Die gängige Praxis in der Branche, um die Wirksamkeit eines E-Mail-Marketing-Programms zu messen, besteht darin, die Kundenreaktion auf E-Mails wie die Öffnungsrate zu untersuchen. Es wurde jedoch gezeigt, dass es irreführend sein kann, nur die Öffnungsrate zu berücksichtigen. Diese empirische Arbeit zeigt, dass einige derjenigen, die E-Mails besonders häufig öffnen, in ihren Kaufverhaltensweisen am inaktivsten sind. Wenn Unternehmen ihre Ressourcen ausschließlich auf Grundlage der E-Mail-Öffnungsrate zuweisen, könnten sie möglicherweise eine Gruppe von Kunden übersehen, die zwar nicht auf E-Mails reagieren, aber dennoch relativ aktiv im Kaufverhalten sind.</w:t>
      </w:r>
    </w:p>
    <w:p w14:paraId="5CC46AD8" w14:textId="77777777" w:rsidR="009960DE" w:rsidRDefault="009960DE" w:rsidP="009960DE">
      <w:pPr>
        <w:rPr>
          <w:rFonts w:ascii="Times New Roman" w:hAnsi="Times New Roman" w:cs="Times New Roman"/>
          <w:sz w:val="24"/>
          <w:szCs w:val="24"/>
        </w:rPr>
      </w:pPr>
      <w:r>
        <w:t xml:space="preserve">Das Ziel dieser Arbeit besteht nicht darin, die Aufmerksamkeit der Unternehmen von der E-Mail-Öffnungsrate abzulenken. Tatsächlich zeigt diese Arbeit, dass es im Durchschnitt eine positive Korrelation zwischen dem Öffnen von E-Mails und dem Kaufverhalten gibt. Es wird jedoch empfohlen, dass Unternehmen neben den E-Mail-Reaktionsraten auch das Kaufverhalten der Kunden betrachten sollten. Wenn das Ziel darin besteht, die langfristige Rentabilität zu maximieren, sollten Unternehmen über das optimale Maß an E-Mail-Kontakten informiert sein, die sie mit ihren Kunden herstellen sollten. </w:t>
      </w:r>
    </w:p>
    <w:p w14:paraId="7643C89E" w14:textId="77777777" w:rsidR="009960DE" w:rsidRDefault="009960DE" w:rsidP="009960DE">
      <w:r>
        <w:t xml:space="preserve">Eine der Einschränkungen dieser Studie besteht darin, dass der Inhalt der E-Mails nicht beobachtet wird. Daher wird sich nicht auf die E-Mail-Strategie in Verbindung mit Bedürfnissen der Kunden, wie beispielsweise Cross-Selling und Up-Selling, konzentriert. Wenn Daten zum E-Mail-Inhalt verfügbar sind, könnte zukünftige Forschung nicht nur die Auswirkungen des E-Mail-Inhalts auf die Reaktion der Kunden und das Kaufverhalten berücksichtigen, sondern auch Anleitung für das Unternehmen geben, wie es das E-Mail-Marketing basierend auf einer personalisierten Anpassung des E-Mail-Inhalts gezielter gestalten kann </w:t>
      </w:r>
      <w:sdt>
        <w:sdtPr>
          <w:rPr>
            <w:color w:val="000000"/>
          </w:rPr>
          <w:alias w:val="To edit, see citavi.com/edit"/>
          <w:tag w:val="CitaviPlaceholder#c4f62699-dd96-8598-a439-00303ca939c5"/>
          <w:id w:val="449288917"/>
        </w:sdtPr>
        <w:sdtContent>
          <w:r w:rsidRPr="000E119D">
            <w:rPr>
              <w:color w:val="000000"/>
            </w:rPr>
            <w:fldChar w:fldCharType="begin"/>
          </w:r>
          <w:r w:rsidRPr="000E119D">
            <w:rPr>
              <w:color w:val="000000"/>
            </w:rPr>
            <w:instrText>ADDIN CitaviPlaceholder{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}</w:instrText>
          </w:r>
          <w:r w:rsidRPr="000E119D">
            <w:rPr>
              <w:color w:val="000000"/>
            </w:rPr>
            <w:fldChar w:fldCharType="separate"/>
          </w:r>
          <w:r w:rsidRPr="000E119D">
            <w:rPr>
              <w:color w:val="000000"/>
            </w:rPr>
            <w:t>(vgl. Zhang et al. 2017, S. 865)</w:t>
          </w:r>
          <w:r w:rsidRPr="000E119D">
            <w:rPr>
              <w:color w:val="000000"/>
            </w:rPr>
            <w:fldChar w:fldCharType="end"/>
          </w:r>
        </w:sdtContent>
      </w:sdt>
      <w:r>
        <w:t>.</w:t>
      </w:r>
    </w:p>
    <w:p w14:paraId="217441AC" w14:textId="77777777" w:rsidR="009960DE" w:rsidRDefault="009960DE" w:rsidP="009960DE">
      <w:r>
        <w:t>Eine weitere Einschränkung stellt der relativ kurze Beobachtungszeitraum für die verwendeten Daten dar. Aufgrund der Corona Beschränkungen war ein Betrieb des Thalia Theaters bis zum Oktober 2021 stark eingeschränkt. Dadurch dass im Modell, Variablen verwendet werden, die den Einfluss der Zeit zwischen Käufen und der Zeit zwischen Öffnungen modellieren, wäre eine längerer Beobachtungszeitraum wichtig für eine bessere Schätzung des Einflusses dieser Variablen gewesen.</w:t>
      </w:r>
    </w:p>
    <w:p w14:paraId="04082919" w14:textId="77777777" w:rsidR="009960DE" w:rsidRDefault="009960DE" w:rsidP="009960DE">
      <w:r>
        <w:t xml:space="preserve">Zudem stellt die Rechenkapazität des für die Berechnungen verwendeten Laptops eine große Herausforderung dar. Dadurch, dass das Modell eine Vielzahl von Parametern mit komplexen </w:t>
      </w:r>
      <w:r>
        <w:lastRenderedPageBreak/>
        <w:t>Zusammenhängen beinhaltet, stellt die Anwendung des Modells auch Anforderungen an die technischen Mittel.</w:t>
      </w:r>
    </w:p>
    <w:p w14:paraId="5EE9F960" w14:textId="2E9595A6" w:rsidR="000F49E3" w:rsidRDefault="009960DE" w:rsidP="009960DE">
      <w:r>
        <w:t>Zukünftige Forschung kann das Modell zur Analyse des Verhaltens von Neukunden oder Kunden, die seit langer Zeit keinen Kauf mehr tätigten, beinhalten. Gerade die Interaktion mit Willkommensmails kann Aufschlüsse darüber geben, wie eine grundsätzliche Einstellung von Neukunden gegenüber dem Unternehmen aussehen.</w:t>
      </w:r>
    </w:p>
    <w:p w14:paraId="5110C93E" w14:textId="77777777" w:rsidR="000F49E3" w:rsidRDefault="000F49E3" w:rsidP="000F49E3">
      <w:pPr>
        <w:pStyle w:val="z-Formularende"/>
      </w:pPr>
      <w:r>
        <w:t>Formularende</w:t>
      </w:r>
    </w:p>
    <w:p w14:paraId="1A8A96B8" w14:textId="2E61BDA1" w:rsidR="008E31F0" w:rsidRPr="00032F88" w:rsidRDefault="008E31F0" w:rsidP="008E31F0">
      <w:pPr>
        <w:jc w:val="center"/>
        <w:sectPr w:rsidR="008E31F0" w:rsidRPr="00032F88" w:rsidSect="00F94A62">
          <w:headerReference w:type="default" r:id="rId31"/>
          <w:pgSz w:w="11906" w:h="16838" w:code="9"/>
          <w:pgMar w:top="1418" w:right="1134" w:bottom="1418" w:left="1701" w:header="510" w:footer="454" w:gutter="0"/>
          <w:pgNumType w:start="1"/>
          <w:cols w:space="708"/>
          <w:docGrid w:linePitch="360"/>
        </w:sectPr>
      </w:pPr>
    </w:p>
    <w:bookmarkStart w:id="85" w:name="_Toc489364084" w:displacedByCustomXml="next"/>
    <w:bookmarkStart w:id="86" w:name="_Toc489363993" w:displacedByCustomXml="next"/>
    <w:sdt>
      <w:sdtPr>
        <w:rPr>
          <w:rFonts w:asciiTheme="minorHAnsi" w:eastAsiaTheme="minorEastAsia" w:cstheme="minorBidi"/>
          <w:color w:val="auto"/>
          <w:sz w:val="22"/>
          <w:szCs w:val="22"/>
        </w:rPr>
        <w:alias w:val=""/>
        <w:tag w:val="CitaviBibliography"/>
        <w:id w:val="-987936770"/>
      </w:sdtPr>
      <w:sdtContent>
        <w:sdt>
          <w:sdtPr>
            <w:rPr>
              <w:rFonts w:asciiTheme="minorHAnsi" w:eastAsiaTheme="minorEastAsia" w:cstheme="minorBidi"/>
              <w:color w:val="auto"/>
              <w:sz w:val="22"/>
              <w:szCs w:val="22"/>
            </w:rPr>
            <w:alias w:val=""/>
            <w:tag w:val="CitaviBibliography"/>
            <w:id w:val="-828054665"/>
          </w:sdtPr>
          <w:sdtContent>
            <w:p w14:paraId="0B8E2D6F" w14:textId="77777777" w:rsidR="00CA6E0E" w:rsidRDefault="00CA6E0E">
              <w:pPr>
                <w:pStyle w:val="CitaviBibliographyHeading"/>
              </w:pPr>
              <w:r>
                <w:fldChar w:fldCharType="begin"/>
              </w:r>
              <w:sdt>
                <w:sdtPr>
                  <w:alias w:val=""/>
                  <w:tag w:val="CitaviBibliographyHeading"/>
                  <w:id w:val="-2017297418"/>
                  <w15:appearance w15:val="hidden"/>
                </w:sdtPr>
                <w:sdtContent>
                  <w:r>
                    <w:instrText>ADDIN CitaviBibliography</w:instrText>
                  </w:r>
                  <w:r>
                    <w:fldChar w:fldCharType="separate"/>
                  </w:r>
                  <w:bookmarkStart w:id="87" w:name="_Toc138976544"/>
                  <w:r>
                    <w:t>Literaturverzeichnis</w:t>
                  </w:r>
                </w:sdtContent>
              </w:sdt>
              <w:bookmarkEnd w:id="87"/>
            </w:p>
            <w:sdt>
              <w:sdtPr>
                <w:alias w:val=""/>
                <w:tag w:val="BibliographyEntry0"/>
                <w:id w:val="-138887908"/>
                <w15:appearance w15:val="hidden"/>
              </w:sdtPr>
              <w:sdtContent>
                <w:p w14:paraId="6871A6EE" w14:textId="77777777" w:rsidR="00CA6E0E" w:rsidRDefault="00CA6E0E">
                  <w:pPr>
                    <w:pStyle w:val="CitaviBibliographyEntry"/>
                  </w:pPr>
                  <w:r>
                    <w:t>Bruhn, Manfred (Hg.) (2005): Handbuch Kundenbindungsmanagement. Strategien und Instrumente für ein erfolgreiches CRM. 5., überarb. und erw. Aufl. Wiesbaden: Gabler.</w:t>
                  </w:r>
                </w:p>
              </w:sdtContent>
            </w:sdt>
            <w:sdt>
              <w:sdtPr>
                <w:alias w:val=""/>
                <w:tag w:val="BibliographyEntry1"/>
                <w:id w:val="1020668154"/>
                <w15:appearance w15:val="hidden"/>
              </w:sdtPr>
              <w:sdtContent>
                <w:p w14:paraId="6B1DEDB9" w14:textId="77777777" w:rsidR="00CA6E0E" w:rsidRDefault="00CA6E0E">
                  <w:pPr>
                    <w:pStyle w:val="CitaviBibliographyEntry"/>
                  </w:pPr>
                  <w:r>
                    <w:t>Franziska Pinkert; Pascal Thomann; Stephanie Frömel (2022): Impulse Webinar. Integration von Ticketing- und CRM-System. Projekterfahrungen aus dem Theater Basel. kulturplanner; Theater Basel. kulturplanner, 23.11.2022. Online verfügbar unter https://www.youtube.com/watch?v=uH3czEOUOVU, zuletzt geprüft am 19.06.2023.</w:t>
                  </w:r>
                </w:p>
              </w:sdtContent>
            </w:sdt>
            <w:sdt>
              <w:sdtPr>
                <w:alias w:val=""/>
                <w:tag w:val="BibliographyEntry2"/>
                <w:id w:val="1193723620"/>
                <w15:appearance w15:val="hidden"/>
              </w:sdtPr>
              <w:sdtContent>
                <w:p w14:paraId="7635B64F" w14:textId="77777777" w:rsidR="00CA6E0E" w:rsidRDefault="00CA6E0E">
                  <w:pPr>
                    <w:pStyle w:val="CitaviBibliographyEntry"/>
                  </w:pPr>
                  <w:r>
                    <w:t>Freie und Hansestadt Hamburg (2021): Haushaltsplan 2021/2022. Einzelplan 3.3, Behörde für Kultur und Medien. Online verfügbar unter https://www.hamburg.de/fb/haushaltsplaene/14735932/doppelhaushalt-2021-2022/, zuletzt geprüft am 17.06.2023.</w:t>
                  </w:r>
                </w:p>
              </w:sdtContent>
            </w:sdt>
            <w:sdt>
              <w:sdtPr>
                <w:alias w:val=""/>
                <w:tag w:val="BibliographyEntry3"/>
                <w:id w:val="1859929220"/>
                <w15:appearance w15:val="hidden"/>
              </w:sdtPr>
              <w:sdtContent>
                <w:p w14:paraId="059FE851" w14:textId="77777777" w:rsidR="00CA6E0E" w:rsidRDefault="00CA6E0E">
                  <w:pPr>
                    <w:pStyle w:val="CitaviBibliographyEntry"/>
                  </w:pPr>
                  <w:r>
                    <w:t>Freie und Hansestadt Hamburg (2022): Haushaltsplan 2023/2024.</w:t>
                  </w:r>
                </w:p>
              </w:sdtContent>
            </w:sdt>
            <w:sdt>
              <w:sdtPr>
                <w:alias w:val=""/>
                <w:tag w:val="BibliographyEntry4"/>
                <w:id w:val="-678270440"/>
                <w15:appearance w15:val="hidden"/>
              </w:sdtPr>
              <w:sdtContent>
                <w:p w14:paraId="62A02964" w14:textId="77777777" w:rsidR="00CA6E0E" w:rsidRDefault="00CA6E0E">
                  <w:pPr>
                    <w:pStyle w:val="CitaviBibliographyEntry"/>
                  </w:pPr>
                  <w:r>
                    <w:t>hamburg.de (2023): Thalia Theater Hamburg - Öffnungszeiten, Bilder, Informationen. Online verfügbar unter https://www.hamburg.de/sehenswuerdigkeiten/1093226/thalia-theater/, zuletzt aktualisiert am 17.06.2023, zuletzt geprüft am 17.06.2023.</w:t>
                  </w:r>
                </w:p>
              </w:sdtContent>
            </w:sdt>
            <w:sdt>
              <w:sdtPr>
                <w:alias w:val=""/>
                <w:tag w:val="BibliographyEntry5"/>
                <w:id w:val="-2135083670"/>
                <w15:appearance w15:val="hidden"/>
              </w:sdtPr>
              <w:sdtContent>
                <w:p w14:paraId="3560C37C" w14:textId="77777777" w:rsidR="00CA6E0E" w:rsidRPr="00CA6E0E" w:rsidRDefault="00CA6E0E">
                  <w:pPr>
                    <w:pStyle w:val="CitaviBibliographyEntry"/>
                    <w:rPr>
                      <w:lang w:val="en-GB"/>
                    </w:rPr>
                  </w:pPr>
                  <w:r w:rsidRPr="00CA6E0E">
                    <w:rPr>
                      <w:lang w:val="en-GB"/>
                    </w:rPr>
                    <w:t>Inxmail GmbH (2023): E-Mail-Marketing-Benchmark 2023.</w:t>
                  </w:r>
                </w:p>
              </w:sdtContent>
            </w:sdt>
            <w:sdt>
              <w:sdtPr>
                <w:alias w:val=""/>
                <w:tag w:val="BibliographyEntry6"/>
                <w:id w:val="1781533490"/>
                <w15:appearance w15:val="hidden"/>
              </w:sdtPr>
              <w:sdtContent>
                <w:p w14:paraId="5C3843F0" w14:textId="77777777" w:rsidR="00CA6E0E" w:rsidRDefault="00CA6E0E">
                  <w:pPr>
                    <w:pStyle w:val="CitaviBibliographyEntry"/>
                  </w:pPr>
                  <w:r>
                    <w:t>Kornfeld, Michael (2023): E-Mail Blog: Die Öffnungs-Erkennung: Hintergrund &amp; Interpretation. Michael Kornfeld. Online verfügbar unter https://www.dialog-mail.com/email-blog/2021/20210509_newsletter-oeffnungs-erkennung.php, zuletzt aktualisiert am 20.06.2023, zuletzt geprüft am 20.06.2023.</w:t>
                  </w:r>
                </w:p>
              </w:sdtContent>
            </w:sdt>
            <w:sdt>
              <w:sdtPr>
                <w:alias w:val=""/>
                <w:tag w:val="BibliographyEntry7"/>
                <w:id w:val="-1231218072"/>
                <w15:appearance w15:val="hidden"/>
              </w:sdtPr>
              <w:sdtContent>
                <w:p w14:paraId="75932A7F" w14:textId="77777777" w:rsidR="00CA6E0E" w:rsidRPr="00CA6E0E" w:rsidRDefault="00CA6E0E">
                  <w:pPr>
                    <w:pStyle w:val="CitaviBibliographyEntry"/>
                    <w:rPr>
                      <w:lang w:val="en-GB"/>
                    </w:rPr>
                  </w:pPr>
                  <w:r w:rsidRPr="00CA6E0E">
                    <w:rPr>
                      <w:lang w:val="en-GB"/>
                    </w:rPr>
                    <w:t xml:space="preserve">Netzer, Oded; Lattin, James M.; Srinivasan, V. (2008): A Hidden Markov Model of Customer Relationship Dynamics. In: </w:t>
                  </w:r>
                  <w:r w:rsidRPr="00CA6E0E">
                    <w:rPr>
                      <w:i/>
                      <w:lang w:val="en-GB"/>
                    </w:rPr>
                    <w:t xml:space="preserve">Marketing Science </w:t>
                  </w:r>
                  <w:r w:rsidRPr="00CA6E0E">
                    <w:rPr>
                      <w:lang w:val="en-GB"/>
                    </w:rPr>
                    <w:t>27 (2), S. 185–204. DOI: 10.1287/mksc.1070.0294.</w:t>
                  </w:r>
                </w:p>
              </w:sdtContent>
            </w:sdt>
            <w:sdt>
              <w:sdtPr>
                <w:alias w:val=""/>
                <w:tag w:val="BibliographyEntry8"/>
                <w:id w:val="1167680010"/>
                <w15:appearance w15:val="hidden"/>
              </w:sdtPr>
              <w:sdtContent>
                <w:p w14:paraId="29D241F3" w14:textId="77777777" w:rsidR="00CA6E0E" w:rsidRDefault="00CA6E0E">
                  <w:pPr>
                    <w:pStyle w:val="CitaviBibliographyEntry"/>
                  </w:pPr>
                  <w:r w:rsidRPr="00CA6E0E">
                    <w:rPr>
                      <w:lang w:val="en-GB"/>
                    </w:rPr>
                    <w:t xml:space="preserve">Rabiner, L.; Juang, B. (1986): An introduction to hidden Markov models. </w:t>
                  </w:r>
                  <w:r>
                    <w:t xml:space="preserve">In: </w:t>
                  </w:r>
                  <w:r>
                    <w:rPr>
                      <w:i/>
                    </w:rPr>
                    <w:t xml:space="preserve">IEEE ASSP Mag. </w:t>
                  </w:r>
                  <w:r>
                    <w:t>3 (1), S. 4–16. DOI: 10.1109/MASSP.1986.1165342.</w:t>
                  </w:r>
                </w:p>
              </w:sdtContent>
            </w:sdt>
            <w:sdt>
              <w:sdtPr>
                <w:alias w:val=""/>
                <w:tag w:val="BibliographyEntry9"/>
                <w:id w:val="1881125176"/>
                <w15:appearance w15:val="hidden"/>
              </w:sdtPr>
              <w:sdtContent>
                <w:p w14:paraId="0238CBD7" w14:textId="77777777" w:rsidR="00CA6E0E" w:rsidRDefault="00CA6E0E">
                  <w:pPr>
                    <w:pStyle w:val="CitaviBibliographyEntry"/>
                  </w:pPr>
                  <w:r>
                    <w:t>Statista (2023): Markt für darstellende Künste: Anzahl der Unternehmen | Statista. Online verfügbar unter https://de.statista.com/statistik/daten/studie/165749/umfrage/anzahl-der-unternehmen-im-markt-fuer-darstellende-kuenste-seit-2003/, zuletzt aktualisiert am 18.06.2023, zuletzt geprüft am 18.06.2023.</w:t>
                  </w:r>
                </w:p>
              </w:sdtContent>
            </w:sdt>
            <w:sdt>
              <w:sdtPr>
                <w:alias w:val=""/>
                <w:tag w:val="BibliographyEntry10"/>
                <w:id w:val="421690168"/>
                <w15:appearance w15:val="hidden"/>
              </w:sdtPr>
              <w:sdtContent>
                <w:p w14:paraId="57F0B24C" w14:textId="77777777" w:rsidR="00CA6E0E" w:rsidRDefault="00CA6E0E">
                  <w:pPr>
                    <w:pStyle w:val="CitaviBibliographyEntry"/>
                  </w:pPr>
                  <w:r>
                    <w:t>Stewart, Brandon (2021): Wird Apples Mail Privacy Protection das E-Mail-Marketing für immer verändern? | Emarsys. Online verfügbar unter https://emarsys.com/de/learn/blog/wird-apples-mail-privacy-protection-das-e-mail-marketing-fur-immer-verandern/, zuletzt aktualisiert am 12.07.2021, zuletzt geprüft am 20.06.2023.</w:t>
                  </w:r>
                </w:p>
              </w:sdtContent>
            </w:sdt>
            <w:sdt>
              <w:sdtPr>
                <w:alias w:val=""/>
                <w:tag w:val="BibliographyEntry11"/>
                <w:id w:val="1873189715"/>
                <w15:appearance w15:val="hidden"/>
              </w:sdtPr>
              <w:sdtContent>
                <w:p w14:paraId="47F4FA7B" w14:textId="77777777" w:rsidR="00CA6E0E" w:rsidRDefault="00CA6E0E">
                  <w:pPr>
                    <w:pStyle w:val="CitaviBibliographyEntry"/>
                  </w:pPr>
                  <w:r>
                    <w:t xml:space="preserve">swissfuture (2014): Die Zukunft der Kulturszene. In: </w:t>
                  </w:r>
                  <w:r>
                    <w:rPr>
                      <w:i/>
                    </w:rPr>
                    <w:t xml:space="preserve">Magazin für Zukunftsmonitoring </w:t>
                  </w:r>
                  <w:r>
                    <w:t>41 (3). Online verfügbar unter https://kulturmanagement.philhist.unibas.ch/fileadmin/user_upload/kulturmanagement/Dokumente_-_Downloads/Swissfuture_3_14_Kultur.pdf.</w:t>
                  </w:r>
                </w:p>
              </w:sdtContent>
            </w:sdt>
            <w:p w14:paraId="1C3A2E9B" w14:textId="77777777" w:rsidR="00CA6E0E" w:rsidRDefault="00CA6E0E">
              <w:pPr>
                <w:pStyle w:val="CitaviBibliographyEntry"/>
              </w:pPr>
              <w:r w:rsidRPr="00CA6E0E">
                <w:rPr>
                  <w:lang w:val="en-GB"/>
                </w:rPr>
                <w:t xml:space="preserve">Zhang, Xi; Kumar, V.; Cosguner, Koray (2017): Dynamically Managing a Profitable Email Marketing Program. </w:t>
              </w:r>
              <w:r>
                <w:t xml:space="preserve">In: </w:t>
              </w:r>
              <w:r>
                <w:rPr>
                  <w:i/>
                </w:rPr>
                <w:t xml:space="preserve">Journal of Marketing Research </w:t>
              </w:r>
              <w:r>
                <w:t>54 (6), S. 851–866. DOI: 10.1509/jmr.16.0210.</w:t>
              </w:r>
              <w:r>
                <w:fldChar w:fldCharType="end"/>
              </w:r>
              <w:sdt>
                <w:sdtPr>
                  <w:alias w:val=""/>
                  <w:tag w:val="CitaviBibliographyEntries"/>
                  <w:id w:val="-569275955"/>
                  <w15:appearance w15:val="hidden"/>
                </w:sdtPr>
                <w:sdtContent>
                  <w:sdt>
                    <w:sdtPr>
                      <w:alias w:val=""/>
                      <w:tag w:val="BibliographyEntry12"/>
                      <w:id w:val="299585359"/>
                      <w15:appearance w15:val="hidden"/>
                    </w:sdtPr>
                    <w:sdtContent/>
                  </w:sdt>
                </w:sdtContent>
              </w:sdt>
            </w:p>
            <w:p w14:paraId="7C9638D2" w14:textId="7F1AB5B0" w:rsidR="00B43EDD" w:rsidRDefault="00000000" w:rsidP="00B43EDD">
              <w:pPr>
                <w:pStyle w:val="CitaviBibliographyEntry"/>
              </w:pPr>
            </w:p>
          </w:sdtContent>
        </w:sdt>
      </w:sdtContent>
    </w:sdt>
    <w:p w14:paraId="0120AB01" w14:textId="2544A019" w:rsidR="00947A89" w:rsidRPr="00947A89" w:rsidRDefault="00947A89" w:rsidP="00947A89"/>
    <w:p w14:paraId="5D4CFE62" w14:textId="77777777" w:rsidR="00CA2AB5" w:rsidRPr="00D733FD" w:rsidRDefault="00A516E7" w:rsidP="00A516E7">
      <w:pPr>
        <w:pStyle w:val="berschrift1"/>
        <w:numPr>
          <w:ilvl w:val="0"/>
          <w:numId w:val="0"/>
        </w:numPr>
      </w:pPr>
      <w:r>
        <w:br w:type="column"/>
      </w:r>
      <w:bookmarkStart w:id="88" w:name="_Toc138976545"/>
      <w:r w:rsidR="00CA2AB5" w:rsidRPr="00D733FD">
        <w:lastRenderedPageBreak/>
        <w:t>Ehrenwörtliche Erklärung</w:t>
      </w:r>
      <w:bookmarkEnd w:id="86"/>
      <w:bookmarkEnd w:id="85"/>
      <w:bookmarkEnd w:id="88"/>
    </w:p>
    <w:p w14:paraId="6DC7D835" w14:textId="77777777" w:rsidR="00A516E7" w:rsidRPr="00CA2AB5" w:rsidRDefault="00A516E7" w:rsidP="00316944">
      <w:pPr>
        <w:pStyle w:val="Kopfzeile"/>
      </w:pPr>
    </w:p>
    <w:p w14:paraId="26BE500F" w14:textId="77777777" w:rsidR="00CA2AB5" w:rsidRPr="00CA2AB5" w:rsidRDefault="004567AE" w:rsidP="00316944">
      <w:pPr>
        <w:pStyle w:val="Kopfzeile"/>
      </w:pPr>
      <w:r w:rsidRPr="004567AE">
        <w:t xml:space="preserve">Ich erkläre hiermit ehrenwörtlich, dass ich die vorliegende Arbeit </w:t>
      </w:r>
      <w:r>
        <w:t>mit dem Titel</w:t>
      </w:r>
    </w:p>
    <w:p w14:paraId="453D81CD" w14:textId="77777777" w:rsidR="00CA2AB5" w:rsidRPr="00CA2AB5" w:rsidRDefault="00CA2AB5" w:rsidP="00316944">
      <w:pPr>
        <w:pStyle w:val="Kopfzeile"/>
      </w:pPr>
    </w:p>
    <w:p w14:paraId="785F07DE" w14:textId="1CA205B2" w:rsidR="00CA2AB5" w:rsidRPr="00CA2AB5" w:rsidRDefault="009960DE" w:rsidP="009960DE">
      <w:pPr>
        <w:pStyle w:val="Kopfzeile"/>
        <w:jc w:val="center"/>
      </w:pPr>
      <w:r w:rsidRPr="009960DE">
        <w:t>Data Analytics in der Tourismusbranche am Bei-spiel der Firma Wilken</w:t>
      </w:r>
    </w:p>
    <w:p w14:paraId="70BDBCD1" w14:textId="77777777" w:rsidR="00CA2AB5" w:rsidRPr="00CA2AB5" w:rsidRDefault="00CA2AB5" w:rsidP="00316944">
      <w:pPr>
        <w:pStyle w:val="Kopfzeile"/>
      </w:pPr>
    </w:p>
    <w:p w14:paraId="3A0190CB" w14:textId="77777777" w:rsidR="004567AE" w:rsidRPr="004567AE" w:rsidRDefault="004567AE" w:rsidP="00316944">
      <w:r w:rsidRPr="004567AE">
        <w:t xml:space="preserve">selbständig angefertigt habe; die aus fremden Quellen direkt oder indirekt übernommenen Gedanken sind als solche kenntlich gemacht. Die Arbeit wurde bisher keiner anderen Prüfungsbehörde vorgelegt und auch noch nicht veröffentlicht. </w:t>
      </w:r>
    </w:p>
    <w:p w14:paraId="691C80C1" w14:textId="77777777" w:rsidR="004567AE" w:rsidRPr="004567AE" w:rsidRDefault="004567AE" w:rsidP="00316944"/>
    <w:p w14:paraId="0584511F" w14:textId="77777777" w:rsidR="004567AE" w:rsidRPr="004567AE" w:rsidRDefault="004567AE" w:rsidP="00316944">
      <w:r w:rsidRPr="004567AE">
        <w:t xml:space="preserve">Ich bin mir bewusst, dass eine unwahre Erklärung rechtliche Folgen haben wird. </w:t>
      </w:r>
    </w:p>
    <w:p w14:paraId="4028C00B" w14:textId="77777777" w:rsidR="00CA2AB5" w:rsidRPr="00CA2AB5" w:rsidRDefault="00CA2AB5" w:rsidP="00316944">
      <w:pPr>
        <w:pStyle w:val="Kopfzeile"/>
      </w:pPr>
    </w:p>
    <w:p w14:paraId="765C3F28" w14:textId="77777777" w:rsidR="00CA2AB5" w:rsidRPr="00CA2AB5" w:rsidRDefault="00CA2AB5" w:rsidP="00316944">
      <w:pPr>
        <w:pStyle w:val="Kopfzeile"/>
      </w:pPr>
    </w:p>
    <w:p w14:paraId="4BEFE794" w14:textId="77777777" w:rsidR="00CA2AB5" w:rsidRPr="00CA2AB5" w:rsidRDefault="00CA2AB5" w:rsidP="00316944">
      <w:pPr>
        <w:pStyle w:val="Kopfzeile"/>
      </w:pPr>
    </w:p>
    <w:p w14:paraId="4D93F0F5" w14:textId="77777777" w:rsidR="00CA2AB5" w:rsidRPr="00CA2AB5" w:rsidRDefault="00CA2AB5" w:rsidP="00316944">
      <w:pPr>
        <w:pStyle w:val="Kopfzeile"/>
      </w:pPr>
    </w:p>
    <w:p w14:paraId="3F8FB8D3" w14:textId="77777777" w:rsidR="00CA2AB5" w:rsidRPr="00CA2AB5" w:rsidRDefault="00CA2AB5" w:rsidP="00316944">
      <w:pPr>
        <w:pStyle w:val="Kopfzeile"/>
      </w:pPr>
    </w:p>
    <w:p w14:paraId="07B25DFB" w14:textId="77777777" w:rsidR="00CA2AB5" w:rsidRPr="00CA2AB5" w:rsidRDefault="00CA2AB5" w:rsidP="00316944">
      <w:pPr>
        <w:pStyle w:val="Kopfzeile"/>
      </w:pPr>
    </w:p>
    <w:p w14:paraId="60CC2C2A" w14:textId="77777777" w:rsidR="00CA2AB5" w:rsidRPr="00CA2AB5" w:rsidRDefault="00CA2AB5" w:rsidP="009D56AA">
      <w:pPr>
        <w:pStyle w:val="Kopfzeile"/>
      </w:pPr>
      <w:r w:rsidRPr="00CA2AB5">
        <w:t>_________________________</w:t>
      </w:r>
      <w:r w:rsidRPr="00CA2AB5">
        <w:tab/>
      </w:r>
      <w:r w:rsidR="009D56AA">
        <w:tab/>
        <w:t>_________________________</w:t>
      </w:r>
    </w:p>
    <w:p w14:paraId="48CBD15D" w14:textId="77777777" w:rsidR="00B43EDD" w:rsidRDefault="00253F36" w:rsidP="009D56AA">
      <w:pPr>
        <w:pStyle w:val="Kopfzeile"/>
        <w:tabs>
          <w:tab w:val="clear" w:pos="4536"/>
          <w:tab w:val="clear" w:pos="9072"/>
          <w:tab w:val="center" w:pos="3686"/>
          <w:tab w:val="right" w:pos="8080"/>
        </w:tabs>
      </w:pPr>
      <w:r>
        <w:t>Ort</w:t>
      </w:r>
      <w:r w:rsidR="00506934">
        <w:t xml:space="preserve">, </w:t>
      </w:r>
      <w:r w:rsidR="00CA2AB5" w:rsidRPr="00CA2AB5">
        <w:t>Datum</w:t>
      </w:r>
      <w:r w:rsidR="009D56AA">
        <w:tab/>
      </w:r>
      <w:r w:rsidR="009D56AA">
        <w:tab/>
        <w:t>Vorname Nachname</w:t>
      </w:r>
    </w:p>
    <w:p w14:paraId="13C73A20" w14:textId="51834281" w:rsidR="00CA2AB5" w:rsidRPr="00B43EDD" w:rsidRDefault="00CA2AB5" w:rsidP="009D56AA">
      <w:pPr>
        <w:pStyle w:val="Kopfzeile"/>
        <w:tabs>
          <w:tab w:val="clear" w:pos="4536"/>
          <w:tab w:val="clear" w:pos="9072"/>
          <w:tab w:val="center" w:pos="3686"/>
          <w:tab w:val="right" w:pos="8080"/>
        </w:tabs>
      </w:pPr>
    </w:p>
    <w:sectPr w:rsidR="00CA2AB5" w:rsidRPr="00B43EDD" w:rsidSect="00163167">
      <w:headerReference w:type="default" r:id="rId32"/>
      <w:pgSz w:w="11906" w:h="16838" w:code="9"/>
      <w:pgMar w:top="1418" w:right="1134" w:bottom="1418" w:left="1701" w:header="510" w:footer="454"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7381" w14:textId="77777777" w:rsidR="003A01CA" w:rsidRDefault="003A01CA" w:rsidP="00316944">
      <w:r>
        <w:separator/>
      </w:r>
    </w:p>
  </w:endnote>
  <w:endnote w:type="continuationSeparator" w:id="0">
    <w:p w14:paraId="1489ADF3" w14:textId="77777777" w:rsidR="003A01CA" w:rsidRDefault="003A01CA" w:rsidP="00316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Futura Book">
    <w:altName w:val="Century Gothic"/>
    <w:charset w:val="00"/>
    <w:family w:val="swiss"/>
    <w:pitch w:val="variable"/>
    <w:sig w:usb0="00000003" w:usb1="00000000" w:usb2="00000000" w:usb3="00000000" w:csb0="00000001" w:csb1="00000000"/>
  </w:font>
  <w:font w:name="FuturaLight">
    <w:altName w:val="Arial Narro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0A98" w14:textId="77777777" w:rsidR="00CA0801" w:rsidRDefault="00CA080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C7ACE" w14:textId="77777777" w:rsidR="00CA0801" w:rsidRDefault="00CA080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687C7" w14:textId="16E1FB44" w:rsidR="00CA0801" w:rsidRDefault="00CA0801" w:rsidP="00767B57">
    <w:pPr>
      <w:pStyle w:val="Fuzeile"/>
      <w:tabs>
        <w:tab w:val="clear" w:pos="4536"/>
        <w:tab w:val="clear" w:pos="9072"/>
        <w:tab w:val="left" w:pos="5400"/>
      </w:tabs>
      <w:jc w:val="left"/>
    </w:pPr>
    <w:r>
      <w:rPr>
        <w:noProof/>
      </w:rPr>
      <w:drawing>
        <wp:inline distT="0" distB="0" distL="0" distR="0" wp14:anchorId="289BAE97" wp14:editId="77858CBA">
          <wp:extent cx="1959610" cy="588759"/>
          <wp:effectExtent l="0" t="0" r="254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978369" cy="5943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0BDAB" w14:textId="77777777" w:rsidR="003A01CA" w:rsidRDefault="003A01CA" w:rsidP="00316944">
      <w:r>
        <w:separator/>
      </w:r>
    </w:p>
  </w:footnote>
  <w:footnote w:type="continuationSeparator" w:id="0">
    <w:p w14:paraId="39174DAE" w14:textId="77777777" w:rsidR="003A01CA" w:rsidRDefault="003A01CA" w:rsidP="00316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C9D20" w14:textId="77777777" w:rsidR="00CA0801" w:rsidRDefault="00CA080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B5E" w14:textId="2126CE3E" w:rsidR="00B060E8" w:rsidRDefault="005853B9" w:rsidP="005853B9">
    <w:pPr>
      <w:pStyle w:val="Kopfzeile"/>
      <w:tabs>
        <w:tab w:val="clear" w:pos="9072"/>
        <w:tab w:val="right" w:pos="9071"/>
      </w:tabs>
      <w:jc w:val="right"/>
    </w:pPr>
    <w:r>
      <w:rPr>
        <w:noProof/>
      </w:rPr>
      <w:drawing>
        <wp:inline distT="0" distB="0" distL="0" distR="0" wp14:anchorId="68C2F497" wp14:editId="1A2E3D6B">
          <wp:extent cx="1360194" cy="38658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1275" cy="395414"/>
                  </a:xfrm>
                  <a:prstGeom prst="rect">
                    <a:avLst/>
                  </a:prstGeom>
                  <a:noFill/>
                  <a:ln>
                    <a:noFill/>
                  </a:ln>
                </pic:spPr>
              </pic:pic>
            </a:graphicData>
          </a:graphic>
        </wp:inline>
      </w:drawing>
    </w:r>
  </w:p>
  <w:p w14:paraId="475B6132" w14:textId="026328DB" w:rsidR="00B060E8" w:rsidRPr="006E174F" w:rsidRDefault="007300BD" w:rsidP="007D058D">
    <w:pPr>
      <w:pStyle w:val="Kopfzeile"/>
      <w:tabs>
        <w:tab w:val="clear" w:pos="4536"/>
        <w:tab w:val="center" w:pos="8931"/>
      </w:tabs>
    </w:pPr>
    <w:r>
      <w:rPr>
        <w:noProof/>
      </w:rPr>
      <mc:AlternateContent>
        <mc:Choice Requires="wps">
          <w:drawing>
            <wp:anchor distT="0" distB="0" distL="114300" distR="114300" simplePos="0" relativeHeight="251658752" behindDoc="0" locked="0" layoutInCell="1" allowOverlap="1" wp14:anchorId="6BDBBF5F" wp14:editId="723080DD">
              <wp:simplePos x="0" y="0"/>
              <wp:positionH relativeFrom="column">
                <wp:posOffset>0</wp:posOffset>
              </wp:positionH>
              <wp:positionV relativeFrom="paragraph">
                <wp:posOffset>192405</wp:posOffset>
              </wp:positionV>
              <wp:extent cx="5741670" cy="0"/>
              <wp:effectExtent l="13335" t="13970" r="7620" b="5080"/>
              <wp:wrapNone/>
              <wp:docPr id="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B05FE58" id="Line 2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5pt" to="452.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qc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"/>
          </w:pict>
        </mc:Fallback>
      </mc:AlternateContent>
    </w:r>
    <w:fldSimple w:instr=" STYLEREF &quot;Überschrift 1&quot; \* MERGEFORMAT ">
      <w:r w:rsidR="00F04009">
        <w:rPr>
          <w:noProof/>
        </w:rPr>
        <w:t>Tabellenverzeichnis</w:t>
      </w:r>
    </w:fldSimple>
    <w:r w:rsidR="00B060E8" w:rsidRPr="006E174F">
      <w:tab/>
    </w:r>
    <w:r w:rsidR="00B060E8">
      <w:fldChar w:fldCharType="begin"/>
    </w:r>
    <w:r w:rsidR="00B060E8">
      <w:instrText xml:space="preserve"> PAGE    \* MERGEFORMAT </w:instrText>
    </w:r>
    <w:r w:rsidR="00B060E8">
      <w:fldChar w:fldCharType="separate"/>
    </w:r>
    <w:r w:rsidR="002E2F46">
      <w:rPr>
        <w:noProof/>
      </w:rPr>
      <w:t>VI</w:t>
    </w:r>
    <w:r w:rsidR="00B060E8">
      <w:fldChar w:fldCharType="end"/>
    </w:r>
    <w:r w:rsidR="00B060E8" w:rsidRPr="006E174F">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FDDF3" w14:textId="089CA749" w:rsidR="00B060E8" w:rsidRDefault="005853B9" w:rsidP="007D058D">
    <w:pPr>
      <w:pStyle w:val="Kopfzeile"/>
      <w:tabs>
        <w:tab w:val="clear" w:pos="9072"/>
        <w:tab w:val="right" w:pos="9071"/>
      </w:tabs>
    </w:pPr>
    <w:r>
      <w:rPr>
        <w:noProof/>
      </w:rPr>
      <w:drawing>
        <wp:anchor distT="0" distB="0" distL="114300" distR="114300" simplePos="0" relativeHeight="251661824" behindDoc="1" locked="0" layoutInCell="1" allowOverlap="1" wp14:anchorId="7CCA41F4" wp14:editId="6F023AEF">
          <wp:simplePos x="0" y="0"/>
          <wp:positionH relativeFrom="leftMargin">
            <wp:posOffset>-5715</wp:posOffset>
          </wp:positionH>
          <wp:positionV relativeFrom="topMargin">
            <wp:posOffset>-48260</wp:posOffset>
          </wp:positionV>
          <wp:extent cx="7560000" cy="1256964"/>
          <wp:effectExtent l="0" t="0" r="0" b="63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
                    <a:extLst>
                      <a:ext uri="{28A0092B-C50C-407E-A947-70E740481C1C}">
                        <a14:useLocalDpi xmlns:a14="http://schemas.microsoft.com/office/drawing/2010/main" val="0"/>
                      </a:ext>
                    </a:extLst>
                  </a:blip>
                  <a:stretch>
                    <a:fillRect/>
                  </a:stretch>
                </pic:blipFill>
                <pic:spPr>
                  <a:xfrm>
                    <a:off x="0" y="0"/>
                    <a:ext cx="7560000" cy="1256964"/>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98EDB" w14:textId="6E9E8CFF" w:rsidR="00DB3C86" w:rsidRDefault="005853B9" w:rsidP="005853B9">
    <w:pPr>
      <w:pStyle w:val="Kopfzeile"/>
      <w:tabs>
        <w:tab w:val="clear" w:pos="9072"/>
        <w:tab w:val="right" w:pos="9071"/>
      </w:tabs>
      <w:jc w:val="right"/>
    </w:pPr>
    <w:r>
      <w:rPr>
        <w:noProof/>
      </w:rPr>
      <w:drawing>
        <wp:inline distT="0" distB="0" distL="0" distR="0" wp14:anchorId="539409EC" wp14:editId="714D832A">
          <wp:extent cx="1360194" cy="386581"/>
          <wp:effectExtent l="0" t="0" r="0" b="0"/>
          <wp:docPr id="1099529666" name="Grafik 1099529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1275" cy="395414"/>
                  </a:xfrm>
                  <a:prstGeom prst="rect">
                    <a:avLst/>
                  </a:prstGeom>
                  <a:noFill/>
                  <a:ln>
                    <a:noFill/>
                  </a:ln>
                </pic:spPr>
              </pic:pic>
            </a:graphicData>
          </a:graphic>
        </wp:inline>
      </w:drawing>
    </w:r>
  </w:p>
  <w:p w14:paraId="5DCA3987" w14:textId="35F12ADF" w:rsidR="00DB3C86" w:rsidRPr="006E174F" w:rsidRDefault="007300BD" w:rsidP="007D058D">
    <w:pPr>
      <w:pStyle w:val="Kopfzeile"/>
      <w:tabs>
        <w:tab w:val="clear" w:pos="4536"/>
        <w:tab w:val="center" w:pos="8931"/>
      </w:tabs>
    </w:pPr>
    <w:r>
      <w:rPr>
        <w:noProof/>
      </w:rPr>
      <mc:AlternateContent>
        <mc:Choice Requires="wps">
          <w:drawing>
            <wp:anchor distT="0" distB="0" distL="114300" distR="114300" simplePos="0" relativeHeight="251654656" behindDoc="0" locked="0" layoutInCell="1" allowOverlap="1" wp14:anchorId="4A9B8817" wp14:editId="7156BE5E">
              <wp:simplePos x="0" y="0"/>
              <wp:positionH relativeFrom="column">
                <wp:posOffset>0</wp:posOffset>
              </wp:positionH>
              <wp:positionV relativeFrom="paragraph">
                <wp:posOffset>192405</wp:posOffset>
              </wp:positionV>
              <wp:extent cx="5741670" cy="0"/>
              <wp:effectExtent l="13335" t="13970" r="7620" b="5080"/>
              <wp:wrapNone/>
              <wp:docPr id="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EF6CD3F" id="Line 16"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5pt" to="452.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4x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"/>
          </w:pict>
        </mc:Fallback>
      </mc:AlternateContent>
    </w:r>
    <w:fldSimple w:instr=" STYLEREF  &quot;Überschrift 1&quot; \n  \* MERGEFORMAT ">
      <w:r w:rsidR="00F04009">
        <w:rPr>
          <w:noProof/>
        </w:rPr>
        <w:t>1</w:t>
      </w:r>
    </w:fldSimple>
    <w:r w:rsidR="00DB3C86">
      <w:t xml:space="preserve"> </w:t>
    </w:r>
    <w:fldSimple w:instr=" STYLEREF  &quot;Überschrift 1&quot;  \* MERGEFORMAT ">
      <w:r w:rsidR="00F04009">
        <w:rPr>
          <w:noProof/>
        </w:rPr>
        <w:t>Einleitung</w:t>
      </w:r>
    </w:fldSimple>
    <w:r w:rsidR="00DB3C86" w:rsidRPr="006E174F">
      <w:tab/>
    </w:r>
    <w:r w:rsidR="00DB3C86">
      <w:fldChar w:fldCharType="begin"/>
    </w:r>
    <w:r w:rsidR="00DB3C86">
      <w:instrText xml:space="preserve"> PAGE    \* MERGEFORMAT </w:instrText>
    </w:r>
    <w:r w:rsidR="00DB3C86">
      <w:fldChar w:fldCharType="separate"/>
    </w:r>
    <w:r w:rsidR="002E2F46">
      <w:rPr>
        <w:noProof/>
      </w:rPr>
      <w:t>4</w:t>
    </w:r>
    <w:r w:rsidR="00DB3C86">
      <w:fldChar w:fldCharType="end"/>
    </w:r>
    <w:r w:rsidR="00DB3C86" w:rsidRPr="006E174F">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2C570" w14:textId="46A78C1E" w:rsidR="00DB3C86" w:rsidRDefault="005853B9" w:rsidP="005853B9">
    <w:pPr>
      <w:pStyle w:val="Kopfzeile"/>
      <w:tabs>
        <w:tab w:val="clear" w:pos="9072"/>
        <w:tab w:val="right" w:pos="9071"/>
      </w:tabs>
      <w:jc w:val="right"/>
    </w:pPr>
    <w:r>
      <w:rPr>
        <w:noProof/>
      </w:rPr>
      <w:drawing>
        <wp:inline distT="0" distB="0" distL="0" distR="0" wp14:anchorId="24B72EBF" wp14:editId="228912AE">
          <wp:extent cx="1360194" cy="38658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1275" cy="395414"/>
                  </a:xfrm>
                  <a:prstGeom prst="rect">
                    <a:avLst/>
                  </a:prstGeom>
                  <a:noFill/>
                  <a:ln>
                    <a:noFill/>
                  </a:ln>
                </pic:spPr>
              </pic:pic>
            </a:graphicData>
          </a:graphic>
        </wp:inline>
      </w:drawing>
    </w:r>
  </w:p>
  <w:p w14:paraId="02FD4D4E" w14:textId="345F625F" w:rsidR="00DB3C86" w:rsidRPr="006E174F" w:rsidRDefault="007300BD" w:rsidP="007D058D">
    <w:pPr>
      <w:pStyle w:val="Kopfzeile"/>
      <w:tabs>
        <w:tab w:val="clear" w:pos="4536"/>
        <w:tab w:val="center" w:pos="8931"/>
      </w:tabs>
    </w:pPr>
    <w:r>
      <w:rPr>
        <w:noProof/>
      </w:rPr>
      <mc:AlternateContent>
        <mc:Choice Requires="wps">
          <w:drawing>
            <wp:anchor distT="0" distB="0" distL="114300" distR="114300" simplePos="0" relativeHeight="251656704" behindDoc="0" locked="0" layoutInCell="1" allowOverlap="1" wp14:anchorId="3BE4874B" wp14:editId="4AD34A35">
              <wp:simplePos x="0" y="0"/>
              <wp:positionH relativeFrom="column">
                <wp:posOffset>0</wp:posOffset>
              </wp:positionH>
              <wp:positionV relativeFrom="paragraph">
                <wp:posOffset>192405</wp:posOffset>
              </wp:positionV>
              <wp:extent cx="5741670" cy="0"/>
              <wp:effectExtent l="13335" t="13970" r="7620" b="5080"/>
              <wp:wrapNone/>
              <wp:docPr id="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8080ED5" id="Line 2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5pt" to="452.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dd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"/>
          </w:pict>
        </mc:Fallback>
      </mc:AlternateContent>
    </w:r>
    <w:fldSimple w:instr=" STYLEREF  &quot;Überschrift 1&quot;  \* MERGEFORMAT ">
      <w:r w:rsidR="00F04009">
        <w:rPr>
          <w:noProof/>
        </w:rPr>
        <w:t>Ehrenwörtliche Erklärung</w:t>
      </w:r>
    </w:fldSimple>
    <w:r w:rsidR="00DB3C86" w:rsidRPr="006E174F">
      <w:tab/>
    </w:r>
    <w:r w:rsidR="00CA0333">
      <w:fldChar w:fldCharType="begin"/>
    </w:r>
    <w:r w:rsidR="00CA0333">
      <w:instrText xml:space="preserve"> PAGE   \* MERGEFORMAT </w:instrText>
    </w:r>
    <w:r w:rsidR="00CA0333">
      <w:fldChar w:fldCharType="separate"/>
    </w:r>
    <w:r w:rsidR="002E2F46">
      <w:rPr>
        <w:noProof/>
      </w:rPr>
      <w:t>IX</w:t>
    </w:r>
    <w:r w:rsidR="00CA0333">
      <w:fldChar w:fldCharType="end"/>
    </w:r>
    <w:r w:rsidR="00DB3C86" w:rsidRPr="006E174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21F"/>
    <w:multiLevelType w:val="multilevel"/>
    <w:tmpl w:val="CEE84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44F0A"/>
    <w:multiLevelType w:val="multilevel"/>
    <w:tmpl w:val="E3AE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C41A4"/>
    <w:multiLevelType w:val="hybridMultilevel"/>
    <w:tmpl w:val="EC40D1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1D2036"/>
    <w:multiLevelType w:val="hybridMultilevel"/>
    <w:tmpl w:val="9A727778"/>
    <w:lvl w:ilvl="0" w:tplc="ECDA1860">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A41810"/>
    <w:multiLevelType w:val="hybridMultilevel"/>
    <w:tmpl w:val="25B28DBE"/>
    <w:lvl w:ilvl="0" w:tplc="351247FE">
      <w:start w:val="1"/>
      <w:numFmt w:val="decimal"/>
      <w:lvlText w:val="%1."/>
      <w:lvlJc w:val="left"/>
      <w:pPr>
        <w:ind w:left="720" w:hanging="360"/>
      </w:pPr>
      <w:rPr>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C00807"/>
    <w:multiLevelType w:val="multilevel"/>
    <w:tmpl w:val="6B3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B3181"/>
    <w:multiLevelType w:val="hybridMultilevel"/>
    <w:tmpl w:val="DD5A43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D82CA1"/>
    <w:multiLevelType w:val="hybridMultilevel"/>
    <w:tmpl w:val="B34AA168"/>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22817744"/>
    <w:multiLevelType w:val="hybridMultilevel"/>
    <w:tmpl w:val="F006C0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7F06911"/>
    <w:multiLevelType w:val="hybridMultilevel"/>
    <w:tmpl w:val="EC40D1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251D24"/>
    <w:multiLevelType w:val="hybridMultilevel"/>
    <w:tmpl w:val="B67E9E26"/>
    <w:lvl w:ilvl="0" w:tplc="8FECC7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318534E"/>
    <w:multiLevelType w:val="multilevel"/>
    <w:tmpl w:val="4BFA2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16BCD"/>
    <w:multiLevelType w:val="multilevel"/>
    <w:tmpl w:val="6C94D456"/>
    <w:lvl w:ilvl="0">
      <w:start w:val="1"/>
      <w:numFmt w:val="decimal"/>
      <w:pStyle w:val="berschrift1"/>
      <w:lvlText w:val="%1"/>
      <w:lvlJc w:val="left"/>
      <w:pPr>
        <w:ind w:left="2701" w:hanging="432"/>
      </w:pPr>
      <w:rPr>
        <w:rFonts w:hint="default"/>
      </w:rPr>
    </w:lvl>
    <w:lvl w:ilvl="1">
      <w:start w:val="1"/>
      <w:numFmt w:val="decimal"/>
      <w:pStyle w:val="berschrift2"/>
      <w:lvlText w:val="%1.%2"/>
      <w:lvlJc w:val="left"/>
      <w:pPr>
        <w:ind w:left="2845" w:hanging="576"/>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3133" w:hanging="864"/>
      </w:pPr>
      <w:rPr>
        <w:rFonts w:hint="default"/>
      </w:rPr>
    </w:lvl>
    <w:lvl w:ilvl="4">
      <w:start w:val="1"/>
      <w:numFmt w:val="decimal"/>
      <w:pStyle w:val="berschrift5"/>
      <w:lvlText w:val="%1.%2.%3.%4.%5"/>
      <w:lvlJc w:val="left"/>
      <w:pPr>
        <w:ind w:left="3277" w:hanging="1008"/>
      </w:pPr>
      <w:rPr>
        <w:rFonts w:hint="default"/>
      </w:rPr>
    </w:lvl>
    <w:lvl w:ilvl="5">
      <w:start w:val="1"/>
      <w:numFmt w:val="decimal"/>
      <w:pStyle w:val="berschrift6"/>
      <w:lvlText w:val="%1.%2.%3.%4.%5.%6"/>
      <w:lvlJc w:val="left"/>
      <w:pPr>
        <w:ind w:left="3421" w:hanging="1152"/>
      </w:pPr>
      <w:rPr>
        <w:rFonts w:hint="default"/>
      </w:rPr>
    </w:lvl>
    <w:lvl w:ilvl="6">
      <w:start w:val="1"/>
      <w:numFmt w:val="decimal"/>
      <w:pStyle w:val="berschrift7"/>
      <w:lvlText w:val="%1.%2.%3.%4.%5.%6.%7"/>
      <w:lvlJc w:val="left"/>
      <w:pPr>
        <w:ind w:left="3565" w:hanging="1296"/>
      </w:pPr>
      <w:rPr>
        <w:rFonts w:hint="default"/>
      </w:rPr>
    </w:lvl>
    <w:lvl w:ilvl="7">
      <w:start w:val="1"/>
      <w:numFmt w:val="decimal"/>
      <w:pStyle w:val="berschrift8"/>
      <w:lvlText w:val="%1.%2.%3.%4.%5.%6.%7.%8"/>
      <w:lvlJc w:val="left"/>
      <w:pPr>
        <w:ind w:left="3709" w:hanging="1440"/>
      </w:pPr>
      <w:rPr>
        <w:rFonts w:hint="default"/>
      </w:rPr>
    </w:lvl>
    <w:lvl w:ilvl="8">
      <w:start w:val="1"/>
      <w:numFmt w:val="decimal"/>
      <w:pStyle w:val="berschrift9"/>
      <w:lvlText w:val="%1.%2.%3.%4.%5.%6.%7.%8.%9"/>
      <w:lvlJc w:val="left"/>
      <w:pPr>
        <w:ind w:left="3853" w:hanging="1584"/>
      </w:pPr>
      <w:rPr>
        <w:rFonts w:hint="default"/>
      </w:rPr>
    </w:lvl>
  </w:abstractNum>
  <w:abstractNum w:abstractNumId="13" w15:restartNumberingAfterBreak="0">
    <w:nsid w:val="6426545A"/>
    <w:multiLevelType w:val="multilevel"/>
    <w:tmpl w:val="81D8D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904168"/>
    <w:multiLevelType w:val="hybridMultilevel"/>
    <w:tmpl w:val="F704EE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715F27F7"/>
    <w:multiLevelType w:val="multilevel"/>
    <w:tmpl w:val="327E66F4"/>
    <w:lvl w:ilvl="0">
      <w:start w:val="1"/>
      <w:numFmt w:val="decimal"/>
      <w:lvlText w:val="%1."/>
      <w:lvlJc w:val="left"/>
      <w:pPr>
        <w:ind w:left="720" w:hanging="360"/>
      </w:pPr>
      <w:rPr>
        <w:rFonts w:hint="default"/>
        <w:b w:val="0"/>
        <w:sz w:val="22"/>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ABB22C1"/>
    <w:multiLevelType w:val="hybridMultilevel"/>
    <w:tmpl w:val="F6F0FAF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7" w15:restartNumberingAfterBreak="0">
    <w:nsid w:val="7E1E0B87"/>
    <w:multiLevelType w:val="multilevel"/>
    <w:tmpl w:val="BFA6F074"/>
    <w:lvl w:ilvl="0">
      <w:start w:val="1"/>
      <w:numFmt w:val="decimal"/>
      <w:lvlText w:val="%1."/>
      <w:lvlJc w:val="left"/>
      <w:pPr>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num w:numId="1" w16cid:durableId="13457572">
    <w:abstractNumId w:val="12"/>
  </w:num>
  <w:num w:numId="2" w16cid:durableId="287707657">
    <w:abstractNumId w:val="14"/>
  </w:num>
  <w:num w:numId="3" w16cid:durableId="1483354118">
    <w:abstractNumId w:val="14"/>
  </w:num>
  <w:num w:numId="4" w16cid:durableId="4250019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1652423">
    <w:abstractNumId w:val="12"/>
    <w:lvlOverride w:ilvl="0">
      <w:startOverride w:val="1"/>
    </w:lvlOverride>
  </w:num>
  <w:num w:numId="6" w16cid:durableId="1866285764">
    <w:abstractNumId w:val="17"/>
  </w:num>
  <w:num w:numId="7" w16cid:durableId="450907068">
    <w:abstractNumId w:val="7"/>
  </w:num>
  <w:num w:numId="8" w16cid:durableId="1723476326">
    <w:abstractNumId w:val="16"/>
  </w:num>
  <w:num w:numId="9" w16cid:durableId="1348479317">
    <w:abstractNumId w:val="10"/>
  </w:num>
  <w:num w:numId="10" w16cid:durableId="1433667630">
    <w:abstractNumId w:val="3"/>
  </w:num>
  <w:num w:numId="11" w16cid:durableId="1398821287">
    <w:abstractNumId w:val="15"/>
  </w:num>
  <w:num w:numId="12" w16cid:durableId="1931160313">
    <w:abstractNumId w:val="5"/>
  </w:num>
  <w:num w:numId="13" w16cid:durableId="1685204365">
    <w:abstractNumId w:val="1"/>
  </w:num>
  <w:num w:numId="14" w16cid:durableId="225534145">
    <w:abstractNumId w:val="6"/>
  </w:num>
  <w:num w:numId="15" w16cid:durableId="1005982420">
    <w:abstractNumId w:val="11"/>
  </w:num>
  <w:num w:numId="16" w16cid:durableId="215703350">
    <w:abstractNumId w:val="8"/>
  </w:num>
  <w:num w:numId="17" w16cid:durableId="30153620">
    <w:abstractNumId w:val="13"/>
  </w:num>
  <w:num w:numId="18" w16cid:durableId="548615528">
    <w:abstractNumId w:val="4"/>
  </w:num>
  <w:num w:numId="19" w16cid:durableId="1117597815">
    <w:abstractNumId w:val="0"/>
  </w:num>
  <w:num w:numId="20" w16cid:durableId="894510593">
    <w:abstractNumId w:val="9"/>
  </w:num>
  <w:num w:numId="21" w16cid:durableId="18696803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autoHyphenation/>
  <w:hyphenationZone w:val="425"/>
  <w:characterSpacingControl w:val="doNotCompress"/>
  <w:hdrShapeDefaults>
    <o:shapedefaults v:ext="edit" spidmax="2050">
      <o:colormru v:ext="edit" colors="#77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0tbC0MDEyNTM0NTFU0lEKTi0uzszPAykwqQUA/I1TVSwAAAA="/>
  </w:docVars>
  <w:rsids>
    <w:rsidRoot w:val="006F5DF9"/>
    <w:rsid w:val="00016070"/>
    <w:rsid w:val="00026915"/>
    <w:rsid w:val="00026DC7"/>
    <w:rsid w:val="000279B3"/>
    <w:rsid w:val="00030D3C"/>
    <w:rsid w:val="00032F88"/>
    <w:rsid w:val="000340D4"/>
    <w:rsid w:val="000436C0"/>
    <w:rsid w:val="000473E5"/>
    <w:rsid w:val="000511B0"/>
    <w:rsid w:val="00057AA3"/>
    <w:rsid w:val="00060F44"/>
    <w:rsid w:val="00062F6C"/>
    <w:rsid w:val="000652B2"/>
    <w:rsid w:val="00065987"/>
    <w:rsid w:val="00071043"/>
    <w:rsid w:val="00086530"/>
    <w:rsid w:val="00086811"/>
    <w:rsid w:val="00091D27"/>
    <w:rsid w:val="00095AB9"/>
    <w:rsid w:val="000A1BDB"/>
    <w:rsid w:val="000A4FA8"/>
    <w:rsid w:val="000B094C"/>
    <w:rsid w:val="000B60F5"/>
    <w:rsid w:val="000B7073"/>
    <w:rsid w:val="000C541C"/>
    <w:rsid w:val="000D2DF7"/>
    <w:rsid w:val="000E07BD"/>
    <w:rsid w:val="000F0439"/>
    <w:rsid w:val="000F3A0B"/>
    <w:rsid w:val="000F49E3"/>
    <w:rsid w:val="00100A21"/>
    <w:rsid w:val="00112138"/>
    <w:rsid w:val="001176DA"/>
    <w:rsid w:val="0012157F"/>
    <w:rsid w:val="00126D8E"/>
    <w:rsid w:val="00131680"/>
    <w:rsid w:val="00133EC8"/>
    <w:rsid w:val="00136BA9"/>
    <w:rsid w:val="00143953"/>
    <w:rsid w:val="00152C8D"/>
    <w:rsid w:val="00153C84"/>
    <w:rsid w:val="001576FD"/>
    <w:rsid w:val="00157D49"/>
    <w:rsid w:val="00161EE4"/>
    <w:rsid w:val="00163167"/>
    <w:rsid w:val="001705B9"/>
    <w:rsid w:val="00173EB7"/>
    <w:rsid w:val="00175DD2"/>
    <w:rsid w:val="00182EE4"/>
    <w:rsid w:val="0018470C"/>
    <w:rsid w:val="00184B83"/>
    <w:rsid w:val="001952B0"/>
    <w:rsid w:val="00196641"/>
    <w:rsid w:val="001A5820"/>
    <w:rsid w:val="001A6C77"/>
    <w:rsid w:val="001B0913"/>
    <w:rsid w:val="001B1E13"/>
    <w:rsid w:val="001B54FA"/>
    <w:rsid w:val="001C3BFA"/>
    <w:rsid w:val="001C411E"/>
    <w:rsid w:val="001C466B"/>
    <w:rsid w:val="001C56BE"/>
    <w:rsid w:val="001D3994"/>
    <w:rsid w:val="001D4A7B"/>
    <w:rsid w:val="001D5370"/>
    <w:rsid w:val="001D7831"/>
    <w:rsid w:val="001E463B"/>
    <w:rsid w:val="001E5C8C"/>
    <w:rsid w:val="00203DB3"/>
    <w:rsid w:val="002119DE"/>
    <w:rsid w:val="002242D6"/>
    <w:rsid w:val="00227A04"/>
    <w:rsid w:val="00231329"/>
    <w:rsid w:val="002328A3"/>
    <w:rsid w:val="002405BA"/>
    <w:rsid w:val="00251CEE"/>
    <w:rsid w:val="00253F36"/>
    <w:rsid w:val="00256145"/>
    <w:rsid w:val="00261D02"/>
    <w:rsid w:val="00261DE3"/>
    <w:rsid w:val="002625DE"/>
    <w:rsid w:val="0026644A"/>
    <w:rsid w:val="00267366"/>
    <w:rsid w:val="002714C0"/>
    <w:rsid w:val="00276AF0"/>
    <w:rsid w:val="00277B88"/>
    <w:rsid w:val="00284804"/>
    <w:rsid w:val="00287FF6"/>
    <w:rsid w:val="0029346B"/>
    <w:rsid w:val="002950C9"/>
    <w:rsid w:val="002A4427"/>
    <w:rsid w:val="002A7E8E"/>
    <w:rsid w:val="002B3C8E"/>
    <w:rsid w:val="002D3019"/>
    <w:rsid w:val="002D3E29"/>
    <w:rsid w:val="002D5EDE"/>
    <w:rsid w:val="002E2F46"/>
    <w:rsid w:val="002F03B3"/>
    <w:rsid w:val="002F646F"/>
    <w:rsid w:val="002F773E"/>
    <w:rsid w:val="00305F61"/>
    <w:rsid w:val="0031201E"/>
    <w:rsid w:val="00315563"/>
    <w:rsid w:val="00316944"/>
    <w:rsid w:val="0032023B"/>
    <w:rsid w:val="003206CC"/>
    <w:rsid w:val="00320853"/>
    <w:rsid w:val="0032626D"/>
    <w:rsid w:val="00327741"/>
    <w:rsid w:val="003277BE"/>
    <w:rsid w:val="003304B2"/>
    <w:rsid w:val="00334CB5"/>
    <w:rsid w:val="00336237"/>
    <w:rsid w:val="003463AD"/>
    <w:rsid w:val="003504FC"/>
    <w:rsid w:val="00352B13"/>
    <w:rsid w:val="003539E2"/>
    <w:rsid w:val="003576B1"/>
    <w:rsid w:val="0036011A"/>
    <w:rsid w:val="00363A90"/>
    <w:rsid w:val="00363F23"/>
    <w:rsid w:val="003669DB"/>
    <w:rsid w:val="00370BE2"/>
    <w:rsid w:val="0037461E"/>
    <w:rsid w:val="00375A3D"/>
    <w:rsid w:val="00387159"/>
    <w:rsid w:val="00387174"/>
    <w:rsid w:val="003A0129"/>
    <w:rsid w:val="003A01CA"/>
    <w:rsid w:val="003A598D"/>
    <w:rsid w:val="003B120E"/>
    <w:rsid w:val="003B1D84"/>
    <w:rsid w:val="003B2A4A"/>
    <w:rsid w:val="003B7E79"/>
    <w:rsid w:val="003C1EBE"/>
    <w:rsid w:val="003D1019"/>
    <w:rsid w:val="003D5D54"/>
    <w:rsid w:val="003E1155"/>
    <w:rsid w:val="003E1FB9"/>
    <w:rsid w:val="003E22A1"/>
    <w:rsid w:val="003E2CCC"/>
    <w:rsid w:val="003E4E17"/>
    <w:rsid w:val="003E56D1"/>
    <w:rsid w:val="003F10F2"/>
    <w:rsid w:val="003F47DF"/>
    <w:rsid w:val="003F614B"/>
    <w:rsid w:val="004018D1"/>
    <w:rsid w:val="004206F0"/>
    <w:rsid w:val="00425CB7"/>
    <w:rsid w:val="00427A75"/>
    <w:rsid w:val="004320E5"/>
    <w:rsid w:val="004334F6"/>
    <w:rsid w:val="00433812"/>
    <w:rsid w:val="00433DFC"/>
    <w:rsid w:val="004365C1"/>
    <w:rsid w:val="004368B2"/>
    <w:rsid w:val="0043773C"/>
    <w:rsid w:val="00444964"/>
    <w:rsid w:val="00450B94"/>
    <w:rsid w:val="00450F57"/>
    <w:rsid w:val="00451AEF"/>
    <w:rsid w:val="00455D4D"/>
    <w:rsid w:val="004567AE"/>
    <w:rsid w:val="0046075A"/>
    <w:rsid w:val="00465D48"/>
    <w:rsid w:val="0046659C"/>
    <w:rsid w:val="00474F81"/>
    <w:rsid w:val="00475F36"/>
    <w:rsid w:val="00477C7A"/>
    <w:rsid w:val="00482AC4"/>
    <w:rsid w:val="00483291"/>
    <w:rsid w:val="00484937"/>
    <w:rsid w:val="00485667"/>
    <w:rsid w:val="004A1D7F"/>
    <w:rsid w:val="004A5088"/>
    <w:rsid w:val="004A5CEB"/>
    <w:rsid w:val="004B5163"/>
    <w:rsid w:val="004B6F21"/>
    <w:rsid w:val="004C6A1C"/>
    <w:rsid w:val="004C705A"/>
    <w:rsid w:val="004D29FE"/>
    <w:rsid w:val="004D5CE4"/>
    <w:rsid w:val="004E3CC5"/>
    <w:rsid w:val="004E42DC"/>
    <w:rsid w:val="004E57DB"/>
    <w:rsid w:val="004F05E7"/>
    <w:rsid w:val="004F4DBE"/>
    <w:rsid w:val="00506934"/>
    <w:rsid w:val="00521E9E"/>
    <w:rsid w:val="005311FA"/>
    <w:rsid w:val="00534156"/>
    <w:rsid w:val="0053560C"/>
    <w:rsid w:val="00541992"/>
    <w:rsid w:val="00545497"/>
    <w:rsid w:val="0054729A"/>
    <w:rsid w:val="00550696"/>
    <w:rsid w:val="005530F7"/>
    <w:rsid w:val="005605E0"/>
    <w:rsid w:val="005613B2"/>
    <w:rsid w:val="00563066"/>
    <w:rsid w:val="00565148"/>
    <w:rsid w:val="0056771D"/>
    <w:rsid w:val="00567A46"/>
    <w:rsid w:val="00575FF8"/>
    <w:rsid w:val="00581E57"/>
    <w:rsid w:val="005853B9"/>
    <w:rsid w:val="00586905"/>
    <w:rsid w:val="0058702F"/>
    <w:rsid w:val="005876EA"/>
    <w:rsid w:val="00594044"/>
    <w:rsid w:val="005A000B"/>
    <w:rsid w:val="005A155A"/>
    <w:rsid w:val="005A40D9"/>
    <w:rsid w:val="005B25E7"/>
    <w:rsid w:val="005C1649"/>
    <w:rsid w:val="005C4519"/>
    <w:rsid w:val="005C4F34"/>
    <w:rsid w:val="005C4F90"/>
    <w:rsid w:val="005D44A9"/>
    <w:rsid w:val="005E2AEA"/>
    <w:rsid w:val="005E4F06"/>
    <w:rsid w:val="005F0AFE"/>
    <w:rsid w:val="005F142D"/>
    <w:rsid w:val="005F323D"/>
    <w:rsid w:val="005F79CD"/>
    <w:rsid w:val="00617760"/>
    <w:rsid w:val="00621103"/>
    <w:rsid w:val="00632442"/>
    <w:rsid w:val="00635FBF"/>
    <w:rsid w:val="00636BFE"/>
    <w:rsid w:val="00637AE5"/>
    <w:rsid w:val="006411CB"/>
    <w:rsid w:val="00641D66"/>
    <w:rsid w:val="00645D69"/>
    <w:rsid w:val="00645FB4"/>
    <w:rsid w:val="006479D5"/>
    <w:rsid w:val="006500C6"/>
    <w:rsid w:val="00657CDE"/>
    <w:rsid w:val="00665D8C"/>
    <w:rsid w:val="0067569C"/>
    <w:rsid w:val="00677E19"/>
    <w:rsid w:val="006836C8"/>
    <w:rsid w:val="006859DA"/>
    <w:rsid w:val="00694C04"/>
    <w:rsid w:val="0069549E"/>
    <w:rsid w:val="006B1C19"/>
    <w:rsid w:val="006B3EBE"/>
    <w:rsid w:val="006C188C"/>
    <w:rsid w:val="006C2A36"/>
    <w:rsid w:val="006C73B6"/>
    <w:rsid w:val="006D2A1E"/>
    <w:rsid w:val="006D35B1"/>
    <w:rsid w:val="006D72A0"/>
    <w:rsid w:val="006E174F"/>
    <w:rsid w:val="006E42EA"/>
    <w:rsid w:val="006E5BD1"/>
    <w:rsid w:val="006F2EE1"/>
    <w:rsid w:val="006F4A6A"/>
    <w:rsid w:val="006F5B1B"/>
    <w:rsid w:val="006F5DF9"/>
    <w:rsid w:val="006F7BF0"/>
    <w:rsid w:val="007010E5"/>
    <w:rsid w:val="00701563"/>
    <w:rsid w:val="00704D04"/>
    <w:rsid w:val="00704F50"/>
    <w:rsid w:val="007263C9"/>
    <w:rsid w:val="007300BD"/>
    <w:rsid w:val="00730C14"/>
    <w:rsid w:val="00730F9E"/>
    <w:rsid w:val="00733FEA"/>
    <w:rsid w:val="0074389D"/>
    <w:rsid w:val="0074631A"/>
    <w:rsid w:val="00764EBD"/>
    <w:rsid w:val="007660DC"/>
    <w:rsid w:val="00767B57"/>
    <w:rsid w:val="00782344"/>
    <w:rsid w:val="00784409"/>
    <w:rsid w:val="00791B57"/>
    <w:rsid w:val="00792D9E"/>
    <w:rsid w:val="007B749D"/>
    <w:rsid w:val="007B7DC6"/>
    <w:rsid w:val="007D058D"/>
    <w:rsid w:val="007D7715"/>
    <w:rsid w:val="007E13D5"/>
    <w:rsid w:val="007F3BC7"/>
    <w:rsid w:val="007F5415"/>
    <w:rsid w:val="007F54A3"/>
    <w:rsid w:val="007F7321"/>
    <w:rsid w:val="008005B3"/>
    <w:rsid w:val="008011BD"/>
    <w:rsid w:val="00810456"/>
    <w:rsid w:val="0081058E"/>
    <w:rsid w:val="00813B58"/>
    <w:rsid w:val="0082486A"/>
    <w:rsid w:val="00824E31"/>
    <w:rsid w:val="00825538"/>
    <w:rsid w:val="00825659"/>
    <w:rsid w:val="0082649D"/>
    <w:rsid w:val="00830A08"/>
    <w:rsid w:val="00841261"/>
    <w:rsid w:val="008432E8"/>
    <w:rsid w:val="008535B9"/>
    <w:rsid w:val="00862007"/>
    <w:rsid w:val="0086465B"/>
    <w:rsid w:val="0086774E"/>
    <w:rsid w:val="00875947"/>
    <w:rsid w:val="008823AE"/>
    <w:rsid w:val="00894119"/>
    <w:rsid w:val="008A34A8"/>
    <w:rsid w:val="008B03CD"/>
    <w:rsid w:val="008B2148"/>
    <w:rsid w:val="008B4A7C"/>
    <w:rsid w:val="008B5806"/>
    <w:rsid w:val="008B5B22"/>
    <w:rsid w:val="008B747F"/>
    <w:rsid w:val="008C608C"/>
    <w:rsid w:val="008D013D"/>
    <w:rsid w:val="008D41A7"/>
    <w:rsid w:val="008D4526"/>
    <w:rsid w:val="008D7DDB"/>
    <w:rsid w:val="008E121D"/>
    <w:rsid w:val="008E31F0"/>
    <w:rsid w:val="008F04AE"/>
    <w:rsid w:val="009019F0"/>
    <w:rsid w:val="009071DE"/>
    <w:rsid w:val="009166D4"/>
    <w:rsid w:val="00922AD2"/>
    <w:rsid w:val="0093461B"/>
    <w:rsid w:val="009348C1"/>
    <w:rsid w:val="009362E1"/>
    <w:rsid w:val="00946524"/>
    <w:rsid w:val="00947A89"/>
    <w:rsid w:val="00952416"/>
    <w:rsid w:val="00955C34"/>
    <w:rsid w:val="00971B8B"/>
    <w:rsid w:val="009738A2"/>
    <w:rsid w:val="00977EE9"/>
    <w:rsid w:val="009831E6"/>
    <w:rsid w:val="00985C50"/>
    <w:rsid w:val="00987BE4"/>
    <w:rsid w:val="00993A78"/>
    <w:rsid w:val="009960DE"/>
    <w:rsid w:val="00997A9B"/>
    <w:rsid w:val="009A044D"/>
    <w:rsid w:val="009A07B3"/>
    <w:rsid w:val="009A092B"/>
    <w:rsid w:val="009A15F9"/>
    <w:rsid w:val="009A3377"/>
    <w:rsid w:val="009A6E00"/>
    <w:rsid w:val="009A7C0C"/>
    <w:rsid w:val="009A7E91"/>
    <w:rsid w:val="009B2DDB"/>
    <w:rsid w:val="009B7025"/>
    <w:rsid w:val="009C555C"/>
    <w:rsid w:val="009C6DBA"/>
    <w:rsid w:val="009D10E3"/>
    <w:rsid w:val="009D53B5"/>
    <w:rsid w:val="009D56AA"/>
    <w:rsid w:val="009D6EE5"/>
    <w:rsid w:val="009D7C31"/>
    <w:rsid w:val="009E1164"/>
    <w:rsid w:val="009E4253"/>
    <w:rsid w:val="009E70DA"/>
    <w:rsid w:val="009F11BB"/>
    <w:rsid w:val="009F5913"/>
    <w:rsid w:val="009F7697"/>
    <w:rsid w:val="009F7D90"/>
    <w:rsid w:val="00A073FF"/>
    <w:rsid w:val="00A1256D"/>
    <w:rsid w:val="00A304BD"/>
    <w:rsid w:val="00A316A4"/>
    <w:rsid w:val="00A33FBD"/>
    <w:rsid w:val="00A44C4F"/>
    <w:rsid w:val="00A47EBF"/>
    <w:rsid w:val="00A50391"/>
    <w:rsid w:val="00A516E7"/>
    <w:rsid w:val="00A53231"/>
    <w:rsid w:val="00A54A66"/>
    <w:rsid w:val="00A564D4"/>
    <w:rsid w:val="00A60C07"/>
    <w:rsid w:val="00A6164B"/>
    <w:rsid w:val="00A61BF1"/>
    <w:rsid w:val="00A63085"/>
    <w:rsid w:val="00A637EB"/>
    <w:rsid w:val="00A64325"/>
    <w:rsid w:val="00A6677A"/>
    <w:rsid w:val="00A82065"/>
    <w:rsid w:val="00A854E3"/>
    <w:rsid w:val="00A918CB"/>
    <w:rsid w:val="00AA7B89"/>
    <w:rsid w:val="00AB137B"/>
    <w:rsid w:val="00AB780B"/>
    <w:rsid w:val="00AC10CD"/>
    <w:rsid w:val="00AC3E34"/>
    <w:rsid w:val="00AC4A9D"/>
    <w:rsid w:val="00AD3EA0"/>
    <w:rsid w:val="00AE0677"/>
    <w:rsid w:val="00AE195F"/>
    <w:rsid w:val="00AE3B8C"/>
    <w:rsid w:val="00AF4952"/>
    <w:rsid w:val="00AF6B0C"/>
    <w:rsid w:val="00B060E8"/>
    <w:rsid w:val="00B1048F"/>
    <w:rsid w:val="00B118A9"/>
    <w:rsid w:val="00B12B9B"/>
    <w:rsid w:val="00B13C07"/>
    <w:rsid w:val="00B17045"/>
    <w:rsid w:val="00B211C1"/>
    <w:rsid w:val="00B22938"/>
    <w:rsid w:val="00B35606"/>
    <w:rsid w:val="00B367B9"/>
    <w:rsid w:val="00B40670"/>
    <w:rsid w:val="00B43DA2"/>
    <w:rsid w:val="00B43EDD"/>
    <w:rsid w:val="00B46523"/>
    <w:rsid w:val="00B51985"/>
    <w:rsid w:val="00B65CC7"/>
    <w:rsid w:val="00B66D1B"/>
    <w:rsid w:val="00B7157F"/>
    <w:rsid w:val="00B8291A"/>
    <w:rsid w:val="00B83ECC"/>
    <w:rsid w:val="00B848B1"/>
    <w:rsid w:val="00B926E6"/>
    <w:rsid w:val="00B92DE0"/>
    <w:rsid w:val="00BA44A9"/>
    <w:rsid w:val="00BA73BE"/>
    <w:rsid w:val="00BA7475"/>
    <w:rsid w:val="00BA7B0F"/>
    <w:rsid w:val="00BB1B88"/>
    <w:rsid w:val="00BC43F8"/>
    <w:rsid w:val="00BC56B1"/>
    <w:rsid w:val="00BC627D"/>
    <w:rsid w:val="00BC67ED"/>
    <w:rsid w:val="00BC6F65"/>
    <w:rsid w:val="00BD1D40"/>
    <w:rsid w:val="00BD6DF3"/>
    <w:rsid w:val="00BD7142"/>
    <w:rsid w:val="00BE4857"/>
    <w:rsid w:val="00BE5991"/>
    <w:rsid w:val="00BF1E9E"/>
    <w:rsid w:val="00BF27E2"/>
    <w:rsid w:val="00BF3C0A"/>
    <w:rsid w:val="00C00685"/>
    <w:rsid w:val="00C00B6F"/>
    <w:rsid w:val="00C051E5"/>
    <w:rsid w:val="00C1049D"/>
    <w:rsid w:val="00C111BB"/>
    <w:rsid w:val="00C12261"/>
    <w:rsid w:val="00C12C5F"/>
    <w:rsid w:val="00C15A7C"/>
    <w:rsid w:val="00C16413"/>
    <w:rsid w:val="00C17603"/>
    <w:rsid w:val="00C17A9F"/>
    <w:rsid w:val="00C232EE"/>
    <w:rsid w:val="00C34B86"/>
    <w:rsid w:val="00C36990"/>
    <w:rsid w:val="00C46043"/>
    <w:rsid w:val="00C617FF"/>
    <w:rsid w:val="00C66E39"/>
    <w:rsid w:val="00C6704D"/>
    <w:rsid w:val="00C737E2"/>
    <w:rsid w:val="00C75354"/>
    <w:rsid w:val="00C83B88"/>
    <w:rsid w:val="00C8733B"/>
    <w:rsid w:val="00C957B5"/>
    <w:rsid w:val="00CA0333"/>
    <w:rsid w:val="00CA0801"/>
    <w:rsid w:val="00CA2AB5"/>
    <w:rsid w:val="00CA63E3"/>
    <w:rsid w:val="00CA6E0E"/>
    <w:rsid w:val="00CA7A7A"/>
    <w:rsid w:val="00CA7D9A"/>
    <w:rsid w:val="00CB2437"/>
    <w:rsid w:val="00CB5C35"/>
    <w:rsid w:val="00CC0E99"/>
    <w:rsid w:val="00CC20A8"/>
    <w:rsid w:val="00CD4105"/>
    <w:rsid w:val="00CE0A5E"/>
    <w:rsid w:val="00CE50CB"/>
    <w:rsid w:val="00CF50CA"/>
    <w:rsid w:val="00D02370"/>
    <w:rsid w:val="00D03F59"/>
    <w:rsid w:val="00D174E5"/>
    <w:rsid w:val="00D460F8"/>
    <w:rsid w:val="00D669BE"/>
    <w:rsid w:val="00D711CE"/>
    <w:rsid w:val="00D733FD"/>
    <w:rsid w:val="00D744FF"/>
    <w:rsid w:val="00D76E98"/>
    <w:rsid w:val="00D81FDA"/>
    <w:rsid w:val="00D85876"/>
    <w:rsid w:val="00D92C75"/>
    <w:rsid w:val="00D9744B"/>
    <w:rsid w:val="00DA22F1"/>
    <w:rsid w:val="00DA3F1A"/>
    <w:rsid w:val="00DA6934"/>
    <w:rsid w:val="00DB0048"/>
    <w:rsid w:val="00DB0F90"/>
    <w:rsid w:val="00DB374D"/>
    <w:rsid w:val="00DB3C86"/>
    <w:rsid w:val="00DB672D"/>
    <w:rsid w:val="00DC1D2C"/>
    <w:rsid w:val="00DC1FAB"/>
    <w:rsid w:val="00DC2A31"/>
    <w:rsid w:val="00DC2C24"/>
    <w:rsid w:val="00DD20A7"/>
    <w:rsid w:val="00DD4077"/>
    <w:rsid w:val="00DE0855"/>
    <w:rsid w:val="00DE112C"/>
    <w:rsid w:val="00DE1679"/>
    <w:rsid w:val="00DE49D2"/>
    <w:rsid w:val="00DE626A"/>
    <w:rsid w:val="00DF029B"/>
    <w:rsid w:val="00DF0D7F"/>
    <w:rsid w:val="00DF1265"/>
    <w:rsid w:val="00E00EE6"/>
    <w:rsid w:val="00E1489B"/>
    <w:rsid w:val="00E176E3"/>
    <w:rsid w:val="00E20D06"/>
    <w:rsid w:val="00E32752"/>
    <w:rsid w:val="00E37581"/>
    <w:rsid w:val="00E4193D"/>
    <w:rsid w:val="00E42CFE"/>
    <w:rsid w:val="00E439D5"/>
    <w:rsid w:val="00E43C03"/>
    <w:rsid w:val="00E43DAA"/>
    <w:rsid w:val="00E466E6"/>
    <w:rsid w:val="00E51B9E"/>
    <w:rsid w:val="00E5320D"/>
    <w:rsid w:val="00E54EB0"/>
    <w:rsid w:val="00E675E4"/>
    <w:rsid w:val="00E835A1"/>
    <w:rsid w:val="00E849C4"/>
    <w:rsid w:val="00E9284D"/>
    <w:rsid w:val="00E94758"/>
    <w:rsid w:val="00E94759"/>
    <w:rsid w:val="00EA1FAE"/>
    <w:rsid w:val="00EA4E9F"/>
    <w:rsid w:val="00EB0B9F"/>
    <w:rsid w:val="00EB4483"/>
    <w:rsid w:val="00EC4255"/>
    <w:rsid w:val="00ED19DC"/>
    <w:rsid w:val="00ED4D58"/>
    <w:rsid w:val="00EE7204"/>
    <w:rsid w:val="00EF2E30"/>
    <w:rsid w:val="00EF7C07"/>
    <w:rsid w:val="00F037BE"/>
    <w:rsid w:val="00F04009"/>
    <w:rsid w:val="00F0794A"/>
    <w:rsid w:val="00F17EEA"/>
    <w:rsid w:val="00F22F50"/>
    <w:rsid w:val="00F2461E"/>
    <w:rsid w:val="00F329BB"/>
    <w:rsid w:val="00F32E3D"/>
    <w:rsid w:val="00F35248"/>
    <w:rsid w:val="00F35548"/>
    <w:rsid w:val="00F4394B"/>
    <w:rsid w:val="00F46900"/>
    <w:rsid w:val="00F60961"/>
    <w:rsid w:val="00F60B72"/>
    <w:rsid w:val="00F73A03"/>
    <w:rsid w:val="00F83B37"/>
    <w:rsid w:val="00F930D4"/>
    <w:rsid w:val="00F94A62"/>
    <w:rsid w:val="00FA083D"/>
    <w:rsid w:val="00FA144B"/>
    <w:rsid w:val="00FA29B6"/>
    <w:rsid w:val="00FB5417"/>
    <w:rsid w:val="00FC2369"/>
    <w:rsid w:val="00FC27F9"/>
    <w:rsid w:val="00FC2BD0"/>
    <w:rsid w:val="00FC4FBB"/>
    <w:rsid w:val="00FC57BA"/>
    <w:rsid w:val="00FC636F"/>
    <w:rsid w:val="00FC79C7"/>
    <w:rsid w:val="00FD1E01"/>
    <w:rsid w:val="00FD2E6C"/>
    <w:rsid w:val="00FD5783"/>
    <w:rsid w:val="00FD5940"/>
    <w:rsid w:val="00FE1E6E"/>
    <w:rsid w:val="00FE676F"/>
    <w:rsid w:val="00FF56E5"/>
    <w:rsid w:val="00FF5F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777"/>
    </o:shapedefaults>
    <o:shapelayout v:ext="edit">
      <o:idmap v:ext="edit" data="2"/>
    </o:shapelayout>
  </w:shapeDefaults>
  <w:decimalSymbol w:val=","/>
  <w:listSeparator w:val=";"/>
  <w14:docId w14:val="09D7B01F"/>
  <w15:chartTrackingRefBased/>
  <w15:docId w15:val="{63F51381-77C4-4927-818B-07D4C4096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16944"/>
    <w:pPr>
      <w:spacing w:line="360" w:lineRule="auto"/>
      <w:jc w:val="both"/>
    </w:pPr>
    <w:rPr>
      <w:rFonts w:ascii="Arial" w:eastAsia="Times New Roman" w:hAnsi="Arial" w:cs="Arial"/>
      <w:sz w:val="22"/>
      <w:szCs w:val="22"/>
    </w:rPr>
  </w:style>
  <w:style w:type="paragraph" w:styleId="berschrift1">
    <w:name w:val="heading 1"/>
    <w:basedOn w:val="Standard"/>
    <w:next w:val="Standard"/>
    <w:link w:val="berschrift1Zchn"/>
    <w:uiPriority w:val="9"/>
    <w:qFormat/>
    <w:rsid w:val="005853B9"/>
    <w:pPr>
      <w:keepNext/>
      <w:numPr>
        <w:numId w:val="1"/>
      </w:numPr>
      <w:spacing w:before="120" w:after="120"/>
      <w:ind w:left="0" w:firstLine="0"/>
      <w:outlineLvl w:val="0"/>
    </w:pPr>
    <w:rPr>
      <w:b/>
      <w:bCs/>
      <w:kern w:val="32"/>
      <w:sz w:val="28"/>
    </w:rPr>
  </w:style>
  <w:style w:type="paragraph" w:styleId="berschrift2">
    <w:name w:val="heading 2"/>
    <w:basedOn w:val="Standard"/>
    <w:next w:val="Standard"/>
    <w:link w:val="berschrift2Zchn"/>
    <w:uiPriority w:val="9"/>
    <w:unhideWhenUsed/>
    <w:qFormat/>
    <w:rsid w:val="002328A3"/>
    <w:pPr>
      <w:keepNext/>
      <w:numPr>
        <w:ilvl w:val="1"/>
        <w:numId w:val="1"/>
      </w:numPr>
      <w:tabs>
        <w:tab w:val="left" w:pos="284"/>
      </w:tabs>
      <w:spacing w:before="120" w:after="120"/>
      <w:ind w:left="578" w:hanging="578"/>
      <w:outlineLvl w:val="1"/>
    </w:pPr>
    <w:rPr>
      <w:b/>
      <w:bCs/>
      <w:iCs/>
      <w:lang w:val="fr-FR"/>
    </w:rPr>
  </w:style>
  <w:style w:type="paragraph" w:styleId="berschrift3">
    <w:name w:val="heading 3"/>
    <w:basedOn w:val="Standard"/>
    <w:next w:val="Standard"/>
    <w:link w:val="berschrift3Zchn"/>
    <w:uiPriority w:val="9"/>
    <w:unhideWhenUsed/>
    <w:qFormat/>
    <w:rsid w:val="002328A3"/>
    <w:pPr>
      <w:keepNext/>
      <w:numPr>
        <w:ilvl w:val="2"/>
        <w:numId w:val="1"/>
      </w:numPr>
      <w:spacing w:before="120" w:after="120"/>
      <w:outlineLvl w:val="2"/>
    </w:pPr>
    <w:rPr>
      <w:b/>
      <w:bCs/>
    </w:rPr>
  </w:style>
  <w:style w:type="paragraph" w:styleId="berschrift4">
    <w:name w:val="heading 4"/>
    <w:basedOn w:val="Textkrper"/>
    <w:next w:val="Standard"/>
    <w:link w:val="berschrift4Zchn"/>
    <w:uiPriority w:val="9"/>
    <w:unhideWhenUsed/>
    <w:qFormat/>
    <w:rsid w:val="002328A3"/>
    <w:pPr>
      <w:spacing w:before="120" w:after="120"/>
      <w:outlineLvl w:val="3"/>
    </w:pPr>
    <w:rPr>
      <w:b/>
      <w:sz w:val="22"/>
    </w:rPr>
  </w:style>
  <w:style w:type="paragraph" w:styleId="berschrift5">
    <w:name w:val="heading 5"/>
    <w:basedOn w:val="Standard"/>
    <w:next w:val="Standard"/>
    <w:link w:val="berschrift5Zchn"/>
    <w:qFormat/>
    <w:rsid w:val="006F5DF9"/>
    <w:pPr>
      <w:keepNext/>
      <w:numPr>
        <w:ilvl w:val="4"/>
        <w:numId w:val="1"/>
      </w:numPr>
      <w:outlineLvl w:val="4"/>
    </w:pPr>
    <w:rPr>
      <w:rFonts w:ascii="Verdana" w:hAnsi="Verdana"/>
      <w:b/>
      <w:bCs/>
      <w:sz w:val="28"/>
    </w:rPr>
  </w:style>
  <w:style w:type="paragraph" w:styleId="berschrift6">
    <w:name w:val="heading 6"/>
    <w:basedOn w:val="Standard"/>
    <w:next w:val="Standard"/>
    <w:link w:val="berschrift6Zchn"/>
    <w:qFormat/>
    <w:rsid w:val="006F5DF9"/>
    <w:pPr>
      <w:keepNext/>
      <w:numPr>
        <w:ilvl w:val="5"/>
        <w:numId w:val="1"/>
      </w:numPr>
      <w:jc w:val="right"/>
      <w:outlineLvl w:val="5"/>
    </w:pPr>
    <w:rPr>
      <w:rFonts w:ascii="Verdana" w:hAnsi="Verdana"/>
      <w:sz w:val="28"/>
      <w:lang w:val="en-GB"/>
    </w:rPr>
  </w:style>
  <w:style w:type="paragraph" w:styleId="berschrift7">
    <w:name w:val="heading 7"/>
    <w:basedOn w:val="Standard"/>
    <w:next w:val="Standard"/>
    <w:link w:val="berschrift7Zchn"/>
    <w:qFormat/>
    <w:rsid w:val="006F5DF9"/>
    <w:pPr>
      <w:keepNext/>
      <w:numPr>
        <w:ilvl w:val="6"/>
        <w:numId w:val="1"/>
      </w:numPr>
      <w:outlineLvl w:val="6"/>
    </w:pPr>
    <w:rPr>
      <w:sz w:val="24"/>
    </w:rPr>
  </w:style>
  <w:style w:type="paragraph" w:styleId="berschrift8">
    <w:name w:val="heading 8"/>
    <w:basedOn w:val="Standard"/>
    <w:next w:val="Standard"/>
    <w:link w:val="berschrift8Zchn"/>
    <w:uiPriority w:val="9"/>
    <w:semiHidden/>
    <w:unhideWhenUsed/>
    <w:qFormat/>
    <w:rsid w:val="00FC79C7"/>
    <w:pPr>
      <w:numPr>
        <w:ilvl w:val="7"/>
        <w:numId w:val="1"/>
      </w:numPr>
      <w:spacing w:before="240" w:after="60"/>
      <w:outlineLvl w:val="7"/>
    </w:pPr>
    <w:rPr>
      <w:rFonts w:ascii="Calibri" w:hAnsi="Calibri" w:cs="Times New Roman"/>
      <w:i/>
      <w:iCs/>
      <w:sz w:val="24"/>
    </w:rPr>
  </w:style>
  <w:style w:type="paragraph" w:styleId="berschrift9">
    <w:name w:val="heading 9"/>
    <w:basedOn w:val="Standard"/>
    <w:next w:val="Standard"/>
    <w:link w:val="berschrift9Zchn"/>
    <w:uiPriority w:val="9"/>
    <w:semiHidden/>
    <w:unhideWhenUsed/>
    <w:qFormat/>
    <w:rsid w:val="00FC79C7"/>
    <w:pPr>
      <w:numPr>
        <w:ilvl w:val="8"/>
        <w:numId w:val="1"/>
      </w:numPr>
      <w:spacing w:before="240" w:after="60"/>
      <w:outlineLvl w:val="8"/>
    </w:pPr>
    <w:rPr>
      <w:rFonts w:ascii="Calibri Light" w:hAnsi="Calibri Light" w:cs="Times New Roma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5Zchn">
    <w:name w:val="Überschrift 5 Zchn"/>
    <w:link w:val="berschrift5"/>
    <w:rsid w:val="006F5DF9"/>
    <w:rPr>
      <w:rFonts w:ascii="Verdana" w:eastAsia="Times New Roman" w:hAnsi="Verdana" w:cs="Times New Roman"/>
      <w:b/>
      <w:bCs/>
      <w:sz w:val="28"/>
      <w:szCs w:val="24"/>
      <w:lang w:eastAsia="de-DE"/>
    </w:rPr>
  </w:style>
  <w:style w:type="character" w:customStyle="1" w:styleId="berschrift6Zchn">
    <w:name w:val="Überschrift 6 Zchn"/>
    <w:link w:val="berschrift6"/>
    <w:rsid w:val="006F5DF9"/>
    <w:rPr>
      <w:rFonts w:ascii="Verdana" w:eastAsia="Times New Roman" w:hAnsi="Verdana" w:cs="Times New Roman"/>
      <w:sz w:val="28"/>
      <w:szCs w:val="24"/>
      <w:lang w:val="en-GB" w:eastAsia="de-DE"/>
    </w:rPr>
  </w:style>
  <w:style w:type="character" w:customStyle="1" w:styleId="berschrift7Zchn">
    <w:name w:val="Überschrift 7 Zchn"/>
    <w:link w:val="berschrift7"/>
    <w:rsid w:val="006F5DF9"/>
    <w:rPr>
      <w:rFonts w:ascii="Futura Book" w:eastAsia="Times New Roman" w:hAnsi="Futura Book" w:cs="Times New Roman"/>
      <w:sz w:val="24"/>
      <w:szCs w:val="24"/>
      <w:lang w:eastAsia="de-DE"/>
    </w:rPr>
  </w:style>
  <w:style w:type="paragraph" w:customStyle="1" w:styleId="Formatvorlage1">
    <w:name w:val="Formatvorlage1"/>
    <w:basedOn w:val="Standard"/>
    <w:autoRedefine/>
    <w:rsid w:val="006F5DF9"/>
    <w:rPr>
      <w:b/>
      <w:sz w:val="24"/>
    </w:rPr>
  </w:style>
  <w:style w:type="paragraph" w:customStyle="1" w:styleId="Firmaklein">
    <w:name w:val="Firma/klein"/>
    <w:basedOn w:val="Standard"/>
    <w:next w:val="Standard"/>
    <w:rsid w:val="006F5DF9"/>
    <w:rPr>
      <w:rFonts w:ascii="FuturaLight" w:hAnsi="FuturaLight"/>
      <w:noProof/>
      <w:color w:val="C0C0C0"/>
      <w:sz w:val="14"/>
      <w:szCs w:val="20"/>
    </w:rPr>
  </w:style>
  <w:style w:type="paragraph" w:styleId="Kopfzeile">
    <w:name w:val="header"/>
    <w:basedOn w:val="Standard"/>
    <w:link w:val="KopfzeileZchn"/>
    <w:uiPriority w:val="99"/>
    <w:rsid w:val="006F5DF9"/>
    <w:pPr>
      <w:tabs>
        <w:tab w:val="center" w:pos="4536"/>
        <w:tab w:val="right" w:pos="9072"/>
      </w:tabs>
    </w:pPr>
  </w:style>
  <w:style w:type="character" w:customStyle="1" w:styleId="KopfzeileZchn">
    <w:name w:val="Kopfzeile Zchn"/>
    <w:link w:val="Kopfzeile"/>
    <w:uiPriority w:val="99"/>
    <w:rsid w:val="006F5DF9"/>
    <w:rPr>
      <w:rFonts w:ascii="Futura Book" w:eastAsia="Times New Roman" w:hAnsi="Futura Book" w:cs="Times New Roman"/>
      <w:sz w:val="20"/>
      <w:szCs w:val="24"/>
      <w:lang w:eastAsia="de-DE"/>
    </w:rPr>
  </w:style>
  <w:style w:type="paragraph" w:styleId="Fuzeile">
    <w:name w:val="footer"/>
    <w:basedOn w:val="Standard"/>
    <w:link w:val="FuzeileZchn"/>
    <w:semiHidden/>
    <w:rsid w:val="006F5DF9"/>
    <w:pPr>
      <w:tabs>
        <w:tab w:val="center" w:pos="4536"/>
        <w:tab w:val="right" w:pos="9072"/>
      </w:tabs>
    </w:pPr>
  </w:style>
  <w:style w:type="character" w:customStyle="1" w:styleId="FuzeileZchn">
    <w:name w:val="Fußzeile Zchn"/>
    <w:link w:val="Fuzeile"/>
    <w:semiHidden/>
    <w:rsid w:val="006F5DF9"/>
    <w:rPr>
      <w:rFonts w:ascii="Futura Book" w:eastAsia="Times New Roman" w:hAnsi="Futura Book" w:cs="Times New Roman"/>
      <w:sz w:val="20"/>
      <w:szCs w:val="24"/>
      <w:lang w:eastAsia="de-DE"/>
    </w:rPr>
  </w:style>
  <w:style w:type="paragraph" w:styleId="Textkrper">
    <w:name w:val="Body Text"/>
    <w:basedOn w:val="Standard"/>
    <w:link w:val="TextkrperZchn"/>
    <w:semiHidden/>
    <w:rsid w:val="00DF1265"/>
    <w:pPr>
      <w:tabs>
        <w:tab w:val="left" w:pos="284"/>
      </w:tabs>
    </w:pPr>
    <w:rPr>
      <w:sz w:val="24"/>
    </w:rPr>
  </w:style>
  <w:style w:type="character" w:customStyle="1" w:styleId="TextkrperZchn">
    <w:name w:val="Textkörper Zchn"/>
    <w:link w:val="Textkrper"/>
    <w:semiHidden/>
    <w:rsid w:val="00DF1265"/>
    <w:rPr>
      <w:rFonts w:ascii="Arial" w:eastAsia="Times New Roman" w:hAnsi="Arial" w:cs="Arial"/>
      <w:sz w:val="24"/>
      <w:szCs w:val="24"/>
    </w:rPr>
  </w:style>
  <w:style w:type="paragraph" w:customStyle="1" w:styleId="StandardWeb1">
    <w:name w:val="Standard (Web)1"/>
    <w:basedOn w:val="Standard"/>
    <w:rsid w:val="00DF1265"/>
    <w:pPr>
      <w:overflowPunct w:val="0"/>
      <w:autoSpaceDE w:val="0"/>
      <w:autoSpaceDN w:val="0"/>
      <w:adjustRightInd w:val="0"/>
      <w:spacing w:before="100" w:after="100"/>
    </w:pPr>
    <w:rPr>
      <w:rFonts w:ascii="Times New Roman" w:hAnsi="Times New Roman"/>
      <w:sz w:val="24"/>
      <w:szCs w:val="20"/>
    </w:rPr>
  </w:style>
  <w:style w:type="paragraph" w:styleId="Verzeichnis1">
    <w:name w:val="toc 1"/>
    <w:basedOn w:val="Standard"/>
    <w:next w:val="Standard"/>
    <w:autoRedefine/>
    <w:uiPriority w:val="39"/>
    <w:rsid w:val="006859DA"/>
    <w:pPr>
      <w:tabs>
        <w:tab w:val="left" w:pos="440"/>
        <w:tab w:val="right" w:leader="dot" w:pos="9061"/>
      </w:tabs>
      <w:spacing w:before="120" w:after="120"/>
    </w:pPr>
    <w:rPr>
      <w:bCs/>
      <w:noProof/>
    </w:rPr>
  </w:style>
  <w:style w:type="paragraph" w:styleId="Verzeichnis2">
    <w:name w:val="toc 2"/>
    <w:basedOn w:val="berschrift2"/>
    <w:next w:val="Standard"/>
    <w:autoRedefine/>
    <w:uiPriority w:val="39"/>
    <w:rsid w:val="00450B94"/>
    <w:pPr>
      <w:keepNext w:val="0"/>
      <w:numPr>
        <w:ilvl w:val="0"/>
        <w:numId w:val="0"/>
      </w:numPr>
      <w:tabs>
        <w:tab w:val="clear" w:pos="284"/>
      </w:tabs>
      <w:ind w:left="221"/>
      <w:jc w:val="left"/>
      <w:outlineLvl w:val="9"/>
    </w:pPr>
    <w:rPr>
      <w:rFonts w:cs="Calibri"/>
      <w:b w:val="0"/>
      <w:bCs w:val="0"/>
      <w:szCs w:val="20"/>
      <w:lang w:val="de-DE"/>
    </w:rPr>
  </w:style>
  <w:style w:type="paragraph" w:styleId="Verzeichnis3">
    <w:name w:val="toc 3"/>
    <w:basedOn w:val="berschrift3"/>
    <w:next w:val="Standard"/>
    <w:autoRedefine/>
    <w:uiPriority w:val="39"/>
    <w:rsid w:val="00450B94"/>
    <w:pPr>
      <w:keepNext w:val="0"/>
      <w:numPr>
        <w:ilvl w:val="0"/>
        <w:numId w:val="0"/>
      </w:numPr>
      <w:ind w:left="442"/>
      <w:jc w:val="left"/>
      <w:outlineLvl w:val="9"/>
    </w:pPr>
    <w:rPr>
      <w:rFonts w:cs="Calibri"/>
      <w:b w:val="0"/>
      <w:bCs w:val="0"/>
      <w:szCs w:val="20"/>
    </w:rPr>
  </w:style>
  <w:style w:type="character" w:styleId="Hyperlink">
    <w:name w:val="Hyperlink"/>
    <w:uiPriority w:val="99"/>
    <w:rsid w:val="00FE1E6E"/>
    <w:rPr>
      <w:color w:val="0000FF"/>
      <w:u w:val="single"/>
    </w:rPr>
  </w:style>
  <w:style w:type="character" w:customStyle="1" w:styleId="berschrift1Zchn">
    <w:name w:val="Überschrift 1 Zchn"/>
    <w:link w:val="berschrift1"/>
    <w:uiPriority w:val="9"/>
    <w:rsid w:val="005853B9"/>
    <w:rPr>
      <w:rFonts w:ascii="Arial" w:eastAsia="Times New Roman" w:hAnsi="Arial" w:cs="Arial"/>
      <w:b/>
      <w:bCs/>
      <w:kern w:val="32"/>
      <w:sz w:val="28"/>
      <w:szCs w:val="22"/>
    </w:rPr>
  </w:style>
  <w:style w:type="character" w:customStyle="1" w:styleId="berschrift2Zchn">
    <w:name w:val="Überschrift 2 Zchn"/>
    <w:link w:val="berschrift2"/>
    <w:uiPriority w:val="9"/>
    <w:rsid w:val="002328A3"/>
    <w:rPr>
      <w:rFonts w:ascii="Arial" w:eastAsia="Times New Roman" w:hAnsi="Arial" w:cs="Arial"/>
      <w:b/>
      <w:bCs/>
      <w:iCs/>
      <w:sz w:val="22"/>
      <w:szCs w:val="22"/>
      <w:lang w:val="fr-FR"/>
    </w:rPr>
  </w:style>
  <w:style w:type="character" w:customStyle="1" w:styleId="berschrift3Zchn">
    <w:name w:val="Überschrift 3 Zchn"/>
    <w:link w:val="berschrift3"/>
    <w:uiPriority w:val="9"/>
    <w:rsid w:val="002328A3"/>
    <w:rPr>
      <w:rFonts w:ascii="Arial" w:eastAsia="Times New Roman" w:hAnsi="Arial" w:cs="Arial"/>
      <w:b/>
      <w:bCs/>
      <w:sz w:val="22"/>
      <w:szCs w:val="22"/>
    </w:rPr>
  </w:style>
  <w:style w:type="paragraph" w:styleId="Funotentext">
    <w:name w:val="footnote text"/>
    <w:basedOn w:val="Standard"/>
    <w:link w:val="FunotentextZchn"/>
    <w:semiHidden/>
    <w:rsid w:val="00E54EB0"/>
    <w:pPr>
      <w:tabs>
        <w:tab w:val="left" w:pos="284"/>
      </w:tabs>
    </w:pPr>
    <w:rPr>
      <w:szCs w:val="20"/>
    </w:rPr>
  </w:style>
  <w:style w:type="character" w:customStyle="1" w:styleId="FunotentextZchn">
    <w:name w:val="Fußnotentext Zchn"/>
    <w:link w:val="Funotentext"/>
    <w:semiHidden/>
    <w:rsid w:val="00E54EB0"/>
    <w:rPr>
      <w:rFonts w:ascii="Arial" w:eastAsia="Times New Roman" w:hAnsi="Arial"/>
    </w:rPr>
  </w:style>
  <w:style w:type="character" w:styleId="Funotenzeichen">
    <w:name w:val="footnote reference"/>
    <w:semiHidden/>
    <w:unhideWhenUsed/>
    <w:rsid w:val="00506934"/>
    <w:rPr>
      <w:vertAlign w:val="superscript"/>
    </w:rPr>
  </w:style>
  <w:style w:type="character" w:customStyle="1" w:styleId="berschrift4Zchn">
    <w:name w:val="Überschrift 4 Zchn"/>
    <w:link w:val="berschrift4"/>
    <w:uiPriority w:val="9"/>
    <w:rsid w:val="002328A3"/>
    <w:rPr>
      <w:rFonts w:ascii="Arial" w:eastAsia="Times New Roman" w:hAnsi="Arial" w:cs="Arial"/>
      <w:b/>
      <w:sz w:val="22"/>
      <w:szCs w:val="22"/>
    </w:rPr>
  </w:style>
  <w:style w:type="character" w:customStyle="1" w:styleId="berschrift8Zchn">
    <w:name w:val="Überschrift 8 Zchn"/>
    <w:link w:val="berschrift8"/>
    <w:uiPriority w:val="9"/>
    <w:semiHidden/>
    <w:rsid w:val="00FC79C7"/>
    <w:rPr>
      <w:rFonts w:ascii="Calibri" w:eastAsia="Times New Roman" w:hAnsi="Calibri" w:cs="Times New Roman"/>
      <w:i/>
      <w:iCs/>
      <w:sz w:val="24"/>
      <w:szCs w:val="24"/>
    </w:rPr>
  </w:style>
  <w:style w:type="character" w:customStyle="1" w:styleId="berschrift9Zchn">
    <w:name w:val="Überschrift 9 Zchn"/>
    <w:link w:val="berschrift9"/>
    <w:uiPriority w:val="9"/>
    <w:semiHidden/>
    <w:rsid w:val="00FC79C7"/>
    <w:rPr>
      <w:rFonts w:ascii="Calibri Light" w:eastAsia="Times New Roman" w:hAnsi="Calibri Light" w:cs="Times New Roman"/>
      <w:sz w:val="22"/>
      <w:szCs w:val="22"/>
    </w:rPr>
  </w:style>
  <w:style w:type="table" w:styleId="Tabellenraster">
    <w:name w:val="Table Grid"/>
    <w:basedOn w:val="NormaleTabelle"/>
    <w:uiPriority w:val="59"/>
    <w:rsid w:val="00C34B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4">
    <w:name w:val="toc 4"/>
    <w:basedOn w:val="Standard"/>
    <w:next w:val="Standard"/>
    <w:autoRedefine/>
    <w:uiPriority w:val="39"/>
    <w:unhideWhenUsed/>
    <w:rsid w:val="00450B94"/>
    <w:pPr>
      <w:spacing w:before="120" w:after="120"/>
      <w:ind w:left="658"/>
      <w:jc w:val="left"/>
    </w:pPr>
    <w:rPr>
      <w:rFonts w:cs="Calibri"/>
      <w:szCs w:val="20"/>
    </w:rPr>
  </w:style>
  <w:style w:type="paragraph" w:styleId="Verzeichnis5">
    <w:name w:val="toc 5"/>
    <w:basedOn w:val="Standard"/>
    <w:next w:val="Standard"/>
    <w:autoRedefine/>
    <w:uiPriority w:val="39"/>
    <w:unhideWhenUsed/>
    <w:rsid w:val="0067569C"/>
    <w:pPr>
      <w:ind w:left="880"/>
      <w:jc w:val="left"/>
    </w:pPr>
    <w:rPr>
      <w:rFonts w:ascii="Calibri" w:hAnsi="Calibri" w:cs="Calibri"/>
      <w:sz w:val="20"/>
      <w:szCs w:val="20"/>
    </w:rPr>
  </w:style>
  <w:style w:type="paragraph" w:styleId="Verzeichnis6">
    <w:name w:val="toc 6"/>
    <w:basedOn w:val="Standard"/>
    <w:next w:val="Standard"/>
    <w:autoRedefine/>
    <w:uiPriority w:val="39"/>
    <w:unhideWhenUsed/>
    <w:rsid w:val="0067569C"/>
    <w:pPr>
      <w:ind w:left="1100"/>
      <w:jc w:val="left"/>
    </w:pPr>
    <w:rPr>
      <w:rFonts w:ascii="Calibri" w:hAnsi="Calibri" w:cs="Calibri"/>
      <w:sz w:val="20"/>
      <w:szCs w:val="20"/>
    </w:rPr>
  </w:style>
  <w:style w:type="paragraph" w:styleId="Verzeichnis7">
    <w:name w:val="toc 7"/>
    <w:basedOn w:val="Standard"/>
    <w:next w:val="Standard"/>
    <w:autoRedefine/>
    <w:uiPriority w:val="39"/>
    <w:unhideWhenUsed/>
    <w:rsid w:val="0067569C"/>
    <w:pPr>
      <w:ind w:left="1320"/>
      <w:jc w:val="left"/>
    </w:pPr>
    <w:rPr>
      <w:rFonts w:ascii="Calibri" w:hAnsi="Calibri" w:cs="Calibri"/>
      <w:sz w:val="20"/>
      <w:szCs w:val="20"/>
    </w:rPr>
  </w:style>
  <w:style w:type="paragraph" w:styleId="Verzeichnis8">
    <w:name w:val="toc 8"/>
    <w:basedOn w:val="Standard"/>
    <w:next w:val="Standard"/>
    <w:autoRedefine/>
    <w:uiPriority w:val="39"/>
    <w:unhideWhenUsed/>
    <w:rsid w:val="0067569C"/>
    <w:pPr>
      <w:ind w:left="1540"/>
      <w:jc w:val="left"/>
    </w:pPr>
    <w:rPr>
      <w:rFonts w:ascii="Calibri" w:hAnsi="Calibri" w:cs="Calibri"/>
      <w:sz w:val="20"/>
      <w:szCs w:val="20"/>
    </w:rPr>
  </w:style>
  <w:style w:type="paragraph" w:styleId="Verzeichnis9">
    <w:name w:val="toc 9"/>
    <w:basedOn w:val="Standard"/>
    <w:next w:val="Standard"/>
    <w:autoRedefine/>
    <w:uiPriority w:val="39"/>
    <w:unhideWhenUsed/>
    <w:rsid w:val="0067569C"/>
    <w:pPr>
      <w:ind w:left="1760"/>
      <w:jc w:val="left"/>
    </w:pPr>
    <w:rPr>
      <w:rFonts w:ascii="Calibri" w:hAnsi="Calibri" w:cs="Calibri"/>
      <w:sz w:val="20"/>
      <w:szCs w:val="20"/>
    </w:rPr>
  </w:style>
  <w:style w:type="paragraph" w:styleId="Beschriftung">
    <w:name w:val="caption"/>
    <w:basedOn w:val="Standard"/>
    <w:next w:val="Standard"/>
    <w:uiPriority w:val="35"/>
    <w:unhideWhenUsed/>
    <w:qFormat/>
    <w:rsid w:val="00657CDE"/>
    <w:rPr>
      <w:b/>
      <w:bCs/>
      <w:sz w:val="20"/>
      <w:szCs w:val="20"/>
    </w:rPr>
  </w:style>
  <w:style w:type="character" w:customStyle="1" w:styleId="Erwhnung1">
    <w:name w:val="Erwähnung1"/>
    <w:uiPriority w:val="99"/>
    <w:semiHidden/>
    <w:unhideWhenUsed/>
    <w:rsid w:val="00657CDE"/>
    <w:rPr>
      <w:color w:val="2B579A"/>
      <w:shd w:val="clear" w:color="auto" w:fill="E6E6E6"/>
    </w:rPr>
  </w:style>
  <w:style w:type="paragraph" w:styleId="Abbildungsverzeichnis">
    <w:name w:val="table of figures"/>
    <w:basedOn w:val="Standard"/>
    <w:next w:val="Standard"/>
    <w:uiPriority w:val="99"/>
    <w:unhideWhenUsed/>
    <w:rsid w:val="00657CDE"/>
  </w:style>
  <w:style w:type="character" w:styleId="Kommentarzeichen">
    <w:name w:val="annotation reference"/>
    <w:uiPriority w:val="99"/>
    <w:semiHidden/>
    <w:unhideWhenUsed/>
    <w:rsid w:val="00253F36"/>
    <w:rPr>
      <w:sz w:val="16"/>
      <w:szCs w:val="16"/>
    </w:rPr>
  </w:style>
  <w:style w:type="paragraph" w:styleId="Kommentartext">
    <w:name w:val="annotation text"/>
    <w:basedOn w:val="Standard"/>
    <w:link w:val="KommentartextZchn"/>
    <w:uiPriority w:val="99"/>
    <w:semiHidden/>
    <w:unhideWhenUsed/>
    <w:rsid w:val="00253F36"/>
    <w:rPr>
      <w:sz w:val="20"/>
      <w:szCs w:val="20"/>
    </w:rPr>
  </w:style>
  <w:style w:type="character" w:customStyle="1" w:styleId="KommentartextZchn">
    <w:name w:val="Kommentartext Zchn"/>
    <w:link w:val="Kommentartext"/>
    <w:uiPriority w:val="99"/>
    <w:semiHidden/>
    <w:rsid w:val="00253F36"/>
    <w:rPr>
      <w:rFonts w:ascii="Arial" w:eastAsia="Times New Roman" w:hAnsi="Arial" w:cs="Arial"/>
    </w:rPr>
  </w:style>
  <w:style w:type="paragraph" w:styleId="Kommentarthema">
    <w:name w:val="annotation subject"/>
    <w:basedOn w:val="Kommentartext"/>
    <w:next w:val="Kommentartext"/>
    <w:link w:val="KommentarthemaZchn"/>
    <w:uiPriority w:val="99"/>
    <w:semiHidden/>
    <w:unhideWhenUsed/>
    <w:rsid w:val="00253F36"/>
    <w:rPr>
      <w:b/>
      <w:bCs/>
    </w:rPr>
  </w:style>
  <w:style w:type="character" w:customStyle="1" w:styleId="KommentarthemaZchn">
    <w:name w:val="Kommentarthema Zchn"/>
    <w:link w:val="Kommentarthema"/>
    <w:uiPriority w:val="99"/>
    <w:semiHidden/>
    <w:rsid w:val="00253F36"/>
    <w:rPr>
      <w:rFonts w:ascii="Arial" w:eastAsia="Times New Roman" w:hAnsi="Arial" w:cs="Arial"/>
      <w:b/>
      <w:bCs/>
    </w:rPr>
  </w:style>
  <w:style w:type="paragraph" w:styleId="Sprechblasentext">
    <w:name w:val="Balloon Text"/>
    <w:basedOn w:val="Standard"/>
    <w:link w:val="SprechblasentextZchn"/>
    <w:uiPriority w:val="99"/>
    <w:semiHidden/>
    <w:unhideWhenUsed/>
    <w:rsid w:val="00253F36"/>
    <w:pPr>
      <w:spacing w:line="240" w:lineRule="auto"/>
    </w:pPr>
    <w:rPr>
      <w:rFonts w:ascii="Segoe UI" w:hAnsi="Segoe UI" w:cs="Segoe UI"/>
      <w:sz w:val="18"/>
      <w:szCs w:val="18"/>
    </w:rPr>
  </w:style>
  <w:style w:type="character" w:customStyle="1" w:styleId="SprechblasentextZchn">
    <w:name w:val="Sprechblasentext Zchn"/>
    <w:link w:val="Sprechblasentext"/>
    <w:uiPriority w:val="99"/>
    <w:semiHidden/>
    <w:rsid w:val="00253F36"/>
    <w:rPr>
      <w:rFonts w:ascii="Segoe UI" w:eastAsia="Times New Roman" w:hAnsi="Segoe UI" w:cs="Segoe UI"/>
      <w:sz w:val="18"/>
      <w:szCs w:val="18"/>
    </w:rPr>
  </w:style>
  <w:style w:type="paragraph" w:styleId="berarbeitung">
    <w:name w:val="Revision"/>
    <w:hidden/>
    <w:uiPriority w:val="99"/>
    <w:semiHidden/>
    <w:rsid w:val="005A155A"/>
    <w:rPr>
      <w:rFonts w:ascii="Arial" w:eastAsia="Times New Roman" w:hAnsi="Arial" w:cs="Arial"/>
      <w:sz w:val="22"/>
      <w:szCs w:val="22"/>
    </w:rPr>
  </w:style>
  <w:style w:type="paragraph" w:styleId="Listenabsatz">
    <w:name w:val="List Paragraph"/>
    <w:basedOn w:val="Standard"/>
    <w:uiPriority w:val="34"/>
    <w:qFormat/>
    <w:rsid w:val="0093461B"/>
    <w:pPr>
      <w:ind w:left="720"/>
      <w:contextualSpacing/>
    </w:pPr>
  </w:style>
  <w:style w:type="character" w:styleId="BesuchterLink">
    <w:name w:val="FollowedHyperlink"/>
    <w:basedOn w:val="Absatz-Standardschriftart"/>
    <w:uiPriority w:val="99"/>
    <w:semiHidden/>
    <w:unhideWhenUsed/>
    <w:rsid w:val="0093461B"/>
    <w:rPr>
      <w:color w:val="954F72" w:themeColor="followedHyperlink"/>
      <w:u w:val="single"/>
    </w:rPr>
  </w:style>
  <w:style w:type="paragraph" w:styleId="KeinLeerraum">
    <w:name w:val="No Spacing"/>
    <w:uiPriority w:val="1"/>
    <w:qFormat/>
    <w:rsid w:val="00545497"/>
    <w:pPr>
      <w:jc w:val="both"/>
    </w:pPr>
    <w:rPr>
      <w:rFonts w:ascii="Arial" w:eastAsia="Times New Roman" w:hAnsi="Arial" w:cs="Arial"/>
      <w:sz w:val="22"/>
      <w:szCs w:val="22"/>
    </w:rPr>
  </w:style>
  <w:style w:type="character" w:styleId="NichtaufgelsteErwhnung">
    <w:name w:val="Unresolved Mention"/>
    <w:basedOn w:val="Absatz-Standardschriftart"/>
    <w:uiPriority w:val="99"/>
    <w:semiHidden/>
    <w:unhideWhenUsed/>
    <w:rsid w:val="001576FD"/>
    <w:rPr>
      <w:color w:val="605E5C"/>
      <w:shd w:val="clear" w:color="auto" w:fill="E1DFDD"/>
    </w:rPr>
  </w:style>
  <w:style w:type="paragraph" w:styleId="StandardWeb">
    <w:name w:val="Normal (Web)"/>
    <w:basedOn w:val="Standard"/>
    <w:uiPriority w:val="99"/>
    <w:unhideWhenUsed/>
    <w:rsid w:val="00485667"/>
    <w:pPr>
      <w:spacing w:before="100" w:beforeAutospacing="1" w:after="100" w:afterAutospacing="1" w:line="240" w:lineRule="auto"/>
      <w:jc w:val="left"/>
    </w:pPr>
    <w:rPr>
      <w:rFonts w:ascii="Times New Roman" w:hAnsi="Times New Roman" w:cs="Times New Roman"/>
      <w:sz w:val="24"/>
      <w:szCs w:val="24"/>
    </w:rPr>
  </w:style>
  <w:style w:type="character" w:styleId="Fett">
    <w:name w:val="Strong"/>
    <w:basedOn w:val="Absatz-Standardschriftart"/>
    <w:uiPriority w:val="22"/>
    <w:qFormat/>
    <w:rsid w:val="00485667"/>
    <w:rPr>
      <w:b/>
      <w:bCs/>
    </w:rPr>
  </w:style>
  <w:style w:type="character" w:styleId="Platzhaltertext">
    <w:name w:val="Placeholder Text"/>
    <w:basedOn w:val="Absatz-Standardschriftart"/>
    <w:uiPriority w:val="99"/>
    <w:semiHidden/>
    <w:rsid w:val="00FB5417"/>
    <w:rPr>
      <w:color w:val="808080"/>
    </w:rPr>
  </w:style>
  <w:style w:type="paragraph" w:customStyle="1" w:styleId="CitaviBibliographyEntry">
    <w:name w:val="Citavi Bibliography Entry"/>
    <w:basedOn w:val="Standard"/>
    <w:next w:val="Standard"/>
    <w:rsid w:val="00B43EDD"/>
    <w:pPr>
      <w:spacing w:after="120" w:line="259" w:lineRule="auto"/>
      <w:jc w:val="left"/>
    </w:pPr>
    <w:rPr>
      <w:rFonts w:asciiTheme="minorHAnsi" w:eastAsiaTheme="minorEastAsia" w:hAnsiTheme="minorHAnsi" w:cstheme="minorBidi"/>
      <w:kern w:val="2"/>
      <w14:ligatures w14:val="standardContextual"/>
    </w:rPr>
  </w:style>
  <w:style w:type="paragraph" w:customStyle="1" w:styleId="CitaviBibliographyHeading">
    <w:name w:val="Citavi Bibliography Heading"/>
    <w:basedOn w:val="berschrift1"/>
    <w:rsid w:val="00B43EDD"/>
    <w:pPr>
      <w:keepLines/>
      <w:numPr>
        <w:numId w:val="0"/>
      </w:numPr>
      <w:spacing w:before="240" w:after="0" w:line="259" w:lineRule="auto"/>
      <w:jc w:val="left"/>
    </w:pPr>
    <w:rPr>
      <w:rFonts w:asciiTheme="majorHAnsi" w:eastAsiaTheme="majorEastAsia" w:hAnsiTheme="minorHAnsi" w:cstheme="majorBidi"/>
      <w:b w:val="0"/>
      <w:bCs w:val="0"/>
      <w:color w:val="2F5496" w:themeColor="accent1" w:themeShade="BF"/>
      <w:kern w:val="2"/>
      <w:sz w:val="32"/>
      <w:szCs w:val="32"/>
      <w14:ligatures w14:val="standardContextual"/>
    </w:rPr>
  </w:style>
  <w:style w:type="character" w:customStyle="1" w:styleId="highlight">
    <w:name w:val="highlight"/>
    <w:basedOn w:val="Absatz-Standardschriftart"/>
    <w:rsid w:val="009F7D90"/>
  </w:style>
  <w:style w:type="paragraph" w:styleId="z-Formularbeginn">
    <w:name w:val="HTML Top of Form"/>
    <w:basedOn w:val="Standard"/>
    <w:next w:val="Standard"/>
    <w:link w:val="z-FormularbeginnZchn"/>
    <w:hidden/>
    <w:uiPriority w:val="99"/>
    <w:semiHidden/>
    <w:unhideWhenUsed/>
    <w:rsid w:val="000F49E3"/>
    <w:pPr>
      <w:pBdr>
        <w:bottom w:val="single" w:sz="6" w:space="1" w:color="auto"/>
      </w:pBdr>
      <w:spacing w:line="240" w:lineRule="auto"/>
      <w:jc w:val="center"/>
    </w:pPr>
    <w:rPr>
      <w:vanish/>
      <w:sz w:val="16"/>
      <w:szCs w:val="16"/>
    </w:rPr>
  </w:style>
  <w:style w:type="character" w:customStyle="1" w:styleId="z-FormularbeginnZchn">
    <w:name w:val="z-Formularbeginn Zchn"/>
    <w:basedOn w:val="Absatz-Standardschriftart"/>
    <w:link w:val="z-Formularbeginn"/>
    <w:uiPriority w:val="99"/>
    <w:semiHidden/>
    <w:rsid w:val="000F49E3"/>
    <w:rPr>
      <w:rFonts w:ascii="Arial" w:eastAsia="Times New Roman" w:hAnsi="Arial" w:cs="Arial"/>
      <w:vanish/>
      <w:sz w:val="16"/>
      <w:szCs w:val="16"/>
    </w:rPr>
  </w:style>
  <w:style w:type="paragraph" w:styleId="z-Formularende">
    <w:name w:val="HTML Bottom of Form"/>
    <w:basedOn w:val="Standard"/>
    <w:next w:val="Standard"/>
    <w:link w:val="z-FormularendeZchn"/>
    <w:hidden/>
    <w:uiPriority w:val="99"/>
    <w:semiHidden/>
    <w:unhideWhenUsed/>
    <w:rsid w:val="000F49E3"/>
    <w:pPr>
      <w:pBdr>
        <w:top w:val="single" w:sz="6" w:space="1" w:color="auto"/>
      </w:pBdr>
      <w:spacing w:line="240" w:lineRule="auto"/>
      <w:jc w:val="center"/>
    </w:pPr>
    <w:rPr>
      <w:vanish/>
      <w:sz w:val="16"/>
      <w:szCs w:val="16"/>
    </w:rPr>
  </w:style>
  <w:style w:type="character" w:customStyle="1" w:styleId="z-FormularendeZchn">
    <w:name w:val="z-Formularende Zchn"/>
    <w:basedOn w:val="Absatz-Standardschriftart"/>
    <w:link w:val="z-Formularende"/>
    <w:uiPriority w:val="99"/>
    <w:semiHidden/>
    <w:rsid w:val="000F49E3"/>
    <w:rPr>
      <w:rFonts w:ascii="Arial" w:eastAsia="Times New Roman" w:hAnsi="Arial" w:cs="Arial"/>
      <w:vanish/>
      <w:sz w:val="16"/>
      <w:szCs w:val="16"/>
    </w:rPr>
  </w:style>
  <w:style w:type="table" w:styleId="EinfacheTabelle5">
    <w:name w:val="Plain Table 5"/>
    <w:basedOn w:val="NormaleTabelle"/>
    <w:uiPriority w:val="45"/>
    <w:rsid w:val="00DD20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Vorformatiert">
    <w:name w:val="HTML Preformatted"/>
    <w:basedOn w:val="Standard"/>
    <w:link w:val="HTMLVorformatiertZchn"/>
    <w:uiPriority w:val="99"/>
    <w:semiHidden/>
    <w:unhideWhenUsed/>
    <w:rsid w:val="00062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062F6C"/>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392">
      <w:bodyDiv w:val="1"/>
      <w:marLeft w:val="0"/>
      <w:marRight w:val="0"/>
      <w:marTop w:val="0"/>
      <w:marBottom w:val="0"/>
      <w:divBdr>
        <w:top w:val="none" w:sz="0" w:space="0" w:color="auto"/>
        <w:left w:val="none" w:sz="0" w:space="0" w:color="auto"/>
        <w:bottom w:val="none" w:sz="0" w:space="0" w:color="auto"/>
        <w:right w:val="none" w:sz="0" w:space="0" w:color="auto"/>
      </w:divBdr>
    </w:div>
    <w:div w:id="25954303">
      <w:bodyDiv w:val="1"/>
      <w:marLeft w:val="0"/>
      <w:marRight w:val="0"/>
      <w:marTop w:val="0"/>
      <w:marBottom w:val="0"/>
      <w:divBdr>
        <w:top w:val="none" w:sz="0" w:space="0" w:color="auto"/>
        <w:left w:val="none" w:sz="0" w:space="0" w:color="auto"/>
        <w:bottom w:val="none" w:sz="0" w:space="0" w:color="auto"/>
        <w:right w:val="none" w:sz="0" w:space="0" w:color="auto"/>
      </w:divBdr>
      <w:divsChild>
        <w:div w:id="2010788711">
          <w:marLeft w:val="0"/>
          <w:marRight w:val="0"/>
          <w:marTop w:val="0"/>
          <w:marBottom w:val="0"/>
          <w:divBdr>
            <w:top w:val="none" w:sz="0" w:space="0" w:color="auto"/>
            <w:left w:val="none" w:sz="0" w:space="0" w:color="auto"/>
            <w:bottom w:val="none" w:sz="0" w:space="0" w:color="auto"/>
            <w:right w:val="none" w:sz="0" w:space="0" w:color="auto"/>
          </w:divBdr>
          <w:divsChild>
            <w:div w:id="308285477">
              <w:marLeft w:val="0"/>
              <w:marRight w:val="0"/>
              <w:marTop w:val="0"/>
              <w:marBottom w:val="0"/>
              <w:divBdr>
                <w:top w:val="none" w:sz="0" w:space="0" w:color="auto"/>
                <w:left w:val="none" w:sz="0" w:space="0" w:color="auto"/>
                <w:bottom w:val="none" w:sz="0" w:space="0" w:color="auto"/>
                <w:right w:val="none" w:sz="0" w:space="0" w:color="auto"/>
              </w:divBdr>
              <w:divsChild>
                <w:div w:id="11714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34004">
      <w:bodyDiv w:val="1"/>
      <w:marLeft w:val="0"/>
      <w:marRight w:val="0"/>
      <w:marTop w:val="0"/>
      <w:marBottom w:val="0"/>
      <w:divBdr>
        <w:top w:val="none" w:sz="0" w:space="0" w:color="auto"/>
        <w:left w:val="none" w:sz="0" w:space="0" w:color="auto"/>
        <w:bottom w:val="none" w:sz="0" w:space="0" w:color="auto"/>
        <w:right w:val="none" w:sz="0" w:space="0" w:color="auto"/>
      </w:divBdr>
    </w:div>
    <w:div w:id="104807454">
      <w:bodyDiv w:val="1"/>
      <w:marLeft w:val="0"/>
      <w:marRight w:val="0"/>
      <w:marTop w:val="0"/>
      <w:marBottom w:val="0"/>
      <w:divBdr>
        <w:top w:val="none" w:sz="0" w:space="0" w:color="auto"/>
        <w:left w:val="none" w:sz="0" w:space="0" w:color="auto"/>
        <w:bottom w:val="none" w:sz="0" w:space="0" w:color="auto"/>
        <w:right w:val="none" w:sz="0" w:space="0" w:color="auto"/>
      </w:divBdr>
      <w:divsChild>
        <w:div w:id="554704501">
          <w:marLeft w:val="0"/>
          <w:marRight w:val="0"/>
          <w:marTop w:val="0"/>
          <w:marBottom w:val="0"/>
          <w:divBdr>
            <w:top w:val="none" w:sz="0" w:space="0" w:color="auto"/>
            <w:left w:val="none" w:sz="0" w:space="0" w:color="auto"/>
            <w:bottom w:val="none" w:sz="0" w:space="0" w:color="auto"/>
            <w:right w:val="none" w:sz="0" w:space="0" w:color="auto"/>
          </w:divBdr>
          <w:divsChild>
            <w:div w:id="335495283">
              <w:marLeft w:val="0"/>
              <w:marRight w:val="0"/>
              <w:marTop w:val="0"/>
              <w:marBottom w:val="0"/>
              <w:divBdr>
                <w:top w:val="none" w:sz="0" w:space="0" w:color="auto"/>
                <w:left w:val="none" w:sz="0" w:space="0" w:color="auto"/>
                <w:bottom w:val="none" w:sz="0" w:space="0" w:color="auto"/>
                <w:right w:val="none" w:sz="0" w:space="0" w:color="auto"/>
              </w:divBdr>
              <w:divsChild>
                <w:div w:id="14529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8491">
      <w:bodyDiv w:val="1"/>
      <w:marLeft w:val="0"/>
      <w:marRight w:val="0"/>
      <w:marTop w:val="0"/>
      <w:marBottom w:val="0"/>
      <w:divBdr>
        <w:top w:val="none" w:sz="0" w:space="0" w:color="auto"/>
        <w:left w:val="none" w:sz="0" w:space="0" w:color="auto"/>
        <w:bottom w:val="none" w:sz="0" w:space="0" w:color="auto"/>
        <w:right w:val="none" w:sz="0" w:space="0" w:color="auto"/>
      </w:divBdr>
    </w:div>
    <w:div w:id="124395560">
      <w:bodyDiv w:val="1"/>
      <w:marLeft w:val="0"/>
      <w:marRight w:val="0"/>
      <w:marTop w:val="0"/>
      <w:marBottom w:val="0"/>
      <w:divBdr>
        <w:top w:val="none" w:sz="0" w:space="0" w:color="auto"/>
        <w:left w:val="none" w:sz="0" w:space="0" w:color="auto"/>
        <w:bottom w:val="none" w:sz="0" w:space="0" w:color="auto"/>
        <w:right w:val="none" w:sz="0" w:space="0" w:color="auto"/>
      </w:divBdr>
    </w:div>
    <w:div w:id="172427676">
      <w:bodyDiv w:val="1"/>
      <w:marLeft w:val="0"/>
      <w:marRight w:val="0"/>
      <w:marTop w:val="0"/>
      <w:marBottom w:val="0"/>
      <w:divBdr>
        <w:top w:val="none" w:sz="0" w:space="0" w:color="auto"/>
        <w:left w:val="none" w:sz="0" w:space="0" w:color="auto"/>
        <w:bottom w:val="none" w:sz="0" w:space="0" w:color="auto"/>
        <w:right w:val="none" w:sz="0" w:space="0" w:color="auto"/>
      </w:divBdr>
    </w:div>
    <w:div w:id="176232201">
      <w:bodyDiv w:val="1"/>
      <w:marLeft w:val="0"/>
      <w:marRight w:val="0"/>
      <w:marTop w:val="0"/>
      <w:marBottom w:val="0"/>
      <w:divBdr>
        <w:top w:val="none" w:sz="0" w:space="0" w:color="auto"/>
        <w:left w:val="none" w:sz="0" w:space="0" w:color="auto"/>
        <w:bottom w:val="none" w:sz="0" w:space="0" w:color="auto"/>
        <w:right w:val="none" w:sz="0" w:space="0" w:color="auto"/>
      </w:divBdr>
    </w:div>
    <w:div w:id="216668044">
      <w:bodyDiv w:val="1"/>
      <w:marLeft w:val="0"/>
      <w:marRight w:val="0"/>
      <w:marTop w:val="0"/>
      <w:marBottom w:val="0"/>
      <w:divBdr>
        <w:top w:val="none" w:sz="0" w:space="0" w:color="auto"/>
        <w:left w:val="none" w:sz="0" w:space="0" w:color="auto"/>
        <w:bottom w:val="none" w:sz="0" w:space="0" w:color="auto"/>
        <w:right w:val="none" w:sz="0" w:space="0" w:color="auto"/>
      </w:divBdr>
    </w:div>
    <w:div w:id="267928375">
      <w:bodyDiv w:val="1"/>
      <w:marLeft w:val="0"/>
      <w:marRight w:val="0"/>
      <w:marTop w:val="0"/>
      <w:marBottom w:val="0"/>
      <w:divBdr>
        <w:top w:val="none" w:sz="0" w:space="0" w:color="auto"/>
        <w:left w:val="none" w:sz="0" w:space="0" w:color="auto"/>
        <w:bottom w:val="none" w:sz="0" w:space="0" w:color="auto"/>
        <w:right w:val="none" w:sz="0" w:space="0" w:color="auto"/>
      </w:divBdr>
    </w:div>
    <w:div w:id="343016572">
      <w:bodyDiv w:val="1"/>
      <w:marLeft w:val="0"/>
      <w:marRight w:val="0"/>
      <w:marTop w:val="0"/>
      <w:marBottom w:val="0"/>
      <w:divBdr>
        <w:top w:val="none" w:sz="0" w:space="0" w:color="auto"/>
        <w:left w:val="none" w:sz="0" w:space="0" w:color="auto"/>
        <w:bottom w:val="none" w:sz="0" w:space="0" w:color="auto"/>
        <w:right w:val="none" w:sz="0" w:space="0" w:color="auto"/>
      </w:divBdr>
      <w:divsChild>
        <w:div w:id="1421442871">
          <w:marLeft w:val="0"/>
          <w:marRight w:val="0"/>
          <w:marTop w:val="0"/>
          <w:marBottom w:val="0"/>
          <w:divBdr>
            <w:top w:val="none" w:sz="0" w:space="0" w:color="auto"/>
            <w:left w:val="none" w:sz="0" w:space="0" w:color="auto"/>
            <w:bottom w:val="none" w:sz="0" w:space="0" w:color="auto"/>
            <w:right w:val="none" w:sz="0" w:space="0" w:color="auto"/>
          </w:divBdr>
          <w:divsChild>
            <w:div w:id="512650860">
              <w:marLeft w:val="0"/>
              <w:marRight w:val="0"/>
              <w:marTop w:val="0"/>
              <w:marBottom w:val="0"/>
              <w:divBdr>
                <w:top w:val="none" w:sz="0" w:space="0" w:color="auto"/>
                <w:left w:val="none" w:sz="0" w:space="0" w:color="auto"/>
                <w:bottom w:val="none" w:sz="0" w:space="0" w:color="auto"/>
                <w:right w:val="none" w:sz="0" w:space="0" w:color="auto"/>
              </w:divBdr>
              <w:divsChild>
                <w:div w:id="4587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0911">
          <w:marLeft w:val="0"/>
          <w:marRight w:val="0"/>
          <w:marTop w:val="0"/>
          <w:marBottom w:val="0"/>
          <w:divBdr>
            <w:top w:val="none" w:sz="0" w:space="0" w:color="auto"/>
            <w:left w:val="none" w:sz="0" w:space="0" w:color="auto"/>
            <w:bottom w:val="none" w:sz="0" w:space="0" w:color="auto"/>
            <w:right w:val="none" w:sz="0" w:space="0" w:color="auto"/>
          </w:divBdr>
        </w:div>
      </w:divsChild>
    </w:div>
    <w:div w:id="363484310">
      <w:bodyDiv w:val="1"/>
      <w:marLeft w:val="0"/>
      <w:marRight w:val="0"/>
      <w:marTop w:val="0"/>
      <w:marBottom w:val="0"/>
      <w:divBdr>
        <w:top w:val="none" w:sz="0" w:space="0" w:color="auto"/>
        <w:left w:val="none" w:sz="0" w:space="0" w:color="auto"/>
        <w:bottom w:val="none" w:sz="0" w:space="0" w:color="auto"/>
        <w:right w:val="none" w:sz="0" w:space="0" w:color="auto"/>
      </w:divBdr>
    </w:div>
    <w:div w:id="364909674">
      <w:bodyDiv w:val="1"/>
      <w:marLeft w:val="0"/>
      <w:marRight w:val="0"/>
      <w:marTop w:val="0"/>
      <w:marBottom w:val="0"/>
      <w:divBdr>
        <w:top w:val="none" w:sz="0" w:space="0" w:color="auto"/>
        <w:left w:val="none" w:sz="0" w:space="0" w:color="auto"/>
        <w:bottom w:val="none" w:sz="0" w:space="0" w:color="auto"/>
        <w:right w:val="none" w:sz="0" w:space="0" w:color="auto"/>
      </w:divBdr>
    </w:div>
    <w:div w:id="392704715">
      <w:bodyDiv w:val="1"/>
      <w:marLeft w:val="0"/>
      <w:marRight w:val="0"/>
      <w:marTop w:val="0"/>
      <w:marBottom w:val="0"/>
      <w:divBdr>
        <w:top w:val="none" w:sz="0" w:space="0" w:color="auto"/>
        <w:left w:val="none" w:sz="0" w:space="0" w:color="auto"/>
        <w:bottom w:val="none" w:sz="0" w:space="0" w:color="auto"/>
        <w:right w:val="none" w:sz="0" w:space="0" w:color="auto"/>
      </w:divBdr>
      <w:divsChild>
        <w:div w:id="1698577990">
          <w:marLeft w:val="0"/>
          <w:marRight w:val="0"/>
          <w:marTop w:val="0"/>
          <w:marBottom w:val="0"/>
          <w:divBdr>
            <w:top w:val="none" w:sz="0" w:space="0" w:color="auto"/>
            <w:left w:val="none" w:sz="0" w:space="0" w:color="auto"/>
            <w:bottom w:val="none" w:sz="0" w:space="0" w:color="auto"/>
            <w:right w:val="none" w:sz="0" w:space="0" w:color="auto"/>
          </w:divBdr>
          <w:divsChild>
            <w:div w:id="74981581">
              <w:marLeft w:val="0"/>
              <w:marRight w:val="0"/>
              <w:marTop w:val="0"/>
              <w:marBottom w:val="0"/>
              <w:divBdr>
                <w:top w:val="none" w:sz="0" w:space="0" w:color="auto"/>
                <w:left w:val="none" w:sz="0" w:space="0" w:color="auto"/>
                <w:bottom w:val="none" w:sz="0" w:space="0" w:color="auto"/>
                <w:right w:val="none" w:sz="0" w:space="0" w:color="auto"/>
              </w:divBdr>
              <w:divsChild>
                <w:div w:id="13891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16377">
      <w:bodyDiv w:val="1"/>
      <w:marLeft w:val="0"/>
      <w:marRight w:val="0"/>
      <w:marTop w:val="0"/>
      <w:marBottom w:val="0"/>
      <w:divBdr>
        <w:top w:val="none" w:sz="0" w:space="0" w:color="auto"/>
        <w:left w:val="none" w:sz="0" w:space="0" w:color="auto"/>
        <w:bottom w:val="none" w:sz="0" w:space="0" w:color="auto"/>
        <w:right w:val="none" w:sz="0" w:space="0" w:color="auto"/>
      </w:divBdr>
    </w:div>
    <w:div w:id="480931734">
      <w:bodyDiv w:val="1"/>
      <w:marLeft w:val="0"/>
      <w:marRight w:val="0"/>
      <w:marTop w:val="0"/>
      <w:marBottom w:val="0"/>
      <w:divBdr>
        <w:top w:val="none" w:sz="0" w:space="0" w:color="auto"/>
        <w:left w:val="none" w:sz="0" w:space="0" w:color="auto"/>
        <w:bottom w:val="none" w:sz="0" w:space="0" w:color="auto"/>
        <w:right w:val="none" w:sz="0" w:space="0" w:color="auto"/>
      </w:divBdr>
      <w:divsChild>
        <w:div w:id="1655790516">
          <w:marLeft w:val="0"/>
          <w:marRight w:val="0"/>
          <w:marTop w:val="0"/>
          <w:marBottom w:val="0"/>
          <w:divBdr>
            <w:top w:val="none" w:sz="0" w:space="0" w:color="auto"/>
            <w:left w:val="none" w:sz="0" w:space="0" w:color="auto"/>
            <w:bottom w:val="none" w:sz="0" w:space="0" w:color="auto"/>
            <w:right w:val="none" w:sz="0" w:space="0" w:color="auto"/>
          </w:divBdr>
          <w:divsChild>
            <w:div w:id="1007557019">
              <w:marLeft w:val="0"/>
              <w:marRight w:val="0"/>
              <w:marTop w:val="0"/>
              <w:marBottom w:val="0"/>
              <w:divBdr>
                <w:top w:val="none" w:sz="0" w:space="0" w:color="auto"/>
                <w:left w:val="none" w:sz="0" w:space="0" w:color="auto"/>
                <w:bottom w:val="none" w:sz="0" w:space="0" w:color="auto"/>
                <w:right w:val="none" w:sz="0" w:space="0" w:color="auto"/>
              </w:divBdr>
              <w:divsChild>
                <w:div w:id="13919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0229">
          <w:marLeft w:val="0"/>
          <w:marRight w:val="0"/>
          <w:marTop w:val="0"/>
          <w:marBottom w:val="0"/>
          <w:divBdr>
            <w:top w:val="none" w:sz="0" w:space="0" w:color="auto"/>
            <w:left w:val="none" w:sz="0" w:space="0" w:color="auto"/>
            <w:bottom w:val="none" w:sz="0" w:space="0" w:color="auto"/>
            <w:right w:val="none" w:sz="0" w:space="0" w:color="auto"/>
          </w:divBdr>
        </w:div>
      </w:divsChild>
    </w:div>
    <w:div w:id="481897255">
      <w:bodyDiv w:val="1"/>
      <w:marLeft w:val="0"/>
      <w:marRight w:val="0"/>
      <w:marTop w:val="0"/>
      <w:marBottom w:val="0"/>
      <w:divBdr>
        <w:top w:val="none" w:sz="0" w:space="0" w:color="auto"/>
        <w:left w:val="none" w:sz="0" w:space="0" w:color="auto"/>
        <w:bottom w:val="none" w:sz="0" w:space="0" w:color="auto"/>
        <w:right w:val="none" w:sz="0" w:space="0" w:color="auto"/>
      </w:divBdr>
      <w:divsChild>
        <w:div w:id="157698027">
          <w:marLeft w:val="0"/>
          <w:marRight w:val="0"/>
          <w:marTop w:val="0"/>
          <w:marBottom w:val="0"/>
          <w:divBdr>
            <w:top w:val="none" w:sz="0" w:space="0" w:color="auto"/>
            <w:left w:val="none" w:sz="0" w:space="0" w:color="auto"/>
            <w:bottom w:val="none" w:sz="0" w:space="0" w:color="auto"/>
            <w:right w:val="none" w:sz="0" w:space="0" w:color="auto"/>
          </w:divBdr>
          <w:divsChild>
            <w:div w:id="203101606">
              <w:marLeft w:val="0"/>
              <w:marRight w:val="0"/>
              <w:marTop w:val="0"/>
              <w:marBottom w:val="0"/>
              <w:divBdr>
                <w:top w:val="none" w:sz="0" w:space="0" w:color="auto"/>
                <w:left w:val="none" w:sz="0" w:space="0" w:color="auto"/>
                <w:bottom w:val="none" w:sz="0" w:space="0" w:color="auto"/>
                <w:right w:val="none" w:sz="0" w:space="0" w:color="auto"/>
              </w:divBdr>
              <w:divsChild>
                <w:div w:id="9845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53698">
      <w:bodyDiv w:val="1"/>
      <w:marLeft w:val="0"/>
      <w:marRight w:val="0"/>
      <w:marTop w:val="0"/>
      <w:marBottom w:val="0"/>
      <w:divBdr>
        <w:top w:val="none" w:sz="0" w:space="0" w:color="auto"/>
        <w:left w:val="none" w:sz="0" w:space="0" w:color="auto"/>
        <w:bottom w:val="none" w:sz="0" w:space="0" w:color="auto"/>
        <w:right w:val="none" w:sz="0" w:space="0" w:color="auto"/>
      </w:divBdr>
      <w:divsChild>
        <w:div w:id="1883439889">
          <w:marLeft w:val="0"/>
          <w:marRight w:val="0"/>
          <w:marTop w:val="0"/>
          <w:marBottom w:val="0"/>
          <w:divBdr>
            <w:top w:val="none" w:sz="0" w:space="0" w:color="auto"/>
            <w:left w:val="none" w:sz="0" w:space="0" w:color="auto"/>
            <w:bottom w:val="none" w:sz="0" w:space="0" w:color="auto"/>
            <w:right w:val="none" w:sz="0" w:space="0" w:color="auto"/>
          </w:divBdr>
          <w:divsChild>
            <w:div w:id="468665251">
              <w:marLeft w:val="0"/>
              <w:marRight w:val="0"/>
              <w:marTop w:val="0"/>
              <w:marBottom w:val="0"/>
              <w:divBdr>
                <w:top w:val="none" w:sz="0" w:space="0" w:color="auto"/>
                <w:left w:val="none" w:sz="0" w:space="0" w:color="auto"/>
                <w:bottom w:val="none" w:sz="0" w:space="0" w:color="auto"/>
                <w:right w:val="none" w:sz="0" w:space="0" w:color="auto"/>
              </w:divBdr>
              <w:divsChild>
                <w:div w:id="11520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83826">
      <w:bodyDiv w:val="1"/>
      <w:marLeft w:val="0"/>
      <w:marRight w:val="0"/>
      <w:marTop w:val="0"/>
      <w:marBottom w:val="0"/>
      <w:divBdr>
        <w:top w:val="none" w:sz="0" w:space="0" w:color="auto"/>
        <w:left w:val="none" w:sz="0" w:space="0" w:color="auto"/>
        <w:bottom w:val="none" w:sz="0" w:space="0" w:color="auto"/>
        <w:right w:val="none" w:sz="0" w:space="0" w:color="auto"/>
      </w:divBdr>
      <w:divsChild>
        <w:div w:id="532428851">
          <w:marLeft w:val="0"/>
          <w:marRight w:val="0"/>
          <w:marTop w:val="0"/>
          <w:marBottom w:val="0"/>
          <w:divBdr>
            <w:top w:val="none" w:sz="0" w:space="0" w:color="auto"/>
            <w:left w:val="none" w:sz="0" w:space="0" w:color="auto"/>
            <w:bottom w:val="none" w:sz="0" w:space="0" w:color="auto"/>
            <w:right w:val="none" w:sz="0" w:space="0" w:color="auto"/>
          </w:divBdr>
          <w:divsChild>
            <w:div w:id="1098256529">
              <w:marLeft w:val="0"/>
              <w:marRight w:val="0"/>
              <w:marTop w:val="0"/>
              <w:marBottom w:val="0"/>
              <w:divBdr>
                <w:top w:val="none" w:sz="0" w:space="0" w:color="auto"/>
                <w:left w:val="none" w:sz="0" w:space="0" w:color="auto"/>
                <w:bottom w:val="none" w:sz="0" w:space="0" w:color="auto"/>
                <w:right w:val="none" w:sz="0" w:space="0" w:color="auto"/>
              </w:divBdr>
              <w:divsChild>
                <w:div w:id="18080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2767">
      <w:bodyDiv w:val="1"/>
      <w:marLeft w:val="0"/>
      <w:marRight w:val="0"/>
      <w:marTop w:val="0"/>
      <w:marBottom w:val="0"/>
      <w:divBdr>
        <w:top w:val="none" w:sz="0" w:space="0" w:color="auto"/>
        <w:left w:val="none" w:sz="0" w:space="0" w:color="auto"/>
        <w:bottom w:val="none" w:sz="0" w:space="0" w:color="auto"/>
        <w:right w:val="none" w:sz="0" w:space="0" w:color="auto"/>
      </w:divBdr>
    </w:div>
    <w:div w:id="721515855">
      <w:bodyDiv w:val="1"/>
      <w:marLeft w:val="0"/>
      <w:marRight w:val="0"/>
      <w:marTop w:val="0"/>
      <w:marBottom w:val="0"/>
      <w:divBdr>
        <w:top w:val="none" w:sz="0" w:space="0" w:color="auto"/>
        <w:left w:val="none" w:sz="0" w:space="0" w:color="auto"/>
        <w:bottom w:val="none" w:sz="0" w:space="0" w:color="auto"/>
        <w:right w:val="none" w:sz="0" w:space="0" w:color="auto"/>
      </w:divBdr>
    </w:div>
    <w:div w:id="722564304">
      <w:bodyDiv w:val="1"/>
      <w:marLeft w:val="0"/>
      <w:marRight w:val="0"/>
      <w:marTop w:val="0"/>
      <w:marBottom w:val="0"/>
      <w:divBdr>
        <w:top w:val="none" w:sz="0" w:space="0" w:color="auto"/>
        <w:left w:val="none" w:sz="0" w:space="0" w:color="auto"/>
        <w:bottom w:val="none" w:sz="0" w:space="0" w:color="auto"/>
        <w:right w:val="none" w:sz="0" w:space="0" w:color="auto"/>
      </w:divBdr>
      <w:divsChild>
        <w:div w:id="1089930612">
          <w:marLeft w:val="0"/>
          <w:marRight w:val="0"/>
          <w:marTop w:val="0"/>
          <w:marBottom w:val="0"/>
          <w:divBdr>
            <w:top w:val="none" w:sz="0" w:space="0" w:color="auto"/>
            <w:left w:val="none" w:sz="0" w:space="0" w:color="auto"/>
            <w:bottom w:val="none" w:sz="0" w:space="0" w:color="auto"/>
            <w:right w:val="none" w:sz="0" w:space="0" w:color="auto"/>
          </w:divBdr>
          <w:divsChild>
            <w:div w:id="1737825841">
              <w:marLeft w:val="0"/>
              <w:marRight w:val="0"/>
              <w:marTop w:val="0"/>
              <w:marBottom w:val="0"/>
              <w:divBdr>
                <w:top w:val="none" w:sz="0" w:space="0" w:color="auto"/>
                <w:left w:val="none" w:sz="0" w:space="0" w:color="auto"/>
                <w:bottom w:val="none" w:sz="0" w:space="0" w:color="auto"/>
                <w:right w:val="none" w:sz="0" w:space="0" w:color="auto"/>
              </w:divBdr>
              <w:divsChild>
                <w:div w:id="7971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17983">
      <w:bodyDiv w:val="1"/>
      <w:marLeft w:val="0"/>
      <w:marRight w:val="0"/>
      <w:marTop w:val="0"/>
      <w:marBottom w:val="0"/>
      <w:divBdr>
        <w:top w:val="none" w:sz="0" w:space="0" w:color="auto"/>
        <w:left w:val="none" w:sz="0" w:space="0" w:color="auto"/>
        <w:bottom w:val="none" w:sz="0" w:space="0" w:color="auto"/>
        <w:right w:val="none" w:sz="0" w:space="0" w:color="auto"/>
      </w:divBdr>
      <w:divsChild>
        <w:div w:id="1558203328">
          <w:marLeft w:val="0"/>
          <w:marRight w:val="0"/>
          <w:marTop w:val="0"/>
          <w:marBottom w:val="0"/>
          <w:divBdr>
            <w:top w:val="none" w:sz="0" w:space="0" w:color="auto"/>
            <w:left w:val="none" w:sz="0" w:space="0" w:color="auto"/>
            <w:bottom w:val="none" w:sz="0" w:space="0" w:color="auto"/>
            <w:right w:val="none" w:sz="0" w:space="0" w:color="auto"/>
          </w:divBdr>
          <w:divsChild>
            <w:div w:id="1563904828">
              <w:marLeft w:val="0"/>
              <w:marRight w:val="0"/>
              <w:marTop w:val="0"/>
              <w:marBottom w:val="0"/>
              <w:divBdr>
                <w:top w:val="none" w:sz="0" w:space="0" w:color="auto"/>
                <w:left w:val="none" w:sz="0" w:space="0" w:color="auto"/>
                <w:bottom w:val="none" w:sz="0" w:space="0" w:color="auto"/>
                <w:right w:val="none" w:sz="0" w:space="0" w:color="auto"/>
              </w:divBdr>
              <w:divsChild>
                <w:div w:id="1016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884178">
      <w:bodyDiv w:val="1"/>
      <w:marLeft w:val="0"/>
      <w:marRight w:val="0"/>
      <w:marTop w:val="0"/>
      <w:marBottom w:val="0"/>
      <w:divBdr>
        <w:top w:val="none" w:sz="0" w:space="0" w:color="auto"/>
        <w:left w:val="none" w:sz="0" w:space="0" w:color="auto"/>
        <w:bottom w:val="none" w:sz="0" w:space="0" w:color="auto"/>
        <w:right w:val="none" w:sz="0" w:space="0" w:color="auto"/>
      </w:divBdr>
    </w:div>
    <w:div w:id="746339167">
      <w:bodyDiv w:val="1"/>
      <w:marLeft w:val="0"/>
      <w:marRight w:val="0"/>
      <w:marTop w:val="0"/>
      <w:marBottom w:val="0"/>
      <w:divBdr>
        <w:top w:val="none" w:sz="0" w:space="0" w:color="auto"/>
        <w:left w:val="none" w:sz="0" w:space="0" w:color="auto"/>
        <w:bottom w:val="none" w:sz="0" w:space="0" w:color="auto"/>
        <w:right w:val="none" w:sz="0" w:space="0" w:color="auto"/>
      </w:divBdr>
    </w:div>
    <w:div w:id="799542419">
      <w:bodyDiv w:val="1"/>
      <w:marLeft w:val="0"/>
      <w:marRight w:val="0"/>
      <w:marTop w:val="0"/>
      <w:marBottom w:val="0"/>
      <w:divBdr>
        <w:top w:val="none" w:sz="0" w:space="0" w:color="auto"/>
        <w:left w:val="none" w:sz="0" w:space="0" w:color="auto"/>
        <w:bottom w:val="none" w:sz="0" w:space="0" w:color="auto"/>
        <w:right w:val="none" w:sz="0" w:space="0" w:color="auto"/>
      </w:divBdr>
      <w:divsChild>
        <w:div w:id="369451496">
          <w:marLeft w:val="0"/>
          <w:marRight w:val="0"/>
          <w:marTop w:val="0"/>
          <w:marBottom w:val="0"/>
          <w:divBdr>
            <w:top w:val="none" w:sz="0" w:space="0" w:color="auto"/>
            <w:left w:val="none" w:sz="0" w:space="0" w:color="auto"/>
            <w:bottom w:val="none" w:sz="0" w:space="0" w:color="auto"/>
            <w:right w:val="none" w:sz="0" w:space="0" w:color="auto"/>
          </w:divBdr>
          <w:divsChild>
            <w:div w:id="1057390214">
              <w:marLeft w:val="0"/>
              <w:marRight w:val="0"/>
              <w:marTop w:val="0"/>
              <w:marBottom w:val="0"/>
              <w:divBdr>
                <w:top w:val="none" w:sz="0" w:space="0" w:color="auto"/>
                <w:left w:val="none" w:sz="0" w:space="0" w:color="auto"/>
                <w:bottom w:val="none" w:sz="0" w:space="0" w:color="auto"/>
                <w:right w:val="none" w:sz="0" w:space="0" w:color="auto"/>
              </w:divBdr>
              <w:divsChild>
                <w:div w:id="2787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948458">
      <w:bodyDiv w:val="1"/>
      <w:marLeft w:val="0"/>
      <w:marRight w:val="0"/>
      <w:marTop w:val="0"/>
      <w:marBottom w:val="0"/>
      <w:divBdr>
        <w:top w:val="none" w:sz="0" w:space="0" w:color="auto"/>
        <w:left w:val="none" w:sz="0" w:space="0" w:color="auto"/>
        <w:bottom w:val="none" w:sz="0" w:space="0" w:color="auto"/>
        <w:right w:val="none" w:sz="0" w:space="0" w:color="auto"/>
      </w:divBdr>
      <w:divsChild>
        <w:div w:id="119034844">
          <w:marLeft w:val="0"/>
          <w:marRight w:val="0"/>
          <w:marTop w:val="0"/>
          <w:marBottom w:val="0"/>
          <w:divBdr>
            <w:top w:val="none" w:sz="0" w:space="0" w:color="auto"/>
            <w:left w:val="none" w:sz="0" w:space="0" w:color="auto"/>
            <w:bottom w:val="none" w:sz="0" w:space="0" w:color="auto"/>
            <w:right w:val="none" w:sz="0" w:space="0" w:color="auto"/>
          </w:divBdr>
          <w:divsChild>
            <w:div w:id="1689285687">
              <w:marLeft w:val="0"/>
              <w:marRight w:val="0"/>
              <w:marTop w:val="0"/>
              <w:marBottom w:val="0"/>
              <w:divBdr>
                <w:top w:val="none" w:sz="0" w:space="0" w:color="auto"/>
                <w:left w:val="none" w:sz="0" w:space="0" w:color="auto"/>
                <w:bottom w:val="none" w:sz="0" w:space="0" w:color="auto"/>
                <w:right w:val="none" w:sz="0" w:space="0" w:color="auto"/>
              </w:divBdr>
              <w:divsChild>
                <w:div w:id="19393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85874">
      <w:bodyDiv w:val="1"/>
      <w:marLeft w:val="0"/>
      <w:marRight w:val="0"/>
      <w:marTop w:val="0"/>
      <w:marBottom w:val="0"/>
      <w:divBdr>
        <w:top w:val="none" w:sz="0" w:space="0" w:color="auto"/>
        <w:left w:val="none" w:sz="0" w:space="0" w:color="auto"/>
        <w:bottom w:val="none" w:sz="0" w:space="0" w:color="auto"/>
        <w:right w:val="none" w:sz="0" w:space="0" w:color="auto"/>
      </w:divBdr>
      <w:divsChild>
        <w:div w:id="359628026">
          <w:marLeft w:val="0"/>
          <w:marRight w:val="0"/>
          <w:marTop w:val="0"/>
          <w:marBottom w:val="0"/>
          <w:divBdr>
            <w:top w:val="none" w:sz="0" w:space="0" w:color="auto"/>
            <w:left w:val="none" w:sz="0" w:space="0" w:color="auto"/>
            <w:bottom w:val="none" w:sz="0" w:space="0" w:color="auto"/>
            <w:right w:val="none" w:sz="0" w:space="0" w:color="auto"/>
          </w:divBdr>
          <w:divsChild>
            <w:div w:id="1412656189">
              <w:marLeft w:val="0"/>
              <w:marRight w:val="0"/>
              <w:marTop w:val="0"/>
              <w:marBottom w:val="0"/>
              <w:divBdr>
                <w:top w:val="none" w:sz="0" w:space="0" w:color="auto"/>
                <w:left w:val="none" w:sz="0" w:space="0" w:color="auto"/>
                <w:bottom w:val="none" w:sz="0" w:space="0" w:color="auto"/>
                <w:right w:val="none" w:sz="0" w:space="0" w:color="auto"/>
              </w:divBdr>
              <w:divsChild>
                <w:div w:id="17519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49477">
      <w:bodyDiv w:val="1"/>
      <w:marLeft w:val="0"/>
      <w:marRight w:val="0"/>
      <w:marTop w:val="0"/>
      <w:marBottom w:val="0"/>
      <w:divBdr>
        <w:top w:val="none" w:sz="0" w:space="0" w:color="auto"/>
        <w:left w:val="none" w:sz="0" w:space="0" w:color="auto"/>
        <w:bottom w:val="none" w:sz="0" w:space="0" w:color="auto"/>
        <w:right w:val="none" w:sz="0" w:space="0" w:color="auto"/>
      </w:divBdr>
      <w:divsChild>
        <w:div w:id="1695887718">
          <w:marLeft w:val="0"/>
          <w:marRight w:val="0"/>
          <w:marTop w:val="0"/>
          <w:marBottom w:val="0"/>
          <w:divBdr>
            <w:top w:val="none" w:sz="0" w:space="0" w:color="auto"/>
            <w:left w:val="none" w:sz="0" w:space="0" w:color="auto"/>
            <w:bottom w:val="none" w:sz="0" w:space="0" w:color="auto"/>
            <w:right w:val="none" w:sz="0" w:space="0" w:color="auto"/>
          </w:divBdr>
          <w:divsChild>
            <w:div w:id="408307659">
              <w:marLeft w:val="0"/>
              <w:marRight w:val="0"/>
              <w:marTop w:val="0"/>
              <w:marBottom w:val="0"/>
              <w:divBdr>
                <w:top w:val="none" w:sz="0" w:space="0" w:color="auto"/>
                <w:left w:val="none" w:sz="0" w:space="0" w:color="auto"/>
                <w:bottom w:val="none" w:sz="0" w:space="0" w:color="auto"/>
                <w:right w:val="none" w:sz="0" w:space="0" w:color="auto"/>
              </w:divBdr>
              <w:divsChild>
                <w:div w:id="210279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2195">
      <w:bodyDiv w:val="1"/>
      <w:marLeft w:val="0"/>
      <w:marRight w:val="0"/>
      <w:marTop w:val="0"/>
      <w:marBottom w:val="0"/>
      <w:divBdr>
        <w:top w:val="none" w:sz="0" w:space="0" w:color="auto"/>
        <w:left w:val="none" w:sz="0" w:space="0" w:color="auto"/>
        <w:bottom w:val="none" w:sz="0" w:space="0" w:color="auto"/>
        <w:right w:val="none" w:sz="0" w:space="0" w:color="auto"/>
      </w:divBdr>
      <w:divsChild>
        <w:div w:id="315842401">
          <w:marLeft w:val="0"/>
          <w:marRight w:val="0"/>
          <w:marTop w:val="0"/>
          <w:marBottom w:val="0"/>
          <w:divBdr>
            <w:top w:val="none" w:sz="0" w:space="0" w:color="auto"/>
            <w:left w:val="none" w:sz="0" w:space="0" w:color="auto"/>
            <w:bottom w:val="none" w:sz="0" w:space="0" w:color="auto"/>
            <w:right w:val="none" w:sz="0" w:space="0" w:color="auto"/>
          </w:divBdr>
          <w:divsChild>
            <w:div w:id="703675006">
              <w:marLeft w:val="0"/>
              <w:marRight w:val="0"/>
              <w:marTop w:val="0"/>
              <w:marBottom w:val="0"/>
              <w:divBdr>
                <w:top w:val="none" w:sz="0" w:space="0" w:color="auto"/>
                <w:left w:val="none" w:sz="0" w:space="0" w:color="auto"/>
                <w:bottom w:val="none" w:sz="0" w:space="0" w:color="auto"/>
                <w:right w:val="none" w:sz="0" w:space="0" w:color="auto"/>
              </w:divBdr>
              <w:divsChild>
                <w:div w:id="517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544506">
      <w:bodyDiv w:val="1"/>
      <w:marLeft w:val="0"/>
      <w:marRight w:val="0"/>
      <w:marTop w:val="0"/>
      <w:marBottom w:val="0"/>
      <w:divBdr>
        <w:top w:val="none" w:sz="0" w:space="0" w:color="auto"/>
        <w:left w:val="none" w:sz="0" w:space="0" w:color="auto"/>
        <w:bottom w:val="none" w:sz="0" w:space="0" w:color="auto"/>
        <w:right w:val="none" w:sz="0" w:space="0" w:color="auto"/>
      </w:divBdr>
      <w:divsChild>
        <w:div w:id="187377401">
          <w:marLeft w:val="0"/>
          <w:marRight w:val="0"/>
          <w:marTop w:val="0"/>
          <w:marBottom w:val="0"/>
          <w:divBdr>
            <w:top w:val="none" w:sz="0" w:space="0" w:color="auto"/>
            <w:left w:val="none" w:sz="0" w:space="0" w:color="auto"/>
            <w:bottom w:val="none" w:sz="0" w:space="0" w:color="auto"/>
            <w:right w:val="none" w:sz="0" w:space="0" w:color="auto"/>
          </w:divBdr>
          <w:divsChild>
            <w:div w:id="472991045">
              <w:marLeft w:val="0"/>
              <w:marRight w:val="0"/>
              <w:marTop w:val="0"/>
              <w:marBottom w:val="0"/>
              <w:divBdr>
                <w:top w:val="none" w:sz="0" w:space="0" w:color="auto"/>
                <w:left w:val="none" w:sz="0" w:space="0" w:color="auto"/>
                <w:bottom w:val="none" w:sz="0" w:space="0" w:color="auto"/>
                <w:right w:val="none" w:sz="0" w:space="0" w:color="auto"/>
              </w:divBdr>
              <w:divsChild>
                <w:div w:id="1972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01953">
      <w:bodyDiv w:val="1"/>
      <w:marLeft w:val="0"/>
      <w:marRight w:val="0"/>
      <w:marTop w:val="0"/>
      <w:marBottom w:val="0"/>
      <w:divBdr>
        <w:top w:val="none" w:sz="0" w:space="0" w:color="auto"/>
        <w:left w:val="none" w:sz="0" w:space="0" w:color="auto"/>
        <w:bottom w:val="none" w:sz="0" w:space="0" w:color="auto"/>
        <w:right w:val="none" w:sz="0" w:space="0" w:color="auto"/>
      </w:divBdr>
    </w:div>
    <w:div w:id="920602980">
      <w:bodyDiv w:val="1"/>
      <w:marLeft w:val="0"/>
      <w:marRight w:val="0"/>
      <w:marTop w:val="0"/>
      <w:marBottom w:val="0"/>
      <w:divBdr>
        <w:top w:val="none" w:sz="0" w:space="0" w:color="auto"/>
        <w:left w:val="none" w:sz="0" w:space="0" w:color="auto"/>
        <w:bottom w:val="none" w:sz="0" w:space="0" w:color="auto"/>
        <w:right w:val="none" w:sz="0" w:space="0" w:color="auto"/>
      </w:divBdr>
    </w:div>
    <w:div w:id="960452003">
      <w:bodyDiv w:val="1"/>
      <w:marLeft w:val="0"/>
      <w:marRight w:val="0"/>
      <w:marTop w:val="0"/>
      <w:marBottom w:val="0"/>
      <w:divBdr>
        <w:top w:val="none" w:sz="0" w:space="0" w:color="auto"/>
        <w:left w:val="none" w:sz="0" w:space="0" w:color="auto"/>
        <w:bottom w:val="none" w:sz="0" w:space="0" w:color="auto"/>
        <w:right w:val="none" w:sz="0" w:space="0" w:color="auto"/>
      </w:divBdr>
      <w:divsChild>
        <w:div w:id="766121703">
          <w:marLeft w:val="0"/>
          <w:marRight w:val="0"/>
          <w:marTop w:val="0"/>
          <w:marBottom w:val="0"/>
          <w:divBdr>
            <w:top w:val="none" w:sz="0" w:space="0" w:color="auto"/>
            <w:left w:val="none" w:sz="0" w:space="0" w:color="auto"/>
            <w:bottom w:val="none" w:sz="0" w:space="0" w:color="auto"/>
            <w:right w:val="none" w:sz="0" w:space="0" w:color="auto"/>
          </w:divBdr>
          <w:divsChild>
            <w:div w:id="1886942554">
              <w:marLeft w:val="0"/>
              <w:marRight w:val="0"/>
              <w:marTop w:val="0"/>
              <w:marBottom w:val="0"/>
              <w:divBdr>
                <w:top w:val="none" w:sz="0" w:space="0" w:color="auto"/>
                <w:left w:val="none" w:sz="0" w:space="0" w:color="auto"/>
                <w:bottom w:val="none" w:sz="0" w:space="0" w:color="auto"/>
                <w:right w:val="none" w:sz="0" w:space="0" w:color="auto"/>
              </w:divBdr>
              <w:divsChild>
                <w:div w:id="205083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7850">
      <w:bodyDiv w:val="1"/>
      <w:marLeft w:val="0"/>
      <w:marRight w:val="0"/>
      <w:marTop w:val="0"/>
      <w:marBottom w:val="0"/>
      <w:divBdr>
        <w:top w:val="none" w:sz="0" w:space="0" w:color="auto"/>
        <w:left w:val="none" w:sz="0" w:space="0" w:color="auto"/>
        <w:bottom w:val="none" w:sz="0" w:space="0" w:color="auto"/>
        <w:right w:val="none" w:sz="0" w:space="0" w:color="auto"/>
      </w:divBdr>
    </w:div>
    <w:div w:id="1087310577">
      <w:bodyDiv w:val="1"/>
      <w:marLeft w:val="0"/>
      <w:marRight w:val="0"/>
      <w:marTop w:val="0"/>
      <w:marBottom w:val="0"/>
      <w:divBdr>
        <w:top w:val="none" w:sz="0" w:space="0" w:color="auto"/>
        <w:left w:val="none" w:sz="0" w:space="0" w:color="auto"/>
        <w:bottom w:val="none" w:sz="0" w:space="0" w:color="auto"/>
        <w:right w:val="none" w:sz="0" w:space="0" w:color="auto"/>
      </w:divBdr>
      <w:divsChild>
        <w:div w:id="1007054517">
          <w:marLeft w:val="0"/>
          <w:marRight w:val="0"/>
          <w:marTop w:val="0"/>
          <w:marBottom w:val="0"/>
          <w:divBdr>
            <w:top w:val="none" w:sz="0" w:space="0" w:color="auto"/>
            <w:left w:val="none" w:sz="0" w:space="0" w:color="auto"/>
            <w:bottom w:val="none" w:sz="0" w:space="0" w:color="auto"/>
            <w:right w:val="none" w:sz="0" w:space="0" w:color="auto"/>
          </w:divBdr>
          <w:divsChild>
            <w:div w:id="662928728">
              <w:marLeft w:val="0"/>
              <w:marRight w:val="0"/>
              <w:marTop w:val="0"/>
              <w:marBottom w:val="0"/>
              <w:divBdr>
                <w:top w:val="none" w:sz="0" w:space="0" w:color="auto"/>
                <w:left w:val="none" w:sz="0" w:space="0" w:color="auto"/>
                <w:bottom w:val="none" w:sz="0" w:space="0" w:color="auto"/>
                <w:right w:val="none" w:sz="0" w:space="0" w:color="auto"/>
              </w:divBdr>
              <w:divsChild>
                <w:div w:id="1466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6039">
      <w:bodyDiv w:val="1"/>
      <w:marLeft w:val="0"/>
      <w:marRight w:val="0"/>
      <w:marTop w:val="0"/>
      <w:marBottom w:val="0"/>
      <w:divBdr>
        <w:top w:val="none" w:sz="0" w:space="0" w:color="auto"/>
        <w:left w:val="none" w:sz="0" w:space="0" w:color="auto"/>
        <w:bottom w:val="none" w:sz="0" w:space="0" w:color="auto"/>
        <w:right w:val="none" w:sz="0" w:space="0" w:color="auto"/>
      </w:divBdr>
    </w:div>
    <w:div w:id="1113595511">
      <w:bodyDiv w:val="1"/>
      <w:marLeft w:val="0"/>
      <w:marRight w:val="0"/>
      <w:marTop w:val="0"/>
      <w:marBottom w:val="0"/>
      <w:divBdr>
        <w:top w:val="none" w:sz="0" w:space="0" w:color="auto"/>
        <w:left w:val="none" w:sz="0" w:space="0" w:color="auto"/>
        <w:bottom w:val="none" w:sz="0" w:space="0" w:color="auto"/>
        <w:right w:val="none" w:sz="0" w:space="0" w:color="auto"/>
      </w:divBdr>
      <w:divsChild>
        <w:div w:id="1009797680">
          <w:marLeft w:val="0"/>
          <w:marRight w:val="0"/>
          <w:marTop w:val="0"/>
          <w:marBottom w:val="0"/>
          <w:divBdr>
            <w:top w:val="none" w:sz="0" w:space="0" w:color="auto"/>
            <w:left w:val="none" w:sz="0" w:space="0" w:color="auto"/>
            <w:bottom w:val="none" w:sz="0" w:space="0" w:color="auto"/>
            <w:right w:val="none" w:sz="0" w:space="0" w:color="auto"/>
          </w:divBdr>
          <w:divsChild>
            <w:div w:id="1821389092">
              <w:marLeft w:val="0"/>
              <w:marRight w:val="0"/>
              <w:marTop w:val="0"/>
              <w:marBottom w:val="0"/>
              <w:divBdr>
                <w:top w:val="none" w:sz="0" w:space="0" w:color="auto"/>
                <w:left w:val="none" w:sz="0" w:space="0" w:color="auto"/>
                <w:bottom w:val="none" w:sz="0" w:space="0" w:color="auto"/>
                <w:right w:val="none" w:sz="0" w:space="0" w:color="auto"/>
              </w:divBdr>
              <w:divsChild>
                <w:div w:id="7924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14269">
      <w:bodyDiv w:val="1"/>
      <w:marLeft w:val="0"/>
      <w:marRight w:val="0"/>
      <w:marTop w:val="0"/>
      <w:marBottom w:val="0"/>
      <w:divBdr>
        <w:top w:val="none" w:sz="0" w:space="0" w:color="auto"/>
        <w:left w:val="none" w:sz="0" w:space="0" w:color="auto"/>
        <w:bottom w:val="none" w:sz="0" w:space="0" w:color="auto"/>
        <w:right w:val="none" w:sz="0" w:space="0" w:color="auto"/>
      </w:divBdr>
    </w:div>
    <w:div w:id="1153715477">
      <w:bodyDiv w:val="1"/>
      <w:marLeft w:val="0"/>
      <w:marRight w:val="0"/>
      <w:marTop w:val="0"/>
      <w:marBottom w:val="0"/>
      <w:divBdr>
        <w:top w:val="none" w:sz="0" w:space="0" w:color="auto"/>
        <w:left w:val="none" w:sz="0" w:space="0" w:color="auto"/>
        <w:bottom w:val="none" w:sz="0" w:space="0" w:color="auto"/>
        <w:right w:val="none" w:sz="0" w:space="0" w:color="auto"/>
      </w:divBdr>
    </w:div>
    <w:div w:id="1165323332">
      <w:bodyDiv w:val="1"/>
      <w:marLeft w:val="0"/>
      <w:marRight w:val="0"/>
      <w:marTop w:val="0"/>
      <w:marBottom w:val="0"/>
      <w:divBdr>
        <w:top w:val="none" w:sz="0" w:space="0" w:color="auto"/>
        <w:left w:val="none" w:sz="0" w:space="0" w:color="auto"/>
        <w:bottom w:val="none" w:sz="0" w:space="0" w:color="auto"/>
        <w:right w:val="none" w:sz="0" w:space="0" w:color="auto"/>
      </w:divBdr>
    </w:div>
    <w:div w:id="1397971224">
      <w:bodyDiv w:val="1"/>
      <w:marLeft w:val="0"/>
      <w:marRight w:val="0"/>
      <w:marTop w:val="0"/>
      <w:marBottom w:val="0"/>
      <w:divBdr>
        <w:top w:val="none" w:sz="0" w:space="0" w:color="auto"/>
        <w:left w:val="none" w:sz="0" w:space="0" w:color="auto"/>
        <w:bottom w:val="none" w:sz="0" w:space="0" w:color="auto"/>
        <w:right w:val="none" w:sz="0" w:space="0" w:color="auto"/>
      </w:divBdr>
    </w:div>
    <w:div w:id="1414469335">
      <w:bodyDiv w:val="1"/>
      <w:marLeft w:val="0"/>
      <w:marRight w:val="0"/>
      <w:marTop w:val="0"/>
      <w:marBottom w:val="0"/>
      <w:divBdr>
        <w:top w:val="none" w:sz="0" w:space="0" w:color="auto"/>
        <w:left w:val="none" w:sz="0" w:space="0" w:color="auto"/>
        <w:bottom w:val="none" w:sz="0" w:space="0" w:color="auto"/>
        <w:right w:val="none" w:sz="0" w:space="0" w:color="auto"/>
      </w:divBdr>
      <w:divsChild>
        <w:div w:id="510414202">
          <w:marLeft w:val="0"/>
          <w:marRight w:val="0"/>
          <w:marTop w:val="0"/>
          <w:marBottom w:val="0"/>
          <w:divBdr>
            <w:top w:val="none" w:sz="0" w:space="0" w:color="auto"/>
            <w:left w:val="none" w:sz="0" w:space="0" w:color="auto"/>
            <w:bottom w:val="none" w:sz="0" w:space="0" w:color="auto"/>
            <w:right w:val="none" w:sz="0" w:space="0" w:color="auto"/>
          </w:divBdr>
          <w:divsChild>
            <w:div w:id="335764344">
              <w:marLeft w:val="0"/>
              <w:marRight w:val="0"/>
              <w:marTop w:val="0"/>
              <w:marBottom w:val="0"/>
              <w:divBdr>
                <w:top w:val="none" w:sz="0" w:space="0" w:color="auto"/>
                <w:left w:val="none" w:sz="0" w:space="0" w:color="auto"/>
                <w:bottom w:val="none" w:sz="0" w:space="0" w:color="auto"/>
                <w:right w:val="none" w:sz="0" w:space="0" w:color="auto"/>
              </w:divBdr>
              <w:divsChild>
                <w:div w:id="9908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78460">
      <w:bodyDiv w:val="1"/>
      <w:marLeft w:val="0"/>
      <w:marRight w:val="0"/>
      <w:marTop w:val="0"/>
      <w:marBottom w:val="0"/>
      <w:divBdr>
        <w:top w:val="none" w:sz="0" w:space="0" w:color="auto"/>
        <w:left w:val="none" w:sz="0" w:space="0" w:color="auto"/>
        <w:bottom w:val="none" w:sz="0" w:space="0" w:color="auto"/>
        <w:right w:val="none" w:sz="0" w:space="0" w:color="auto"/>
      </w:divBdr>
      <w:divsChild>
        <w:div w:id="12196541">
          <w:marLeft w:val="0"/>
          <w:marRight w:val="0"/>
          <w:marTop w:val="0"/>
          <w:marBottom w:val="0"/>
          <w:divBdr>
            <w:top w:val="none" w:sz="0" w:space="0" w:color="auto"/>
            <w:left w:val="none" w:sz="0" w:space="0" w:color="auto"/>
            <w:bottom w:val="none" w:sz="0" w:space="0" w:color="auto"/>
            <w:right w:val="none" w:sz="0" w:space="0" w:color="auto"/>
          </w:divBdr>
          <w:divsChild>
            <w:div w:id="806623917">
              <w:marLeft w:val="0"/>
              <w:marRight w:val="0"/>
              <w:marTop w:val="0"/>
              <w:marBottom w:val="0"/>
              <w:divBdr>
                <w:top w:val="none" w:sz="0" w:space="0" w:color="auto"/>
                <w:left w:val="none" w:sz="0" w:space="0" w:color="auto"/>
                <w:bottom w:val="none" w:sz="0" w:space="0" w:color="auto"/>
                <w:right w:val="none" w:sz="0" w:space="0" w:color="auto"/>
              </w:divBdr>
              <w:divsChild>
                <w:div w:id="16004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881966">
      <w:bodyDiv w:val="1"/>
      <w:marLeft w:val="0"/>
      <w:marRight w:val="0"/>
      <w:marTop w:val="0"/>
      <w:marBottom w:val="0"/>
      <w:divBdr>
        <w:top w:val="none" w:sz="0" w:space="0" w:color="auto"/>
        <w:left w:val="none" w:sz="0" w:space="0" w:color="auto"/>
        <w:bottom w:val="none" w:sz="0" w:space="0" w:color="auto"/>
        <w:right w:val="none" w:sz="0" w:space="0" w:color="auto"/>
      </w:divBdr>
      <w:divsChild>
        <w:div w:id="1325426204">
          <w:marLeft w:val="0"/>
          <w:marRight w:val="0"/>
          <w:marTop w:val="0"/>
          <w:marBottom w:val="0"/>
          <w:divBdr>
            <w:top w:val="none" w:sz="0" w:space="0" w:color="auto"/>
            <w:left w:val="none" w:sz="0" w:space="0" w:color="auto"/>
            <w:bottom w:val="none" w:sz="0" w:space="0" w:color="auto"/>
            <w:right w:val="none" w:sz="0" w:space="0" w:color="auto"/>
          </w:divBdr>
          <w:divsChild>
            <w:div w:id="465859140">
              <w:marLeft w:val="0"/>
              <w:marRight w:val="0"/>
              <w:marTop w:val="0"/>
              <w:marBottom w:val="0"/>
              <w:divBdr>
                <w:top w:val="none" w:sz="0" w:space="0" w:color="auto"/>
                <w:left w:val="none" w:sz="0" w:space="0" w:color="auto"/>
                <w:bottom w:val="none" w:sz="0" w:space="0" w:color="auto"/>
                <w:right w:val="none" w:sz="0" w:space="0" w:color="auto"/>
              </w:divBdr>
              <w:divsChild>
                <w:div w:id="12006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362318">
      <w:bodyDiv w:val="1"/>
      <w:marLeft w:val="0"/>
      <w:marRight w:val="0"/>
      <w:marTop w:val="0"/>
      <w:marBottom w:val="0"/>
      <w:divBdr>
        <w:top w:val="none" w:sz="0" w:space="0" w:color="auto"/>
        <w:left w:val="none" w:sz="0" w:space="0" w:color="auto"/>
        <w:bottom w:val="none" w:sz="0" w:space="0" w:color="auto"/>
        <w:right w:val="none" w:sz="0" w:space="0" w:color="auto"/>
      </w:divBdr>
    </w:div>
    <w:div w:id="1599948332">
      <w:bodyDiv w:val="1"/>
      <w:marLeft w:val="0"/>
      <w:marRight w:val="0"/>
      <w:marTop w:val="0"/>
      <w:marBottom w:val="0"/>
      <w:divBdr>
        <w:top w:val="none" w:sz="0" w:space="0" w:color="auto"/>
        <w:left w:val="none" w:sz="0" w:space="0" w:color="auto"/>
        <w:bottom w:val="none" w:sz="0" w:space="0" w:color="auto"/>
        <w:right w:val="none" w:sz="0" w:space="0" w:color="auto"/>
      </w:divBdr>
    </w:div>
    <w:div w:id="1671834926">
      <w:bodyDiv w:val="1"/>
      <w:marLeft w:val="0"/>
      <w:marRight w:val="0"/>
      <w:marTop w:val="0"/>
      <w:marBottom w:val="0"/>
      <w:divBdr>
        <w:top w:val="none" w:sz="0" w:space="0" w:color="auto"/>
        <w:left w:val="none" w:sz="0" w:space="0" w:color="auto"/>
        <w:bottom w:val="none" w:sz="0" w:space="0" w:color="auto"/>
        <w:right w:val="none" w:sz="0" w:space="0" w:color="auto"/>
      </w:divBdr>
    </w:div>
    <w:div w:id="1674256175">
      <w:bodyDiv w:val="1"/>
      <w:marLeft w:val="0"/>
      <w:marRight w:val="0"/>
      <w:marTop w:val="0"/>
      <w:marBottom w:val="0"/>
      <w:divBdr>
        <w:top w:val="none" w:sz="0" w:space="0" w:color="auto"/>
        <w:left w:val="none" w:sz="0" w:space="0" w:color="auto"/>
        <w:bottom w:val="none" w:sz="0" w:space="0" w:color="auto"/>
        <w:right w:val="none" w:sz="0" w:space="0" w:color="auto"/>
      </w:divBdr>
      <w:divsChild>
        <w:div w:id="903100883">
          <w:marLeft w:val="0"/>
          <w:marRight w:val="0"/>
          <w:marTop w:val="0"/>
          <w:marBottom w:val="0"/>
          <w:divBdr>
            <w:top w:val="none" w:sz="0" w:space="0" w:color="auto"/>
            <w:left w:val="none" w:sz="0" w:space="0" w:color="auto"/>
            <w:bottom w:val="none" w:sz="0" w:space="0" w:color="auto"/>
            <w:right w:val="none" w:sz="0" w:space="0" w:color="auto"/>
          </w:divBdr>
          <w:divsChild>
            <w:div w:id="1911578265">
              <w:marLeft w:val="0"/>
              <w:marRight w:val="0"/>
              <w:marTop w:val="0"/>
              <w:marBottom w:val="0"/>
              <w:divBdr>
                <w:top w:val="none" w:sz="0" w:space="0" w:color="auto"/>
                <w:left w:val="none" w:sz="0" w:space="0" w:color="auto"/>
                <w:bottom w:val="none" w:sz="0" w:space="0" w:color="auto"/>
                <w:right w:val="none" w:sz="0" w:space="0" w:color="auto"/>
              </w:divBdr>
              <w:divsChild>
                <w:div w:id="4826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11101">
      <w:bodyDiv w:val="1"/>
      <w:marLeft w:val="0"/>
      <w:marRight w:val="0"/>
      <w:marTop w:val="0"/>
      <w:marBottom w:val="0"/>
      <w:divBdr>
        <w:top w:val="none" w:sz="0" w:space="0" w:color="auto"/>
        <w:left w:val="none" w:sz="0" w:space="0" w:color="auto"/>
        <w:bottom w:val="none" w:sz="0" w:space="0" w:color="auto"/>
        <w:right w:val="none" w:sz="0" w:space="0" w:color="auto"/>
      </w:divBdr>
    </w:div>
    <w:div w:id="1763262196">
      <w:bodyDiv w:val="1"/>
      <w:marLeft w:val="0"/>
      <w:marRight w:val="0"/>
      <w:marTop w:val="0"/>
      <w:marBottom w:val="0"/>
      <w:divBdr>
        <w:top w:val="none" w:sz="0" w:space="0" w:color="auto"/>
        <w:left w:val="none" w:sz="0" w:space="0" w:color="auto"/>
        <w:bottom w:val="none" w:sz="0" w:space="0" w:color="auto"/>
        <w:right w:val="none" w:sz="0" w:space="0" w:color="auto"/>
      </w:divBdr>
      <w:divsChild>
        <w:div w:id="1796483661">
          <w:marLeft w:val="0"/>
          <w:marRight w:val="0"/>
          <w:marTop w:val="0"/>
          <w:marBottom w:val="0"/>
          <w:divBdr>
            <w:top w:val="none" w:sz="0" w:space="0" w:color="auto"/>
            <w:left w:val="none" w:sz="0" w:space="0" w:color="auto"/>
            <w:bottom w:val="none" w:sz="0" w:space="0" w:color="auto"/>
            <w:right w:val="none" w:sz="0" w:space="0" w:color="auto"/>
          </w:divBdr>
          <w:divsChild>
            <w:div w:id="1488398115">
              <w:marLeft w:val="0"/>
              <w:marRight w:val="0"/>
              <w:marTop w:val="0"/>
              <w:marBottom w:val="0"/>
              <w:divBdr>
                <w:top w:val="none" w:sz="0" w:space="0" w:color="auto"/>
                <w:left w:val="none" w:sz="0" w:space="0" w:color="auto"/>
                <w:bottom w:val="none" w:sz="0" w:space="0" w:color="auto"/>
                <w:right w:val="none" w:sz="0" w:space="0" w:color="auto"/>
              </w:divBdr>
              <w:divsChild>
                <w:div w:id="6282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68446">
      <w:bodyDiv w:val="1"/>
      <w:marLeft w:val="0"/>
      <w:marRight w:val="0"/>
      <w:marTop w:val="0"/>
      <w:marBottom w:val="0"/>
      <w:divBdr>
        <w:top w:val="none" w:sz="0" w:space="0" w:color="auto"/>
        <w:left w:val="none" w:sz="0" w:space="0" w:color="auto"/>
        <w:bottom w:val="none" w:sz="0" w:space="0" w:color="auto"/>
        <w:right w:val="none" w:sz="0" w:space="0" w:color="auto"/>
      </w:divBdr>
    </w:div>
    <w:div w:id="1947695287">
      <w:bodyDiv w:val="1"/>
      <w:marLeft w:val="0"/>
      <w:marRight w:val="0"/>
      <w:marTop w:val="0"/>
      <w:marBottom w:val="0"/>
      <w:divBdr>
        <w:top w:val="none" w:sz="0" w:space="0" w:color="auto"/>
        <w:left w:val="none" w:sz="0" w:space="0" w:color="auto"/>
        <w:bottom w:val="none" w:sz="0" w:space="0" w:color="auto"/>
        <w:right w:val="none" w:sz="0" w:space="0" w:color="auto"/>
      </w:divBdr>
      <w:divsChild>
        <w:div w:id="1933051686">
          <w:marLeft w:val="0"/>
          <w:marRight w:val="0"/>
          <w:marTop w:val="0"/>
          <w:marBottom w:val="0"/>
          <w:divBdr>
            <w:top w:val="none" w:sz="0" w:space="0" w:color="auto"/>
            <w:left w:val="none" w:sz="0" w:space="0" w:color="auto"/>
            <w:bottom w:val="none" w:sz="0" w:space="0" w:color="auto"/>
            <w:right w:val="none" w:sz="0" w:space="0" w:color="auto"/>
          </w:divBdr>
        </w:div>
        <w:div w:id="1070347874">
          <w:marLeft w:val="0"/>
          <w:marRight w:val="0"/>
          <w:marTop w:val="0"/>
          <w:marBottom w:val="0"/>
          <w:divBdr>
            <w:top w:val="none" w:sz="0" w:space="0" w:color="auto"/>
            <w:left w:val="none" w:sz="0" w:space="0" w:color="auto"/>
            <w:bottom w:val="none" w:sz="0" w:space="0" w:color="auto"/>
            <w:right w:val="none" w:sz="0" w:space="0" w:color="auto"/>
          </w:divBdr>
        </w:div>
      </w:divsChild>
    </w:div>
    <w:div w:id="1971396391">
      <w:bodyDiv w:val="1"/>
      <w:marLeft w:val="0"/>
      <w:marRight w:val="0"/>
      <w:marTop w:val="0"/>
      <w:marBottom w:val="0"/>
      <w:divBdr>
        <w:top w:val="none" w:sz="0" w:space="0" w:color="auto"/>
        <w:left w:val="none" w:sz="0" w:space="0" w:color="auto"/>
        <w:bottom w:val="none" w:sz="0" w:space="0" w:color="auto"/>
        <w:right w:val="none" w:sz="0" w:space="0" w:color="auto"/>
      </w:divBdr>
    </w:div>
    <w:div w:id="2017030614">
      <w:bodyDiv w:val="1"/>
      <w:marLeft w:val="0"/>
      <w:marRight w:val="0"/>
      <w:marTop w:val="0"/>
      <w:marBottom w:val="0"/>
      <w:divBdr>
        <w:top w:val="none" w:sz="0" w:space="0" w:color="auto"/>
        <w:left w:val="none" w:sz="0" w:space="0" w:color="auto"/>
        <w:bottom w:val="none" w:sz="0" w:space="0" w:color="auto"/>
        <w:right w:val="none" w:sz="0" w:space="0" w:color="auto"/>
      </w:divBdr>
      <w:divsChild>
        <w:div w:id="1807354423">
          <w:marLeft w:val="0"/>
          <w:marRight w:val="0"/>
          <w:marTop w:val="0"/>
          <w:marBottom w:val="0"/>
          <w:divBdr>
            <w:top w:val="none" w:sz="0" w:space="0" w:color="auto"/>
            <w:left w:val="none" w:sz="0" w:space="0" w:color="auto"/>
            <w:bottom w:val="none" w:sz="0" w:space="0" w:color="auto"/>
            <w:right w:val="none" w:sz="0" w:space="0" w:color="auto"/>
          </w:divBdr>
          <w:divsChild>
            <w:div w:id="506747056">
              <w:marLeft w:val="0"/>
              <w:marRight w:val="0"/>
              <w:marTop w:val="0"/>
              <w:marBottom w:val="0"/>
              <w:divBdr>
                <w:top w:val="none" w:sz="0" w:space="0" w:color="auto"/>
                <w:left w:val="none" w:sz="0" w:space="0" w:color="auto"/>
                <w:bottom w:val="none" w:sz="0" w:space="0" w:color="auto"/>
                <w:right w:val="none" w:sz="0" w:space="0" w:color="auto"/>
              </w:divBdr>
              <w:divsChild>
                <w:div w:id="1446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86513">
      <w:bodyDiv w:val="1"/>
      <w:marLeft w:val="0"/>
      <w:marRight w:val="0"/>
      <w:marTop w:val="0"/>
      <w:marBottom w:val="0"/>
      <w:divBdr>
        <w:top w:val="none" w:sz="0" w:space="0" w:color="auto"/>
        <w:left w:val="none" w:sz="0" w:space="0" w:color="auto"/>
        <w:bottom w:val="none" w:sz="0" w:space="0" w:color="auto"/>
        <w:right w:val="none" w:sz="0" w:space="0" w:color="auto"/>
      </w:divBdr>
    </w:div>
    <w:div w:id="2040857099">
      <w:bodyDiv w:val="1"/>
      <w:marLeft w:val="0"/>
      <w:marRight w:val="0"/>
      <w:marTop w:val="0"/>
      <w:marBottom w:val="0"/>
      <w:divBdr>
        <w:top w:val="none" w:sz="0" w:space="0" w:color="auto"/>
        <w:left w:val="none" w:sz="0" w:space="0" w:color="auto"/>
        <w:bottom w:val="none" w:sz="0" w:space="0" w:color="auto"/>
        <w:right w:val="none" w:sz="0" w:space="0" w:color="auto"/>
      </w:divBdr>
      <w:divsChild>
        <w:div w:id="1262301004">
          <w:marLeft w:val="0"/>
          <w:marRight w:val="0"/>
          <w:marTop w:val="0"/>
          <w:marBottom w:val="0"/>
          <w:divBdr>
            <w:top w:val="none" w:sz="0" w:space="0" w:color="auto"/>
            <w:left w:val="none" w:sz="0" w:space="0" w:color="auto"/>
            <w:bottom w:val="none" w:sz="0" w:space="0" w:color="auto"/>
            <w:right w:val="none" w:sz="0" w:space="0" w:color="auto"/>
          </w:divBdr>
          <w:divsChild>
            <w:div w:id="2112697396">
              <w:marLeft w:val="0"/>
              <w:marRight w:val="0"/>
              <w:marTop w:val="0"/>
              <w:marBottom w:val="0"/>
              <w:divBdr>
                <w:top w:val="none" w:sz="0" w:space="0" w:color="auto"/>
                <w:left w:val="none" w:sz="0" w:space="0" w:color="auto"/>
                <w:bottom w:val="none" w:sz="0" w:space="0" w:color="auto"/>
                <w:right w:val="none" w:sz="0" w:space="0" w:color="auto"/>
              </w:divBdr>
              <w:divsChild>
                <w:div w:id="12821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4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_rels/foot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9E1A8A-9FE6-4AE9-B168-69A84F927E29}">
  <we:reference id="wa200002891" version="2021.3.29.10" store="de-DE" storeType="OMEX"/>
  <we:alternateReferences>
    <we:reference id="wa200002891" version="2021.3.29.10" store="wa200002891" storeType="OMEX"/>
  </we:alternateReferences>
  <we:properties>
    <we:property name="CitaviDocumentProperty_1007" value="&quot;0aae0612-87f8-7e98-a6da-cb6c2ea343d6&quot;"/>
    <we:property name="CitaviDocumentProperty_1008" value="&quot;placeholders&quot;"/>
    <we:property name="CitaviDocumentProperty_31" value="&quot;owurengoxvx6nbylkibe5hb83zcixn4rciyp936xcfc8j&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27"/>
    <we:property name="CitaviDocumentProperty_7" value="&quot;Master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7D768-8D97-4656-B78E-650C9E526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16233</Words>
  <Characters>102268</Characters>
  <Application>Microsoft Office Word</Application>
  <DocSecurity>0</DocSecurity>
  <Lines>852</Lines>
  <Paragraphs>236</Paragraphs>
  <ScaleCrop>false</ScaleCrop>
  <HeadingPairs>
    <vt:vector size="2" baseType="variant">
      <vt:variant>
        <vt:lpstr>Titel</vt:lpstr>
      </vt:variant>
      <vt:variant>
        <vt:i4>1</vt:i4>
      </vt:variant>
    </vt:vector>
  </HeadingPairs>
  <TitlesOfParts>
    <vt:vector size="1" baseType="lpstr">
      <vt:lpstr/>
    </vt:vector>
  </TitlesOfParts>
  <Company>Uni Ulm</Company>
  <LinksUpToDate>false</LinksUpToDate>
  <CharactersWithSpaces>118265</CharactersWithSpaces>
  <SharedDoc>false</SharedDoc>
  <HLinks>
    <vt:vector size="18" baseType="variant">
      <vt:variant>
        <vt:i4>3735656</vt:i4>
      </vt:variant>
      <vt:variant>
        <vt:i4>72</vt:i4>
      </vt:variant>
      <vt:variant>
        <vt:i4>0</vt:i4>
      </vt:variant>
      <vt:variant>
        <vt:i4>5</vt:i4>
      </vt:variant>
      <vt:variant>
        <vt:lpwstr>http://www.forbes.com/sites/tomiogeron/2013/01/23/airbnb-and-the-unstoppable-rise-of-the-share-economy/</vt:lpwstr>
      </vt:variant>
      <vt:variant>
        <vt:lpwstr/>
      </vt:variant>
      <vt:variant>
        <vt:i4>1245234</vt:i4>
      </vt:variant>
      <vt:variant>
        <vt:i4>59</vt:i4>
      </vt:variant>
      <vt:variant>
        <vt:i4>0</vt:i4>
      </vt:variant>
      <vt:variant>
        <vt:i4>5</vt:i4>
      </vt:variant>
      <vt:variant>
        <vt:lpwstr/>
      </vt:variant>
      <vt:variant>
        <vt:lpwstr>_Toc489367989</vt:lpwstr>
      </vt:variant>
      <vt:variant>
        <vt:i4>1638460</vt:i4>
      </vt:variant>
      <vt:variant>
        <vt:i4>50</vt:i4>
      </vt:variant>
      <vt:variant>
        <vt:i4>0</vt:i4>
      </vt:variant>
      <vt:variant>
        <vt:i4>5</vt:i4>
      </vt:variant>
      <vt:variant>
        <vt:lpwstr/>
      </vt:variant>
      <vt:variant>
        <vt:lpwstr>_Toc489367724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Schallmo</dc:creator>
  <cp:keywords/>
  <dc:description/>
  <cp:lastModifiedBy>Felix Oechslein</cp:lastModifiedBy>
  <cp:revision>4</cp:revision>
  <cp:lastPrinted>2023-06-29T22:17:00Z</cp:lastPrinted>
  <dcterms:created xsi:type="dcterms:W3CDTF">2023-06-29T21:58:00Z</dcterms:created>
  <dcterms:modified xsi:type="dcterms:W3CDTF">2023-06-29T22:17:00Z</dcterms:modified>
</cp:coreProperties>
</file>