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21DEB" w14:textId="60A36F4D" w:rsidR="00887C1B" w:rsidRPr="00B943B3" w:rsidRDefault="00B943B3" w:rsidP="00B943B3">
      <w:pPr>
        <w:jc w:val="center"/>
        <w:rPr>
          <w:rFonts w:ascii="Bembo" w:hAnsi="Bembo"/>
          <w:sz w:val="32"/>
          <w:szCs w:val="32"/>
        </w:rPr>
      </w:pPr>
      <w:r w:rsidRPr="00B943B3">
        <w:rPr>
          <w:rFonts w:ascii="Bembo" w:hAnsi="Bembo"/>
          <w:sz w:val="32"/>
          <w:szCs w:val="32"/>
        </w:rPr>
        <w:t>Vstupní formulá</w:t>
      </w:r>
      <w:r w:rsidRPr="00B943B3">
        <w:rPr>
          <w:rFonts w:ascii="Calibri" w:hAnsi="Calibri" w:cs="Calibri"/>
          <w:sz w:val="32"/>
          <w:szCs w:val="32"/>
        </w:rPr>
        <w:t>ř</w:t>
      </w:r>
      <w:r w:rsidRPr="00B943B3">
        <w:rPr>
          <w:rFonts w:ascii="Bembo" w:hAnsi="Bembo"/>
          <w:sz w:val="32"/>
          <w:szCs w:val="32"/>
        </w:rPr>
        <w:t xml:space="preserve"> p</w:t>
      </w:r>
      <w:r w:rsidRPr="00B943B3">
        <w:rPr>
          <w:rFonts w:ascii="Calibri" w:hAnsi="Calibri" w:cs="Calibri"/>
          <w:sz w:val="32"/>
          <w:szCs w:val="32"/>
        </w:rPr>
        <w:t>ř</w:t>
      </w:r>
      <w:r w:rsidRPr="00B943B3">
        <w:rPr>
          <w:rFonts w:ascii="Bembo" w:hAnsi="Bembo"/>
          <w:sz w:val="32"/>
          <w:szCs w:val="32"/>
        </w:rPr>
        <w:t>i hled</w:t>
      </w:r>
      <w:r w:rsidRPr="00B943B3">
        <w:rPr>
          <w:rFonts w:ascii="Bembo" w:hAnsi="Bembo" w:cs="Bembo"/>
          <w:sz w:val="32"/>
          <w:szCs w:val="32"/>
        </w:rPr>
        <w:t>á</w:t>
      </w:r>
      <w:r w:rsidRPr="00B943B3">
        <w:rPr>
          <w:rFonts w:ascii="Bembo" w:hAnsi="Bembo"/>
          <w:sz w:val="32"/>
          <w:szCs w:val="32"/>
        </w:rPr>
        <w:t>n</w:t>
      </w:r>
      <w:r w:rsidRPr="00B943B3">
        <w:rPr>
          <w:rFonts w:ascii="Bembo" w:hAnsi="Bembo" w:cs="Bembo"/>
          <w:sz w:val="32"/>
          <w:szCs w:val="32"/>
        </w:rPr>
        <w:t>í</w:t>
      </w:r>
      <w:r w:rsidRPr="00B943B3">
        <w:rPr>
          <w:rFonts w:ascii="Bembo" w:hAnsi="Bembo"/>
          <w:sz w:val="32"/>
          <w:szCs w:val="32"/>
        </w:rPr>
        <w:t xml:space="preserve"> nemovitosti</w:t>
      </w:r>
    </w:p>
    <w:p w14:paraId="78F1C498" w14:textId="3CE6BA59" w:rsidR="00B943B3" w:rsidRPr="00FB59EA" w:rsidRDefault="00B943B3">
      <w:pPr>
        <w:rPr>
          <w:i/>
          <w:iCs/>
          <w:sz w:val="24"/>
          <w:szCs w:val="24"/>
        </w:rPr>
      </w:pPr>
      <w:r w:rsidRPr="00FB59EA">
        <w:rPr>
          <w:i/>
          <w:iCs/>
          <w:sz w:val="24"/>
          <w:szCs w:val="24"/>
        </w:rPr>
        <w:t>Orientační informace o zájemci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B943B3" w:rsidRPr="00B943B3" w14:paraId="07C80E7C" w14:textId="77777777" w:rsidTr="00B943B3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07CEC273" w14:textId="77777777" w:rsidR="00B943B3" w:rsidRPr="00B943B3" w:rsidRDefault="00B943B3" w:rsidP="00B943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Věk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657B9" w14:textId="77777777" w:rsidR="00B943B3" w:rsidRPr="00B943B3" w:rsidRDefault="00B943B3" w:rsidP="00B94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color w:val="000000"/>
                <w:lang w:eastAsia="cs-CZ"/>
              </w:rPr>
              <w:t>&gt;20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01E0C" w14:textId="77777777" w:rsidR="00B943B3" w:rsidRPr="00B943B3" w:rsidRDefault="00B943B3" w:rsidP="00B94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color w:val="000000"/>
                <w:lang w:eastAsia="cs-CZ"/>
              </w:rPr>
              <w:t>21&gt;30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9FA4" w14:textId="77777777" w:rsidR="00B943B3" w:rsidRPr="00B943B3" w:rsidRDefault="00B943B3" w:rsidP="00B94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color w:val="000000"/>
                <w:lang w:eastAsia="cs-CZ"/>
              </w:rPr>
              <w:t>31&gt;50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240AD" w14:textId="77777777" w:rsidR="00B943B3" w:rsidRPr="00B943B3" w:rsidRDefault="00B943B3" w:rsidP="00B94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color w:val="000000"/>
                <w:lang w:eastAsia="cs-CZ"/>
              </w:rPr>
              <w:t>50&lt;</w:t>
            </w:r>
          </w:p>
        </w:tc>
      </w:tr>
      <w:tr w:rsidR="00B943B3" w:rsidRPr="00B943B3" w14:paraId="2DA8BF7F" w14:textId="77777777" w:rsidTr="00B943B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20E05229" w14:textId="77777777" w:rsidR="00B943B3" w:rsidRPr="00B943B3" w:rsidRDefault="00B943B3" w:rsidP="00B943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Pohlaví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CC1B0" w14:textId="77777777" w:rsidR="00B943B3" w:rsidRPr="00B943B3" w:rsidRDefault="00B943B3" w:rsidP="00B94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color w:val="000000"/>
                <w:lang w:eastAsia="cs-CZ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F7220" w14:textId="77777777" w:rsidR="00B943B3" w:rsidRPr="00B943B3" w:rsidRDefault="00B943B3" w:rsidP="00B94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color w:val="000000"/>
                <w:lang w:eastAsia="cs-CZ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A12C3" w14:textId="77777777" w:rsidR="00B943B3" w:rsidRPr="00B943B3" w:rsidRDefault="00B943B3" w:rsidP="00B94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E9437" w14:textId="77777777" w:rsidR="00B943B3" w:rsidRPr="00B943B3" w:rsidRDefault="00B943B3" w:rsidP="00B94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B943B3" w:rsidRPr="00B943B3" w14:paraId="2361655F" w14:textId="77777777" w:rsidTr="00B943B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3DC749D9" w14:textId="77777777" w:rsidR="00B943B3" w:rsidRPr="00B943B3" w:rsidRDefault="00B943B3" w:rsidP="00B943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Vzdělání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8D417" w14:textId="77777777" w:rsidR="00B943B3" w:rsidRPr="00B943B3" w:rsidRDefault="00B943B3" w:rsidP="00B94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color w:val="000000"/>
                <w:lang w:eastAsia="cs-CZ"/>
              </w:rPr>
              <w:t>ZŠ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D2A0E" w14:textId="77777777" w:rsidR="00B943B3" w:rsidRPr="00B943B3" w:rsidRDefault="00B943B3" w:rsidP="00B94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color w:val="000000"/>
                <w:lang w:eastAsia="cs-CZ"/>
              </w:rPr>
              <w:t>SŠ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41AA" w14:textId="77777777" w:rsidR="00B943B3" w:rsidRPr="00B943B3" w:rsidRDefault="00B943B3" w:rsidP="00B94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color w:val="000000"/>
                <w:lang w:eastAsia="cs-CZ"/>
              </w:rPr>
              <w:t>VŠ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AE3C8" w14:textId="77777777" w:rsidR="00B943B3" w:rsidRPr="00B943B3" w:rsidRDefault="00B943B3" w:rsidP="00B94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color w:val="000000"/>
                <w:lang w:eastAsia="cs-CZ"/>
              </w:rPr>
              <w:t>jiné</w:t>
            </w:r>
          </w:p>
        </w:tc>
      </w:tr>
      <w:tr w:rsidR="00B943B3" w:rsidRPr="00B943B3" w14:paraId="1FD94BE8" w14:textId="77777777" w:rsidTr="00B943B3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6A7AAEC6" w14:textId="53B7231F" w:rsidR="00B943B3" w:rsidRPr="00B943B3" w:rsidRDefault="00B943B3" w:rsidP="00B943B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Počet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FC3C8" w14:textId="77777777" w:rsidR="00B943B3" w:rsidRPr="00B943B3" w:rsidRDefault="00B943B3" w:rsidP="00B94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color w:val="000000"/>
                <w:lang w:eastAsia="cs-CZ"/>
              </w:rPr>
              <w:t>Skupina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6D866" w14:textId="77777777" w:rsidR="00B943B3" w:rsidRPr="00B943B3" w:rsidRDefault="00B943B3" w:rsidP="00B94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color w:val="000000"/>
                <w:lang w:eastAsia="cs-CZ"/>
              </w:rPr>
              <w:t>Rodina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8ADED" w14:textId="1755DAC4" w:rsidR="00B943B3" w:rsidRPr="00B943B3" w:rsidRDefault="00B943B3" w:rsidP="00B94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Jedinec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53403" w14:textId="77777777" w:rsidR="00B943B3" w:rsidRPr="00B943B3" w:rsidRDefault="00B943B3" w:rsidP="00B943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</w:tbl>
    <w:p w14:paraId="6A187073" w14:textId="5896E4C3" w:rsidR="00B943B3" w:rsidRDefault="00B943B3"/>
    <w:p w14:paraId="014E4428" w14:textId="67C21780" w:rsidR="00B943B3" w:rsidRPr="00FB59EA" w:rsidRDefault="00B943B3">
      <w:pPr>
        <w:rPr>
          <w:i/>
          <w:iCs/>
          <w:sz w:val="24"/>
          <w:szCs w:val="24"/>
        </w:rPr>
      </w:pPr>
      <w:r w:rsidRPr="00FB59EA">
        <w:rPr>
          <w:i/>
          <w:iCs/>
          <w:sz w:val="24"/>
          <w:szCs w:val="24"/>
        </w:rPr>
        <w:t>Požadavky na reality</w:t>
      </w:r>
    </w:p>
    <w:tbl>
      <w:tblPr>
        <w:tblW w:w="892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5"/>
        <w:gridCol w:w="1254"/>
        <w:gridCol w:w="1848"/>
        <w:gridCol w:w="1601"/>
        <w:gridCol w:w="979"/>
        <w:gridCol w:w="960"/>
      </w:tblGrid>
      <w:tr w:rsidR="00FB59EA" w:rsidRPr="00FB59EA" w14:paraId="3C0D550D" w14:textId="77777777" w:rsidTr="00FB59EA">
        <w:trPr>
          <w:trHeight w:val="87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bottom"/>
            <w:hideMark/>
          </w:tcPr>
          <w:p w14:paraId="319D6161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Typ pohledávky</w:t>
            </w:r>
          </w:p>
        </w:tc>
        <w:tc>
          <w:tcPr>
            <w:tcW w:w="11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AD9F2D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Nájem</w:t>
            </w:r>
          </w:p>
        </w:tc>
        <w:tc>
          <w:tcPr>
            <w:tcW w:w="18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C0727E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Koupě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F50A0A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Spolubydlení</w:t>
            </w:r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EF94D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EC662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FB59EA" w:rsidRPr="00FB59EA" w14:paraId="2B4EACD8" w14:textId="77777777" w:rsidTr="00FB59EA">
        <w:trPr>
          <w:trHeight w:val="87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vAlign w:val="bottom"/>
            <w:hideMark/>
          </w:tcPr>
          <w:p w14:paraId="66849715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 xml:space="preserve">Typ nemovitosti 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A4E5C9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Dům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100BBC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Byt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F2295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E8E8F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FB75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FB59EA" w:rsidRPr="00FB59EA" w14:paraId="05B52868" w14:textId="77777777" w:rsidTr="00FB59EA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04499F2F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Cena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C70D8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od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1CCBC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do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81FF7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F0E24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E3286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FB59EA" w:rsidRPr="00FB59EA" w14:paraId="6CDD2EC1" w14:textId="77777777" w:rsidTr="00FB59EA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BDC93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9AF1F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včetně poplatků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00930" w14:textId="23BDE5AD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ANO/NE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D3081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ABC4D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69E22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FB59EA" w:rsidRPr="00FB59EA" w14:paraId="31FA183A" w14:textId="77777777" w:rsidTr="00FB59EA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788FD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F3AE2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inkaso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2DC60" w14:textId="281031CC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ANO/NE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D1468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4C934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78730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FB59EA" w:rsidRPr="00FB59EA" w14:paraId="426B7A3B" w14:textId="77777777" w:rsidTr="00FB59EA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0301A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236C6" w14:textId="69D855EE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in</w:t>
            </w: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te</w:t>
            </w: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rnet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C4842" w14:textId="6E1FD6FC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ANO/NE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CEF42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3844D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76931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FB59EA" w:rsidRPr="00FB59EA" w14:paraId="4890BF55" w14:textId="77777777" w:rsidTr="00FB59EA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D05D2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521B5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energie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ADD1E" w14:textId="09DA1ACC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ANO/NE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1A2DC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1BF65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847A0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FB59EA" w:rsidRPr="00FB59EA" w14:paraId="2C25AE58" w14:textId="77777777" w:rsidTr="00FB59EA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9039B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C4873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odpad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4100F" w14:textId="6FB6C17D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ANO/NE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8F6B3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D1669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16468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FB59EA" w:rsidRPr="00FB59EA" w14:paraId="2183745D" w14:textId="77777777" w:rsidTr="00FB59EA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E212A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B0EC5" w14:textId="6E5BD094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TV/r</w:t>
            </w: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á</w:t>
            </w: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dio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24C1F" w14:textId="31387F6E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B943B3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ANO/NE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F0FB7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A99C5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A26E7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FB59EA" w:rsidRPr="00FB59EA" w14:paraId="6A66AAA4" w14:textId="77777777" w:rsidTr="00FB59EA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4B13E4C8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Lokace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CB40E" w14:textId="535DB19B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mě</w:t>
            </w: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s</w:t>
            </w: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tská část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47067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ulice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8E7CD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168C8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D9B2B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FB59EA" w:rsidRPr="00FB59EA" w14:paraId="3AE2E1B7" w14:textId="77777777" w:rsidTr="00FB59EA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D569A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049E8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01BC7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67A9B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A79EE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46F6A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FB59EA" w:rsidRPr="00FB59EA" w14:paraId="1D82888A" w14:textId="77777777" w:rsidTr="00FB59EA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2CFA09C4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Velikost obytné plochy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56758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A44DA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04DA4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F5C60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7B9E0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FB59EA" w:rsidRPr="00FB59EA" w14:paraId="033628ED" w14:textId="77777777" w:rsidTr="00FB59EA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33BCD886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Rozložení bytu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B491B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1+kk/1+1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090C1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2+kk/2+1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DE242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3+kk/3+1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D9C8C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4+kk/4+1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B84E6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větší</w:t>
            </w:r>
          </w:p>
        </w:tc>
      </w:tr>
      <w:tr w:rsidR="00FB59EA" w:rsidRPr="00FB59EA" w14:paraId="41335AD4" w14:textId="77777777" w:rsidTr="00FB59EA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4FCCB682" w14:textId="3109986F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Vyb</w:t>
            </w: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a</w:t>
            </w: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v</w:t>
            </w: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en</w:t>
            </w: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ost nemovitosti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282B8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vybaven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DBBD0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nevybaven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AF4DA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02451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DF816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FB59EA" w:rsidRPr="00FB59EA" w14:paraId="0118A5A5" w14:textId="77777777" w:rsidTr="00FB59EA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6A305F77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Podlaží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B3A03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D6080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BFF6C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27B85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97A60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FB59EA" w:rsidRPr="00FB59EA" w14:paraId="61AC3107" w14:textId="77777777" w:rsidTr="00FB59EA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29976C95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Parkování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D481A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před domem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3E6B9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podzemní garáž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71E2A" w14:textId="2E08FD54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rezidentní parkování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CF004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06E82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FB59EA" w:rsidRPr="00FB59EA" w14:paraId="4A287B7A" w14:textId="77777777" w:rsidTr="00FB59EA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25E1B9CA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Příslušenství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14D40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Výtah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D8C68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Balkon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04ACB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Terasa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245DC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Sklep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EC2EB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FB59EA" w:rsidRPr="00FB59EA" w14:paraId="26F60964" w14:textId="77777777" w:rsidTr="00FB59EA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0E15C373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Domácí mazlíčci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7DB3B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Ano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25914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Ne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00472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75B63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9B3DE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FB59EA" w:rsidRPr="00FB59EA" w14:paraId="513C857F" w14:textId="77777777" w:rsidTr="00FB59EA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47D30E94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Vhodné pro kuřáky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32806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Ano 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32301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Ne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2B960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E73D0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DC788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FB59EA" w:rsidRPr="00FB59EA" w14:paraId="7937E06A" w14:textId="77777777" w:rsidTr="00FB59EA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19DA31DB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Stav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7546E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Po rekonstrukci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EF0CE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Dobrý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8D771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vhodný k rekonstrukci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DE443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AD2DA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FB59EA" w:rsidRPr="00FB59EA" w14:paraId="4A3880BC" w14:textId="77777777" w:rsidTr="00FB59EA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94003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99685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047A7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9BB9E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F7018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C1E6F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FB59EA" w:rsidRPr="00FB59EA" w14:paraId="4F2D385F" w14:textId="77777777" w:rsidTr="00FB59EA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F823D" w14:textId="6A07A90A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Další o</w:t>
            </w: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vlivňující faktory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4451D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C3330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4A77B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9FADE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9E0AE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FB59EA" w:rsidRPr="00FB59EA" w14:paraId="020813B3" w14:textId="77777777" w:rsidTr="00FB59EA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14D86117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Kriminalita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17B42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ANO/NE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26CE4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83F78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7B3DE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BF3E2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FB59EA" w:rsidRPr="00FB59EA" w14:paraId="28324743" w14:textId="77777777" w:rsidTr="00FB59EA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0AE87167" w14:textId="42ECDD91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MHD, Tra</w:t>
            </w: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n</w:t>
            </w: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sport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338D1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ANO/NE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75D78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98DFD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8E663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B1A07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FB59EA" w:rsidRPr="00FB59EA" w14:paraId="170292BE" w14:textId="77777777" w:rsidTr="00FB59EA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2BE4A6DD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Zábava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237BC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ANO/NE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12420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3D123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B3309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1BBE9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FB59EA" w:rsidRPr="00FB59EA" w14:paraId="0E1C0B21" w14:textId="77777777" w:rsidTr="00FB59EA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58C4463C" w14:textId="13FCE3F6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Pros</w:t>
            </w: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t</w:t>
            </w: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ředí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74303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ANO/NE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2B46B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016C1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5D890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1B5E7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FB59EA" w:rsidRPr="00FB59EA" w14:paraId="56C0E80B" w14:textId="77777777" w:rsidTr="00FB59EA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64E3AAE8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Práce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07E27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ANO/NE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44B20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2E3DC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C7BF0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B7A56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FB59EA" w:rsidRPr="00FB59EA" w14:paraId="3006F831" w14:textId="77777777" w:rsidTr="00FB59EA">
        <w:trPr>
          <w:trHeight w:val="29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5" w:themeFillTint="66"/>
            <w:noWrap/>
            <w:vAlign w:val="bottom"/>
            <w:hideMark/>
          </w:tcPr>
          <w:p w14:paraId="4192CDAE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cs-CZ"/>
              </w:rPr>
              <w:t>Škola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96454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ANO/NE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AB55F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CC299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22D31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C80D4" w14:textId="77777777" w:rsidR="00FB59EA" w:rsidRPr="00FB59EA" w:rsidRDefault="00FB59EA" w:rsidP="00FB59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FB59EA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</w:tbl>
    <w:p w14:paraId="08C8B270" w14:textId="77777777" w:rsidR="00FB59EA" w:rsidRDefault="00FB59EA"/>
    <w:sectPr w:rsidR="00FB59EA" w:rsidSect="00FB59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embo"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3B3"/>
    <w:rsid w:val="000D7BDE"/>
    <w:rsid w:val="00982392"/>
    <w:rsid w:val="00B943B3"/>
    <w:rsid w:val="00FB5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A3D94"/>
  <w15:chartTrackingRefBased/>
  <w15:docId w15:val="{5E89C814-32C5-4B84-BE9A-BF099167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9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3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155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Dominika Adamcová</dc:creator>
  <cp:keywords/>
  <dc:description/>
  <cp:lastModifiedBy>Dominika Adamcová</cp:lastModifiedBy>
  <cp:revision>1</cp:revision>
  <dcterms:created xsi:type="dcterms:W3CDTF">2020-11-22T15:46:00Z</dcterms:created>
  <dcterms:modified xsi:type="dcterms:W3CDTF">2020-11-22T16:05:00Z</dcterms:modified>
</cp:coreProperties>
</file>