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華康細明體"/>
        </w:rPr>
      </w:pPr>
      <w:r>
        <w:rPr>
          <w:rFonts w:cs="華康細明體"/>
        </w:rPr>
      </w:r>
    </w:p>
    <w:p>
      <w:pPr>
        <w:pStyle w:val="F21"/>
        <w:jc w:val="center"/>
        <w:rPr>
          <w:rFonts w:ascii="華康中黑體" w:hAnsi="華康中黑體" w:eastAsia="華康中黑體"/>
          <w:sz w:val="40"/>
          <w:szCs w:val="40"/>
        </w:rPr>
      </w:pPr>
      <w:r>
        <w:rPr>
          <w:rFonts w:ascii="華康中黑體" w:hAnsi="華康中黑體" w:eastAsia="華康中黑體"/>
          <w:sz w:val="40"/>
          <w:szCs w:val="40"/>
        </w:rPr>
        <w:t>會議過程正式紀錄</w:t>
      </w:r>
    </w:p>
    <w:p>
      <w:pPr>
        <w:pStyle w:val="Normal"/>
        <w:jc w:val="center"/>
        <w:rPr>
          <w:rFonts w:cs="華康細明體"/>
          <w:b/>
          <w:b/>
          <w:sz w:val="40"/>
          <w:szCs w:val="40"/>
        </w:rPr>
      </w:pPr>
      <w:r>
        <w:rPr>
          <w:rFonts w:cs="華康細明體"/>
          <w:b/>
          <w:sz w:val="40"/>
          <w:szCs w:val="40"/>
        </w:rPr>
        <w:t>OFFICIAL RECORD OF PROCEEDINGS</w:t>
      </w:r>
    </w:p>
    <w:p>
      <w:pPr>
        <w:pStyle w:val="Normal"/>
        <w:tabs>
          <w:tab w:val="left" w:pos="720" w:leader="none"/>
          <w:tab w:val="left" w:pos="2415" w:leader="none"/>
        </w:tabs>
        <w:jc w:val="center"/>
        <w:rPr>
          <w:rFonts w:cs="華康細明體"/>
          <w:sz w:val="27"/>
          <w:szCs w:val="27"/>
        </w:rPr>
      </w:pPr>
      <w:r>
        <w:rPr>
          <w:rFonts w:cs="華康細明體"/>
          <w:sz w:val="27"/>
          <w:szCs w:val="27"/>
        </w:rPr>
      </w:r>
    </w:p>
    <w:p>
      <w:pPr>
        <w:pStyle w:val="F21"/>
        <w:jc w:val="center"/>
        <w:rPr>
          <w:rFonts w:eastAsia="華康中黑體" w:cs="Times New Roman"/>
          <w:b/>
          <w:b/>
          <w:sz w:val="28"/>
          <w:szCs w:val="28"/>
        </w:rPr>
      </w:pPr>
      <w:r>
        <w:rPr>
          <w:rFonts w:eastAsia="華康中黑體" w:cs="Times New Roman"/>
          <w:b/>
          <w:sz w:val="28"/>
          <w:szCs w:val="28"/>
        </w:rPr>
        <w:t>2014</w:t>
      </w:r>
      <w:r>
        <w:rPr>
          <w:rFonts w:cs="Times New Roman" w:eastAsia="華康中黑體"/>
          <w:b/>
          <w:sz w:val="28"/>
          <w:szCs w:val="28"/>
        </w:rPr>
        <w:t>年</w:t>
      </w:r>
      <w:r>
        <w:rPr>
          <w:rFonts w:eastAsia="華康中黑體" w:cs="Times New Roman"/>
          <w:b/>
          <w:sz w:val="28"/>
          <w:szCs w:val="28"/>
        </w:rPr>
        <w:t>1</w:t>
      </w:r>
      <w:r>
        <w:rPr>
          <w:rFonts w:cs="Times New Roman" w:eastAsia="華康中黑體"/>
          <w:b/>
          <w:sz w:val="28"/>
          <w:szCs w:val="28"/>
        </w:rPr>
        <w:t>月</w:t>
      </w:r>
      <w:r>
        <w:rPr>
          <w:rFonts w:eastAsia="華康中黑體" w:cs="Times New Roman"/>
          <w:b/>
          <w:sz w:val="28"/>
          <w:szCs w:val="28"/>
        </w:rPr>
        <w:t>8</w:t>
      </w:r>
      <w:r>
        <w:rPr>
          <w:rFonts w:cs="Times New Roman" w:eastAsia="華康中黑體"/>
          <w:b/>
          <w:sz w:val="28"/>
          <w:szCs w:val="28"/>
        </w:rPr>
        <w:t>日星期三</w:t>
      </w:r>
    </w:p>
    <w:p>
      <w:pPr>
        <w:pStyle w:val="Normal"/>
        <w:jc w:val="center"/>
        <w:rPr>
          <w:rFonts w:cs="華康細明體"/>
          <w:b/>
          <w:b/>
          <w:sz w:val="40"/>
          <w:szCs w:val="40"/>
        </w:rPr>
      </w:pPr>
      <w:r>
        <w:rPr>
          <w:rFonts w:cs="華康細明體"/>
          <w:b/>
          <w:sz w:val="40"/>
          <w:szCs w:val="40"/>
        </w:rPr>
        <w:t>Wednesday, 8 January 2014</w:t>
      </w:r>
    </w:p>
    <w:p>
      <w:pPr>
        <w:pStyle w:val="Normal"/>
        <w:jc w:val="center"/>
        <w:rPr>
          <w:rFonts w:cs="華康細明體"/>
          <w:szCs w:val="28"/>
        </w:rPr>
      </w:pPr>
      <w:r>
        <w:rPr>
          <w:rFonts w:cs="華康細明體"/>
          <w:szCs w:val="28"/>
        </w:rPr>
      </w:r>
    </w:p>
    <w:p>
      <w:pPr>
        <w:pStyle w:val="F21"/>
        <w:jc w:val="center"/>
        <w:rPr>
          <w:rFonts w:eastAsia="華康中黑體" w:cs="Times New Roman"/>
          <w:b/>
          <w:b/>
          <w:sz w:val="28"/>
          <w:szCs w:val="28"/>
        </w:rPr>
      </w:pPr>
      <w:r>
        <w:rPr>
          <w:rFonts w:cs="Times New Roman" w:eastAsia="華康中黑體"/>
          <w:b/>
          <w:sz w:val="28"/>
          <w:szCs w:val="28"/>
        </w:rPr>
        <w:t>上午</w:t>
      </w:r>
      <w:r>
        <w:rPr>
          <w:rFonts w:eastAsia="華康中黑體" w:cs="Times New Roman"/>
          <w:b/>
          <w:sz w:val="28"/>
          <w:szCs w:val="28"/>
        </w:rPr>
        <w:t>11</w:t>
      </w:r>
      <w:r>
        <w:rPr>
          <w:rFonts w:cs="Times New Roman" w:eastAsia="華康中黑體"/>
          <w:b/>
          <w:sz w:val="28"/>
          <w:szCs w:val="28"/>
        </w:rPr>
        <w:t>時正會議開始</w:t>
      </w:r>
    </w:p>
    <w:p>
      <w:pPr>
        <w:pStyle w:val="Normal"/>
        <w:jc w:val="center"/>
        <w:rPr>
          <w:rFonts w:cs="華康細明體"/>
          <w:b/>
          <w:b/>
          <w:sz w:val="40"/>
          <w:szCs w:val="40"/>
        </w:rPr>
      </w:pPr>
      <w:r>
        <w:rPr>
          <w:rFonts w:cs="華康細明體"/>
          <w:b/>
          <w:sz w:val="40"/>
          <w:szCs w:val="40"/>
        </w:rPr>
        <w:t>The Council met at Eleven o'clock</w:t>
      </w:r>
    </w:p>
    <w:p>
      <w:pPr>
        <w:pStyle w:val="F21"/>
        <w:rPr/>
      </w:pPr>
      <w:r>
        <w:rPr/>
      </w:r>
    </w:p>
    <w:p>
      <w:pPr>
        <w:pStyle w:val="F21"/>
        <w:rPr/>
      </w:pPr>
      <w:r>
        <w:rPr/>
      </w:r>
    </w:p>
    <w:p>
      <w:pPr>
        <w:pStyle w:val="F21"/>
        <w:rPr>
          <w:rFonts w:ascii="華康中黑體" w:hAnsi="華康中黑體" w:eastAsia="華康中黑體"/>
          <w:sz w:val="36"/>
          <w:szCs w:val="36"/>
        </w:rPr>
      </w:pPr>
      <w:bookmarkStart w:id="0" w:name="mbp"/>
      <w:r>
        <w:rPr>
          <w:rFonts w:ascii="華康中黑體" w:hAnsi="華康中黑體" w:eastAsia="華康中黑體"/>
          <w:sz w:val="36"/>
          <w:szCs w:val="36"/>
        </w:rPr>
        <w:t>出席議員：</w:t>
      </w:r>
    </w:p>
    <w:p>
      <w:pPr>
        <w:pStyle w:val="Normal"/>
        <w:rPr>
          <w:b/>
          <w:b/>
          <w:sz w:val="36"/>
          <w:szCs w:val="36"/>
        </w:rPr>
      </w:pPr>
      <w:bookmarkStart w:id="1" w:name="mbp"/>
      <w:r>
        <w:rPr>
          <w:b/>
          <w:sz w:val="36"/>
          <w:szCs w:val="36"/>
        </w:rPr>
        <w:t>MEMBERS PRESENT:</w:t>
      </w:r>
      <w:bookmarkEnd w:id="1"/>
      <w:r>
        <w:rPr>
          <w:b/>
          <w:sz w:val="36"/>
          <w:szCs w:val="36"/>
        </w:rPr>
        <w:t xml:space="preserve"> </w:t>
      </w:r>
    </w:p>
    <w:p>
      <w:pPr>
        <w:pStyle w:val="Normal"/>
        <w:rPr>
          <w:sz w:val="27"/>
          <w:szCs w:val="27"/>
        </w:rPr>
      </w:pPr>
      <w:r>
        <w:rPr>
          <w:sz w:val="27"/>
          <w:szCs w:val="27"/>
        </w:rPr>
      </w:r>
    </w:p>
    <w:p>
      <w:pPr>
        <w:pStyle w:val="F21"/>
        <w:rPr>
          <w:spacing w:val="0"/>
          <w:sz w:val="28"/>
          <w:szCs w:val="28"/>
          <w:lang w:val="en-GB"/>
        </w:rPr>
      </w:pPr>
      <w:r>
        <w:rPr/>
        <w:t>主席曾鈺成議員</w:t>
      </w:r>
      <w:r>
        <w:rPr>
          <w:spacing w:val="0"/>
          <w:sz w:val="28"/>
          <w:szCs w:val="28"/>
          <w:lang w:val="en-GB"/>
        </w:rPr>
        <w:t>, G.B.S., J.P.</w:t>
      </w:r>
    </w:p>
    <w:p>
      <w:pPr>
        <w:pStyle w:val="Normal"/>
        <w:rPr>
          <w:rFonts w:cs="華康細明體"/>
          <w:szCs w:val="28"/>
        </w:rPr>
      </w:pPr>
      <w:r>
        <w:rPr>
          <w:rFonts w:cs="華康細明體"/>
          <w:szCs w:val="28"/>
        </w:rPr>
        <w:t>THE PRESIDENT</w:t>
      </w:r>
    </w:p>
    <w:p>
      <w:pPr>
        <w:pStyle w:val="Normal"/>
        <w:rPr>
          <w:rFonts w:cs="華康細明體"/>
          <w:szCs w:val="28"/>
        </w:rPr>
      </w:pPr>
      <w:r>
        <w:rPr>
          <w:rFonts w:cs="華康細明體"/>
          <w:szCs w:val="28"/>
        </w:rPr>
        <w:t>THE HONOURABLE JASPER TSANG YOK-SING, G.B.S., J.P.</w:t>
      </w:r>
    </w:p>
    <w:p>
      <w:pPr>
        <w:pStyle w:val="Normal"/>
        <w:rPr>
          <w:rFonts w:cs="華康細明體"/>
          <w:szCs w:val="28"/>
        </w:rPr>
      </w:pPr>
      <w:r>
        <w:rPr>
          <w:rFonts w:cs="華康細明體"/>
          <w:szCs w:val="28"/>
        </w:rPr>
      </w:r>
    </w:p>
    <w:p>
      <w:pPr>
        <w:pStyle w:val="F21"/>
        <w:rPr/>
      </w:pPr>
      <w:r>
        <w:rPr/>
        <w:t>何俊仁議員</w:t>
      </w:r>
    </w:p>
    <w:p>
      <w:pPr>
        <w:pStyle w:val="Normal"/>
        <w:rPr>
          <w:rFonts w:cs="華康細明體"/>
          <w:szCs w:val="28"/>
        </w:rPr>
      </w:pPr>
      <w:r>
        <w:rPr>
          <w:rFonts w:cs="華康細明體"/>
          <w:szCs w:val="28"/>
        </w:rPr>
        <w:t>THE HONOURABLE ALBERT HO CHUN-YAN</w:t>
      </w:r>
    </w:p>
    <w:p>
      <w:pPr>
        <w:pStyle w:val="Normal"/>
        <w:rPr>
          <w:rFonts w:cs="華康細明體"/>
          <w:szCs w:val="28"/>
        </w:rPr>
      </w:pPr>
      <w:r>
        <w:rPr>
          <w:rFonts w:cs="華康細明體"/>
          <w:szCs w:val="28"/>
        </w:rPr>
      </w:r>
    </w:p>
    <w:p>
      <w:pPr>
        <w:pStyle w:val="F21"/>
        <w:rPr/>
      </w:pPr>
      <w:r>
        <w:rPr/>
        <w:t>李卓人議員</w:t>
      </w:r>
    </w:p>
    <w:p>
      <w:pPr>
        <w:pStyle w:val="Normal"/>
        <w:rPr>
          <w:rFonts w:cs="華康細明體"/>
          <w:szCs w:val="28"/>
        </w:rPr>
      </w:pPr>
      <w:r>
        <w:rPr>
          <w:rFonts w:cs="華康細明體"/>
          <w:szCs w:val="28"/>
        </w:rPr>
        <w:t>THE HONOURABLE LEE CHEUK-YAN</w:t>
      </w:r>
    </w:p>
    <w:p>
      <w:pPr>
        <w:pStyle w:val="Normal"/>
        <w:rPr>
          <w:rFonts w:cs="華康細明體"/>
          <w:szCs w:val="28"/>
          <w:lang w:val="en-US"/>
        </w:rPr>
      </w:pPr>
      <w:r>
        <w:rPr>
          <w:rFonts w:cs="華康細明體"/>
          <w:szCs w:val="28"/>
          <w:lang w:val="en-US"/>
        </w:rPr>
      </w:r>
    </w:p>
    <w:p>
      <w:pPr>
        <w:pStyle w:val="F21"/>
        <w:rPr/>
      </w:pPr>
      <w:r>
        <w:rPr/>
        <w:t>涂謹申議員</w:t>
      </w:r>
    </w:p>
    <w:p>
      <w:pPr>
        <w:pStyle w:val="Normal"/>
        <w:rPr>
          <w:rFonts w:cs="華康細明體"/>
          <w:szCs w:val="28"/>
        </w:rPr>
      </w:pPr>
      <w:r>
        <w:rPr>
          <w:rFonts w:cs="華康細明體"/>
          <w:szCs w:val="28"/>
        </w:rPr>
        <w:t>THE HONOURABLE JAMES TO KUN-SUN</w:t>
      </w:r>
    </w:p>
    <w:p>
      <w:pPr>
        <w:pStyle w:val="Normal"/>
        <w:rPr>
          <w:rFonts w:cs="華康細明體"/>
          <w:szCs w:val="28"/>
          <w:lang w:val="en-US"/>
        </w:rPr>
      </w:pPr>
      <w:r>
        <w:rPr>
          <w:rFonts w:cs="華康細明體"/>
          <w:szCs w:val="28"/>
          <w:lang w:val="en-US"/>
        </w:rPr>
      </w:r>
    </w:p>
    <w:p>
      <w:pPr>
        <w:pStyle w:val="F21"/>
        <w:rPr>
          <w:spacing w:val="0"/>
          <w:sz w:val="28"/>
          <w:szCs w:val="28"/>
          <w:lang w:val="en-GB"/>
        </w:rPr>
      </w:pPr>
      <w:r>
        <w:rPr/>
        <w:t>陳鑑林議員</w:t>
      </w:r>
      <w:r>
        <w:rPr>
          <w:spacing w:val="0"/>
          <w:sz w:val="28"/>
          <w:szCs w:val="28"/>
          <w:lang w:val="en-GB"/>
        </w:rPr>
        <w:t>, S.B.S., J.P.</w:t>
      </w:r>
    </w:p>
    <w:p>
      <w:pPr>
        <w:pStyle w:val="Normal"/>
        <w:rPr>
          <w:rFonts w:cs="華康細明體"/>
          <w:szCs w:val="28"/>
        </w:rPr>
      </w:pPr>
      <w:r>
        <w:rPr>
          <w:rFonts w:cs="華康細明體"/>
          <w:szCs w:val="28"/>
        </w:rPr>
        <w:t>THE HONOURABLE CHAN KAM-LAM, S.B.S., J.P.</w:t>
      </w:r>
    </w:p>
    <w:p>
      <w:pPr>
        <w:pStyle w:val="Normal"/>
        <w:rPr>
          <w:rFonts w:cs="華康細明體"/>
          <w:szCs w:val="28"/>
        </w:rPr>
      </w:pPr>
      <w:r>
        <w:rPr>
          <w:rFonts w:cs="華康細明體"/>
          <w:szCs w:val="28"/>
        </w:rPr>
      </w:r>
    </w:p>
    <w:p>
      <w:pPr>
        <w:pStyle w:val="F21"/>
        <w:rPr>
          <w:szCs w:val="22"/>
        </w:rPr>
      </w:pPr>
      <w:r>
        <w:rPr/>
        <w:t>梁耀忠議員</w:t>
      </w:r>
    </w:p>
    <w:p>
      <w:pPr>
        <w:pStyle w:val="Normal"/>
        <w:rPr>
          <w:rFonts w:cs="華康細明體"/>
          <w:szCs w:val="28"/>
        </w:rPr>
      </w:pPr>
      <w:r>
        <w:rPr>
          <w:rFonts w:cs="華康細明體"/>
          <w:szCs w:val="28"/>
        </w:rPr>
        <w:t>THE HONOURABLE LEUNG YIU-CHUNG</w:t>
      </w:r>
    </w:p>
    <w:p>
      <w:pPr>
        <w:pStyle w:val="Normal"/>
        <w:rPr>
          <w:rFonts w:cs="華康細明體"/>
          <w:szCs w:val="28"/>
          <w:lang w:val="en-US"/>
        </w:rPr>
      </w:pPr>
      <w:r>
        <w:rPr>
          <w:rFonts w:cs="華康細明體"/>
          <w:szCs w:val="28"/>
          <w:lang w:val="en-US"/>
        </w:rPr>
      </w:r>
    </w:p>
    <w:p>
      <w:pPr>
        <w:pStyle w:val="F21"/>
        <w:rPr>
          <w:spacing w:val="0"/>
          <w:sz w:val="28"/>
          <w:szCs w:val="28"/>
          <w:lang w:val="en-GB"/>
        </w:rPr>
      </w:pPr>
      <w:r>
        <w:rPr/>
        <w:t>劉皇發議員</w:t>
      </w:r>
      <w:r>
        <w:rPr>
          <w:spacing w:val="0"/>
          <w:sz w:val="28"/>
          <w:szCs w:val="28"/>
          <w:lang w:val="en-GB"/>
        </w:rPr>
        <w:t>,</w:t>
      </w:r>
      <w:r>
        <w:rPr/>
        <w:t xml:space="preserve"> </w:t>
      </w:r>
      <w:r>
        <w:rPr/>
        <w:t>大紫荊勳賢</w:t>
      </w:r>
      <w:r>
        <w:rPr>
          <w:spacing w:val="0"/>
          <w:sz w:val="28"/>
          <w:szCs w:val="28"/>
          <w:lang w:val="en-GB"/>
        </w:rPr>
        <w:t>, G.B.S., J.P.</w:t>
      </w:r>
    </w:p>
    <w:p>
      <w:pPr>
        <w:pStyle w:val="Normal"/>
        <w:rPr>
          <w:rFonts w:cs="華康細明體"/>
          <w:szCs w:val="28"/>
        </w:rPr>
      </w:pPr>
      <w:r>
        <w:rPr>
          <w:rFonts w:cs="華康細明體"/>
          <w:szCs w:val="28"/>
        </w:rPr>
        <w:t>DR THE HONOURABLE LAU WONG-FAT, G.B.M., G.B.S., J.P.</w:t>
      </w:r>
    </w:p>
    <w:p>
      <w:pPr>
        <w:pStyle w:val="Normal"/>
        <w:rPr>
          <w:rFonts w:cs="華康細明體"/>
          <w:szCs w:val="28"/>
        </w:rPr>
      </w:pPr>
      <w:r>
        <w:rPr>
          <w:rFonts w:cs="華康細明體"/>
          <w:szCs w:val="28"/>
        </w:rPr>
      </w:r>
    </w:p>
    <w:p>
      <w:pPr>
        <w:pStyle w:val="F21"/>
        <w:rPr>
          <w:spacing w:val="0"/>
          <w:sz w:val="28"/>
          <w:szCs w:val="28"/>
          <w:lang w:val="en-GB"/>
        </w:rPr>
      </w:pPr>
      <w:r>
        <w:rPr/>
        <w:t>劉慧卿議員</w:t>
      </w:r>
      <w:r>
        <w:rPr>
          <w:spacing w:val="0"/>
          <w:sz w:val="28"/>
          <w:szCs w:val="28"/>
          <w:lang w:val="en-GB"/>
        </w:rPr>
        <w:t>, J.P.</w:t>
      </w:r>
    </w:p>
    <w:p>
      <w:pPr>
        <w:pStyle w:val="Normal"/>
        <w:rPr>
          <w:rFonts w:cs="華康細明體"/>
          <w:szCs w:val="28"/>
        </w:rPr>
      </w:pPr>
      <w:r>
        <w:rPr>
          <w:rFonts w:cs="華康細明體"/>
          <w:szCs w:val="28"/>
        </w:rPr>
        <w:t>THE HONOURABLE EMILY LAU WAI-HING,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譚耀宗議員</w:t>
      </w:r>
      <w:r>
        <w:rPr>
          <w:spacing w:val="0"/>
          <w:sz w:val="28"/>
          <w:szCs w:val="28"/>
          <w:lang w:val="en-GB"/>
        </w:rPr>
        <w:t>, G.B.S., J.P.</w:t>
      </w:r>
    </w:p>
    <w:p>
      <w:pPr>
        <w:pStyle w:val="Normal"/>
        <w:spacing w:lineRule="atLeast" w:line="370"/>
        <w:rPr>
          <w:rFonts w:cs="華康細明體"/>
          <w:szCs w:val="28"/>
        </w:rPr>
      </w:pPr>
      <w:r>
        <w:rPr>
          <w:rFonts w:cs="華康細明體"/>
          <w:szCs w:val="28"/>
        </w:rPr>
        <w:t>THE HONOURABLE TAM YIU-CHUNG, G.B.S.,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石禮謙議員</w:t>
      </w:r>
      <w:r>
        <w:rPr>
          <w:spacing w:val="0"/>
          <w:sz w:val="28"/>
          <w:szCs w:val="28"/>
          <w:lang w:val="en-GB"/>
        </w:rPr>
        <w:t>, G.B.S., J.P.</w:t>
      </w:r>
    </w:p>
    <w:p>
      <w:pPr>
        <w:pStyle w:val="Normal"/>
        <w:spacing w:lineRule="atLeast" w:line="370"/>
        <w:rPr>
          <w:rFonts w:cs="華康細明體"/>
          <w:szCs w:val="28"/>
        </w:rPr>
      </w:pPr>
      <w:r>
        <w:rPr>
          <w:rFonts w:cs="華康細明體"/>
          <w:szCs w:val="28"/>
        </w:rPr>
        <w:t>THE HONOURABLE ABRAHAM SHEK LAI-HIM, G.B.S., J.P.</w:t>
      </w:r>
    </w:p>
    <w:p>
      <w:pPr>
        <w:pStyle w:val="Normal"/>
        <w:spacing w:lineRule="atLeast" w:line="370"/>
        <w:rPr>
          <w:rFonts w:cs="華康細明體"/>
          <w:szCs w:val="28"/>
          <w:lang w:val="en-US"/>
        </w:rPr>
      </w:pPr>
      <w:r>
        <w:rPr>
          <w:rFonts w:cs="華康細明體"/>
          <w:szCs w:val="28"/>
          <w:lang w:val="en-US"/>
        </w:rPr>
      </w:r>
    </w:p>
    <w:p>
      <w:pPr>
        <w:pStyle w:val="F21"/>
        <w:spacing w:lineRule="atLeast" w:line="370"/>
        <w:rPr>
          <w:spacing w:val="0"/>
          <w:sz w:val="28"/>
          <w:szCs w:val="28"/>
          <w:lang w:val="en-GB"/>
        </w:rPr>
      </w:pPr>
      <w:r>
        <w:rPr/>
        <w:t>張宇人議員</w:t>
      </w:r>
      <w:r>
        <w:rPr>
          <w:spacing w:val="0"/>
          <w:sz w:val="28"/>
          <w:szCs w:val="28"/>
          <w:lang w:val="en-GB"/>
        </w:rPr>
        <w:t>, S.B.S., J.P.</w:t>
      </w:r>
    </w:p>
    <w:p>
      <w:pPr>
        <w:pStyle w:val="Normal"/>
        <w:spacing w:lineRule="atLeast" w:line="370"/>
        <w:rPr>
          <w:rFonts w:cs="華康細明體"/>
          <w:szCs w:val="28"/>
        </w:rPr>
      </w:pPr>
      <w:r>
        <w:rPr>
          <w:rFonts w:cs="華康細明體"/>
          <w:szCs w:val="28"/>
        </w:rPr>
        <w:t>THE HONOURABLE TOMMY CHEUNG YU-YAN, S.B.S.,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馮檢基議員</w:t>
      </w:r>
      <w:r>
        <w:rPr>
          <w:spacing w:val="0"/>
          <w:sz w:val="28"/>
          <w:szCs w:val="28"/>
          <w:lang w:val="en-GB"/>
        </w:rPr>
        <w:t>, S.B.S., J.P.</w:t>
      </w:r>
    </w:p>
    <w:p>
      <w:pPr>
        <w:pStyle w:val="Normal"/>
        <w:spacing w:lineRule="atLeast" w:line="370"/>
        <w:rPr>
          <w:rFonts w:cs="華康細明體"/>
          <w:szCs w:val="28"/>
        </w:rPr>
      </w:pPr>
      <w:r>
        <w:rPr>
          <w:rFonts w:cs="華康細明體"/>
          <w:szCs w:val="28"/>
        </w:rPr>
        <w:t>THE HONOURABLE FREDERICK FUNG KIN-KEE, S.B.S.,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方剛議員</w:t>
      </w:r>
      <w:r>
        <w:rPr>
          <w:spacing w:val="0"/>
          <w:sz w:val="28"/>
          <w:szCs w:val="28"/>
          <w:lang w:val="en-GB"/>
        </w:rPr>
        <w:t>, S.B.S., J.P.</w:t>
      </w:r>
    </w:p>
    <w:p>
      <w:pPr>
        <w:pStyle w:val="Normal"/>
        <w:spacing w:lineRule="atLeast" w:line="370"/>
        <w:rPr>
          <w:rFonts w:cs="華康細明體"/>
          <w:szCs w:val="28"/>
        </w:rPr>
      </w:pPr>
      <w:r>
        <w:rPr>
          <w:rFonts w:cs="華康細明體"/>
          <w:szCs w:val="28"/>
        </w:rPr>
        <w:t>THE HONOURABLE VINCENT FANG KANG, S.B.S.,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王國興議員</w:t>
      </w:r>
      <w:r>
        <w:rPr>
          <w:spacing w:val="0"/>
          <w:sz w:val="28"/>
          <w:szCs w:val="28"/>
          <w:lang w:val="en-GB"/>
        </w:rPr>
        <w:t>, B.B.S., M.H.</w:t>
      </w:r>
    </w:p>
    <w:p>
      <w:pPr>
        <w:pStyle w:val="Normal"/>
        <w:spacing w:lineRule="atLeast" w:line="370"/>
        <w:rPr>
          <w:rFonts w:cs="華康細明體"/>
          <w:szCs w:val="28"/>
        </w:rPr>
      </w:pPr>
      <w:r>
        <w:rPr>
          <w:rFonts w:cs="華康細明體"/>
          <w:szCs w:val="28"/>
        </w:rPr>
        <w:t>THE HONOURABLE WONG KWOK-HING, B.B.S., M.H.</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李國麟議員</w:t>
      </w:r>
      <w:r>
        <w:rPr>
          <w:spacing w:val="0"/>
          <w:sz w:val="28"/>
          <w:szCs w:val="28"/>
          <w:lang w:val="en-GB"/>
        </w:rPr>
        <w:t>, S.B.S, J.P., Ph.D., R.N.</w:t>
      </w:r>
    </w:p>
    <w:p>
      <w:pPr>
        <w:pStyle w:val="Normal"/>
        <w:spacing w:lineRule="atLeast" w:line="370"/>
        <w:rPr>
          <w:rFonts w:cs="華康細明體"/>
          <w:szCs w:val="28"/>
        </w:rPr>
      </w:pPr>
      <w:r>
        <w:rPr>
          <w:rFonts w:cs="華康細明體"/>
          <w:szCs w:val="28"/>
        </w:rPr>
        <w:t>PROF THE HONOURABLE JOSEPH LEE KOK-LONG, S.B.S., J.P., Ph.D., R.N.</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林健鋒議員</w:t>
      </w:r>
      <w:r>
        <w:rPr>
          <w:spacing w:val="0"/>
          <w:sz w:val="28"/>
          <w:szCs w:val="28"/>
          <w:lang w:val="en-GB"/>
        </w:rPr>
        <w:t>, G.B.S., J.P.</w:t>
      </w:r>
    </w:p>
    <w:p>
      <w:pPr>
        <w:pStyle w:val="Normal"/>
        <w:spacing w:lineRule="atLeast" w:line="370"/>
        <w:rPr>
          <w:rFonts w:cs="華康細明體"/>
          <w:szCs w:val="28"/>
        </w:rPr>
      </w:pPr>
      <w:r>
        <w:rPr>
          <w:rFonts w:cs="華康細明體"/>
          <w:szCs w:val="28"/>
        </w:rPr>
        <w:t>THE HONOURABLE JEFFREY LAM KIN-FUNG, G.B.S.,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梁君彥議員</w:t>
      </w:r>
      <w:r>
        <w:rPr>
          <w:spacing w:val="0"/>
          <w:sz w:val="28"/>
          <w:szCs w:val="28"/>
          <w:lang w:val="en-GB"/>
        </w:rPr>
        <w:t>, G.B.S., J.P.</w:t>
      </w:r>
    </w:p>
    <w:p>
      <w:pPr>
        <w:pStyle w:val="Normal"/>
        <w:spacing w:lineRule="atLeast" w:line="370"/>
        <w:rPr>
          <w:rFonts w:cs="華康細明體"/>
          <w:szCs w:val="28"/>
        </w:rPr>
      </w:pPr>
      <w:r>
        <w:rPr>
          <w:rFonts w:cs="華康細明體"/>
          <w:szCs w:val="28"/>
        </w:rPr>
        <w:t>THE HONOURABLE ANDREW LEUNG KWAN-YUEN, G.B.S.,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黃定光議員</w:t>
      </w:r>
      <w:r>
        <w:rPr>
          <w:spacing w:val="0"/>
          <w:sz w:val="28"/>
          <w:szCs w:val="28"/>
          <w:lang w:val="en-GB"/>
        </w:rPr>
        <w:t>, S.B.S., J.P.</w:t>
      </w:r>
    </w:p>
    <w:p>
      <w:pPr>
        <w:pStyle w:val="Normal"/>
        <w:spacing w:lineRule="atLeast" w:line="370"/>
        <w:rPr>
          <w:rFonts w:cs="華康細明體"/>
          <w:szCs w:val="28"/>
        </w:rPr>
      </w:pPr>
      <w:r>
        <w:rPr>
          <w:rFonts w:cs="華康細明體"/>
          <w:szCs w:val="28"/>
        </w:rPr>
        <w:t>THE HONOURABLE WONG TING-KWONG, S.B.S., J.P.</w:t>
      </w:r>
    </w:p>
    <w:p>
      <w:pPr>
        <w:pStyle w:val="Normal"/>
        <w:spacing w:lineRule="atLeast" w:line="370"/>
        <w:rPr>
          <w:rFonts w:cs="華康細明體"/>
          <w:szCs w:val="28"/>
        </w:rPr>
      </w:pPr>
      <w:r>
        <w:rPr>
          <w:rFonts w:cs="華康細明體"/>
          <w:szCs w:val="28"/>
        </w:rPr>
      </w:r>
    </w:p>
    <w:p>
      <w:pPr>
        <w:pStyle w:val="F21"/>
        <w:spacing w:lineRule="atLeast" w:line="370"/>
        <w:rPr>
          <w:spacing w:val="0"/>
          <w:sz w:val="28"/>
          <w:szCs w:val="28"/>
          <w:lang w:val="en-GB"/>
        </w:rPr>
      </w:pPr>
      <w:r>
        <w:rPr/>
        <w:t>湯家驊議員</w:t>
      </w:r>
      <w:r>
        <w:rPr>
          <w:spacing w:val="0"/>
          <w:sz w:val="28"/>
          <w:szCs w:val="28"/>
          <w:lang w:val="en-GB"/>
        </w:rPr>
        <w:t>, S.C.</w:t>
      </w:r>
    </w:p>
    <w:p>
      <w:pPr>
        <w:pStyle w:val="Normal"/>
        <w:spacing w:lineRule="atLeast" w:line="370"/>
        <w:rPr>
          <w:rFonts w:cs="華康細明體"/>
          <w:szCs w:val="28"/>
        </w:rPr>
      </w:pPr>
      <w:r>
        <w:rPr>
          <w:rFonts w:cs="華康細明體"/>
          <w:szCs w:val="28"/>
        </w:rPr>
        <w:t>THE HONOURABLE RONNY TONG KA-WAH, S.C.</w:t>
      </w:r>
    </w:p>
    <w:p>
      <w:pPr>
        <w:pStyle w:val="Normal"/>
        <w:spacing w:lineRule="atLeast" w:line="370"/>
        <w:rPr>
          <w:rFonts w:cs="華康細明體"/>
          <w:szCs w:val="28"/>
        </w:rPr>
      </w:pPr>
      <w:r>
        <w:rPr>
          <w:rFonts w:cs="華康細明體"/>
          <w:szCs w:val="28"/>
        </w:rPr>
      </w:r>
    </w:p>
    <w:p>
      <w:pPr>
        <w:pStyle w:val="F21"/>
        <w:spacing w:lineRule="atLeast" w:line="380"/>
        <w:rPr>
          <w:szCs w:val="22"/>
        </w:rPr>
      </w:pPr>
      <w:r>
        <w:rPr/>
        <w:t>何秀蘭議員</w:t>
      </w:r>
    </w:p>
    <w:p>
      <w:pPr>
        <w:pStyle w:val="Normal"/>
        <w:spacing w:lineRule="atLeast" w:line="380"/>
        <w:rPr>
          <w:rFonts w:cs="華康細明體"/>
          <w:szCs w:val="28"/>
        </w:rPr>
      </w:pPr>
      <w:r>
        <w:rPr>
          <w:rFonts w:cs="華康細明體"/>
          <w:szCs w:val="28"/>
        </w:rPr>
        <w:t>THE HONOURABLE CYD HO SAU-LAN</w:t>
      </w:r>
    </w:p>
    <w:p>
      <w:pPr>
        <w:pStyle w:val="Normal"/>
        <w:spacing w:lineRule="atLeast" w:line="380"/>
        <w:rPr>
          <w:rFonts w:cs="華康細明體"/>
          <w:szCs w:val="28"/>
        </w:rPr>
      </w:pPr>
      <w:r>
        <w:rPr>
          <w:rFonts w:cs="華康細明體"/>
          <w:szCs w:val="28"/>
        </w:rPr>
      </w:r>
    </w:p>
    <w:p>
      <w:pPr>
        <w:pStyle w:val="F21"/>
        <w:spacing w:lineRule="atLeast" w:line="380"/>
        <w:rPr>
          <w:spacing w:val="0"/>
          <w:sz w:val="28"/>
          <w:szCs w:val="28"/>
          <w:lang w:val="en-GB"/>
        </w:rPr>
      </w:pPr>
      <w:r>
        <w:rPr/>
        <w:t>李慧琼議員</w:t>
      </w:r>
      <w:r>
        <w:rPr>
          <w:spacing w:val="0"/>
          <w:sz w:val="28"/>
          <w:szCs w:val="28"/>
          <w:lang w:val="en-GB"/>
        </w:rPr>
        <w:t>, J.P.</w:t>
      </w:r>
    </w:p>
    <w:p>
      <w:pPr>
        <w:pStyle w:val="Normal"/>
        <w:spacing w:lineRule="atLeast" w:line="380"/>
        <w:rPr>
          <w:rFonts w:cs="華康細明體"/>
          <w:szCs w:val="28"/>
        </w:rPr>
      </w:pPr>
      <w:r>
        <w:rPr>
          <w:rFonts w:cs="華康細明體"/>
          <w:szCs w:val="28"/>
        </w:rPr>
        <w:t>THE HONOURABLE STARRY LEE WAI-KING,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spacing w:val="0"/>
          <w:sz w:val="28"/>
          <w:szCs w:val="28"/>
          <w:lang w:val="en-GB"/>
        </w:rPr>
      </w:pPr>
      <w:r>
        <w:rPr/>
        <w:t>林大輝議員</w:t>
      </w:r>
      <w:r>
        <w:rPr>
          <w:spacing w:val="0"/>
          <w:sz w:val="28"/>
          <w:szCs w:val="28"/>
          <w:lang w:val="en-GB"/>
        </w:rPr>
        <w:t>, S.B.S., J.P.</w:t>
      </w:r>
    </w:p>
    <w:p>
      <w:pPr>
        <w:pStyle w:val="Normal"/>
        <w:spacing w:lineRule="atLeast" w:line="380"/>
        <w:rPr>
          <w:rFonts w:cs="華康細明體"/>
          <w:szCs w:val="28"/>
        </w:rPr>
      </w:pPr>
      <w:r>
        <w:rPr>
          <w:rFonts w:cs="華康細明體"/>
          <w:szCs w:val="28"/>
        </w:rPr>
        <w:t>DR THE HONOURABLE LAM TAI-FAI, S.B.S., J.P.</w:t>
      </w:r>
    </w:p>
    <w:p>
      <w:pPr>
        <w:pStyle w:val="Normal"/>
        <w:tabs>
          <w:tab w:val="left" w:pos="720" w:leader="none"/>
          <w:tab w:val="left" w:pos="2127" w:leader="none"/>
        </w:tabs>
        <w:spacing w:lineRule="atLeast" w:line="380"/>
        <w:rPr>
          <w:spacing w:val="10"/>
          <w:szCs w:val="28"/>
        </w:rPr>
      </w:pPr>
      <w:r>
        <w:rPr>
          <w:spacing w:val="10"/>
          <w:szCs w:val="28"/>
        </w:rPr>
      </w:r>
    </w:p>
    <w:p>
      <w:pPr>
        <w:pStyle w:val="F21"/>
        <w:spacing w:lineRule="atLeast" w:line="380"/>
        <w:rPr>
          <w:spacing w:val="0"/>
          <w:sz w:val="28"/>
          <w:szCs w:val="28"/>
          <w:lang w:val="en-GB"/>
        </w:rPr>
      </w:pPr>
      <w:r>
        <w:rPr/>
        <w:t>陳健波議員</w:t>
      </w:r>
      <w:r>
        <w:rPr>
          <w:spacing w:val="0"/>
          <w:sz w:val="28"/>
          <w:szCs w:val="28"/>
          <w:lang w:val="en-GB"/>
        </w:rPr>
        <w:t>, B.B.S., J.P.</w:t>
      </w:r>
    </w:p>
    <w:p>
      <w:pPr>
        <w:pStyle w:val="Normal"/>
        <w:spacing w:lineRule="atLeast" w:line="380"/>
        <w:rPr>
          <w:rFonts w:cs="華康細明體"/>
          <w:szCs w:val="28"/>
        </w:rPr>
      </w:pPr>
      <w:r>
        <w:rPr>
          <w:rFonts w:cs="華康細明體"/>
          <w:szCs w:val="28"/>
        </w:rPr>
        <w:t>THE HONOURABLE CHAN KIN-POR, B.B.S., J.P.</w:t>
      </w:r>
    </w:p>
    <w:p>
      <w:pPr>
        <w:pStyle w:val="Normal"/>
        <w:tabs>
          <w:tab w:val="left" w:pos="720" w:leader="none"/>
          <w:tab w:val="left" w:pos="2127" w:leader="none"/>
        </w:tabs>
        <w:spacing w:lineRule="atLeast" w:line="380"/>
        <w:rPr>
          <w:spacing w:val="10"/>
          <w:szCs w:val="28"/>
        </w:rPr>
      </w:pPr>
      <w:r>
        <w:rPr>
          <w:spacing w:val="10"/>
          <w:szCs w:val="28"/>
        </w:rPr>
      </w:r>
    </w:p>
    <w:p>
      <w:pPr>
        <w:pStyle w:val="F21"/>
        <w:spacing w:lineRule="atLeast" w:line="380"/>
        <w:rPr>
          <w:spacing w:val="0"/>
          <w:sz w:val="28"/>
          <w:szCs w:val="28"/>
          <w:lang w:val="en-GB"/>
        </w:rPr>
      </w:pPr>
      <w:r>
        <w:rPr/>
        <w:t>梁美芬議員</w:t>
      </w:r>
      <w:r>
        <w:rPr>
          <w:spacing w:val="0"/>
          <w:sz w:val="28"/>
          <w:szCs w:val="28"/>
          <w:lang w:val="en-GB"/>
        </w:rPr>
        <w:t>, S.B.S., J.P.</w:t>
      </w:r>
    </w:p>
    <w:p>
      <w:pPr>
        <w:pStyle w:val="Normal"/>
        <w:spacing w:lineRule="atLeast" w:line="380"/>
        <w:rPr>
          <w:rFonts w:cs="華康細明體"/>
          <w:szCs w:val="28"/>
        </w:rPr>
      </w:pPr>
      <w:r>
        <w:rPr>
          <w:rFonts w:cs="華康細明體"/>
          <w:szCs w:val="28"/>
        </w:rPr>
        <w:t>DR THE HONOURABLE PRISCILLA LEUNG MEI-FUN, S.B.S.,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szCs w:val="22"/>
        </w:rPr>
      </w:pPr>
      <w:r>
        <w:rPr/>
        <w:t>梁家騮議員</w:t>
      </w:r>
    </w:p>
    <w:p>
      <w:pPr>
        <w:pStyle w:val="Normal"/>
        <w:spacing w:lineRule="atLeast" w:line="380"/>
        <w:rPr>
          <w:rFonts w:cs="華康細明體"/>
          <w:szCs w:val="28"/>
        </w:rPr>
      </w:pPr>
      <w:r>
        <w:rPr>
          <w:rFonts w:cs="華康細明體"/>
          <w:szCs w:val="28"/>
        </w:rPr>
        <w:t>DR THE HONOURABLE LEUNG KA-LAU</w:t>
      </w:r>
    </w:p>
    <w:p>
      <w:pPr>
        <w:pStyle w:val="Normal"/>
        <w:tabs>
          <w:tab w:val="left" w:pos="336" w:leader="none"/>
          <w:tab w:val="left" w:pos="720" w:leader="none"/>
          <w:tab w:val="left" w:pos="2126" w:leader="none"/>
        </w:tabs>
        <w:spacing w:lineRule="atLeast" w:line="380"/>
        <w:rPr>
          <w:spacing w:val="10"/>
          <w:sz w:val="27"/>
          <w:szCs w:val="27"/>
        </w:rPr>
      </w:pPr>
      <w:r>
        <w:rPr>
          <w:spacing w:val="10"/>
          <w:sz w:val="27"/>
          <w:szCs w:val="27"/>
        </w:rPr>
      </w:r>
    </w:p>
    <w:p>
      <w:pPr>
        <w:pStyle w:val="F21"/>
        <w:spacing w:lineRule="atLeast" w:line="380"/>
        <w:rPr>
          <w:szCs w:val="22"/>
        </w:rPr>
      </w:pPr>
      <w:r>
        <w:rPr/>
        <w:t>張國柱議員</w:t>
      </w:r>
    </w:p>
    <w:p>
      <w:pPr>
        <w:pStyle w:val="Normal"/>
        <w:spacing w:lineRule="atLeast" w:line="380"/>
        <w:rPr>
          <w:rFonts w:cs="華康細明體"/>
          <w:szCs w:val="28"/>
        </w:rPr>
      </w:pPr>
      <w:r>
        <w:rPr>
          <w:rFonts w:cs="華康細明體"/>
          <w:szCs w:val="28"/>
        </w:rPr>
        <w:t>THE HONOURABLE CHEUNG KWOK-CHE</w:t>
      </w:r>
    </w:p>
    <w:p>
      <w:pPr>
        <w:pStyle w:val="Normal"/>
        <w:tabs>
          <w:tab w:val="left" w:pos="336" w:leader="none"/>
          <w:tab w:val="left" w:pos="720" w:leader="none"/>
          <w:tab w:val="left" w:pos="2127" w:leader="none"/>
        </w:tabs>
        <w:spacing w:lineRule="atLeast" w:line="380"/>
        <w:rPr>
          <w:spacing w:val="10"/>
          <w:sz w:val="27"/>
          <w:szCs w:val="27"/>
          <w:lang w:val="en-US"/>
        </w:rPr>
      </w:pPr>
      <w:r>
        <w:rPr>
          <w:spacing w:val="10"/>
          <w:sz w:val="27"/>
          <w:szCs w:val="27"/>
          <w:lang w:val="en-US"/>
        </w:rPr>
      </w:r>
    </w:p>
    <w:p>
      <w:pPr>
        <w:pStyle w:val="F21"/>
        <w:spacing w:lineRule="atLeast" w:line="380"/>
        <w:rPr>
          <w:spacing w:val="0"/>
          <w:sz w:val="28"/>
          <w:szCs w:val="28"/>
          <w:lang w:val="en-GB"/>
        </w:rPr>
      </w:pPr>
      <w:r>
        <w:rPr/>
        <w:t>黃國健議員</w:t>
      </w:r>
      <w:r>
        <w:rPr>
          <w:spacing w:val="0"/>
          <w:sz w:val="28"/>
          <w:szCs w:val="28"/>
          <w:lang w:val="en-GB"/>
        </w:rPr>
        <w:t>, B.B.S.</w:t>
      </w:r>
    </w:p>
    <w:p>
      <w:pPr>
        <w:pStyle w:val="Normal"/>
        <w:spacing w:lineRule="atLeast" w:line="380"/>
        <w:rPr>
          <w:rFonts w:cs="華康細明體"/>
          <w:szCs w:val="28"/>
        </w:rPr>
      </w:pPr>
      <w:r>
        <w:rPr>
          <w:rFonts w:cs="華康細明體"/>
          <w:szCs w:val="28"/>
        </w:rPr>
        <w:t>THE HONOURABLE WONG KWOK-KIN, B.B.S.</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spacing w:val="0"/>
          <w:sz w:val="28"/>
          <w:szCs w:val="28"/>
          <w:lang w:val="en-GB"/>
        </w:rPr>
      </w:pPr>
      <w:r>
        <w:rPr/>
        <w:t>葉國謙議員</w:t>
      </w:r>
      <w:r>
        <w:rPr>
          <w:spacing w:val="0"/>
          <w:sz w:val="28"/>
          <w:szCs w:val="28"/>
          <w:lang w:val="en-GB"/>
        </w:rPr>
        <w:t>, G.B.S., J.P.</w:t>
      </w:r>
    </w:p>
    <w:p>
      <w:pPr>
        <w:pStyle w:val="Normal"/>
        <w:spacing w:lineRule="atLeast" w:line="380"/>
        <w:rPr>
          <w:rFonts w:cs="華康細明體"/>
          <w:szCs w:val="28"/>
        </w:rPr>
      </w:pPr>
      <w:r>
        <w:rPr>
          <w:rFonts w:cs="華康細明體"/>
          <w:szCs w:val="28"/>
        </w:rPr>
        <w:t>THE HONOURABLE IP KWOK-HIM, G.B.S.,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spacing w:val="0"/>
          <w:sz w:val="28"/>
          <w:szCs w:val="28"/>
          <w:lang w:val="en-GB"/>
        </w:rPr>
      </w:pPr>
      <w:r>
        <w:rPr/>
        <w:t>葉劉淑儀議員</w:t>
      </w:r>
      <w:r>
        <w:rPr>
          <w:spacing w:val="0"/>
          <w:sz w:val="28"/>
          <w:szCs w:val="28"/>
          <w:lang w:val="en-GB"/>
        </w:rPr>
        <w:t>, G.B.S., J.P.</w:t>
      </w:r>
    </w:p>
    <w:p>
      <w:pPr>
        <w:pStyle w:val="Normal"/>
        <w:spacing w:lineRule="atLeast" w:line="380"/>
        <w:rPr>
          <w:rFonts w:cs="華康細明體"/>
          <w:szCs w:val="28"/>
        </w:rPr>
      </w:pPr>
      <w:r>
        <w:rPr>
          <w:rFonts w:cs="華康細明體"/>
          <w:szCs w:val="28"/>
        </w:rPr>
        <w:t>THE HONOURABLE MRS REGINA IP LAU SUK-YEE, G.B.S., J.P.</w:t>
      </w:r>
    </w:p>
    <w:p>
      <w:pPr>
        <w:pStyle w:val="Normal"/>
        <w:tabs>
          <w:tab w:val="left" w:pos="720" w:leader="none"/>
          <w:tab w:val="left" w:pos="2280" w:leader="none"/>
        </w:tabs>
        <w:spacing w:lineRule="atLeast" w:line="380"/>
        <w:rPr>
          <w:spacing w:val="10"/>
          <w:szCs w:val="28"/>
        </w:rPr>
      </w:pPr>
      <w:r>
        <w:rPr>
          <w:spacing w:val="10"/>
          <w:szCs w:val="28"/>
        </w:rPr>
      </w:r>
    </w:p>
    <w:p>
      <w:pPr>
        <w:pStyle w:val="F21"/>
        <w:spacing w:lineRule="atLeast" w:line="380"/>
        <w:rPr>
          <w:spacing w:val="0"/>
          <w:sz w:val="28"/>
          <w:szCs w:val="28"/>
          <w:lang w:val="en-GB"/>
        </w:rPr>
      </w:pPr>
      <w:r>
        <w:rPr/>
        <w:t>謝偉俊議員</w:t>
      </w:r>
      <w:r>
        <w:rPr>
          <w:spacing w:val="0"/>
          <w:sz w:val="28"/>
          <w:szCs w:val="28"/>
          <w:lang w:val="en-GB"/>
        </w:rPr>
        <w:t>, J.P.</w:t>
      </w:r>
    </w:p>
    <w:p>
      <w:pPr>
        <w:pStyle w:val="Normal"/>
        <w:spacing w:lineRule="atLeast" w:line="380"/>
        <w:rPr>
          <w:rFonts w:cs="華康細明體"/>
          <w:szCs w:val="28"/>
        </w:rPr>
      </w:pPr>
      <w:r>
        <w:rPr>
          <w:rFonts w:cs="華康細明體"/>
          <w:szCs w:val="28"/>
        </w:rPr>
        <w:t>THE HONOURABLE PAUL TSE WAI-CHUN, J.P.</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spacing w:val="0"/>
          <w:sz w:val="28"/>
          <w:szCs w:val="28"/>
          <w:lang w:val="en-GB"/>
        </w:rPr>
      </w:pPr>
      <w:r>
        <w:rPr/>
        <w:t>梁家傑議員</w:t>
      </w:r>
      <w:r>
        <w:rPr>
          <w:spacing w:val="0"/>
          <w:sz w:val="28"/>
          <w:szCs w:val="28"/>
          <w:lang w:val="en-GB"/>
        </w:rPr>
        <w:t>, S.C.</w:t>
      </w:r>
    </w:p>
    <w:p>
      <w:pPr>
        <w:pStyle w:val="Normal"/>
        <w:spacing w:lineRule="atLeast" w:line="380"/>
        <w:rPr>
          <w:rFonts w:cs="華康細明體"/>
          <w:szCs w:val="28"/>
        </w:rPr>
      </w:pPr>
      <w:r>
        <w:rPr>
          <w:rFonts w:cs="華康細明體"/>
          <w:szCs w:val="28"/>
        </w:rPr>
        <w:t>THE HONOURABLE ALAN LEONG KAH-KIT, S.C.</w:t>
      </w:r>
    </w:p>
    <w:p>
      <w:pPr>
        <w:pStyle w:val="Normal"/>
        <w:tabs>
          <w:tab w:val="left" w:pos="336" w:leader="none"/>
          <w:tab w:val="left" w:pos="720" w:leader="none"/>
          <w:tab w:val="left" w:pos="2126" w:leader="none"/>
        </w:tabs>
        <w:spacing w:lineRule="atLeast" w:line="380"/>
        <w:rPr>
          <w:spacing w:val="10"/>
          <w:szCs w:val="28"/>
        </w:rPr>
      </w:pPr>
      <w:r>
        <w:rPr>
          <w:spacing w:val="10"/>
          <w:szCs w:val="28"/>
        </w:rPr>
      </w:r>
    </w:p>
    <w:p>
      <w:pPr>
        <w:pStyle w:val="F21"/>
        <w:spacing w:lineRule="atLeast" w:line="380"/>
        <w:rPr>
          <w:szCs w:val="22"/>
        </w:rPr>
      </w:pPr>
      <w:r>
        <w:rPr/>
        <w:t>梁國雄議員</w:t>
      </w:r>
    </w:p>
    <w:p>
      <w:pPr>
        <w:pStyle w:val="Normal"/>
        <w:spacing w:lineRule="atLeast" w:line="380"/>
        <w:rPr>
          <w:rFonts w:cs="華康細明體"/>
          <w:szCs w:val="28"/>
        </w:rPr>
      </w:pPr>
      <w:r>
        <w:rPr>
          <w:rFonts w:cs="華康細明體"/>
          <w:szCs w:val="28"/>
        </w:rPr>
        <w:t>THE HONOURABLE LEUNG KWOK-HUNG</w:t>
      </w:r>
    </w:p>
    <w:p>
      <w:pPr>
        <w:pStyle w:val="Normal"/>
        <w:spacing w:lineRule="atLeast" w:line="340"/>
        <w:rPr>
          <w:rFonts w:cs="華康細明體"/>
          <w:spacing w:val="20"/>
          <w:sz w:val="27"/>
        </w:rPr>
      </w:pPr>
      <w:r>
        <w:rPr>
          <w:rFonts w:cs="華康細明體"/>
          <w:spacing w:val="20"/>
          <w:sz w:val="27"/>
        </w:rPr>
      </w:r>
    </w:p>
    <w:p>
      <w:pPr>
        <w:pStyle w:val="Normal"/>
        <w:spacing w:lineRule="atLeast" w:line="340"/>
        <w:rPr>
          <w:rFonts w:cs="華康細明體"/>
          <w:spacing w:val="20"/>
          <w:sz w:val="27"/>
          <w:szCs w:val="22"/>
          <w:lang w:val="en-US"/>
        </w:rPr>
      </w:pPr>
      <w:r>
        <w:rPr>
          <w:rFonts w:cs="華康細明體"/>
          <w:spacing w:val="20"/>
          <w:sz w:val="27"/>
        </w:rPr>
        <w:t>陳偉業議員</w:t>
      </w:r>
    </w:p>
    <w:p>
      <w:pPr>
        <w:pStyle w:val="Normal"/>
        <w:spacing w:lineRule="atLeast" w:line="340"/>
        <w:rPr>
          <w:rFonts w:cs="華康細明體"/>
          <w:szCs w:val="28"/>
        </w:rPr>
      </w:pPr>
      <w:r>
        <w:rPr>
          <w:rFonts w:cs="華康細明體"/>
          <w:szCs w:val="28"/>
        </w:rPr>
        <w:t>THE HONOURABLE ALBERT CHAN WAI-YIP</w:t>
      </w:r>
    </w:p>
    <w:p>
      <w:pPr>
        <w:pStyle w:val="Normal"/>
        <w:tabs>
          <w:tab w:val="left" w:pos="336" w:leader="none"/>
          <w:tab w:val="left" w:pos="720" w:leader="none"/>
          <w:tab w:val="left" w:pos="2126" w:leader="none"/>
        </w:tabs>
        <w:spacing w:lineRule="atLeast" w:line="340"/>
        <w:rPr>
          <w:spacing w:val="10"/>
          <w:sz w:val="27"/>
          <w:szCs w:val="27"/>
        </w:rPr>
      </w:pPr>
      <w:r>
        <w:rPr>
          <w:spacing w:val="10"/>
          <w:sz w:val="27"/>
          <w:szCs w:val="27"/>
        </w:rPr>
      </w:r>
    </w:p>
    <w:p>
      <w:pPr>
        <w:pStyle w:val="F21"/>
        <w:spacing w:lineRule="atLeast" w:line="340"/>
        <w:rPr>
          <w:szCs w:val="22"/>
        </w:rPr>
      </w:pPr>
      <w:r>
        <w:rPr/>
        <w:t>黃毓民議員</w:t>
      </w:r>
    </w:p>
    <w:p>
      <w:pPr>
        <w:pStyle w:val="Normal"/>
        <w:spacing w:lineRule="atLeast" w:line="340"/>
        <w:rPr>
          <w:rFonts w:cs="華康細明體"/>
          <w:szCs w:val="28"/>
        </w:rPr>
      </w:pPr>
      <w:r>
        <w:rPr>
          <w:rFonts w:cs="華康細明體"/>
          <w:szCs w:val="28"/>
        </w:rPr>
        <w:t>THE HONOURABLE WONG YUK-MAN</w:t>
      </w:r>
    </w:p>
    <w:p>
      <w:pPr>
        <w:pStyle w:val="Normal"/>
        <w:tabs>
          <w:tab w:val="left" w:pos="336" w:leader="none"/>
          <w:tab w:val="left" w:pos="720" w:leader="none"/>
          <w:tab w:val="left" w:pos="2126" w:leader="none"/>
        </w:tabs>
        <w:spacing w:lineRule="atLeast" w:line="340"/>
        <w:rPr>
          <w:spacing w:val="10"/>
          <w:sz w:val="27"/>
          <w:szCs w:val="27"/>
          <w:lang w:val="en-US"/>
        </w:rPr>
      </w:pPr>
      <w:r>
        <w:rPr>
          <w:spacing w:val="10"/>
          <w:sz w:val="27"/>
          <w:szCs w:val="27"/>
          <w:lang w:val="en-US"/>
        </w:rPr>
      </w:r>
    </w:p>
    <w:p>
      <w:pPr>
        <w:pStyle w:val="F21"/>
        <w:spacing w:lineRule="atLeast" w:line="340"/>
        <w:rPr>
          <w:szCs w:val="22"/>
        </w:rPr>
      </w:pPr>
      <w:r>
        <w:rPr/>
        <w:t>毛孟靜議員</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CLAUDIA MO</w:t>
      </w:r>
    </w:p>
    <w:p>
      <w:pPr>
        <w:pStyle w:val="Normal"/>
        <w:tabs>
          <w:tab w:val="left" w:pos="336" w:leader="none"/>
          <w:tab w:val="left" w:pos="720" w:leader="none"/>
          <w:tab w:val="left" w:pos="2126" w:leader="none"/>
        </w:tabs>
        <w:spacing w:lineRule="atLeast" w:line="340"/>
        <w:rPr>
          <w:spacing w:val="10"/>
          <w:sz w:val="27"/>
          <w:szCs w:val="27"/>
          <w:lang w:val="en-US"/>
        </w:rPr>
      </w:pPr>
      <w:r>
        <w:rPr>
          <w:spacing w:val="10"/>
          <w:sz w:val="27"/>
          <w:szCs w:val="27"/>
          <w:lang w:val="en-US"/>
        </w:rPr>
      </w:r>
    </w:p>
    <w:p>
      <w:pPr>
        <w:pStyle w:val="F21"/>
        <w:spacing w:lineRule="atLeast" w:line="340"/>
        <w:rPr>
          <w:spacing w:val="0"/>
          <w:sz w:val="28"/>
          <w:szCs w:val="28"/>
          <w:lang w:val="en-GB"/>
        </w:rPr>
      </w:pPr>
      <w:r>
        <w:rPr/>
        <w:t>田北辰議員</w:t>
      </w:r>
      <w:r>
        <w:rPr>
          <w:spacing w:val="0"/>
          <w:sz w:val="28"/>
          <w:szCs w:val="28"/>
          <w:lang w:val="en-GB"/>
        </w:rPr>
        <w:t>, B.B.S., J.P.</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MICHAEL TIEN PUK-SUN, B.B.S., J.P.</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r>
    </w:p>
    <w:p>
      <w:pPr>
        <w:pStyle w:val="F21"/>
        <w:spacing w:lineRule="atLeast" w:line="340"/>
        <w:rPr>
          <w:spacing w:val="0"/>
          <w:sz w:val="28"/>
          <w:szCs w:val="28"/>
          <w:lang w:val="en-GB"/>
        </w:rPr>
      </w:pPr>
      <w:r>
        <w:rPr/>
        <w:t>田北俊議員</w:t>
      </w:r>
      <w:r>
        <w:rPr>
          <w:spacing w:val="0"/>
          <w:sz w:val="28"/>
          <w:szCs w:val="28"/>
          <w:lang w:val="en-GB"/>
        </w:rPr>
        <w:t>, G.B.S., J.P.</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JAMES TIEN PEI-CHUN, G.B.S., J.P.</w:t>
      </w:r>
    </w:p>
    <w:p>
      <w:pPr>
        <w:pStyle w:val="Normal"/>
        <w:tabs>
          <w:tab w:val="left" w:pos="336" w:leader="none"/>
          <w:tab w:val="left" w:pos="720" w:leader="none"/>
          <w:tab w:val="left" w:pos="2126" w:leader="none"/>
        </w:tabs>
        <w:spacing w:lineRule="atLeast" w:line="340"/>
        <w:rPr>
          <w:spacing w:val="10"/>
          <w:szCs w:val="28"/>
        </w:rPr>
      </w:pPr>
      <w:r>
        <w:rPr>
          <w:spacing w:val="10"/>
          <w:szCs w:val="28"/>
        </w:rPr>
      </w:r>
    </w:p>
    <w:p>
      <w:pPr>
        <w:pStyle w:val="F21"/>
        <w:spacing w:lineRule="atLeast" w:line="340"/>
        <w:rPr>
          <w:spacing w:val="0"/>
          <w:sz w:val="28"/>
          <w:szCs w:val="28"/>
          <w:lang w:val="en-GB"/>
        </w:rPr>
      </w:pPr>
      <w:r>
        <w:rPr/>
        <w:t>吳亮星議員</w:t>
      </w:r>
      <w:r>
        <w:rPr>
          <w:spacing w:val="0"/>
          <w:sz w:val="28"/>
          <w:szCs w:val="28"/>
          <w:lang w:val="en-GB"/>
        </w:rPr>
        <w:t>, S.B.S., J.P.</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NG LEUNG-SING, S.B.S., J.P.</w:t>
      </w:r>
    </w:p>
    <w:p>
      <w:pPr>
        <w:pStyle w:val="Normal"/>
        <w:tabs>
          <w:tab w:val="left" w:pos="336" w:leader="none"/>
          <w:tab w:val="left" w:pos="720" w:leader="none"/>
          <w:tab w:val="left" w:pos="2126" w:leader="none"/>
        </w:tabs>
        <w:spacing w:lineRule="atLeast" w:line="340"/>
        <w:rPr>
          <w:spacing w:val="10"/>
          <w:szCs w:val="28"/>
        </w:rPr>
      </w:pPr>
      <w:r>
        <w:rPr>
          <w:spacing w:val="10"/>
          <w:szCs w:val="28"/>
        </w:rPr>
      </w:r>
    </w:p>
    <w:p>
      <w:pPr>
        <w:pStyle w:val="F21"/>
        <w:spacing w:lineRule="atLeast" w:line="340"/>
        <w:rPr>
          <w:szCs w:val="22"/>
        </w:rPr>
      </w:pPr>
      <w:r>
        <w:rPr/>
        <w:t>何俊賢議員</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STEVEN HO CHUN-YIN</w:t>
      </w:r>
    </w:p>
    <w:p>
      <w:pPr>
        <w:pStyle w:val="Normal"/>
        <w:tabs>
          <w:tab w:val="left" w:pos="336" w:leader="none"/>
          <w:tab w:val="left" w:pos="720" w:leader="none"/>
          <w:tab w:val="left" w:pos="2126" w:leader="none"/>
        </w:tabs>
        <w:spacing w:lineRule="atLeast" w:line="340"/>
        <w:rPr>
          <w:spacing w:val="10"/>
          <w:sz w:val="27"/>
          <w:szCs w:val="27"/>
          <w:lang w:val="en-US"/>
        </w:rPr>
      </w:pPr>
      <w:r>
        <w:rPr>
          <w:spacing w:val="10"/>
          <w:sz w:val="27"/>
          <w:szCs w:val="27"/>
          <w:lang w:val="en-US"/>
        </w:rPr>
      </w:r>
    </w:p>
    <w:p>
      <w:pPr>
        <w:pStyle w:val="F21"/>
        <w:spacing w:lineRule="atLeast" w:line="340"/>
        <w:rPr>
          <w:szCs w:val="22"/>
        </w:rPr>
      </w:pPr>
      <w:r>
        <w:rPr/>
        <w:t>易志明議員</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FRANKIE YICK CHI-MING</w:t>
      </w:r>
    </w:p>
    <w:p>
      <w:pPr>
        <w:pStyle w:val="Normal"/>
        <w:tabs>
          <w:tab w:val="left" w:pos="336" w:leader="none"/>
          <w:tab w:val="left" w:pos="720" w:leader="none"/>
          <w:tab w:val="left" w:pos="2126" w:leader="none"/>
        </w:tabs>
        <w:spacing w:lineRule="atLeast" w:line="340"/>
        <w:rPr>
          <w:spacing w:val="10"/>
          <w:sz w:val="27"/>
          <w:szCs w:val="27"/>
          <w:lang w:val="en-US"/>
        </w:rPr>
      </w:pPr>
      <w:r>
        <w:rPr>
          <w:spacing w:val="10"/>
          <w:sz w:val="27"/>
          <w:szCs w:val="27"/>
          <w:lang w:val="en-US"/>
        </w:rPr>
      </w:r>
    </w:p>
    <w:p>
      <w:pPr>
        <w:pStyle w:val="F21"/>
        <w:spacing w:lineRule="atLeast" w:line="340"/>
        <w:rPr>
          <w:spacing w:val="0"/>
          <w:sz w:val="28"/>
          <w:szCs w:val="28"/>
          <w:lang w:val="en-GB"/>
        </w:rPr>
      </w:pPr>
      <w:r>
        <w:rPr/>
        <w:t>胡志偉議員</w:t>
      </w:r>
      <w:r>
        <w:rPr>
          <w:spacing w:val="0"/>
          <w:sz w:val="28"/>
          <w:szCs w:val="28"/>
          <w:lang w:val="en-GB"/>
        </w:rPr>
        <w:t>, M.H.</w:t>
      </w:r>
    </w:p>
    <w:p>
      <w:pPr>
        <w:pStyle w:val="Normal"/>
        <w:tabs>
          <w:tab w:val="left" w:pos="336" w:leader="none"/>
          <w:tab w:val="left" w:pos="720" w:leader="none"/>
          <w:tab w:val="left" w:pos="2126" w:leader="none"/>
        </w:tabs>
        <w:spacing w:lineRule="atLeast" w:line="340"/>
        <w:rPr>
          <w:rFonts w:cs="華康細明體"/>
          <w:spacing w:val="10"/>
          <w:szCs w:val="28"/>
        </w:rPr>
      </w:pPr>
      <w:r>
        <w:rPr>
          <w:rFonts w:cs="華康細明體"/>
          <w:szCs w:val="28"/>
        </w:rPr>
        <w:t>THE HONOURABLE</w:t>
      </w:r>
      <w:r>
        <w:rPr>
          <w:rFonts w:cs="華康細明體"/>
        </w:rPr>
        <w:t xml:space="preserve"> </w:t>
      </w:r>
      <w:r>
        <w:rPr>
          <w:rFonts w:cs="華康細明體"/>
          <w:szCs w:val="28"/>
        </w:rPr>
        <w:t>WU CHI-WAI, M.H.</w:t>
      </w:r>
    </w:p>
    <w:p>
      <w:pPr>
        <w:pStyle w:val="Normal"/>
        <w:tabs>
          <w:tab w:val="left" w:pos="336" w:leader="none"/>
          <w:tab w:val="left" w:pos="720" w:leader="none"/>
          <w:tab w:val="left" w:pos="2126" w:leader="none"/>
        </w:tabs>
        <w:spacing w:lineRule="atLeast" w:line="340"/>
        <w:rPr>
          <w:spacing w:val="10"/>
          <w:szCs w:val="28"/>
        </w:rPr>
      </w:pPr>
      <w:r>
        <w:rPr>
          <w:spacing w:val="10"/>
          <w:szCs w:val="28"/>
        </w:rPr>
      </w:r>
    </w:p>
    <w:p>
      <w:pPr>
        <w:pStyle w:val="F21"/>
        <w:spacing w:lineRule="atLeast" w:line="340"/>
        <w:rPr>
          <w:szCs w:val="22"/>
        </w:rPr>
      </w:pPr>
      <w:r>
        <w:rPr/>
        <w:t>姚思榮議員</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YIU SI-WING</w:t>
      </w:r>
    </w:p>
    <w:p>
      <w:pPr>
        <w:pStyle w:val="Normal"/>
        <w:tabs>
          <w:tab w:val="left" w:pos="336" w:leader="none"/>
          <w:tab w:val="left" w:pos="720" w:leader="none"/>
          <w:tab w:val="left" w:pos="2126" w:leader="none"/>
        </w:tabs>
        <w:spacing w:lineRule="atLeast" w:line="340"/>
        <w:rPr>
          <w:spacing w:val="10"/>
          <w:sz w:val="27"/>
          <w:szCs w:val="27"/>
          <w:lang w:val="en-US"/>
        </w:rPr>
      </w:pPr>
      <w:r>
        <w:rPr>
          <w:spacing w:val="10"/>
          <w:sz w:val="27"/>
          <w:szCs w:val="27"/>
          <w:lang w:val="en-US"/>
        </w:rPr>
      </w:r>
    </w:p>
    <w:p>
      <w:pPr>
        <w:pStyle w:val="F21"/>
        <w:spacing w:lineRule="atLeast" w:line="340"/>
        <w:rPr>
          <w:szCs w:val="22"/>
        </w:rPr>
      </w:pPr>
      <w:r>
        <w:rPr/>
        <w:t>范國威議員</w:t>
      </w:r>
    </w:p>
    <w:p>
      <w:pPr>
        <w:pStyle w:val="Normal"/>
        <w:tabs>
          <w:tab w:val="left" w:pos="336" w:leader="none"/>
          <w:tab w:val="left" w:pos="720" w:leader="none"/>
          <w:tab w:val="left" w:pos="2126" w:leader="none"/>
        </w:tabs>
        <w:spacing w:lineRule="atLeast" w:line="340"/>
        <w:rPr>
          <w:rFonts w:cs="華康細明體"/>
          <w:spacing w:val="10"/>
          <w:sz w:val="27"/>
          <w:szCs w:val="27"/>
          <w:lang w:val="en-US"/>
        </w:rPr>
      </w:pPr>
      <w:r>
        <w:rPr>
          <w:rFonts w:cs="華康細明體"/>
          <w:szCs w:val="28"/>
        </w:rPr>
        <w:t>THE HONOURABLE GARY FAN KWOK-WAI</w:t>
      </w:r>
    </w:p>
    <w:p>
      <w:pPr>
        <w:pStyle w:val="Normal"/>
        <w:tabs>
          <w:tab w:val="left" w:pos="336" w:leader="none"/>
          <w:tab w:val="left" w:pos="720" w:leader="none"/>
          <w:tab w:val="left" w:pos="2126" w:leader="none"/>
        </w:tabs>
        <w:spacing w:lineRule="atLeast" w:line="340"/>
        <w:rPr>
          <w:spacing w:val="10"/>
          <w:sz w:val="27"/>
          <w:szCs w:val="27"/>
          <w:lang w:val="en-US"/>
        </w:rPr>
      </w:pPr>
      <w:r>
        <w:rPr>
          <w:spacing w:val="10"/>
          <w:sz w:val="27"/>
          <w:szCs w:val="27"/>
          <w:lang w:val="en-US"/>
        </w:rPr>
      </w:r>
    </w:p>
    <w:p>
      <w:pPr>
        <w:pStyle w:val="F21"/>
        <w:spacing w:lineRule="atLeast" w:line="340"/>
        <w:rPr>
          <w:spacing w:val="0"/>
          <w:sz w:val="28"/>
          <w:szCs w:val="28"/>
          <w:lang w:val="en-GB"/>
        </w:rPr>
      </w:pPr>
      <w:r>
        <w:rPr/>
        <w:t>馬逢國議員</w:t>
      </w:r>
      <w:r>
        <w:rPr>
          <w:spacing w:val="0"/>
          <w:sz w:val="28"/>
          <w:szCs w:val="28"/>
          <w:lang w:val="en-GB"/>
        </w:rPr>
        <w:t>, S.B.S., J.P.</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MA FUNG-KWOK, S.B.S., J.P.</w:t>
      </w:r>
    </w:p>
    <w:p>
      <w:pPr>
        <w:pStyle w:val="Normal"/>
        <w:tabs>
          <w:tab w:val="left" w:pos="336" w:leader="none"/>
          <w:tab w:val="left" w:pos="720" w:leader="none"/>
          <w:tab w:val="left" w:pos="2126" w:leader="none"/>
        </w:tabs>
        <w:spacing w:lineRule="atLeast" w:line="340"/>
        <w:rPr>
          <w:rFonts w:cs="華康細明體"/>
          <w:spacing w:val="10"/>
          <w:szCs w:val="28"/>
        </w:rPr>
      </w:pPr>
      <w:r>
        <w:rPr>
          <w:rFonts w:cs="華康細明體"/>
          <w:spacing w:val="10"/>
          <w:szCs w:val="28"/>
        </w:rPr>
      </w:r>
    </w:p>
    <w:p>
      <w:pPr>
        <w:pStyle w:val="F21"/>
        <w:spacing w:lineRule="atLeast" w:line="340"/>
        <w:rPr>
          <w:szCs w:val="22"/>
        </w:rPr>
      </w:pPr>
      <w:r>
        <w:rPr/>
        <w:t>莫乃光議員</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t>THE HONOURABLE CHARLES PETER MOK</w:t>
      </w:r>
    </w:p>
    <w:p>
      <w:pPr>
        <w:pStyle w:val="Normal"/>
        <w:tabs>
          <w:tab w:val="left" w:pos="336" w:leader="none"/>
          <w:tab w:val="left" w:pos="720" w:leader="none"/>
          <w:tab w:val="left" w:pos="2126" w:leader="none"/>
        </w:tabs>
        <w:spacing w:lineRule="atLeast" w:line="340"/>
        <w:rPr>
          <w:rFonts w:cs="華康細明體"/>
          <w:szCs w:val="28"/>
        </w:rPr>
      </w:pPr>
      <w:r>
        <w:rPr>
          <w:rFonts w:cs="華康細明體"/>
          <w:szCs w:val="28"/>
        </w:rPr>
      </w:r>
    </w:p>
    <w:p>
      <w:pPr>
        <w:pStyle w:val="Normal"/>
        <w:tabs>
          <w:tab w:val="left" w:pos="336" w:leader="none"/>
          <w:tab w:val="left" w:pos="720" w:leader="none"/>
          <w:tab w:val="left" w:pos="2126" w:leader="none"/>
        </w:tabs>
        <w:rPr>
          <w:spacing w:val="20"/>
          <w:sz w:val="27"/>
          <w:szCs w:val="22"/>
        </w:rPr>
      </w:pPr>
      <w:r>
        <w:rPr>
          <w:spacing w:val="20"/>
          <w:sz w:val="27"/>
        </w:rPr>
        <w:t>陳志全議員</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zCs w:val="28"/>
        </w:rPr>
        <w:t>THE HONOURABLE CHAN CHI-CHUEN</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pacing w:val="10"/>
          <w:sz w:val="27"/>
          <w:szCs w:val="27"/>
          <w:lang w:val="en-US"/>
        </w:rPr>
      </w:r>
    </w:p>
    <w:p>
      <w:pPr>
        <w:pStyle w:val="F21"/>
        <w:rPr>
          <w:szCs w:val="22"/>
        </w:rPr>
      </w:pPr>
      <w:r>
        <w:rPr/>
        <w:t>陳恒鑌議員</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zCs w:val="28"/>
        </w:rPr>
        <w:t>THE HONOURABLE CHAN HAN-PAN</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pacing w:val="10"/>
          <w:sz w:val="27"/>
          <w:szCs w:val="27"/>
          <w:lang w:val="en-US"/>
        </w:rPr>
      </w:r>
    </w:p>
    <w:p>
      <w:pPr>
        <w:pStyle w:val="F21"/>
        <w:rPr>
          <w:szCs w:val="22"/>
        </w:rPr>
      </w:pPr>
      <w:r>
        <w:rPr/>
        <w:t>陳家洛議員</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zCs w:val="28"/>
        </w:rPr>
        <w:t>DR THE HONOURABLE KENNETH CHAN KA-LOK</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pacing w:val="10"/>
          <w:sz w:val="27"/>
          <w:szCs w:val="27"/>
          <w:lang w:val="en-US"/>
        </w:rPr>
      </w:r>
    </w:p>
    <w:p>
      <w:pPr>
        <w:pStyle w:val="F21"/>
        <w:rPr>
          <w:spacing w:val="0"/>
          <w:sz w:val="28"/>
          <w:szCs w:val="28"/>
          <w:lang w:val="en-GB"/>
        </w:rPr>
      </w:pPr>
      <w:r>
        <w:rPr/>
        <w:t>陳婉嫻議員</w:t>
      </w:r>
      <w:r>
        <w:rPr>
          <w:spacing w:val="0"/>
          <w:sz w:val="28"/>
          <w:szCs w:val="28"/>
          <w:lang w:val="en-GB"/>
        </w:rPr>
        <w:t>, S.B.S., J.P.</w:t>
      </w:r>
    </w:p>
    <w:p>
      <w:pPr>
        <w:pStyle w:val="Normal"/>
        <w:tabs>
          <w:tab w:val="left" w:pos="336" w:leader="none"/>
          <w:tab w:val="left" w:pos="720" w:leader="none"/>
          <w:tab w:val="left" w:pos="2126" w:leader="none"/>
        </w:tabs>
        <w:rPr>
          <w:rFonts w:cs="華康細明體"/>
          <w:spacing w:val="10"/>
          <w:szCs w:val="28"/>
        </w:rPr>
      </w:pPr>
      <w:r>
        <w:rPr>
          <w:rFonts w:cs="華康細明體"/>
          <w:szCs w:val="28"/>
        </w:rPr>
        <w:t>THE HONOURABLE CHAN YUEN-HAN, S.B.S.,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pacing w:val="0"/>
          <w:sz w:val="28"/>
          <w:szCs w:val="28"/>
          <w:lang w:val="en-GB"/>
        </w:rPr>
      </w:pPr>
      <w:r>
        <w:rPr/>
        <w:t>梁志祥議員</w:t>
      </w:r>
      <w:r>
        <w:rPr>
          <w:spacing w:val="0"/>
          <w:sz w:val="28"/>
          <w:szCs w:val="28"/>
          <w:lang w:val="en-GB"/>
        </w:rPr>
        <w:t>, B.B.S., M.H., J.P.</w:t>
      </w:r>
    </w:p>
    <w:p>
      <w:pPr>
        <w:pStyle w:val="Normal"/>
        <w:tabs>
          <w:tab w:val="left" w:pos="336" w:leader="none"/>
          <w:tab w:val="left" w:pos="720" w:leader="none"/>
          <w:tab w:val="left" w:pos="2126" w:leader="none"/>
        </w:tabs>
        <w:rPr>
          <w:rFonts w:cs="華康細明體"/>
          <w:szCs w:val="28"/>
        </w:rPr>
      </w:pPr>
      <w:r>
        <w:rPr>
          <w:rFonts w:cs="華康細明體"/>
          <w:szCs w:val="28"/>
        </w:rPr>
        <w:t>THE HONOURABLE LEUNG CHE-CHEUNG, B.B.S., M.H.,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zCs w:val="22"/>
        </w:rPr>
      </w:pPr>
      <w:r>
        <w:rPr/>
        <w:t>梁繼昌議員</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zCs w:val="28"/>
        </w:rPr>
        <w:t>THE HONOURABLE KENNETH LEUNG</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pacing w:val="10"/>
          <w:sz w:val="27"/>
          <w:szCs w:val="27"/>
          <w:lang w:val="en-US"/>
        </w:rPr>
      </w:r>
    </w:p>
    <w:p>
      <w:pPr>
        <w:pStyle w:val="F21"/>
        <w:rPr>
          <w:spacing w:val="0"/>
          <w:sz w:val="28"/>
          <w:szCs w:val="28"/>
          <w:lang w:val="en-GB"/>
        </w:rPr>
      </w:pPr>
      <w:r>
        <w:rPr/>
        <w:t>麥美娟議員</w:t>
      </w:r>
      <w:r>
        <w:rPr>
          <w:spacing w:val="0"/>
          <w:sz w:val="28"/>
          <w:szCs w:val="28"/>
          <w:lang w:val="en-GB"/>
        </w:rPr>
        <w:t>, J.P.</w:t>
      </w:r>
    </w:p>
    <w:p>
      <w:pPr>
        <w:pStyle w:val="Normal"/>
        <w:tabs>
          <w:tab w:val="left" w:pos="336" w:leader="none"/>
          <w:tab w:val="left" w:pos="720" w:leader="none"/>
          <w:tab w:val="left" w:pos="2126" w:leader="none"/>
        </w:tabs>
        <w:rPr>
          <w:rFonts w:cs="華康細明體"/>
          <w:spacing w:val="10"/>
          <w:szCs w:val="28"/>
        </w:rPr>
      </w:pPr>
      <w:r>
        <w:rPr>
          <w:rFonts w:cs="華康細明體"/>
          <w:szCs w:val="28"/>
        </w:rPr>
        <w:t>THE HONOURABLE ALICE MAK MEI-KUEN,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zCs w:val="22"/>
        </w:rPr>
      </w:pPr>
      <w:r>
        <w:rPr/>
        <w:t>郭家麒議員</w:t>
      </w:r>
    </w:p>
    <w:p>
      <w:pPr>
        <w:pStyle w:val="Normal"/>
        <w:tabs>
          <w:tab w:val="left" w:pos="336" w:leader="none"/>
          <w:tab w:val="left" w:pos="720" w:leader="none"/>
          <w:tab w:val="left" w:pos="2126" w:leader="none"/>
        </w:tabs>
        <w:rPr>
          <w:rFonts w:cs="華康細明體"/>
          <w:szCs w:val="28"/>
          <w:lang w:val="en-US"/>
        </w:rPr>
      </w:pPr>
      <w:r>
        <w:rPr>
          <w:rFonts w:cs="華康細明體"/>
          <w:szCs w:val="28"/>
        </w:rPr>
        <w:t>DR THE HONOURABLE</w:t>
      </w:r>
      <w:r>
        <w:rPr>
          <w:rFonts w:cs="華康細明體"/>
          <w:szCs w:val="28"/>
          <w:lang w:val="en-US"/>
        </w:rPr>
        <w:t xml:space="preserve"> KWOK KA-KI</w:t>
      </w:r>
    </w:p>
    <w:p>
      <w:pPr>
        <w:pStyle w:val="Normal"/>
        <w:tabs>
          <w:tab w:val="left" w:pos="336" w:leader="none"/>
          <w:tab w:val="left" w:pos="720" w:leader="none"/>
          <w:tab w:val="left" w:pos="2126" w:leader="none"/>
        </w:tabs>
        <w:rPr>
          <w:rFonts w:cs="華康細明體"/>
          <w:spacing w:val="10"/>
          <w:szCs w:val="28"/>
          <w:lang w:val="en-US"/>
        </w:rPr>
      </w:pPr>
      <w:r>
        <w:rPr>
          <w:rFonts w:cs="華康細明體"/>
          <w:spacing w:val="10"/>
          <w:szCs w:val="28"/>
          <w:lang w:val="en-US"/>
        </w:rPr>
      </w:r>
    </w:p>
    <w:p>
      <w:pPr>
        <w:pStyle w:val="F21"/>
        <w:rPr>
          <w:szCs w:val="22"/>
        </w:rPr>
      </w:pPr>
      <w:r>
        <w:rPr/>
        <w:t>郭偉强議員</w:t>
      </w:r>
    </w:p>
    <w:p>
      <w:pPr>
        <w:pStyle w:val="Normal"/>
        <w:tabs>
          <w:tab w:val="left" w:pos="336" w:leader="none"/>
          <w:tab w:val="left" w:pos="720" w:leader="none"/>
          <w:tab w:val="left" w:pos="2126" w:leader="none"/>
        </w:tabs>
        <w:rPr>
          <w:rFonts w:cs="華康細明體"/>
          <w:szCs w:val="28"/>
        </w:rPr>
      </w:pPr>
      <w:r>
        <w:rPr>
          <w:rFonts w:cs="華康細明體"/>
          <w:szCs w:val="28"/>
        </w:rPr>
        <w:t>THE HONOURABLE KWOK WAI-KEUNG</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pacing w:val="10"/>
          <w:sz w:val="27"/>
          <w:szCs w:val="27"/>
          <w:lang w:val="en-US"/>
        </w:rPr>
      </w:r>
    </w:p>
    <w:p>
      <w:pPr>
        <w:pStyle w:val="F21"/>
        <w:rPr>
          <w:szCs w:val="22"/>
        </w:rPr>
      </w:pPr>
      <w:r>
        <w:rPr/>
        <w:t>郭榮鏗議員</w:t>
      </w:r>
    </w:p>
    <w:p>
      <w:pPr>
        <w:pStyle w:val="Normal"/>
        <w:tabs>
          <w:tab w:val="left" w:pos="336" w:leader="none"/>
          <w:tab w:val="left" w:pos="720" w:leader="none"/>
          <w:tab w:val="left" w:pos="2126" w:leader="none"/>
        </w:tabs>
        <w:rPr>
          <w:rFonts w:cs="華康細明體"/>
          <w:spacing w:val="10"/>
          <w:sz w:val="27"/>
          <w:szCs w:val="27"/>
          <w:lang w:val="en-US"/>
        </w:rPr>
      </w:pPr>
      <w:r>
        <w:rPr>
          <w:rFonts w:cs="華康細明體"/>
          <w:szCs w:val="28"/>
        </w:rPr>
        <w:t>THE HONOURABLE DENNIS KWOK</w:t>
      </w:r>
    </w:p>
    <w:p>
      <w:pPr>
        <w:pStyle w:val="Normal"/>
        <w:tabs>
          <w:tab w:val="left" w:pos="336" w:leader="none"/>
          <w:tab w:val="left" w:pos="720" w:leader="none"/>
          <w:tab w:val="left" w:pos="2126" w:leader="none"/>
        </w:tabs>
        <w:rPr>
          <w:rFonts w:cs="華康細明體"/>
          <w:szCs w:val="28"/>
          <w:lang w:val="en-US"/>
        </w:rPr>
      </w:pPr>
      <w:r>
        <w:rPr>
          <w:rFonts w:cs="華康細明體"/>
          <w:szCs w:val="28"/>
          <w:lang w:val="en-US"/>
        </w:rPr>
      </w:r>
    </w:p>
    <w:p>
      <w:pPr>
        <w:pStyle w:val="F21"/>
        <w:rPr>
          <w:spacing w:val="0"/>
          <w:sz w:val="28"/>
          <w:szCs w:val="28"/>
          <w:lang w:val="en-GB"/>
        </w:rPr>
      </w:pPr>
      <w:r>
        <w:rPr/>
        <w:t>張華峰議員</w:t>
      </w:r>
      <w:r>
        <w:rPr>
          <w:spacing w:val="0"/>
          <w:sz w:val="28"/>
          <w:szCs w:val="28"/>
          <w:lang w:val="en-GB"/>
        </w:rPr>
        <w:t>, J.P.</w:t>
      </w:r>
    </w:p>
    <w:p>
      <w:pPr>
        <w:pStyle w:val="Normal"/>
        <w:tabs>
          <w:tab w:val="left" w:pos="336" w:leader="none"/>
          <w:tab w:val="left" w:pos="720" w:leader="none"/>
          <w:tab w:val="left" w:pos="2126" w:leader="none"/>
        </w:tabs>
        <w:rPr>
          <w:rFonts w:cs="華康細明體"/>
          <w:spacing w:val="10"/>
          <w:szCs w:val="28"/>
        </w:rPr>
      </w:pPr>
      <w:r>
        <w:rPr>
          <w:rFonts w:cs="華康細明體"/>
          <w:szCs w:val="28"/>
        </w:rPr>
        <w:t>THE HONOURABLE CHRISTOPHER CHEUNG WAH-FUNG,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pacing w:val="0"/>
          <w:sz w:val="28"/>
          <w:szCs w:val="28"/>
          <w:lang w:val="en-GB"/>
        </w:rPr>
      </w:pPr>
      <w:r>
        <w:rPr/>
        <w:t>單仲偕議員</w:t>
      </w:r>
      <w:r>
        <w:rPr>
          <w:spacing w:val="0"/>
          <w:sz w:val="28"/>
          <w:szCs w:val="28"/>
          <w:lang w:val="en-GB"/>
        </w:rPr>
        <w:t>, S.B.S., J.P.</w:t>
      </w:r>
    </w:p>
    <w:p>
      <w:pPr>
        <w:pStyle w:val="Normal"/>
        <w:tabs>
          <w:tab w:val="left" w:pos="336" w:leader="none"/>
          <w:tab w:val="left" w:pos="720" w:leader="none"/>
          <w:tab w:val="left" w:pos="2126" w:leader="none"/>
        </w:tabs>
        <w:rPr>
          <w:rFonts w:cs="華康細明體"/>
          <w:szCs w:val="28"/>
        </w:rPr>
      </w:pPr>
      <w:r>
        <w:rPr>
          <w:rFonts w:cs="華康細明體"/>
          <w:szCs w:val="28"/>
        </w:rPr>
        <w:t>THE HONOURABLE SIN CHUNG-KAI, S.B.S., J.P.</w:t>
      </w:r>
      <w:r>
        <w:br w:type="page"/>
      </w:r>
    </w:p>
    <w:p>
      <w:pPr>
        <w:pStyle w:val="Normal"/>
        <w:tabs>
          <w:tab w:val="left" w:pos="336" w:leader="none"/>
          <w:tab w:val="left" w:pos="720" w:leader="none"/>
          <w:tab w:val="left" w:pos="2126" w:leader="none"/>
        </w:tabs>
        <w:rPr>
          <w:spacing w:val="20"/>
          <w:sz w:val="27"/>
          <w:szCs w:val="22"/>
        </w:rPr>
      </w:pPr>
      <w:r>
        <w:rPr>
          <w:spacing w:val="20"/>
          <w:sz w:val="27"/>
        </w:rPr>
        <w:t>黃碧雲議員</w:t>
      </w:r>
    </w:p>
    <w:p>
      <w:pPr>
        <w:pStyle w:val="Normal"/>
        <w:tabs>
          <w:tab w:val="left" w:pos="336" w:leader="none"/>
          <w:tab w:val="left" w:pos="720" w:leader="none"/>
          <w:tab w:val="left" w:pos="2126" w:leader="none"/>
        </w:tabs>
        <w:rPr>
          <w:rFonts w:cs="華康細明體"/>
          <w:szCs w:val="28"/>
        </w:rPr>
      </w:pPr>
      <w:r>
        <w:rPr>
          <w:rFonts w:cs="華康細明體"/>
          <w:szCs w:val="28"/>
        </w:rPr>
        <w:t>DR THE HONOURABLE HELENA WONG PIK-WAN</w:t>
      </w:r>
    </w:p>
    <w:p>
      <w:pPr>
        <w:pStyle w:val="Normal"/>
        <w:tabs>
          <w:tab w:val="left" w:pos="336" w:leader="none"/>
          <w:tab w:val="left" w:pos="720" w:leader="none"/>
          <w:tab w:val="left" w:pos="2126" w:leader="none"/>
        </w:tabs>
        <w:rPr>
          <w:rFonts w:cs="華康細明體"/>
          <w:szCs w:val="28"/>
        </w:rPr>
      </w:pPr>
      <w:r>
        <w:rPr>
          <w:rFonts w:cs="華康細明體"/>
          <w:szCs w:val="28"/>
        </w:rPr>
      </w:r>
    </w:p>
    <w:p>
      <w:pPr>
        <w:pStyle w:val="Normal"/>
        <w:tabs>
          <w:tab w:val="left" w:pos="336" w:leader="none"/>
          <w:tab w:val="left" w:pos="720" w:leader="none"/>
          <w:tab w:val="left" w:pos="2126" w:leader="none"/>
        </w:tabs>
        <w:rPr>
          <w:spacing w:val="20"/>
          <w:sz w:val="27"/>
          <w:szCs w:val="22"/>
        </w:rPr>
      </w:pPr>
      <w:r>
        <w:rPr>
          <w:spacing w:val="20"/>
          <w:sz w:val="27"/>
        </w:rPr>
        <w:t>葉建源議員</w:t>
      </w:r>
    </w:p>
    <w:p>
      <w:pPr>
        <w:pStyle w:val="Normal"/>
        <w:tabs>
          <w:tab w:val="left" w:pos="336" w:leader="none"/>
          <w:tab w:val="left" w:pos="720" w:leader="none"/>
          <w:tab w:val="left" w:pos="2126" w:leader="none"/>
        </w:tabs>
        <w:rPr>
          <w:rFonts w:cs="華康細明體"/>
          <w:spacing w:val="10"/>
          <w:sz w:val="27"/>
          <w:szCs w:val="27"/>
        </w:rPr>
      </w:pPr>
      <w:r>
        <w:rPr>
          <w:rFonts w:cs="華康細明體"/>
          <w:szCs w:val="28"/>
        </w:rPr>
        <w:t>THE HONOURABLE IP KIN-YUEN</w:t>
      </w:r>
    </w:p>
    <w:p>
      <w:pPr>
        <w:pStyle w:val="Normal"/>
        <w:tabs>
          <w:tab w:val="left" w:pos="336" w:leader="none"/>
          <w:tab w:val="left" w:pos="720" w:leader="none"/>
          <w:tab w:val="left" w:pos="2126" w:leader="none"/>
        </w:tabs>
        <w:rPr>
          <w:rFonts w:cs="華康細明體"/>
          <w:spacing w:val="10"/>
          <w:sz w:val="27"/>
          <w:szCs w:val="27"/>
        </w:rPr>
      </w:pPr>
      <w:r>
        <w:rPr>
          <w:rFonts w:cs="華康細明體"/>
          <w:spacing w:val="10"/>
          <w:sz w:val="27"/>
          <w:szCs w:val="27"/>
        </w:rPr>
      </w:r>
    </w:p>
    <w:p>
      <w:pPr>
        <w:pStyle w:val="F21"/>
        <w:rPr>
          <w:spacing w:val="0"/>
          <w:sz w:val="28"/>
          <w:szCs w:val="28"/>
          <w:lang w:val="en-GB"/>
        </w:rPr>
      </w:pPr>
      <w:r>
        <w:rPr/>
        <w:t>葛珮帆議員</w:t>
      </w:r>
      <w:r>
        <w:rPr>
          <w:spacing w:val="0"/>
          <w:sz w:val="28"/>
          <w:szCs w:val="28"/>
          <w:lang w:val="en-GB"/>
        </w:rPr>
        <w:t>, J.P.</w:t>
      </w:r>
    </w:p>
    <w:p>
      <w:pPr>
        <w:pStyle w:val="Normal"/>
        <w:tabs>
          <w:tab w:val="left" w:pos="336" w:leader="none"/>
          <w:tab w:val="left" w:pos="720" w:leader="none"/>
          <w:tab w:val="left" w:pos="2126" w:leader="none"/>
        </w:tabs>
        <w:rPr>
          <w:rFonts w:cs="華康細明體"/>
          <w:szCs w:val="28"/>
        </w:rPr>
      </w:pPr>
      <w:r>
        <w:rPr>
          <w:rFonts w:cs="華康細明體"/>
          <w:szCs w:val="28"/>
        </w:rPr>
        <w:t>DR THE HONOURABLE ELIZABETH QUAT,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pacing w:val="0"/>
          <w:sz w:val="28"/>
          <w:szCs w:val="28"/>
          <w:lang w:val="en-GB"/>
        </w:rPr>
      </w:pPr>
      <w:r>
        <w:rPr/>
        <w:t>廖長江議員</w:t>
      </w:r>
      <w:r>
        <w:rPr>
          <w:spacing w:val="0"/>
          <w:sz w:val="28"/>
          <w:szCs w:val="28"/>
          <w:lang w:val="en-GB"/>
        </w:rPr>
        <w:t>, J.P.</w:t>
      </w:r>
    </w:p>
    <w:p>
      <w:pPr>
        <w:pStyle w:val="Normal"/>
        <w:tabs>
          <w:tab w:val="left" w:pos="336" w:leader="none"/>
          <w:tab w:val="left" w:pos="720" w:leader="none"/>
          <w:tab w:val="left" w:pos="2126" w:leader="none"/>
        </w:tabs>
        <w:rPr>
          <w:rFonts w:cs="華康細明體"/>
          <w:szCs w:val="28"/>
        </w:rPr>
      </w:pPr>
      <w:r>
        <w:rPr>
          <w:rFonts w:cs="華康細明體"/>
          <w:szCs w:val="28"/>
        </w:rPr>
        <w:t>THE HONOURABLE MARTIN LIAO CHEUNG-KONG,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pacing w:val="0"/>
          <w:sz w:val="28"/>
          <w:szCs w:val="28"/>
          <w:lang w:val="en-GB"/>
        </w:rPr>
      </w:pPr>
      <w:r>
        <w:rPr/>
        <w:t>潘兆平議員</w:t>
      </w:r>
      <w:r>
        <w:rPr>
          <w:spacing w:val="0"/>
          <w:sz w:val="28"/>
          <w:szCs w:val="28"/>
          <w:lang w:val="en-GB"/>
        </w:rPr>
        <w:t>, B.B.S., M.H.</w:t>
      </w:r>
    </w:p>
    <w:p>
      <w:pPr>
        <w:pStyle w:val="Normal"/>
        <w:tabs>
          <w:tab w:val="left" w:pos="336" w:leader="none"/>
          <w:tab w:val="left" w:pos="720" w:leader="none"/>
          <w:tab w:val="left" w:pos="2126" w:leader="none"/>
        </w:tabs>
        <w:rPr>
          <w:rFonts w:cs="華康細明體"/>
          <w:szCs w:val="28"/>
          <w:lang w:val="en-US"/>
        </w:rPr>
      </w:pPr>
      <w:r>
        <w:rPr>
          <w:rFonts w:cs="華康細明體"/>
          <w:szCs w:val="28"/>
        </w:rPr>
        <w:t xml:space="preserve">THE </w:t>
      </w:r>
      <w:r>
        <w:rPr>
          <w:rFonts w:cs="華康細明體"/>
        </w:rPr>
        <w:t>HONOURABLE</w:t>
      </w:r>
      <w:r>
        <w:rPr>
          <w:rFonts w:cs="華康細明體"/>
          <w:szCs w:val="28"/>
        </w:rPr>
        <w:t xml:space="preserve"> POON SIU-PING, B.B.S., M.H.</w:t>
      </w:r>
    </w:p>
    <w:p>
      <w:pPr>
        <w:pStyle w:val="Normal"/>
        <w:tabs>
          <w:tab w:val="left" w:pos="336" w:leader="none"/>
          <w:tab w:val="left" w:pos="720" w:leader="none"/>
          <w:tab w:val="left" w:pos="2126" w:leader="none"/>
        </w:tabs>
        <w:rPr>
          <w:rFonts w:cs="華康細明體"/>
          <w:spacing w:val="10"/>
          <w:sz w:val="27"/>
          <w:szCs w:val="28"/>
          <w:lang w:val="en-US"/>
        </w:rPr>
      </w:pPr>
      <w:r>
        <w:rPr>
          <w:rFonts w:cs="華康細明體"/>
          <w:spacing w:val="10"/>
          <w:sz w:val="27"/>
          <w:szCs w:val="28"/>
          <w:lang w:val="en-US"/>
        </w:rPr>
      </w:r>
    </w:p>
    <w:p>
      <w:pPr>
        <w:pStyle w:val="F21"/>
        <w:rPr>
          <w:szCs w:val="22"/>
        </w:rPr>
      </w:pPr>
      <w:r>
        <w:rPr/>
        <w:t>鄧家彪議員</w:t>
      </w:r>
    </w:p>
    <w:p>
      <w:pPr>
        <w:pStyle w:val="Normal"/>
        <w:tabs>
          <w:tab w:val="left" w:pos="336" w:leader="none"/>
          <w:tab w:val="left" w:pos="720" w:leader="none"/>
          <w:tab w:val="left" w:pos="2126" w:leader="none"/>
        </w:tabs>
        <w:rPr>
          <w:rFonts w:cs="華康細明體"/>
          <w:szCs w:val="28"/>
          <w:lang w:val="en-US"/>
        </w:rPr>
      </w:pPr>
      <w:r>
        <w:rPr>
          <w:rFonts w:cs="華康細明體"/>
          <w:szCs w:val="28"/>
        </w:rPr>
        <w:t xml:space="preserve">THE HONOURABLE </w:t>
      </w:r>
      <w:r>
        <w:rPr>
          <w:rFonts w:cs="華康細明體"/>
          <w:szCs w:val="28"/>
          <w:lang w:val="en-US"/>
        </w:rPr>
        <w:t>TANG KA-PIU</w:t>
      </w:r>
    </w:p>
    <w:p>
      <w:pPr>
        <w:pStyle w:val="Normal"/>
        <w:tabs>
          <w:tab w:val="left" w:pos="336" w:leader="none"/>
          <w:tab w:val="left" w:pos="720" w:leader="none"/>
          <w:tab w:val="left" w:pos="2126" w:leader="none"/>
        </w:tabs>
        <w:rPr>
          <w:rFonts w:cs="華康細明體"/>
          <w:spacing w:val="10"/>
          <w:szCs w:val="28"/>
          <w:lang w:val="en-US"/>
        </w:rPr>
      </w:pPr>
      <w:r>
        <w:rPr>
          <w:rFonts w:cs="華康細明體"/>
          <w:spacing w:val="10"/>
          <w:szCs w:val="28"/>
          <w:lang w:val="en-US"/>
        </w:rPr>
      </w:r>
    </w:p>
    <w:p>
      <w:pPr>
        <w:pStyle w:val="F21"/>
        <w:rPr>
          <w:spacing w:val="0"/>
          <w:sz w:val="28"/>
          <w:szCs w:val="28"/>
          <w:lang w:val="en-GB"/>
        </w:rPr>
      </w:pPr>
      <w:r>
        <w:rPr/>
        <w:t>蔣麗芸議員</w:t>
      </w:r>
      <w:r>
        <w:rPr>
          <w:spacing w:val="0"/>
          <w:sz w:val="28"/>
          <w:szCs w:val="28"/>
          <w:lang w:val="en-GB"/>
        </w:rPr>
        <w:t>, J.P.</w:t>
      </w:r>
    </w:p>
    <w:p>
      <w:pPr>
        <w:pStyle w:val="Normal"/>
        <w:tabs>
          <w:tab w:val="left" w:pos="336" w:leader="none"/>
          <w:tab w:val="left" w:pos="720" w:leader="none"/>
          <w:tab w:val="left" w:pos="2126" w:leader="none"/>
        </w:tabs>
        <w:rPr>
          <w:rFonts w:cs="華康細明體"/>
          <w:szCs w:val="28"/>
        </w:rPr>
      </w:pPr>
      <w:r>
        <w:rPr>
          <w:rFonts w:cs="華康細明體"/>
          <w:szCs w:val="28"/>
        </w:rPr>
        <w:t>DR THE HONOURABLE CHIANG LAI-WAN,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zCs w:val="28"/>
        </w:rPr>
      </w:pPr>
      <w:r>
        <w:rPr/>
        <w:t>盧偉國議員</w:t>
      </w:r>
      <w:r>
        <w:rPr>
          <w:spacing w:val="0"/>
          <w:sz w:val="28"/>
          <w:szCs w:val="28"/>
          <w:lang w:val="en-GB"/>
        </w:rPr>
        <w:t>, B.B.S., M.H., J.P.</w:t>
      </w:r>
    </w:p>
    <w:p>
      <w:pPr>
        <w:pStyle w:val="Normal"/>
        <w:tabs>
          <w:tab w:val="left" w:pos="336" w:leader="none"/>
          <w:tab w:val="left" w:pos="720" w:leader="none"/>
          <w:tab w:val="left" w:pos="2126" w:leader="none"/>
        </w:tabs>
        <w:rPr>
          <w:rFonts w:cs="華康細明體"/>
          <w:szCs w:val="28"/>
        </w:rPr>
      </w:pPr>
      <w:r>
        <w:rPr>
          <w:rFonts w:cs="華康細明體"/>
          <w:szCs w:val="28"/>
        </w:rPr>
        <w:t>IR DR THE HONOURABLE LO WAI-KWOK, B.B.S., M.H., J.P.</w:t>
      </w:r>
    </w:p>
    <w:p>
      <w:pPr>
        <w:pStyle w:val="Normal"/>
        <w:tabs>
          <w:tab w:val="left" w:pos="336" w:leader="none"/>
          <w:tab w:val="left" w:pos="720" w:leader="none"/>
          <w:tab w:val="left" w:pos="2126" w:leader="none"/>
        </w:tabs>
        <w:rPr>
          <w:rFonts w:cs="華康細明體"/>
          <w:spacing w:val="10"/>
          <w:szCs w:val="28"/>
        </w:rPr>
      </w:pPr>
      <w:r>
        <w:rPr>
          <w:rFonts w:cs="華康細明體"/>
          <w:spacing w:val="10"/>
          <w:szCs w:val="28"/>
        </w:rPr>
      </w:r>
    </w:p>
    <w:p>
      <w:pPr>
        <w:pStyle w:val="F21"/>
        <w:rPr>
          <w:szCs w:val="22"/>
        </w:rPr>
      </w:pPr>
      <w:r>
        <w:rPr/>
        <w:t>鍾國斌議員</w:t>
      </w:r>
    </w:p>
    <w:p>
      <w:pPr>
        <w:pStyle w:val="Normal"/>
        <w:tabs>
          <w:tab w:val="left" w:pos="336" w:leader="none"/>
          <w:tab w:val="left" w:pos="720" w:leader="none"/>
          <w:tab w:val="left" w:pos="2126" w:leader="none"/>
        </w:tabs>
        <w:rPr>
          <w:rFonts w:cs="華康細明體"/>
          <w:spacing w:val="10"/>
          <w:szCs w:val="28"/>
        </w:rPr>
      </w:pPr>
      <w:r>
        <w:rPr>
          <w:rFonts w:cs="華康細明體"/>
          <w:szCs w:val="28"/>
        </w:rPr>
        <w:t>THE HONOURABLE CHUNG KWOK-PAN</w:t>
      </w:r>
    </w:p>
    <w:p>
      <w:pPr>
        <w:pStyle w:val="Normal"/>
        <w:tabs>
          <w:tab w:val="left" w:pos="336" w:leader="none"/>
          <w:tab w:val="left" w:pos="720" w:leader="none"/>
          <w:tab w:val="left" w:pos="2126" w:leader="none"/>
        </w:tabs>
        <w:rPr>
          <w:rFonts w:cs="華康細明體"/>
          <w:spacing w:val="10"/>
          <w:szCs w:val="28"/>
          <w:lang w:val="en-US"/>
        </w:rPr>
      </w:pPr>
      <w:r>
        <w:rPr>
          <w:rFonts w:cs="華康細明體"/>
          <w:spacing w:val="10"/>
          <w:szCs w:val="28"/>
          <w:lang w:val="en-US"/>
        </w:rPr>
      </w:r>
    </w:p>
    <w:p>
      <w:pPr>
        <w:pStyle w:val="F21"/>
        <w:rPr>
          <w:szCs w:val="22"/>
        </w:rPr>
      </w:pPr>
      <w:r>
        <w:rPr/>
        <w:t>謝偉銓議員</w:t>
      </w:r>
    </w:p>
    <w:p>
      <w:pPr>
        <w:pStyle w:val="Normal"/>
        <w:tabs>
          <w:tab w:val="left" w:pos="336" w:leader="none"/>
          <w:tab w:val="left" w:pos="720" w:leader="none"/>
          <w:tab w:val="left" w:pos="2126" w:leader="none"/>
        </w:tabs>
        <w:rPr>
          <w:rFonts w:cs="華康細明體"/>
          <w:szCs w:val="28"/>
        </w:rPr>
      </w:pPr>
      <w:r>
        <w:rPr>
          <w:rFonts w:cs="華康細明體"/>
          <w:szCs w:val="28"/>
        </w:rPr>
        <w:t>THE HONOURABLE TONY TSE WAI-CHUEN</w:t>
      </w:r>
    </w:p>
    <w:p>
      <w:pPr>
        <w:pStyle w:val="Normal"/>
        <w:rPr/>
      </w:pPr>
      <w:r>
        <w:rPr/>
      </w:r>
    </w:p>
    <w:p>
      <w:pPr>
        <w:pStyle w:val="Normal"/>
        <w:rPr/>
      </w:pPr>
      <w:r>
        <w:rPr/>
      </w:r>
    </w:p>
    <w:p>
      <w:pPr>
        <w:pStyle w:val="F21"/>
        <w:rPr>
          <w:rFonts w:ascii="華康中黑體" w:hAnsi="華康中黑體" w:eastAsia="華康中黑體"/>
          <w:sz w:val="36"/>
          <w:szCs w:val="36"/>
        </w:rPr>
      </w:pPr>
      <w:bookmarkStart w:id="2" w:name="mba"/>
      <w:r>
        <w:rPr>
          <w:rFonts w:ascii="華康中黑體" w:hAnsi="華康中黑體" w:eastAsia="華康中黑體"/>
          <w:sz w:val="36"/>
          <w:szCs w:val="36"/>
        </w:rPr>
        <w:t>缺席議員：</w:t>
      </w:r>
    </w:p>
    <w:p>
      <w:pPr>
        <w:pStyle w:val="Normal"/>
        <w:rPr>
          <w:b/>
          <w:b/>
          <w:sz w:val="36"/>
          <w:szCs w:val="36"/>
        </w:rPr>
      </w:pPr>
      <w:bookmarkStart w:id="3" w:name="mba"/>
      <w:r>
        <w:rPr>
          <w:b/>
          <w:sz w:val="36"/>
          <w:szCs w:val="36"/>
        </w:rPr>
        <w:t>MEMBERS ABSENT:</w:t>
      </w:r>
      <w:bookmarkEnd w:id="3"/>
      <w:r>
        <w:rPr>
          <w:b/>
          <w:sz w:val="36"/>
          <w:szCs w:val="36"/>
        </w:rPr>
        <w:t xml:space="preserve"> </w:t>
      </w:r>
    </w:p>
    <w:p>
      <w:pPr>
        <w:pStyle w:val="F21"/>
        <w:rPr/>
      </w:pPr>
      <w:r>
        <w:rPr/>
      </w:r>
    </w:p>
    <w:p>
      <w:pPr>
        <w:pStyle w:val="F21"/>
        <w:rPr>
          <w:spacing w:val="0"/>
          <w:sz w:val="28"/>
          <w:szCs w:val="28"/>
          <w:lang w:val="en-GB"/>
        </w:rPr>
      </w:pPr>
      <w:r>
        <w:rPr/>
        <w:t>陳克勤議員</w:t>
      </w:r>
      <w:r>
        <w:rPr>
          <w:spacing w:val="0"/>
          <w:sz w:val="28"/>
          <w:szCs w:val="28"/>
          <w:lang w:val="en-GB"/>
        </w:rPr>
        <w:t>, J.P.</w:t>
      </w:r>
    </w:p>
    <w:p>
      <w:pPr>
        <w:pStyle w:val="Normal"/>
        <w:rPr>
          <w:rFonts w:cs="華康細明體"/>
          <w:szCs w:val="28"/>
        </w:rPr>
      </w:pPr>
      <w:r>
        <w:rPr>
          <w:rFonts w:cs="華康細明體"/>
          <w:szCs w:val="28"/>
        </w:rPr>
        <w:t>THE HONOURABLE CHAN HAK-KAN, J.P.</w:t>
      </w:r>
    </w:p>
    <w:p>
      <w:pPr>
        <w:pStyle w:val="F21"/>
        <w:rPr/>
      </w:pPr>
      <w:r>
        <w:rPr/>
      </w:r>
    </w:p>
    <w:p>
      <w:pPr>
        <w:pStyle w:val="F21"/>
        <w:spacing w:lineRule="atLeast" w:line="350"/>
        <w:rPr>
          <w:szCs w:val="22"/>
        </w:rPr>
      </w:pPr>
      <w:r>
        <w:rPr/>
        <w:t>張超雄議員</w:t>
      </w:r>
    </w:p>
    <w:p>
      <w:pPr>
        <w:pStyle w:val="Normal"/>
        <w:tabs>
          <w:tab w:val="left" w:pos="336" w:leader="none"/>
          <w:tab w:val="left" w:pos="720" w:leader="none"/>
          <w:tab w:val="left" w:pos="2126" w:leader="none"/>
        </w:tabs>
        <w:spacing w:lineRule="atLeast" w:line="350"/>
        <w:rPr>
          <w:rFonts w:cs="華康細明體"/>
          <w:spacing w:val="10"/>
          <w:sz w:val="27"/>
          <w:szCs w:val="27"/>
          <w:lang w:val="en-US"/>
        </w:rPr>
      </w:pPr>
      <w:r>
        <w:rPr>
          <w:rFonts w:cs="華康細明體"/>
          <w:szCs w:val="28"/>
        </w:rPr>
        <w:t>DR THE HONOURABLE FERNANDO CHEUNG CHIU-HUNG</w:t>
      </w:r>
    </w:p>
    <w:p>
      <w:pPr>
        <w:pStyle w:val="F21"/>
        <w:spacing w:lineRule="atLeast" w:line="350"/>
        <w:rPr/>
      </w:pPr>
      <w:r>
        <w:rPr/>
      </w:r>
    </w:p>
    <w:p>
      <w:pPr>
        <w:pStyle w:val="F21"/>
        <w:spacing w:lineRule="atLeast" w:line="350"/>
        <w:rPr>
          <w:spacing w:val="0"/>
          <w:sz w:val="28"/>
          <w:szCs w:val="28"/>
          <w:lang w:val="en-GB"/>
        </w:rPr>
      </w:pPr>
      <w:r>
        <w:rPr/>
        <w:t>鍾樹根議員</w:t>
      </w:r>
      <w:r>
        <w:rPr>
          <w:spacing w:val="0"/>
          <w:sz w:val="28"/>
          <w:szCs w:val="28"/>
          <w:lang w:val="en-GB"/>
        </w:rPr>
        <w:t>, B.B.S., M.H., J.P.</w:t>
      </w:r>
    </w:p>
    <w:p>
      <w:pPr>
        <w:pStyle w:val="Normal"/>
        <w:tabs>
          <w:tab w:val="left" w:pos="336" w:leader="none"/>
          <w:tab w:val="left" w:pos="720" w:leader="none"/>
          <w:tab w:val="left" w:pos="2126" w:leader="none"/>
        </w:tabs>
        <w:spacing w:lineRule="atLeast" w:line="350"/>
        <w:rPr>
          <w:rFonts w:cs="華康細明體"/>
          <w:spacing w:val="10"/>
          <w:sz w:val="27"/>
          <w:szCs w:val="27"/>
          <w:lang w:val="en-US"/>
        </w:rPr>
      </w:pPr>
      <w:r>
        <w:rPr>
          <w:rFonts w:cs="華康細明體"/>
          <w:szCs w:val="28"/>
        </w:rPr>
        <w:t>THE HONOURABLE CHRISTOPHER CHUNG SHU-KUN, B.B.S., M.H., J.P.</w:t>
      </w:r>
    </w:p>
    <w:p>
      <w:pPr>
        <w:pStyle w:val="F21"/>
        <w:spacing w:lineRule="atLeast" w:line="350"/>
        <w:rPr/>
      </w:pPr>
      <w:r>
        <w:rPr/>
      </w:r>
    </w:p>
    <w:p>
      <w:pPr>
        <w:pStyle w:val="F21"/>
        <w:spacing w:lineRule="atLeast" w:line="350"/>
        <w:rPr/>
      </w:pPr>
      <w:r>
        <w:rPr/>
      </w:r>
    </w:p>
    <w:p>
      <w:pPr>
        <w:pStyle w:val="F21"/>
        <w:spacing w:lineRule="atLeast" w:line="350"/>
        <w:rPr>
          <w:rFonts w:ascii="華康中黑體" w:hAnsi="華康中黑體" w:eastAsia="華康中黑體"/>
          <w:sz w:val="36"/>
          <w:szCs w:val="36"/>
        </w:rPr>
      </w:pPr>
      <w:bookmarkStart w:id="4" w:name="poa"/>
      <w:r>
        <w:rPr>
          <w:rFonts w:ascii="華康中黑體" w:hAnsi="華康中黑體" w:eastAsia="華康中黑體"/>
          <w:sz w:val="36"/>
          <w:szCs w:val="36"/>
        </w:rPr>
        <w:t>出席政府官員：</w:t>
      </w:r>
    </w:p>
    <w:p>
      <w:pPr>
        <w:pStyle w:val="F21"/>
        <w:spacing w:lineRule="atLeast" w:line="350"/>
        <w:rPr>
          <w:rFonts w:cs="Times New Roman"/>
          <w:b/>
          <w:b/>
          <w:spacing w:val="0"/>
          <w:sz w:val="36"/>
          <w:szCs w:val="36"/>
          <w:lang w:val="en-GB"/>
        </w:rPr>
      </w:pPr>
      <w:bookmarkStart w:id="5" w:name="poa"/>
      <w:r>
        <w:rPr>
          <w:rFonts w:cs="Times New Roman"/>
          <w:b/>
          <w:spacing w:val="0"/>
          <w:sz w:val="36"/>
          <w:szCs w:val="36"/>
          <w:lang w:val="en-GB"/>
        </w:rPr>
        <w:t>PUBLIC OFFICERS ATTENDING:</w:t>
      </w:r>
      <w:bookmarkEnd w:id="5"/>
      <w:r>
        <w:rPr>
          <w:rFonts w:cs="Times New Roman"/>
          <w:b/>
          <w:spacing w:val="0"/>
          <w:sz w:val="36"/>
          <w:szCs w:val="36"/>
          <w:lang w:val="en-GB"/>
        </w:rPr>
        <w:t xml:space="preserve"> </w:t>
      </w:r>
    </w:p>
    <w:p>
      <w:pPr>
        <w:pStyle w:val="Normal"/>
        <w:spacing w:lineRule="atLeast" w:line="350"/>
        <w:rPr/>
      </w:pPr>
      <w:r>
        <w:rPr/>
      </w:r>
    </w:p>
    <w:p>
      <w:pPr>
        <w:pStyle w:val="F21"/>
        <w:spacing w:lineRule="atLeast" w:line="350"/>
        <w:rPr/>
      </w:pPr>
      <w:r>
        <w:rPr/>
        <w:t>財政司司長曾俊華先生</w:t>
      </w:r>
      <w:r>
        <w:rPr>
          <w:sz w:val="28"/>
        </w:rPr>
        <w:t xml:space="preserve">, </w:t>
      </w:r>
      <w:r>
        <w:rPr/>
        <w:t>大紫荊勳賢</w:t>
      </w:r>
      <w:r>
        <w:rPr>
          <w:sz w:val="28"/>
        </w:rPr>
        <w:t xml:space="preserve">, </w:t>
      </w:r>
      <w:r>
        <w:rPr>
          <w:spacing w:val="0"/>
          <w:sz w:val="28"/>
          <w:szCs w:val="28"/>
        </w:rPr>
        <w:t>J.P.</w:t>
      </w:r>
    </w:p>
    <w:p>
      <w:pPr>
        <w:pStyle w:val="Normal"/>
        <w:spacing w:lineRule="atLeast" w:line="350"/>
        <w:rPr/>
      </w:pPr>
      <w:r>
        <w:rPr/>
        <w:t>THE HONOURABLE JOHN TSANG CHUN-WAH, G.B.M., J.P.</w:t>
      </w:r>
    </w:p>
    <w:p>
      <w:pPr>
        <w:pStyle w:val="Normal"/>
        <w:spacing w:lineRule="atLeast" w:line="350"/>
        <w:rPr/>
      </w:pPr>
      <w:r>
        <w:rPr/>
        <w:t>THE FINANCIAL SECRETARY</w:t>
      </w:r>
    </w:p>
    <w:p>
      <w:pPr>
        <w:pStyle w:val="Normal"/>
        <w:spacing w:lineRule="atLeast" w:line="350"/>
        <w:rPr/>
      </w:pPr>
      <w:r>
        <w:rPr/>
      </w:r>
    </w:p>
    <w:p>
      <w:pPr>
        <w:pStyle w:val="F21"/>
        <w:spacing w:lineRule="atLeast" w:line="350"/>
        <w:rPr>
          <w:szCs w:val="28"/>
        </w:rPr>
      </w:pPr>
      <w:r>
        <w:rPr/>
        <w:t>運輸及房屋局局長張炳良教授</w:t>
      </w:r>
      <w:r>
        <w:rPr>
          <w:sz w:val="28"/>
        </w:rPr>
        <w:t xml:space="preserve">, </w:t>
      </w:r>
      <w:r>
        <w:rPr>
          <w:spacing w:val="0"/>
          <w:sz w:val="28"/>
          <w:szCs w:val="28"/>
        </w:rPr>
        <w:t>G.B.S., J.P.</w:t>
      </w:r>
    </w:p>
    <w:p>
      <w:pPr>
        <w:pStyle w:val="Normal"/>
        <w:spacing w:lineRule="atLeast" w:line="350"/>
        <w:rPr>
          <w:caps/>
          <w:szCs w:val="22"/>
        </w:rPr>
      </w:pPr>
      <w:r>
        <w:rPr>
          <w:caps/>
        </w:rPr>
        <w:t>Prof The Honourable Anthony CHEUNG Bing-leung, G.B.S., J.P.</w:t>
      </w:r>
    </w:p>
    <w:p>
      <w:pPr>
        <w:pStyle w:val="Normal"/>
        <w:spacing w:lineRule="atLeast" w:line="350"/>
        <w:rPr/>
      </w:pPr>
      <w:r>
        <w:rPr/>
        <w:t>SECRETARY FOR TRANSPORT AND HOUSING</w:t>
      </w:r>
    </w:p>
    <w:p>
      <w:pPr>
        <w:pStyle w:val="Normal"/>
        <w:spacing w:lineRule="atLeast" w:line="350"/>
        <w:rPr/>
      </w:pPr>
      <w:r>
        <w:rPr/>
      </w:r>
    </w:p>
    <w:p>
      <w:pPr>
        <w:pStyle w:val="F21"/>
        <w:spacing w:lineRule="atLeast" w:line="350"/>
        <w:rPr>
          <w:szCs w:val="28"/>
        </w:rPr>
      </w:pPr>
      <w:r>
        <w:rPr/>
        <w:t>民政事務局局長曾德成先生</w:t>
      </w:r>
      <w:r>
        <w:rPr>
          <w:sz w:val="28"/>
        </w:rPr>
        <w:t xml:space="preserve">, </w:t>
      </w:r>
      <w:r>
        <w:rPr>
          <w:spacing w:val="0"/>
          <w:sz w:val="28"/>
          <w:szCs w:val="28"/>
        </w:rPr>
        <w:t>G.B.S., J.P.</w:t>
      </w:r>
    </w:p>
    <w:p>
      <w:pPr>
        <w:pStyle w:val="Normal"/>
        <w:spacing w:lineRule="atLeast" w:line="350"/>
        <w:rPr>
          <w:szCs w:val="22"/>
        </w:rPr>
      </w:pPr>
      <w:r>
        <w:rPr/>
        <w:t>THE HONOURABLE TSANG TAK-SING, G.B.S., J.P.</w:t>
      </w:r>
    </w:p>
    <w:p>
      <w:pPr>
        <w:pStyle w:val="Normal"/>
        <w:spacing w:lineRule="atLeast" w:line="350"/>
        <w:rPr/>
      </w:pPr>
      <w:r>
        <w:rPr/>
        <w:t>SECRETARY FOR HOME AFFAIRS</w:t>
      </w:r>
    </w:p>
    <w:p>
      <w:pPr>
        <w:pStyle w:val="Normal"/>
        <w:spacing w:lineRule="atLeast" w:line="350"/>
        <w:rPr/>
      </w:pPr>
      <w:r>
        <w:rPr/>
      </w:r>
    </w:p>
    <w:p>
      <w:pPr>
        <w:pStyle w:val="F21"/>
        <w:spacing w:lineRule="atLeast" w:line="350"/>
        <w:rPr>
          <w:szCs w:val="28"/>
        </w:rPr>
      </w:pPr>
      <w:r>
        <w:rPr/>
        <w:t>勞工及福利局局長張建宗先生</w:t>
      </w:r>
      <w:r>
        <w:rPr>
          <w:sz w:val="28"/>
        </w:rPr>
        <w:t xml:space="preserve">, </w:t>
      </w:r>
      <w:r>
        <w:rPr>
          <w:spacing w:val="0"/>
          <w:sz w:val="28"/>
          <w:szCs w:val="28"/>
        </w:rPr>
        <w:t>G.B.S., J.P.</w:t>
      </w:r>
    </w:p>
    <w:p>
      <w:pPr>
        <w:pStyle w:val="Normal"/>
        <w:spacing w:lineRule="atLeast" w:line="350"/>
        <w:rPr>
          <w:szCs w:val="22"/>
        </w:rPr>
      </w:pPr>
      <w:r>
        <w:rPr/>
        <w:t>THE HONOURABLE MATTHEW CHEUNG KIN-CHUNG, G.B.S., J.P.</w:t>
      </w:r>
    </w:p>
    <w:p>
      <w:pPr>
        <w:pStyle w:val="Normal"/>
        <w:spacing w:lineRule="atLeast" w:line="350"/>
        <w:rPr/>
      </w:pPr>
      <w:r>
        <w:rPr/>
        <w:t>SECRETARY FOR LABOUR AND WELFARE</w:t>
      </w:r>
    </w:p>
    <w:p>
      <w:pPr>
        <w:pStyle w:val="Normal"/>
        <w:spacing w:lineRule="atLeast" w:line="350"/>
        <w:rPr/>
      </w:pPr>
      <w:r>
        <w:rPr/>
      </w:r>
    </w:p>
    <w:p>
      <w:pPr>
        <w:pStyle w:val="F21"/>
        <w:spacing w:lineRule="atLeast" w:line="350"/>
        <w:rPr>
          <w:szCs w:val="28"/>
        </w:rPr>
      </w:pPr>
      <w:r>
        <w:rPr/>
        <w:t>財經事務及庫務局局長陳家強教授</w:t>
      </w:r>
      <w:r>
        <w:rPr>
          <w:sz w:val="28"/>
        </w:rPr>
        <w:t xml:space="preserve">, </w:t>
      </w:r>
      <w:r>
        <w:rPr>
          <w:spacing w:val="0"/>
          <w:sz w:val="28"/>
          <w:szCs w:val="28"/>
        </w:rPr>
        <w:t>G.B.S., J.P.</w:t>
      </w:r>
    </w:p>
    <w:p>
      <w:pPr>
        <w:pStyle w:val="Normal"/>
        <w:spacing w:lineRule="atLeast" w:line="350"/>
        <w:rPr>
          <w:szCs w:val="22"/>
        </w:rPr>
      </w:pPr>
      <w:r>
        <w:rPr/>
        <w:t>PROF THE HONOURABLE K C CHAN, G.B.S., J.P.</w:t>
      </w:r>
    </w:p>
    <w:p>
      <w:pPr>
        <w:pStyle w:val="Normal"/>
        <w:spacing w:lineRule="atLeast" w:line="350"/>
        <w:rPr/>
      </w:pPr>
      <w:r>
        <w:rPr/>
        <w:t>SECRETARY FOR FINANCIAL SERVICES AND THE TREASURY</w:t>
      </w:r>
    </w:p>
    <w:p>
      <w:pPr>
        <w:pStyle w:val="Normal"/>
        <w:spacing w:lineRule="atLeast" w:line="350"/>
        <w:rPr/>
      </w:pPr>
      <w:r>
        <w:rPr/>
      </w:r>
    </w:p>
    <w:p>
      <w:pPr>
        <w:pStyle w:val="F21"/>
        <w:spacing w:lineRule="atLeast" w:line="350"/>
        <w:rPr>
          <w:szCs w:val="28"/>
        </w:rPr>
      </w:pPr>
      <w:r>
        <w:rPr/>
        <w:t>商務及經濟發展局局長蘇錦樑先生</w:t>
      </w:r>
      <w:r>
        <w:rPr>
          <w:sz w:val="28"/>
        </w:rPr>
        <w:t xml:space="preserve">, </w:t>
      </w:r>
      <w:r>
        <w:rPr>
          <w:spacing w:val="0"/>
          <w:sz w:val="28"/>
          <w:szCs w:val="28"/>
        </w:rPr>
        <w:t>G.B.S., J.P.</w:t>
      </w:r>
    </w:p>
    <w:p>
      <w:pPr>
        <w:pStyle w:val="Normal"/>
        <w:spacing w:lineRule="atLeast" w:line="350"/>
        <w:rPr>
          <w:szCs w:val="22"/>
        </w:rPr>
      </w:pPr>
      <w:r>
        <w:rPr/>
        <w:t>THE HONOURABLE GREGORY SO KAM-LEUNG,</w:t>
      </w:r>
      <w:r>
        <w:rPr>
          <w:szCs w:val="28"/>
        </w:rPr>
        <w:t xml:space="preserve"> G.B.S., </w:t>
      </w:r>
      <w:r>
        <w:rPr/>
        <w:t>J.P.</w:t>
      </w:r>
    </w:p>
    <w:p>
      <w:pPr>
        <w:pStyle w:val="Normal"/>
        <w:spacing w:lineRule="atLeast" w:line="350"/>
        <w:rPr/>
      </w:pPr>
      <w:r>
        <w:rPr/>
        <w:t>SECRETARY FOR COMMERCE AND ECONOMIC DEVELOPMENT</w:t>
      </w:r>
    </w:p>
    <w:p>
      <w:pPr>
        <w:pStyle w:val="Normal"/>
        <w:spacing w:lineRule="atLeast" w:line="350"/>
        <w:rPr/>
      </w:pPr>
      <w:r>
        <w:rPr/>
      </w:r>
    </w:p>
    <w:p>
      <w:pPr>
        <w:pStyle w:val="F21"/>
        <w:spacing w:lineRule="atLeast" w:line="350"/>
        <w:rPr/>
      </w:pPr>
      <w:r>
        <w:rPr/>
        <w:t>保安局局長黎棟國先生</w:t>
      </w:r>
      <w:r>
        <w:rPr>
          <w:sz w:val="28"/>
        </w:rPr>
        <w:t xml:space="preserve">, </w:t>
      </w:r>
      <w:r>
        <w:rPr>
          <w:spacing w:val="0"/>
          <w:sz w:val="28"/>
          <w:szCs w:val="28"/>
        </w:rPr>
        <w:t>S.B.S., I.D.S.M., J.P.</w:t>
      </w:r>
    </w:p>
    <w:p>
      <w:pPr>
        <w:pStyle w:val="Normal"/>
        <w:spacing w:lineRule="atLeast" w:line="350"/>
        <w:rPr/>
      </w:pPr>
      <w:r>
        <w:rPr>
          <w:caps/>
        </w:rPr>
        <w:t>The Honourable</w:t>
      </w:r>
      <w:r>
        <w:rPr/>
        <w:t xml:space="preserve"> LAI TUNG-KWOK, S.B.S., I.D.S.M., J.P.</w:t>
      </w:r>
    </w:p>
    <w:p>
      <w:pPr>
        <w:pStyle w:val="Normal"/>
        <w:spacing w:lineRule="atLeast" w:line="350"/>
        <w:rPr/>
      </w:pPr>
      <w:r>
        <w:rPr/>
        <w:t>SECRETARY FOR SECURITY</w:t>
      </w:r>
    </w:p>
    <w:p>
      <w:pPr>
        <w:pStyle w:val="F21"/>
        <w:rPr>
          <w:spacing w:val="0"/>
          <w:sz w:val="28"/>
          <w:szCs w:val="28"/>
        </w:rPr>
      </w:pPr>
      <w:r>
        <w:rPr/>
        <w:t>教育局局長吳克儉先生</w:t>
      </w:r>
      <w:r>
        <w:rPr>
          <w:sz w:val="28"/>
        </w:rPr>
        <w:t xml:space="preserve">, </w:t>
      </w:r>
      <w:r>
        <w:rPr>
          <w:caps/>
          <w:spacing w:val="0"/>
          <w:sz w:val="28"/>
          <w:szCs w:val="28"/>
        </w:rPr>
        <w:t>S.B.S., J.P.</w:t>
      </w:r>
    </w:p>
    <w:p>
      <w:pPr>
        <w:pStyle w:val="Normal"/>
        <w:rPr>
          <w:caps/>
          <w:szCs w:val="22"/>
        </w:rPr>
      </w:pPr>
      <w:r>
        <w:rPr>
          <w:caps/>
        </w:rPr>
        <w:t>The Honourable Eddie NG Hak-kim, S.B.S., J.P.</w:t>
      </w:r>
    </w:p>
    <w:p>
      <w:pPr>
        <w:pStyle w:val="Normal"/>
        <w:rPr/>
      </w:pPr>
      <w:r>
        <w:rPr/>
        <w:t>SECRETARY FOR EDUCATION</w:t>
      </w:r>
    </w:p>
    <w:p>
      <w:pPr>
        <w:pStyle w:val="Normal"/>
        <w:rPr/>
      </w:pPr>
      <w:r>
        <w:rPr/>
      </w:r>
    </w:p>
    <w:p>
      <w:pPr>
        <w:pStyle w:val="F21"/>
        <w:rPr/>
      </w:pPr>
      <w:r>
        <w:rPr/>
        <w:t>發展局局長陳茂波先生</w:t>
      </w:r>
      <w:r>
        <w:rPr>
          <w:sz w:val="28"/>
        </w:rPr>
        <w:t xml:space="preserve">, </w:t>
      </w:r>
      <w:r>
        <w:rPr>
          <w:spacing w:val="0"/>
          <w:sz w:val="28"/>
          <w:szCs w:val="28"/>
        </w:rPr>
        <w:t>M.H., J.P.</w:t>
      </w:r>
    </w:p>
    <w:p>
      <w:pPr>
        <w:pStyle w:val="Normal"/>
        <w:rPr>
          <w:caps/>
        </w:rPr>
      </w:pPr>
      <w:r>
        <w:rPr>
          <w:caps/>
        </w:rPr>
        <w:t xml:space="preserve">The Honourable PAUL CHAN MO-PO, </w:t>
      </w:r>
      <w:r>
        <w:rPr>
          <w:szCs w:val="28"/>
        </w:rPr>
        <w:t>M.H., J.P.</w:t>
      </w:r>
    </w:p>
    <w:p>
      <w:pPr>
        <w:pStyle w:val="Normal"/>
        <w:rPr/>
      </w:pPr>
      <w:r>
        <w:rPr/>
        <w:t>SECRETARY FOR DEVELOPMENT</w:t>
      </w:r>
    </w:p>
    <w:p>
      <w:pPr>
        <w:pStyle w:val="Normal"/>
        <w:rPr>
          <w:lang w:val="en-US"/>
        </w:rPr>
      </w:pPr>
      <w:r>
        <w:rPr>
          <w:lang w:val="en-US"/>
        </w:rPr>
      </w:r>
    </w:p>
    <w:p>
      <w:pPr>
        <w:pStyle w:val="F21"/>
        <w:spacing w:lineRule="atLeast" w:line="330"/>
        <w:rPr>
          <w:spacing w:val="0"/>
          <w:sz w:val="28"/>
          <w:szCs w:val="28"/>
        </w:rPr>
      </w:pPr>
      <w:r>
        <w:rPr/>
        <w:t>發展局副局長馬紹祥先生</w:t>
      </w:r>
    </w:p>
    <w:p>
      <w:pPr>
        <w:pStyle w:val="Normal"/>
        <w:spacing w:lineRule="atLeast" w:line="330"/>
        <w:rPr>
          <w:caps/>
        </w:rPr>
      </w:pPr>
      <w:r>
        <w:rPr>
          <w:caps/>
        </w:rPr>
        <w:t>Mr Eric MA Siu-cheung</w:t>
      </w:r>
    </w:p>
    <w:p>
      <w:pPr>
        <w:pStyle w:val="Normal"/>
        <w:rPr>
          <w:lang w:val="en-US"/>
        </w:rPr>
      </w:pPr>
      <w:r>
        <w:rPr>
          <w:caps/>
        </w:rPr>
        <w:t xml:space="preserve">Under Secretary for development </w:t>
      </w:r>
    </w:p>
    <w:p>
      <w:pPr>
        <w:pStyle w:val="Normal"/>
        <w:rPr>
          <w:lang w:val="en-US"/>
        </w:rPr>
      </w:pPr>
      <w:r>
        <w:rPr>
          <w:lang w:val="en-US"/>
        </w:rPr>
      </w:r>
    </w:p>
    <w:p>
      <w:pPr>
        <w:pStyle w:val="Normal"/>
        <w:rPr>
          <w:lang w:val="en-US"/>
        </w:rPr>
      </w:pPr>
      <w:r>
        <w:rPr>
          <w:lang w:val="en-US"/>
        </w:rPr>
      </w:r>
    </w:p>
    <w:p>
      <w:pPr>
        <w:pStyle w:val="F21"/>
        <w:rPr>
          <w:rFonts w:ascii="華康中黑體" w:hAnsi="華康中黑體" w:eastAsia="華康中黑體"/>
          <w:sz w:val="36"/>
          <w:szCs w:val="36"/>
        </w:rPr>
      </w:pPr>
      <w:bookmarkStart w:id="6" w:name="cia"/>
      <w:r>
        <w:rPr>
          <w:rFonts w:ascii="華康中黑體" w:hAnsi="華康中黑體" w:eastAsia="華康中黑體"/>
          <w:sz w:val="36"/>
          <w:szCs w:val="36"/>
        </w:rPr>
        <w:t>列席秘書：</w:t>
      </w:r>
    </w:p>
    <w:p>
      <w:pPr>
        <w:pStyle w:val="F21"/>
        <w:rPr>
          <w:rFonts w:cs="Times New Roman"/>
          <w:b/>
          <w:b/>
          <w:spacing w:val="0"/>
          <w:sz w:val="36"/>
          <w:szCs w:val="36"/>
          <w:lang w:val="en-GB"/>
        </w:rPr>
      </w:pPr>
      <w:bookmarkStart w:id="7" w:name="cia"/>
      <w:r>
        <w:rPr>
          <w:rFonts w:cs="Times New Roman"/>
          <w:b/>
          <w:spacing w:val="0"/>
          <w:sz w:val="36"/>
          <w:szCs w:val="36"/>
          <w:lang w:val="en-GB"/>
        </w:rPr>
        <w:t>CLERKS IN ATTENDANCE:</w:t>
      </w:r>
      <w:bookmarkEnd w:id="7"/>
      <w:r>
        <w:rPr>
          <w:rFonts w:cs="Times New Roman"/>
          <w:b/>
          <w:spacing w:val="0"/>
          <w:sz w:val="36"/>
          <w:szCs w:val="36"/>
          <w:lang w:val="en-GB"/>
        </w:rPr>
        <w:t xml:space="preserve"> </w:t>
      </w:r>
    </w:p>
    <w:p>
      <w:pPr>
        <w:pStyle w:val="Normal"/>
        <w:rPr/>
      </w:pPr>
      <w:r>
        <w:rPr/>
      </w:r>
    </w:p>
    <w:p>
      <w:pPr>
        <w:pStyle w:val="F21"/>
        <w:rPr/>
      </w:pPr>
      <w:r>
        <w:rPr/>
        <w:t>秘書長陳維安先生</w:t>
      </w:r>
      <w:r>
        <w:rPr>
          <w:sz w:val="28"/>
        </w:rPr>
        <w:t xml:space="preserve">, </w:t>
      </w:r>
      <w:r>
        <w:rPr>
          <w:caps/>
          <w:spacing w:val="0"/>
          <w:sz w:val="28"/>
          <w:szCs w:val="28"/>
        </w:rPr>
        <w:t>S.B.S.</w:t>
      </w:r>
    </w:p>
    <w:p>
      <w:pPr>
        <w:pStyle w:val="Normal"/>
        <w:rPr/>
      </w:pPr>
      <w:r>
        <w:rPr/>
        <w:t>MR K</w:t>
      </w:r>
      <w:r>
        <w:rPr>
          <w:lang w:val="en-US"/>
        </w:rPr>
        <w:t>ENNETH</w:t>
      </w:r>
      <w:r>
        <w:rPr/>
        <w:t xml:space="preserve"> CHEN WEI-ON,</w:t>
      </w:r>
      <w:r>
        <w:rPr>
          <w:caps/>
        </w:rPr>
        <w:t xml:space="preserve"> S.B.S., </w:t>
      </w:r>
      <w:r>
        <w:rPr/>
        <w:t>SECRETARY GENERAL</w:t>
      </w:r>
    </w:p>
    <w:p>
      <w:pPr>
        <w:pStyle w:val="Normal"/>
        <w:rPr/>
      </w:pPr>
      <w:r>
        <w:rPr/>
      </w:r>
    </w:p>
    <w:p>
      <w:pPr>
        <w:pStyle w:val="F21"/>
        <w:rPr/>
      </w:pPr>
      <w:r>
        <w:rPr/>
        <w:t>副秘書長林鄭寶玲女士</w:t>
      </w:r>
    </w:p>
    <w:p>
      <w:pPr>
        <w:pStyle w:val="Normal"/>
        <w:rPr/>
      </w:pPr>
      <w:r>
        <w:rPr/>
        <w:t>MRS JUSTINA LAM CHENG BO-LING, DEPUTY SECRETARY GENERAL</w:t>
      </w:r>
    </w:p>
    <w:p>
      <w:pPr>
        <w:pStyle w:val="Normal"/>
        <w:rPr/>
      </w:pPr>
      <w:r>
        <w:rPr/>
      </w:r>
    </w:p>
    <w:p>
      <w:pPr>
        <w:pStyle w:val="F21"/>
        <w:rPr/>
      </w:pPr>
      <w:r>
        <w:rPr/>
        <w:t>助理秘書長戴燕萍小姐</w:t>
      </w:r>
    </w:p>
    <w:p>
      <w:pPr>
        <w:pStyle w:val="Normal"/>
        <w:rPr/>
      </w:pPr>
      <w:r>
        <w:rPr/>
        <w:t xml:space="preserve">MISS </w:t>
      </w:r>
      <w:r>
        <w:rPr>
          <w:caps/>
        </w:rPr>
        <w:t>Flora TAI Yin-ping</w:t>
      </w:r>
      <w:r>
        <w:rPr/>
        <w:t>, ASSISTANT SECRETARY GENERAL</w:t>
      </w:r>
    </w:p>
    <w:p>
      <w:pPr>
        <w:pStyle w:val="Normal"/>
        <w:rPr>
          <w:lang w:val="en-US"/>
        </w:rPr>
      </w:pPr>
      <w:r>
        <w:rPr>
          <w:lang w:val="en-US"/>
        </w:rPr>
      </w:r>
    </w:p>
    <w:p>
      <w:pPr>
        <w:pStyle w:val="F21"/>
        <w:rPr/>
      </w:pPr>
      <w:r>
        <w:rPr/>
        <w:t>助理秘書長梁慶儀女士</w:t>
      </w:r>
    </w:p>
    <w:p>
      <w:pPr>
        <w:pStyle w:val="Normal"/>
        <w:rPr/>
      </w:pPr>
      <w:r>
        <w:rPr/>
        <w:t>MISS ODELIA LEUNG HING-YEE, ASSISTANT SECRETARY GENERAL</w:t>
      </w:r>
    </w:p>
    <w:p>
      <w:pPr>
        <w:pStyle w:val="F21"/>
        <w:rPr/>
      </w:pPr>
      <w:r>
        <w:rPr/>
      </w:r>
    </w:p>
    <w:p>
      <w:pPr>
        <w:pStyle w:val="Normal"/>
        <w:rPr/>
      </w:pPr>
      <w:r>
        <w:rPr/>
      </w:r>
    </w:p>
    <w:p>
      <w:pPr>
        <w:pStyle w:val="F21"/>
        <w:rPr/>
      </w:pPr>
      <w:r>
        <w:rPr/>
      </w:r>
      <w:r>
        <w:br w:type="page"/>
      </w:r>
    </w:p>
    <w:p>
      <w:pPr>
        <w:pStyle w:val="F21"/>
        <w:tabs>
          <w:tab w:val="left" w:pos="567" w:leader="none"/>
          <w:tab w:val="left" w:pos="851" w:leader="none"/>
        </w:tabs>
        <w:overflowPunct w:val="true"/>
        <w:snapToGrid w:val="false"/>
        <w:spacing w:lineRule="atLeast" w:line="380"/>
        <w:rPr/>
      </w:pPr>
      <w:r>
        <w:rPr>
          <w:rFonts w:eastAsia="華康中黑體"/>
          <w:b/>
        </w:rPr>
        <w:t>主席</w:t>
      </w:r>
      <w:r>
        <w:rPr/>
        <w:t>：秘書，請響鐘傳召議員進入會議廳。</w:t>
      </w:r>
    </w:p>
    <w:p>
      <w:pPr>
        <w:pStyle w:val="F21"/>
        <w:overflowPunct w:val="true"/>
        <w:snapToGrid w:val="false"/>
        <w:spacing w:lineRule="atLeast" w:line="380"/>
        <w:rPr/>
      </w:pPr>
      <w:r>
        <w:rPr/>
      </w:r>
    </w:p>
    <w:p>
      <w:pPr>
        <w:pStyle w:val="F21"/>
        <w:overflowPunct w:val="true"/>
        <w:snapToGrid w:val="false"/>
        <w:spacing w:lineRule="atLeast" w:line="380"/>
        <w:rPr/>
      </w:pPr>
      <w:r>
        <w:rPr/>
        <w:t>(</w:t>
      </w:r>
      <w:r>
        <w:rPr/>
        <w:t>在傳召鐘響後，多位議員進入會議廳</w:t>
      </w:r>
      <w:r>
        <w:rPr/>
        <w:t>)</w:t>
      </w:r>
    </w:p>
    <w:p>
      <w:pPr>
        <w:pStyle w:val="F21"/>
        <w:spacing w:lineRule="atLeast" w:line="380"/>
        <w:rPr>
          <w:color w:val="FF0000"/>
        </w:rPr>
      </w:pPr>
      <w:r>
        <w:rPr>
          <w:color w:val="FF0000"/>
        </w:rPr>
      </w:r>
    </w:p>
    <w:p>
      <w:pPr>
        <w:pStyle w:val="F21"/>
        <w:spacing w:lineRule="atLeast" w:line="380"/>
        <w:rPr>
          <w:color w:val="FF0000"/>
        </w:rPr>
      </w:pPr>
      <w:r>
        <w:rPr>
          <w:color w:val="FF0000"/>
        </w:rPr>
      </w:r>
    </w:p>
    <w:p>
      <w:pPr>
        <w:pStyle w:val="F21"/>
        <w:overflowPunct w:val="true"/>
        <w:spacing w:lineRule="atLeast" w:line="380"/>
        <w:rPr/>
      </w:pPr>
      <w:r>
        <w:rPr>
          <w:rFonts w:eastAsia="華康中黑體"/>
          <w:b/>
        </w:rPr>
        <w:t>主席</w:t>
      </w:r>
      <w:r>
        <w:rPr/>
        <w:t>：各位議員，我們幾乎每次都因為不足法定人數而未能準時開會</w:t>
      </w:r>
      <w:r>
        <w:rPr>
          <w:rFonts w:eastAsia="華康中黑體"/>
          <w:b/>
          <w:i/>
          <w:szCs w:val="27"/>
        </w:rPr>
        <w:t>‍</w:t>
      </w:r>
      <w:r>
        <w:rPr/>
        <w:t>。</w:t>
      </w:r>
      <w:r>
        <w:rPr>
          <w:szCs w:val="27"/>
        </w:rPr>
        <w:t>我再次提醒各位議員依時出席會議</w:t>
      </w:r>
      <w:r>
        <w:rPr/>
        <w:t>。</w:t>
      </w:r>
    </w:p>
    <w:p>
      <w:pPr>
        <w:pStyle w:val="F21"/>
        <w:spacing w:lineRule="atLeast" w:line="380"/>
        <w:rPr>
          <w:color w:val="FF0000"/>
        </w:rPr>
      </w:pPr>
      <w:r>
        <w:rPr>
          <w:color w:val="FF0000"/>
        </w:rPr>
      </w:r>
    </w:p>
    <w:p>
      <w:pPr>
        <w:pStyle w:val="F21"/>
        <w:spacing w:lineRule="atLeast" w:line="380"/>
        <w:rPr/>
      </w:pPr>
      <w:r>
        <w:rPr/>
      </w:r>
    </w:p>
    <w:p>
      <w:pPr>
        <w:pStyle w:val="F21"/>
        <w:spacing w:lineRule="atLeast" w:line="380"/>
        <w:rPr>
          <w:rFonts w:ascii="華康中黑體" w:hAnsi="華康中黑體" w:eastAsia="華康中黑體"/>
          <w:b/>
          <w:b/>
          <w:sz w:val="28"/>
          <w:szCs w:val="28"/>
        </w:rPr>
      </w:pPr>
      <w:bookmarkStart w:id="8" w:name="top"/>
      <w:r>
        <w:rPr>
          <w:rFonts w:ascii="華康中黑體" w:hAnsi="華康中黑體" w:eastAsia="華康中黑體"/>
          <w:b/>
          <w:sz w:val="28"/>
          <w:szCs w:val="28"/>
        </w:rPr>
        <w:t>提交文件</w:t>
      </w:r>
    </w:p>
    <w:p>
      <w:pPr>
        <w:pStyle w:val="Normal"/>
        <w:spacing w:lineRule="atLeast" w:line="380"/>
        <w:rPr>
          <w:b/>
          <w:b/>
          <w:szCs w:val="28"/>
        </w:rPr>
      </w:pPr>
      <w:bookmarkStart w:id="9" w:name="top"/>
      <w:r>
        <w:rPr>
          <w:b/>
          <w:szCs w:val="28"/>
        </w:rPr>
        <w:t>TABLING OF PAPERS</w:t>
      </w:r>
      <w:bookmarkEnd w:id="9"/>
      <w:r>
        <w:rPr>
          <w:b/>
          <w:szCs w:val="28"/>
        </w:rPr>
        <w:t xml:space="preserve"> </w:t>
      </w:r>
    </w:p>
    <w:p>
      <w:pPr>
        <w:pStyle w:val="F21"/>
        <w:spacing w:lineRule="atLeast" w:line="380"/>
        <w:rPr/>
      </w:pPr>
      <w:r>
        <w:rPr/>
      </w:r>
    </w:p>
    <w:p>
      <w:pPr>
        <w:pStyle w:val="F21"/>
        <w:spacing w:lineRule="atLeast" w:line="380"/>
        <w:rPr/>
      </w:pPr>
      <w:r>
        <w:rPr/>
        <w:t>下列文件是根據《議事規則》第</w:t>
      </w:r>
      <w:r>
        <w:rPr/>
        <w:t>21(2)</w:t>
      </w:r>
      <w:r>
        <w:rPr/>
        <w:t>條的規定提交：</w:t>
      </w:r>
    </w:p>
    <w:p>
      <w:pPr>
        <w:pStyle w:val="Normal"/>
        <w:spacing w:lineRule="atLeast" w:line="380"/>
        <w:rPr/>
      </w:pPr>
      <w:r>
        <w:rPr/>
        <w:t>The following papers were laid on the table under Rule 21(2) of the Rules of Procedure:</w:t>
      </w:r>
    </w:p>
    <w:p>
      <w:pPr>
        <w:pStyle w:val="F21"/>
        <w:spacing w:lineRule="atLeast" w:line="380"/>
        <w:rPr/>
      </w:pPr>
      <w:r>
        <w:rPr/>
      </w:r>
    </w:p>
    <w:p>
      <w:pPr>
        <w:pStyle w:val="F21"/>
        <w:tabs>
          <w:tab w:val="clear" w:pos="567"/>
          <w:tab w:val="right" w:pos="9214" w:leader="none"/>
        </w:tabs>
        <w:spacing w:lineRule="atLeast" w:line="380"/>
        <w:rPr/>
      </w:pPr>
      <w:r>
        <w:rPr/>
        <w:t>附屬法例／文書</w:t>
      </w:r>
      <w:r>
        <w:rPr/>
        <w:tab/>
      </w:r>
      <w:r>
        <w:rPr>
          <w:i/>
        </w:rPr>
        <w:t>法律公告編號</w:t>
      </w:r>
    </w:p>
    <w:tbl>
      <w:tblPr>
        <w:tblW w:w="8902" w:type="dxa"/>
        <w:jc w:val="left"/>
        <w:tblInd w:w="0" w:type="dxa"/>
        <w:tblCellMar>
          <w:top w:w="0" w:type="dxa"/>
          <w:left w:w="0" w:type="dxa"/>
          <w:bottom w:w="0" w:type="dxa"/>
          <w:right w:w="0" w:type="dxa"/>
        </w:tblCellMar>
        <w:tblLook w:val="01e0" w:noHBand="0" w:noVBand="0" w:firstColumn="1" w:lastRow="1" w:lastColumn="1" w:firstRow="1"/>
      </w:tblPr>
      <w:tblGrid>
        <w:gridCol w:w="7200"/>
        <w:gridCol w:w="510"/>
        <w:gridCol w:w="1192"/>
      </w:tblGrid>
      <w:tr>
        <w:trPr/>
        <w:tc>
          <w:tcPr>
            <w:tcW w:w="7200" w:type="dxa"/>
            <w:tcBorders/>
          </w:tcPr>
          <w:p>
            <w:pPr>
              <w:pStyle w:val="F21"/>
              <w:tabs>
                <w:tab w:val="clear" w:pos="567"/>
                <w:tab w:val="right" w:pos="7139" w:leader="dot"/>
              </w:tabs>
              <w:spacing w:lineRule="atLeast" w:line="380"/>
              <w:ind w:left="1531" w:right="62" w:hanging="964"/>
              <w:jc w:val="left"/>
              <w:rPr/>
            </w:pPr>
            <w:r>
              <w:rPr/>
            </w:r>
          </w:p>
        </w:tc>
        <w:tc>
          <w:tcPr>
            <w:tcW w:w="510" w:type="dxa"/>
            <w:tcBorders/>
          </w:tcPr>
          <w:p>
            <w:pPr>
              <w:pStyle w:val="F21"/>
              <w:tabs>
                <w:tab w:val="clear" w:pos="567"/>
              </w:tabs>
              <w:spacing w:lineRule="atLeast" w:line="380"/>
              <w:rPr/>
            </w:pPr>
            <w:r>
              <w:rPr/>
            </w:r>
          </w:p>
        </w:tc>
        <w:tc>
          <w:tcPr>
            <w:tcW w:w="1192" w:type="dxa"/>
            <w:tcBorders/>
          </w:tcPr>
          <w:p>
            <w:pPr>
              <w:pStyle w:val="F21"/>
              <w:tabs>
                <w:tab w:val="clear" w:pos="567"/>
              </w:tabs>
              <w:spacing w:lineRule="atLeast" w:line="380"/>
              <w:jc w:val="right"/>
              <w:rPr/>
            </w:pPr>
            <w:r>
              <w:rPr/>
            </w:r>
          </w:p>
        </w:tc>
      </w:tr>
      <w:tr>
        <w:trPr/>
        <w:tc>
          <w:tcPr>
            <w:tcW w:w="7200" w:type="dxa"/>
            <w:tcBorders/>
          </w:tcPr>
          <w:p>
            <w:pPr>
              <w:pStyle w:val="F21"/>
              <w:tabs>
                <w:tab w:val="clear" w:pos="567"/>
                <w:tab w:val="right" w:pos="7139" w:leader="dot"/>
              </w:tabs>
              <w:spacing w:lineRule="atLeast" w:line="380"/>
              <w:ind w:left="1531" w:right="62" w:hanging="964"/>
              <w:jc w:val="left"/>
              <w:rPr/>
            </w:pPr>
            <w:r>
              <w:rPr/>
              <w:t>《</w:t>
            </w:r>
            <w:r>
              <w:rPr/>
              <w:t>2013</w:t>
            </w:r>
            <w:r>
              <w:rPr/>
              <w:t>年古物及古蹟</w:t>
            </w:r>
            <w:r>
              <w:rPr/>
              <w:t>(</w:t>
            </w:r>
            <w:r>
              <w:rPr/>
              <w:t>歷史建築物的宣布</w:t>
            </w:r>
            <w:r>
              <w:rPr/>
              <w:t>)(</w:t>
            </w:r>
            <w:r>
              <w:rPr/>
              <w:t>第</w:t>
            </w:r>
            <w:r>
              <w:rPr/>
              <w:t>2</w:t>
            </w:r>
            <w:r>
              <w:rPr/>
              <w:t>號</w:t>
            </w:r>
            <w:r>
              <w:rPr/>
              <w:t>)</w:t>
            </w:r>
            <w:r>
              <w:rPr/>
              <w:t>公告》</w:t>
            </w:r>
            <w:r>
              <w:rPr/>
              <w:tab/>
            </w:r>
          </w:p>
        </w:tc>
        <w:tc>
          <w:tcPr>
            <w:tcW w:w="510" w:type="dxa"/>
            <w:tcBorders/>
          </w:tcPr>
          <w:p>
            <w:pPr>
              <w:pStyle w:val="F21"/>
              <w:tabs>
                <w:tab w:val="clear" w:pos="567"/>
              </w:tabs>
              <w:spacing w:lineRule="atLeast" w:line="380"/>
              <w:rPr/>
            </w:pPr>
            <w:r>
              <w:rPr/>
            </w:r>
          </w:p>
        </w:tc>
        <w:tc>
          <w:tcPr>
            <w:tcW w:w="1192" w:type="dxa"/>
            <w:tcBorders/>
          </w:tcPr>
          <w:p>
            <w:pPr>
              <w:pStyle w:val="F21"/>
              <w:tabs>
                <w:tab w:val="clear" w:pos="567"/>
              </w:tabs>
              <w:spacing w:lineRule="atLeast" w:line="380"/>
              <w:jc w:val="right"/>
              <w:rPr/>
            </w:pPr>
            <w:r>
              <w:rPr/>
              <w:br/>
              <w:t>206/2013</w:t>
            </w:r>
          </w:p>
        </w:tc>
      </w:tr>
      <w:tr>
        <w:trPr/>
        <w:tc>
          <w:tcPr>
            <w:tcW w:w="7200" w:type="dxa"/>
            <w:tcBorders/>
          </w:tcPr>
          <w:p>
            <w:pPr>
              <w:pStyle w:val="F21"/>
              <w:tabs>
                <w:tab w:val="clear" w:pos="567"/>
                <w:tab w:val="right" w:pos="7139" w:leader="dot"/>
              </w:tabs>
              <w:spacing w:lineRule="atLeast" w:line="380"/>
              <w:ind w:left="1531" w:right="62" w:hanging="964"/>
              <w:jc w:val="left"/>
              <w:rPr/>
            </w:pPr>
            <w:r>
              <w:rPr/>
            </w:r>
          </w:p>
        </w:tc>
        <w:tc>
          <w:tcPr>
            <w:tcW w:w="510" w:type="dxa"/>
            <w:tcBorders/>
          </w:tcPr>
          <w:p>
            <w:pPr>
              <w:pStyle w:val="F21"/>
              <w:tabs>
                <w:tab w:val="clear" w:pos="567"/>
              </w:tabs>
              <w:spacing w:lineRule="atLeast" w:line="380"/>
              <w:rPr/>
            </w:pPr>
            <w:r>
              <w:rPr/>
            </w:r>
          </w:p>
        </w:tc>
        <w:tc>
          <w:tcPr>
            <w:tcW w:w="1192" w:type="dxa"/>
            <w:tcBorders/>
          </w:tcPr>
          <w:p>
            <w:pPr>
              <w:pStyle w:val="F21"/>
              <w:tabs>
                <w:tab w:val="clear" w:pos="567"/>
              </w:tabs>
              <w:spacing w:lineRule="atLeast" w:line="380"/>
              <w:jc w:val="right"/>
              <w:rPr/>
            </w:pPr>
            <w:r>
              <w:rPr/>
            </w:r>
          </w:p>
        </w:tc>
      </w:tr>
    </w:tbl>
    <w:p>
      <w:pPr>
        <w:pStyle w:val="F21"/>
        <w:spacing w:lineRule="atLeast" w:line="380"/>
        <w:rPr/>
      </w:pPr>
      <w:r>
        <w:rPr/>
      </w:r>
    </w:p>
    <w:p>
      <w:pPr>
        <w:pStyle w:val="Normal"/>
        <w:tabs>
          <w:tab w:val="left" w:pos="720" w:leader="none"/>
          <w:tab w:val="left" w:pos="7842" w:leader="none"/>
        </w:tabs>
        <w:spacing w:lineRule="atLeast" w:line="380"/>
        <w:rPr/>
      </w:pPr>
      <w:r>
        <w:rPr/>
        <w:t>Subsidiary Legislation/Instrument</w:t>
        <w:tab/>
      </w:r>
      <w:r>
        <w:rPr>
          <w:i/>
        </w:rPr>
        <w:t>L.N. No.</w:t>
      </w:r>
    </w:p>
    <w:p>
      <w:pPr>
        <w:pStyle w:val="F21"/>
        <w:spacing w:lineRule="atLeast" w:line="380"/>
        <w:rPr/>
      </w:pPr>
      <w:r>
        <w:rPr/>
      </w:r>
    </w:p>
    <w:tbl>
      <w:tblPr>
        <w:tblW w:w="8868" w:type="dxa"/>
        <w:jc w:val="left"/>
        <w:tblInd w:w="0" w:type="dxa"/>
        <w:tblCellMar>
          <w:top w:w="0" w:type="dxa"/>
          <w:left w:w="0" w:type="dxa"/>
          <w:bottom w:w="0" w:type="dxa"/>
          <w:right w:w="0" w:type="dxa"/>
        </w:tblCellMar>
        <w:tblLook w:val="01e0" w:noHBand="0" w:noVBand="0" w:firstColumn="1" w:lastRow="1" w:lastColumn="1" w:firstRow="1"/>
      </w:tblPr>
      <w:tblGrid>
        <w:gridCol w:w="7677"/>
        <w:gridCol w:w="1190"/>
      </w:tblGrid>
      <w:tr>
        <w:trPr/>
        <w:tc>
          <w:tcPr>
            <w:tcW w:w="7677" w:type="dxa"/>
            <w:tcBorders/>
          </w:tcPr>
          <w:p>
            <w:pPr>
              <w:pStyle w:val="Normal"/>
              <w:tabs>
                <w:tab w:val="left" w:pos="720" w:leader="none"/>
                <w:tab w:val="right" w:pos="7201" w:leader="dot"/>
              </w:tabs>
              <w:spacing w:lineRule="atLeast" w:line="380"/>
              <w:ind w:left="1571" w:hanging="851"/>
              <w:jc w:val="left"/>
              <w:rPr/>
            </w:pPr>
            <w:r>
              <w:rPr/>
              <w:t>Antiquities and Monuments (Declaration of Historical Buildings) (No. 2) Notice 2013</w:t>
              <w:tab/>
            </w:r>
          </w:p>
        </w:tc>
        <w:tc>
          <w:tcPr>
            <w:tcW w:w="1190" w:type="dxa"/>
            <w:tcBorders/>
          </w:tcPr>
          <w:p>
            <w:pPr>
              <w:pStyle w:val="Normal"/>
              <w:tabs>
                <w:tab w:val="left" w:pos="720" w:leader="none"/>
                <w:tab w:val="right" w:pos="7201" w:leader="dot"/>
              </w:tabs>
              <w:spacing w:lineRule="atLeast" w:line="380"/>
              <w:jc w:val="right"/>
              <w:rPr/>
            </w:pPr>
            <w:r>
              <w:rPr/>
              <w:br/>
              <w:t>206/2013</w:t>
            </w:r>
          </w:p>
        </w:tc>
      </w:tr>
      <w:tr>
        <w:trPr/>
        <w:tc>
          <w:tcPr>
            <w:tcW w:w="7677" w:type="dxa"/>
            <w:tcBorders/>
          </w:tcPr>
          <w:p>
            <w:pPr>
              <w:pStyle w:val="Normal"/>
              <w:tabs>
                <w:tab w:val="left" w:pos="720" w:leader="none"/>
                <w:tab w:val="right" w:pos="7201" w:leader="dot"/>
              </w:tabs>
              <w:spacing w:lineRule="atLeast" w:line="380"/>
              <w:ind w:left="1571" w:hanging="851"/>
              <w:jc w:val="left"/>
              <w:rPr/>
            </w:pPr>
            <w:r>
              <w:rPr/>
            </w:r>
          </w:p>
        </w:tc>
        <w:tc>
          <w:tcPr>
            <w:tcW w:w="1190" w:type="dxa"/>
            <w:tcBorders/>
          </w:tcPr>
          <w:p>
            <w:pPr>
              <w:pStyle w:val="Normal"/>
              <w:tabs>
                <w:tab w:val="left" w:pos="720" w:leader="none"/>
                <w:tab w:val="right" w:pos="7201" w:leader="dot"/>
              </w:tabs>
              <w:spacing w:lineRule="atLeast" w:line="380"/>
              <w:jc w:val="right"/>
              <w:rPr/>
            </w:pPr>
            <w:r>
              <w:rPr/>
            </w:r>
          </w:p>
        </w:tc>
      </w:tr>
    </w:tbl>
    <w:p>
      <w:pPr>
        <w:pStyle w:val="F21"/>
        <w:spacing w:lineRule="atLeast" w:line="380"/>
        <w:rPr/>
      </w:pPr>
      <w:r>
        <w:rPr/>
      </w:r>
    </w:p>
    <w:p>
      <w:pPr>
        <w:pStyle w:val="F21"/>
        <w:spacing w:lineRule="atLeast" w:line="380"/>
        <w:rPr/>
      </w:pPr>
      <w:r>
        <w:rPr/>
        <w:t>其他文件</w:t>
      </w:r>
    </w:p>
    <w:p>
      <w:pPr>
        <w:pStyle w:val="F21"/>
        <w:spacing w:lineRule="atLeast" w:line="380"/>
        <w:rPr/>
      </w:pPr>
      <w:r>
        <w:rPr/>
      </w:r>
    </w:p>
    <w:p>
      <w:pPr>
        <w:pStyle w:val="F21"/>
        <w:tabs>
          <w:tab w:val="left" w:pos="567" w:leader="none"/>
          <w:tab w:val="left" w:pos="1985" w:leader="none"/>
        </w:tabs>
        <w:spacing w:lineRule="atLeast" w:line="380"/>
        <w:ind w:left="2552" w:hanging="1985"/>
        <w:rPr/>
      </w:pPr>
      <w:r>
        <w:rPr/>
        <w:t>內務委員會有關研究附屬法例及其他文書的第</w:t>
      </w:r>
      <w:r>
        <w:rPr/>
        <w:t>8/13-14</w:t>
      </w:r>
      <w:r>
        <w:rPr/>
        <w:t>號報告</w:t>
      </w:r>
    </w:p>
    <w:p>
      <w:pPr>
        <w:pStyle w:val="F21"/>
        <w:tabs>
          <w:tab w:val="left" w:pos="567" w:leader="none"/>
          <w:tab w:val="left" w:pos="1985" w:leader="none"/>
        </w:tabs>
        <w:spacing w:lineRule="atLeast" w:line="380"/>
        <w:ind w:left="2552" w:hanging="1985"/>
        <w:rPr/>
      </w:pPr>
      <w:r>
        <w:rPr/>
      </w:r>
    </w:p>
    <w:p>
      <w:pPr>
        <w:pStyle w:val="F21"/>
        <w:tabs>
          <w:tab w:val="left" w:pos="567" w:leader="none"/>
          <w:tab w:val="left" w:pos="1985" w:leader="none"/>
        </w:tabs>
        <w:spacing w:lineRule="atLeast" w:line="380"/>
        <w:ind w:left="567" w:hanging="0"/>
        <w:rPr/>
      </w:pPr>
      <w:r>
        <w:rPr/>
        <w:t>立法會行政管理委員會就使用流動應用程式及社交媒體網站發放立法會資訊提交的報告</w:t>
      </w:r>
    </w:p>
    <w:p>
      <w:pPr>
        <w:pStyle w:val="F21"/>
        <w:spacing w:lineRule="atLeast" w:line="380"/>
        <w:rPr/>
      </w:pPr>
      <w:r>
        <w:rPr/>
      </w:r>
    </w:p>
    <w:p>
      <w:pPr>
        <w:pStyle w:val="F21"/>
        <w:spacing w:lineRule="atLeast" w:line="380"/>
        <w:rPr/>
      </w:pPr>
      <w:r>
        <w:rPr/>
      </w:r>
    </w:p>
    <w:p>
      <w:pPr>
        <w:pStyle w:val="Normal"/>
        <w:spacing w:lineRule="atLeast" w:line="340"/>
        <w:rPr/>
      </w:pPr>
      <w:r>
        <w:rPr/>
        <w:t>Other Papers</w:t>
      </w:r>
    </w:p>
    <w:p>
      <w:pPr>
        <w:pStyle w:val="F21"/>
        <w:spacing w:lineRule="atLeast" w:line="340"/>
        <w:rPr/>
      </w:pPr>
      <w:r>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1133"/>
        <w:gridCol w:w="562"/>
        <w:gridCol w:w="6747"/>
      </w:tblGrid>
      <w:tr>
        <w:trPr/>
        <w:tc>
          <w:tcPr>
            <w:tcW w:w="8442" w:type="dxa"/>
            <w:gridSpan w:val="3"/>
            <w:tcBorders/>
          </w:tcPr>
          <w:p>
            <w:pPr>
              <w:pStyle w:val="Normal"/>
              <w:spacing w:lineRule="atLeast" w:line="340"/>
              <w:rPr/>
            </w:pPr>
            <w:r>
              <w:rPr/>
              <w:t>Report No. 8/13-14 of the House Committee on Consideration of Subsidiary Legislation and Other Instruments</w:t>
            </w:r>
          </w:p>
        </w:tc>
      </w:tr>
      <w:tr>
        <w:trPr/>
        <w:tc>
          <w:tcPr>
            <w:tcW w:w="1133" w:type="dxa"/>
            <w:tcBorders/>
          </w:tcPr>
          <w:p>
            <w:pPr>
              <w:pStyle w:val="Normal"/>
              <w:spacing w:lineRule="atLeast" w:line="340"/>
              <w:rPr/>
            </w:pPr>
            <w:r>
              <w:rPr/>
            </w:r>
          </w:p>
        </w:tc>
        <w:tc>
          <w:tcPr>
            <w:tcW w:w="562" w:type="dxa"/>
            <w:tcBorders/>
          </w:tcPr>
          <w:p>
            <w:pPr>
              <w:pStyle w:val="Normal"/>
              <w:spacing w:lineRule="atLeast" w:line="340"/>
              <w:rPr/>
            </w:pPr>
            <w:r>
              <w:rPr/>
            </w:r>
          </w:p>
        </w:tc>
        <w:tc>
          <w:tcPr>
            <w:tcW w:w="6747" w:type="dxa"/>
            <w:tcBorders/>
          </w:tcPr>
          <w:p>
            <w:pPr>
              <w:pStyle w:val="Normal"/>
              <w:spacing w:lineRule="atLeast" w:line="340"/>
              <w:rPr/>
            </w:pPr>
            <w:r>
              <w:rPr/>
            </w:r>
          </w:p>
        </w:tc>
      </w:tr>
      <w:tr>
        <w:trPr/>
        <w:tc>
          <w:tcPr>
            <w:tcW w:w="8442" w:type="dxa"/>
            <w:gridSpan w:val="3"/>
            <w:tcBorders/>
          </w:tcPr>
          <w:p>
            <w:pPr>
              <w:pStyle w:val="Normal"/>
              <w:spacing w:lineRule="atLeast" w:line="340"/>
              <w:rPr/>
            </w:pPr>
            <w:r>
              <w:rPr/>
              <w:t>Report of The Legislative Council Commission on the use of mobile applications and social media websites to disseminate information on the Legislative Council</w:t>
            </w:r>
          </w:p>
        </w:tc>
      </w:tr>
    </w:tbl>
    <w:p>
      <w:pPr>
        <w:pStyle w:val="F21"/>
        <w:overflowPunct w:val="true"/>
        <w:spacing w:lineRule="atLeast" w:line="340"/>
        <w:rPr>
          <w:rFonts w:eastAsia="華康中黑體"/>
          <w:b/>
          <w:b/>
          <w:sz w:val="28"/>
        </w:rPr>
      </w:pPr>
      <w:r>
        <w:rPr>
          <w:rFonts w:eastAsia="華康中黑體"/>
          <w:b/>
          <w:sz w:val="28"/>
        </w:rPr>
      </w:r>
    </w:p>
    <w:p>
      <w:pPr>
        <w:pStyle w:val="F21"/>
        <w:overflowPunct w:val="true"/>
        <w:spacing w:lineRule="atLeast" w:line="340"/>
        <w:rPr>
          <w:rFonts w:eastAsia="華康中黑體"/>
          <w:b/>
          <w:b/>
          <w:sz w:val="28"/>
        </w:rPr>
      </w:pPr>
      <w:r>
        <w:rPr>
          <w:rFonts w:eastAsia="華康中黑體"/>
          <w:b/>
          <w:sz w:val="28"/>
        </w:rPr>
      </w:r>
    </w:p>
    <w:p>
      <w:pPr>
        <w:pStyle w:val="F21"/>
        <w:overflowPunct w:val="true"/>
        <w:spacing w:lineRule="atLeast" w:line="340"/>
        <w:rPr>
          <w:rFonts w:eastAsia="華康中黑體"/>
          <w:b/>
          <w:b/>
          <w:sz w:val="28"/>
        </w:rPr>
      </w:pPr>
      <w:bookmarkStart w:id="10" w:name="urq"/>
      <w:r>
        <w:rPr>
          <w:rFonts w:eastAsia="華康中黑體"/>
          <w:b/>
          <w:sz w:val="28"/>
        </w:rPr>
        <w:t>根據《議事規則》第</w:t>
      </w:r>
      <w:r>
        <w:rPr>
          <w:rFonts w:eastAsia="華康中黑體"/>
          <w:b/>
          <w:sz w:val="28"/>
        </w:rPr>
        <w:t>24(4)</w:t>
      </w:r>
      <w:r>
        <w:rPr>
          <w:rFonts w:eastAsia="華康中黑體"/>
          <w:b/>
          <w:sz w:val="28"/>
        </w:rPr>
        <w:t>條提出的質詢</w:t>
      </w:r>
    </w:p>
    <w:p>
      <w:pPr>
        <w:pStyle w:val="F21"/>
        <w:tabs>
          <w:tab w:val="left" w:pos="480" w:leader="none"/>
          <w:tab w:val="left" w:pos="567" w:leader="none"/>
        </w:tabs>
        <w:spacing w:lineRule="atLeast" w:line="340"/>
        <w:rPr>
          <w:b/>
          <w:b/>
          <w:spacing w:val="0"/>
          <w:sz w:val="28"/>
          <w:szCs w:val="28"/>
        </w:rPr>
      </w:pPr>
      <w:bookmarkStart w:id="11" w:name="urq"/>
      <w:r>
        <w:rPr>
          <w:b/>
          <w:spacing w:val="0"/>
          <w:sz w:val="28"/>
          <w:szCs w:val="28"/>
        </w:rPr>
        <w:t>QUESTION UNDER RULE 24(4) OF THE RULES OF PROCEDURE</w:t>
      </w:r>
      <w:bookmarkEnd w:id="11"/>
    </w:p>
    <w:p>
      <w:pPr>
        <w:pStyle w:val="F21"/>
        <w:spacing w:lineRule="atLeast" w:line="340"/>
        <w:rPr>
          <w:rFonts w:ascii="華康中黑體" w:hAnsi="華康中黑體" w:eastAsia="華康中黑體"/>
          <w:b/>
          <w:b/>
          <w:sz w:val="28"/>
          <w:szCs w:val="28"/>
        </w:rPr>
      </w:pPr>
      <w:r>
        <w:rPr>
          <w:rFonts w:eastAsia="華康中黑體" w:ascii="華康中黑體" w:hAnsi="華康中黑體"/>
          <w:b/>
          <w:sz w:val="28"/>
          <w:szCs w:val="28"/>
        </w:rPr>
      </w:r>
    </w:p>
    <w:p>
      <w:pPr>
        <w:pStyle w:val="F21"/>
        <w:spacing w:lineRule="atLeast" w:line="340"/>
        <w:rPr>
          <w:szCs w:val="28"/>
        </w:rPr>
      </w:pPr>
      <w:r>
        <w:rPr>
          <w:rFonts w:ascii="華康中黑體" w:hAnsi="華康中黑體" w:eastAsia="華康中黑體"/>
          <w:b/>
        </w:rPr>
        <w:t>主席</w:t>
      </w:r>
      <w:r>
        <w:rPr/>
        <w:t>：質詢。今次會議除</w:t>
      </w:r>
      <w:r>
        <w:rPr/>
        <w:t>6</w:t>
      </w:r>
      <w:r>
        <w:rPr/>
        <w:t>項口頭質詢外，我根據《議事規則》第</w:t>
      </w:r>
      <w:r>
        <w:rPr/>
        <w:t>24(4)</w:t>
      </w:r>
      <w:r>
        <w:rPr/>
        <w:t>條，准許單仲偕議員提出一項急切質詢。</w:t>
      </w:r>
    </w:p>
    <w:p>
      <w:pPr>
        <w:pStyle w:val="F21"/>
        <w:spacing w:lineRule="atLeast" w:line="340"/>
        <w:rPr>
          <w:rFonts w:ascii="華康中黑體" w:hAnsi="華康中黑體" w:eastAsia="華康中黑體"/>
          <w:b/>
          <w:b/>
          <w:sz w:val="28"/>
          <w:szCs w:val="28"/>
        </w:rPr>
      </w:pPr>
      <w:r>
        <w:rPr>
          <w:rFonts w:eastAsia="華康中黑體" w:ascii="華康中黑體" w:hAnsi="華康中黑體"/>
          <w:b/>
          <w:sz w:val="28"/>
          <w:szCs w:val="28"/>
        </w:rPr>
      </w:r>
    </w:p>
    <w:p>
      <w:pPr>
        <w:pStyle w:val="F21"/>
        <w:spacing w:lineRule="atLeast" w:line="340"/>
        <w:rPr>
          <w:rFonts w:ascii="華康中黑體" w:hAnsi="華康中黑體" w:eastAsia="華康中黑體"/>
          <w:b/>
          <w:b/>
          <w:sz w:val="28"/>
          <w:szCs w:val="28"/>
        </w:rPr>
      </w:pPr>
      <w:r>
        <w:rPr>
          <w:rFonts w:eastAsia="華康中黑體" w:ascii="華康中黑體" w:hAnsi="華康中黑體"/>
          <w:b/>
          <w:sz w:val="28"/>
          <w:szCs w:val="28"/>
        </w:rPr>
      </w:r>
    </w:p>
    <w:p>
      <w:pPr>
        <w:pStyle w:val="F21"/>
        <w:spacing w:lineRule="atLeast" w:line="340"/>
        <w:rPr>
          <w:rFonts w:eastAsia="華康中黑體" w:cs="Times New Roman"/>
          <w:b/>
          <w:b/>
        </w:rPr>
      </w:pPr>
      <w:bookmarkStart w:id="12" w:name="urq01"/>
      <w:r>
        <w:rPr>
          <w:rFonts w:cs="Times New Roman" w:eastAsia="華康中黑體"/>
          <w:b/>
        </w:rPr>
        <w:t>遏止偽鈔流通的緊急措施</w:t>
      </w:r>
    </w:p>
    <w:p>
      <w:pPr>
        <w:pStyle w:val="Normal"/>
        <w:spacing w:lineRule="atLeast" w:line="340"/>
        <w:rPr>
          <w:b/>
          <w:b/>
        </w:rPr>
      </w:pPr>
      <w:bookmarkStart w:id="13" w:name="urq01"/>
      <w:r>
        <w:rPr>
          <w:b/>
        </w:rPr>
        <w:t>Urgent Measures to Halt Circulation of Counterfeit Banknotes</w:t>
      </w:r>
      <w:bookmarkEnd w:id="13"/>
    </w:p>
    <w:p>
      <w:pPr>
        <w:pStyle w:val="F21"/>
        <w:spacing w:lineRule="atLeast" w:line="340"/>
        <w:rPr>
          <w:lang w:val="en-GB"/>
        </w:rPr>
      </w:pPr>
      <w:r>
        <w:rPr>
          <w:lang w:val="en-GB"/>
        </w:rPr>
      </w:r>
    </w:p>
    <w:p>
      <w:pPr>
        <w:pStyle w:val="Style17"/>
        <w:spacing w:lineRule="atLeast" w:line="340"/>
        <w:ind w:left="0" w:hanging="0"/>
        <w:rPr>
          <w:szCs w:val="27"/>
        </w:rPr>
      </w:pPr>
      <w:r>
        <w:rPr>
          <w:rFonts w:eastAsia="華康中黑體"/>
          <w:b/>
          <w:i w:val="false"/>
          <w:szCs w:val="27"/>
        </w:rPr>
        <w:t>單仲偕議員</w:t>
      </w:r>
      <w:r>
        <w:rPr>
          <w:i w:val="false"/>
          <w:szCs w:val="27"/>
        </w:rPr>
        <w:t>：</w:t>
      </w:r>
      <w:r>
        <w:rPr>
          <w:szCs w:val="27"/>
        </w:rPr>
        <w:t>主席，鑒於市場上出現偽製的</w:t>
      </w:r>
      <w:r>
        <w:rPr>
          <w:szCs w:val="27"/>
        </w:rPr>
        <w:t>2003</w:t>
      </w:r>
      <w:r>
        <w:rPr>
          <w:szCs w:val="27"/>
        </w:rPr>
        <w:t>年版面額</w:t>
      </w:r>
      <w:r>
        <w:rPr>
          <w:szCs w:val="27"/>
        </w:rPr>
        <w:t>1,000</w:t>
      </w:r>
      <w:r>
        <w:rPr>
          <w:szCs w:val="27"/>
        </w:rPr>
        <w:t>元鈔票</w:t>
      </w:r>
      <w:r>
        <w:rPr>
          <w:szCs w:val="27"/>
        </w:rPr>
        <w:t>(</w:t>
      </w:r>
      <w:r>
        <w:rPr>
          <w:szCs w:val="27"/>
        </w:rPr>
        <w:t>下稱“千元鈔票”</w:t>
      </w:r>
      <w:r>
        <w:rPr>
          <w:szCs w:val="27"/>
        </w:rPr>
        <w:t>)</w:t>
      </w:r>
      <w:r>
        <w:rPr>
          <w:szCs w:val="27"/>
        </w:rPr>
        <w:t>，而在農曆新年前鈔票的流通量會大幅增加，政府可否告知本會：</w:t>
      </w:r>
    </w:p>
    <w:p>
      <w:pPr>
        <w:pStyle w:val="Style17"/>
        <w:spacing w:lineRule="atLeast" w:line="340"/>
        <w:rPr>
          <w:szCs w:val="27"/>
        </w:rPr>
      </w:pPr>
      <w:r>
        <w:rPr>
          <w:szCs w:val="27"/>
        </w:rPr>
      </w:r>
    </w:p>
    <w:p>
      <w:pPr>
        <w:pStyle w:val="Style17"/>
        <w:spacing w:lineRule="atLeast" w:line="340"/>
        <w:rPr>
          <w:szCs w:val="27"/>
        </w:rPr>
      </w:pPr>
      <w:r>
        <w:rPr>
          <w:szCs w:val="27"/>
        </w:rPr>
        <w:t>(</w:t>
      </w:r>
      <w:r>
        <w:rPr>
          <w:szCs w:val="27"/>
        </w:rPr>
        <w:t>一</w:t>
      </w:r>
      <w:r>
        <w:rPr>
          <w:szCs w:val="27"/>
        </w:rPr>
        <w:t>)</w:t>
        <w:tab/>
      </w:r>
      <w:r>
        <w:rPr>
          <w:szCs w:val="27"/>
        </w:rPr>
        <w:t>會否要求各銀行立即全面回收</w:t>
      </w:r>
      <w:r>
        <w:rPr>
          <w:szCs w:val="27"/>
        </w:rPr>
        <w:t>2003</w:t>
      </w:r>
      <w:r>
        <w:rPr>
          <w:szCs w:val="27"/>
        </w:rPr>
        <w:t>年版千元鈔票；若會，時間表為何；若不會，原因為何，以及會採取甚麼即時措施，以免偽鈔問題惡化；及</w:t>
      </w:r>
    </w:p>
    <w:p>
      <w:pPr>
        <w:pStyle w:val="Style17"/>
        <w:spacing w:lineRule="atLeast" w:line="340"/>
        <w:rPr>
          <w:szCs w:val="27"/>
        </w:rPr>
      </w:pPr>
      <w:r>
        <w:rPr>
          <w:szCs w:val="27"/>
        </w:rPr>
      </w:r>
    </w:p>
    <w:p>
      <w:pPr>
        <w:pStyle w:val="Style17"/>
        <w:spacing w:lineRule="atLeast" w:line="340"/>
        <w:rPr>
          <w:szCs w:val="27"/>
        </w:rPr>
      </w:pPr>
      <w:r>
        <w:rPr>
          <w:szCs w:val="27"/>
        </w:rPr>
        <w:t>(</w:t>
      </w:r>
      <w:r>
        <w:rPr>
          <w:szCs w:val="27"/>
        </w:rPr>
        <w:t>二</w:t>
      </w:r>
      <w:r>
        <w:rPr>
          <w:szCs w:val="27"/>
        </w:rPr>
        <w:t>)</w:t>
        <w:tab/>
      </w:r>
      <w:r>
        <w:rPr>
          <w:szCs w:val="27"/>
        </w:rPr>
        <w:t>會否要求各銀行盡快並於農曆新年前完成調校全港自助存鈔機，以防止收到偽鈔，並確保經存鈔機存入銀行的偽鈔不會流入市面？</w:t>
      </w:r>
    </w:p>
    <w:p>
      <w:pPr>
        <w:pStyle w:val="Style17"/>
        <w:spacing w:lineRule="atLeast" w:line="340"/>
        <w:rPr>
          <w:szCs w:val="27"/>
        </w:rPr>
      </w:pPr>
      <w:r>
        <w:rPr>
          <w:szCs w:val="27"/>
        </w:rPr>
      </w:r>
    </w:p>
    <w:p>
      <w:pPr>
        <w:pStyle w:val="Style17"/>
        <w:spacing w:lineRule="atLeast" w:line="340"/>
        <w:rPr>
          <w:szCs w:val="27"/>
        </w:rPr>
      </w:pPr>
      <w:r>
        <w:rPr>
          <w:szCs w:val="27"/>
        </w:rPr>
      </w:r>
    </w:p>
    <w:p>
      <w:pPr>
        <w:pStyle w:val="Style17"/>
        <w:spacing w:lineRule="atLeast" w:line="340"/>
        <w:ind w:left="0" w:hanging="0"/>
        <w:rPr>
          <w:i w:val="false"/>
          <w:i w:val="false"/>
          <w:szCs w:val="27"/>
        </w:rPr>
      </w:pPr>
      <w:r>
        <w:rPr>
          <w:rFonts w:eastAsia="華康中黑體"/>
          <w:b/>
          <w:i w:val="false"/>
          <w:szCs w:val="27"/>
        </w:rPr>
        <w:t>財經事務及庫務局局長</w:t>
      </w:r>
      <w:r>
        <w:rPr>
          <w:i w:val="false"/>
          <w:szCs w:val="27"/>
        </w:rPr>
        <w:t>：主席，</w:t>
      </w:r>
    </w:p>
    <w:p>
      <w:pPr>
        <w:pStyle w:val="Style17"/>
        <w:spacing w:lineRule="atLeast" w:line="340"/>
        <w:ind w:left="0" w:hanging="0"/>
        <w:rPr>
          <w:i w:val="false"/>
          <w:i w:val="false"/>
          <w:szCs w:val="27"/>
        </w:rPr>
      </w:pPr>
      <w:r>
        <w:rPr>
          <w:i w:val="false"/>
          <w:szCs w:val="27"/>
        </w:rPr>
      </w:r>
    </w:p>
    <w:p>
      <w:pPr>
        <w:pStyle w:val="Style17"/>
        <w:spacing w:lineRule="atLeast" w:line="340"/>
        <w:ind w:left="1417" w:hanging="850"/>
        <w:rPr>
          <w:i w:val="false"/>
          <w:i w:val="false"/>
          <w:szCs w:val="27"/>
        </w:rPr>
      </w:pPr>
      <w:r>
        <w:rPr>
          <w:i w:val="false"/>
          <w:szCs w:val="27"/>
        </w:rPr>
        <w:t>(</w:t>
      </w:r>
      <w:r>
        <w:rPr>
          <w:i w:val="false"/>
          <w:szCs w:val="27"/>
        </w:rPr>
        <w:t>一</w:t>
      </w:r>
      <w:r>
        <w:rPr>
          <w:i w:val="false"/>
          <w:szCs w:val="27"/>
        </w:rPr>
        <w:t>)</w:t>
        <w:tab/>
      </w:r>
      <w:r>
        <w:rPr>
          <w:i w:val="false"/>
          <w:szCs w:val="27"/>
        </w:rPr>
        <w:t>香港金融管理局</w:t>
      </w:r>
      <w:r>
        <w:rPr>
          <w:i w:val="false"/>
          <w:szCs w:val="27"/>
        </w:rPr>
        <w:t>(“</w:t>
      </w:r>
      <w:r>
        <w:rPr>
          <w:i w:val="false"/>
          <w:szCs w:val="27"/>
        </w:rPr>
        <w:t>金管局”</w:t>
      </w:r>
      <w:r>
        <w:rPr>
          <w:i w:val="false"/>
          <w:szCs w:val="27"/>
        </w:rPr>
        <w:t>)</w:t>
      </w:r>
      <w:r>
        <w:rPr>
          <w:i w:val="false"/>
          <w:szCs w:val="27"/>
        </w:rPr>
        <w:t>於</w:t>
      </w:r>
      <w:r>
        <w:rPr>
          <w:i w:val="false"/>
          <w:szCs w:val="27"/>
        </w:rPr>
        <w:t>2010</w:t>
      </w:r>
      <w:r>
        <w:rPr>
          <w:i w:val="false"/>
          <w:szCs w:val="27"/>
        </w:rPr>
        <w:t>年推出新版鈔票時，已同時安排讓</w:t>
      </w:r>
      <w:r>
        <w:rPr>
          <w:i w:val="false"/>
          <w:szCs w:val="27"/>
        </w:rPr>
        <w:t>2003</w:t>
      </w:r>
      <w:r>
        <w:rPr>
          <w:i w:val="false"/>
          <w:szCs w:val="27"/>
        </w:rPr>
        <w:t>年版鈔票逐步退出市場，以便以新版鈔票取代較殘舊的</w:t>
      </w:r>
      <w:r>
        <w:rPr>
          <w:i w:val="false"/>
          <w:szCs w:val="27"/>
        </w:rPr>
        <w:t>2003</w:t>
      </w:r>
      <w:r>
        <w:rPr>
          <w:i w:val="false"/>
          <w:szCs w:val="27"/>
        </w:rPr>
        <w:t>年版鈔票。金管局和銀行會加快更新的過程，至於時間表則要視乎鈔票從市面回流的速度。</w:t>
      </w:r>
      <w:bookmarkStart w:id="14" w:name="_GoBack"/>
      <w:bookmarkEnd w:id="14"/>
      <w:r>
        <w:br w:type="page"/>
      </w:r>
    </w:p>
    <w:p>
      <w:pPr>
        <w:pStyle w:val="Style17"/>
        <w:ind w:left="1417" w:hanging="850"/>
        <w:rPr>
          <w:i w:val="false"/>
          <w:i w:val="false"/>
          <w:szCs w:val="27"/>
        </w:rPr>
      </w:pPr>
      <w:r>
        <w:rPr>
          <w:i w:val="false"/>
          <w:szCs w:val="27"/>
        </w:rPr>
        <w:tab/>
      </w:r>
      <w:r>
        <w:rPr>
          <w:i w:val="false"/>
          <w:szCs w:val="27"/>
        </w:rPr>
        <w:t>現時，不欲持有</w:t>
      </w:r>
      <w:r>
        <w:rPr>
          <w:i w:val="false"/>
          <w:szCs w:val="27"/>
        </w:rPr>
        <w:t>2003</w:t>
      </w:r>
      <w:r>
        <w:rPr>
          <w:i w:val="false"/>
          <w:szCs w:val="27"/>
        </w:rPr>
        <w:t>年版千元鈔票的市民已可在銀行提款時要求領取新版鈔票，亦可將手上的舊版鈔票到銀行更換為新版鈔票，無需全面回收。事實上，全面回收</w:t>
      </w:r>
      <w:r>
        <w:rPr>
          <w:i w:val="false"/>
          <w:szCs w:val="27"/>
        </w:rPr>
        <w:t>2003</w:t>
      </w:r>
      <w:r>
        <w:rPr>
          <w:i w:val="false"/>
          <w:szCs w:val="27"/>
        </w:rPr>
        <w:t>年版千元鈔票反而會為持有現鈔的市民和商戶帶來不便和困擾，所以現時不應亦不需要全面回收</w:t>
      </w:r>
      <w:r>
        <w:rPr>
          <w:i w:val="false"/>
          <w:szCs w:val="27"/>
        </w:rPr>
        <w:t>2003</w:t>
      </w:r>
      <w:r>
        <w:rPr>
          <w:i w:val="false"/>
          <w:szCs w:val="27"/>
        </w:rPr>
        <w:t>年版千元鈔票。</w:t>
      </w:r>
    </w:p>
    <w:p>
      <w:pPr>
        <w:pStyle w:val="Style17"/>
        <w:ind w:left="1417" w:hanging="850"/>
        <w:rPr>
          <w:i w:val="false"/>
          <w:i w:val="false"/>
          <w:szCs w:val="27"/>
        </w:rPr>
      </w:pPr>
      <w:r>
        <w:rPr>
          <w:i w:val="false"/>
          <w:szCs w:val="27"/>
        </w:rPr>
      </w:r>
    </w:p>
    <w:p>
      <w:pPr>
        <w:pStyle w:val="Style17"/>
        <w:ind w:left="1417" w:hanging="850"/>
        <w:rPr>
          <w:i w:val="false"/>
          <w:i w:val="false"/>
          <w:szCs w:val="27"/>
        </w:rPr>
      </w:pPr>
      <w:r>
        <w:rPr>
          <w:i w:val="false"/>
          <w:szCs w:val="27"/>
        </w:rPr>
        <w:tab/>
      </w:r>
      <w:r>
        <w:rPr>
          <w:i w:val="false"/>
          <w:szCs w:val="27"/>
        </w:rPr>
        <w:t>目前，加強公眾對鈔票的認識，令他們充分掌握如何分辨偽鈔的資訊至為重要。最近發現的偽鈔雖模仿了真鈔的部分防偽特徵，但並不難辨認，尤其是在紫外光燈下，偽鈔正面的黃色螢光條碼顯著啞色和暗淡。此外，鈔票背面的</w:t>
      </w:r>
      <w:r>
        <w:rPr>
          <w:i w:val="false"/>
          <w:spacing w:val="16"/>
          <w:szCs w:val="27"/>
        </w:rPr>
        <w:t>金屬線切口較真鈔整齊得多；印刷質素也較粗糙和含有瑕</w:t>
      </w:r>
      <w:r>
        <w:rPr>
          <w:i w:val="false"/>
          <w:szCs w:val="27"/>
        </w:rPr>
        <w:t>疵。至今警方已檢獲</w:t>
      </w:r>
      <w:r>
        <w:rPr>
          <w:i w:val="false"/>
          <w:szCs w:val="27"/>
        </w:rPr>
        <w:t>100</w:t>
      </w:r>
      <w:r>
        <w:rPr>
          <w:i w:val="false"/>
          <w:szCs w:val="27"/>
        </w:rPr>
        <w:t>張中銀和滙豐的偽鈔，數目並不算多。金管局和警方至今已舉辦了多場講座，除銀行業人士外，亦主動邀請大型連鎖零售及餐飲集團參與，加強他們對鈔票防偽特徵的認識。為了令市民更容易了解真、偽鈔的特徵和分別，金管局已將講座的錄像上載於金管局網頁以供市民參考，有關的教育工作將會繼續推行。金管局亦會與全港有現鈔業務的銀行保持聯繫，要求他們就偽鈔特徵向相關員工提供適當資訊和訓練，並確保有足夠人手進行驗鈔工作及處理客戶的需要。</w:t>
      </w:r>
    </w:p>
    <w:p>
      <w:pPr>
        <w:pStyle w:val="Style17"/>
        <w:ind w:left="1417" w:hanging="850"/>
        <w:rPr>
          <w:i w:val="false"/>
          <w:i w:val="false"/>
          <w:szCs w:val="27"/>
        </w:rPr>
      </w:pPr>
      <w:r>
        <w:rPr>
          <w:i w:val="false"/>
          <w:szCs w:val="27"/>
        </w:rPr>
      </w:r>
    </w:p>
    <w:p>
      <w:pPr>
        <w:pStyle w:val="Style17"/>
        <w:ind w:left="1417" w:hanging="850"/>
        <w:rPr>
          <w:i w:val="false"/>
          <w:i w:val="false"/>
          <w:szCs w:val="27"/>
        </w:rPr>
      </w:pPr>
      <w:r>
        <w:rPr>
          <w:i w:val="false"/>
          <w:szCs w:val="27"/>
        </w:rPr>
        <w:tab/>
      </w:r>
      <w:r>
        <w:rPr>
          <w:i w:val="false"/>
          <w:szCs w:val="27"/>
        </w:rPr>
        <w:t>鑒於農曆新年前市民對鈔票的需求會增加，金管局亦已與銀行聯絡，確保銀行有足夠的現鈔及人手應付市民的需求。</w:t>
      </w:r>
    </w:p>
    <w:p>
      <w:pPr>
        <w:pStyle w:val="Style17"/>
        <w:ind w:left="1417" w:hanging="850"/>
        <w:rPr>
          <w:i w:val="false"/>
          <w:i w:val="false"/>
          <w:szCs w:val="27"/>
        </w:rPr>
      </w:pPr>
      <w:r>
        <w:rPr>
          <w:i w:val="false"/>
          <w:szCs w:val="27"/>
        </w:rPr>
      </w:r>
    </w:p>
    <w:p>
      <w:pPr>
        <w:pStyle w:val="Style17"/>
        <w:ind w:left="1417" w:hanging="850"/>
        <w:rPr>
          <w:i w:val="false"/>
          <w:i w:val="false"/>
          <w:szCs w:val="27"/>
        </w:rPr>
      </w:pPr>
      <w:r>
        <w:rPr>
          <w:i w:val="false"/>
          <w:szCs w:val="27"/>
        </w:rPr>
        <w:t>(</w:t>
      </w:r>
      <w:r>
        <w:rPr>
          <w:i w:val="false"/>
          <w:szCs w:val="27"/>
        </w:rPr>
        <w:t>二</w:t>
      </w:r>
      <w:r>
        <w:rPr>
          <w:i w:val="false"/>
          <w:szCs w:val="27"/>
        </w:rPr>
        <w:t>)</w:t>
        <w:tab/>
      </w:r>
      <w:r>
        <w:rPr>
          <w:i w:val="false"/>
          <w:szCs w:val="27"/>
        </w:rPr>
        <w:t>金管局已要求各銀行確保經其櫃台服務員及櫃員機發出的千元鈔票均通過驗證，以確保全是真鈔。所有透過自助存鈔機存入銀行的千元鈔票均須回流到銀行金庫檢測，確保全是真鈔後，才會經銀行櫃台服務員或櫃員機再次在市面上流通。</w:t>
      </w:r>
    </w:p>
    <w:p>
      <w:pPr>
        <w:pStyle w:val="Style17"/>
        <w:ind w:left="1417" w:hanging="850"/>
        <w:rPr>
          <w:i w:val="false"/>
          <w:i w:val="false"/>
          <w:szCs w:val="27"/>
        </w:rPr>
      </w:pPr>
      <w:r>
        <w:rPr>
          <w:i w:val="false"/>
          <w:szCs w:val="27"/>
        </w:rPr>
      </w:r>
    </w:p>
    <w:p>
      <w:pPr>
        <w:pStyle w:val="Style17"/>
        <w:tabs>
          <w:tab w:val="left" w:pos="480" w:leader="none"/>
          <w:tab w:val="left" w:pos="567" w:leader="none"/>
        </w:tabs>
        <w:ind w:left="1440" w:hanging="0"/>
        <w:rPr>
          <w:i w:val="false"/>
          <w:i w:val="false"/>
          <w:szCs w:val="27"/>
        </w:rPr>
      </w:pPr>
      <w:r>
        <w:rPr>
          <w:i w:val="false"/>
          <w:szCs w:val="27"/>
        </w:rPr>
        <w:t>同時，金管局已要求銀行展開自助存鈔機檢測及調校工作，以加強防禦偽造的</w:t>
      </w:r>
      <w:r>
        <w:rPr>
          <w:i w:val="false"/>
          <w:szCs w:val="27"/>
        </w:rPr>
        <w:t>2003</w:t>
      </w:r>
      <w:r>
        <w:rPr>
          <w:i w:val="false"/>
          <w:szCs w:val="27"/>
        </w:rPr>
        <w:t>年版中銀千元鈔票。由於有關工作仍在進行中，現時有部分自助存鈔機暫不會接受</w:t>
      </w:r>
      <w:r>
        <w:rPr>
          <w:i w:val="false"/>
          <w:szCs w:val="27"/>
        </w:rPr>
        <w:t>2003</w:t>
      </w:r>
      <w:r>
        <w:rPr>
          <w:i w:val="false"/>
          <w:szCs w:val="27"/>
        </w:rPr>
        <w:t>年版中銀千元鈔票。金管局已敦促銀行加快檢測和調校所有自助存鈔機，並密切監察銀行的工作進度，以期盡快全面恢復自助存鈔機的正常運作。待相關檢測和調校全面完成後，自助存鈔機將可恢復接受所有鈔票。</w:t>
      </w:r>
      <w:r>
        <w:br w:type="page"/>
      </w:r>
    </w:p>
    <w:p>
      <w:pPr>
        <w:pStyle w:val="F21"/>
        <w:rPr>
          <w:szCs w:val="27"/>
        </w:rPr>
      </w:pPr>
      <w:r>
        <w:rPr>
          <w:rFonts w:ascii="華康中黑體" w:hAnsi="華康中黑體" w:cs="華康中黑體" w:eastAsia="華康中黑體"/>
          <w:b/>
          <w:szCs w:val="27"/>
        </w:rPr>
        <w:t>單仲偕議員</w:t>
      </w:r>
      <w:r>
        <w:rPr>
          <w:szCs w:val="27"/>
        </w:rPr>
        <w:t>：</w:t>
      </w:r>
      <w:r>
        <w:rPr>
          <w:i/>
          <w:szCs w:val="27"/>
        </w:rPr>
        <w:t>主席，局長在主體答覆中清楚說明，銀行仍會透過櫃員機</w:t>
      </w:r>
      <w:r>
        <w:rPr>
          <w:i/>
          <w:szCs w:val="27"/>
        </w:rPr>
        <w:t>(</w:t>
      </w:r>
      <w:r>
        <w:rPr>
          <w:i/>
          <w:szCs w:val="27"/>
        </w:rPr>
        <w:t>即</w:t>
      </w:r>
      <w:r>
        <w:rPr>
          <w:i/>
          <w:szCs w:val="27"/>
        </w:rPr>
        <w:t>ATM)</w:t>
      </w:r>
      <w:r>
        <w:rPr>
          <w:i/>
          <w:szCs w:val="27"/>
        </w:rPr>
        <w:t>或櫃台服務員發出</w:t>
      </w:r>
      <w:r>
        <w:rPr>
          <w:i/>
          <w:szCs w:val="27"/>
        </w:rPr>
        <w:t>2003</w:t>
      </w:r>
      <w:r>
        <w:rPr>
          <w:i/>
          <w:szCs w:val="27"/>
        </w:rPr>
        <w:t>版鈔票。兩天前，我亦透過</w:t>
      </w:r>
      <w:r>
        <w:rPr>
          <w:i/>
          <w:szCs w:val="27"/>
        </w:rPr>
        <w:t>ATM</w:t>
      </w:r>
      <w:r>
        <w:rPr>
          <w:i/>
          <w:szCs w:val="27"/>
        </w:rPr>
        <w:t>取得一些</w:t>
      </w:r>
      <w:r>
        <w:rPr>
          <w:i/>
          <w:szCs w:val="27"/>
        </w:rPr>
        <w:t>2003</w:t>
      </w:r>
      <w:r>
        <w:rPr>
          <w:i/>
          <w:szCs w:val="27"/>
        </w:rPr>
        <w:t>年版鈔票，但市面上的酒樓已貼出不接受千元鈔票的告示，我想問局長市民應怎麼做？</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財經事務及庫務局局長</w:t>
      </w:r>
      <w:r>
        <w:rPr>
          <w:szCs w:val="27"/>
        </w:rPr>
        <w:t>：我想在此再次強調，正如我剛才在主體答覆中所說，市民現時透過櫃員機或櫃台服務取得的千元鈔票均經過驗證，全屬真鈔。所以，在這方面實無須擔心，因為那些全是經驗證的真鈔。</w:t>
      </w:r>
    </w:p>
    <w:p>
      <w:pPr>
        <w:pStyle w:val="F21"/>
        <w:rPr>
          <w:szCs w:val="27"/>
        </w:rPr>
      </w:pPr>
      <w:r>
        <w:rPr>
          <w:szCs w:val="27"/>
        </w:rPr>
      </w:r>
    </w:p>
    <w:p>
      <w:pPr>
        <w:pStyle w:val="F21"/>
        <w:rPr>
          <w:szCs w:val="27"/>
        </w:rPr>
      </w:pPr>
      <w:r>
        <w:rPr>
          <w:szCs w:val="27"/>
        </w:rPr>
        <w:tab/>
      </w:r>
      <w:r>
        <w:rPr>
          <w:szCs w:val="27"/>
        </w:rPr>
        <w:t>當然，我們也明白在最近發現有偽製千元鈔票後，市民對於這個問題自然甚感關注和擔憂。再者，在出現問題的初期，很多市民因眼見這些偽鈔的仿真度似乎頗高，加上未能全面了解偽鈔的特徵及其與真鈔的分別，所以便出現拒收的情況。因此，我們目前的工作，也是金管局非常強調和主動進行的工作，正是多次發放信息，讓市民了解偽鈔與真鈔的分別。</w:t>
      </w:r>
    </w:p>
    <w:p>
      <w:pPr>
        <w:pStyle w:val="F21"/>
        <w:rPr>
          <w:szCs w:val="27"/>
        </w:rPr>
      </w:pPr>
      <w:r>
        <w:rPr>
          <w:szCs w:val="27"/>
        </w:rPr>
      </w:r>
    </w:p>
    <w:p>
      <w:pPr>
        <w:pStyle w:val="F21"/>
        <w:rPr>
          <w:szCs w:val="27"/>
        </w:rPr>
      </w:pPr>
      <w:r>
        <w:rPr>
          <w:szCs w:val="27"/>
        </w:rPr>
        <w:tab/>
      </w:r>
      <w:r>
        <w:rPr>
          <w:szCs w:val="27"/>
        </w:rPr>
        <w:t>而且，正如我剛才所說，金管局與警方現已舉辦多場講座，總數共達</w:t>
      </w:r>
      <w:r>
        <w:rPr>
          <w:szCs w:val="27"/>
        </w:rPr>
        <w:t>15</w:t>
      </w:r>
      <w:r>
        <w:rPr>
          <w:szCs w:val="27"/>
        </w:rPr>
        <w:t>場，除銀行業人士外，亦主動邀請大型連鎖零售和餐飲集團參與，因為他們均會在市面上收到市民支付的鈔票。我們的目的是教導他們如何分辨鈔票的真偽，而出席人數共達</w:t>
      </w:r>
      <w:r>
        <w:rPr>
          <w:szCs w:val="27"/>
        </w:rPr>
        <w:t>3 000</w:t>
      </w:r>
      <w:r>
        <w:rPr>
          <w:szCs w:val="27"/>
        </w:rPr>
        <w:t>人。大家在目睹驗證過程後，均知道真鈔和偽鈔除有不同特徵外，亦可在紫外光燈下清楚看出兩者的分別。出席講座的與會人士普遍對辨別真鈔和偽鈔有高度信心，所以我們認為這項工作可令零售商店的人員開始了解如何作出識別，並在明白真鈔和偽鈔的分別後，加強對千元鈔票認受性的信心。</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單仲偕議員</w:t>
      </w:r>
      <w:r>
        <w:rPr>
          <w:szCs w:val="27"/>
        </w:rPr>
        <w:t>：</w:t>
      </w:r>
      <w:r>
        <w:rPr>
          <w:i/>
          <w:szCs w:val="27"/>
        </w:rPr>
        <w:t>局長沒有回答我的補充質詢。市民透過</w:t>
      </w:r>
      <w:r>
        <w:rPr>
          <w:i/>
          <w:szCs w:val="27"/>
        </w:rPr>
        <w:t>ATM</w:t>
      </w:r>
      <w:r>
        <w:rPr>
          <w:i/>
          <w:szCs w:val="27"/>
        </w:rPr>
        <w:t>取得千元鈔票後，卻被酒樓拒收，市民該怎麼做？</w:t>
      </w:r>
    </w:p>
    <w:p>
      <w:pPr>
        <w:pStyle w:val="F21"/>
        <w:tabs>
          <w:tab w:val="left" w:pos="567" w:leader="none"/>
          <w:tab w:val="left" w:pos="851" w:leader="none"/>
        </w:tabs>
        <w:ind w:left="930" w:hanging="930"/>
        <w:rPr>
          <w:szCs w:val="27"/>
        </w:rPr>
      </w:pPr>
      <w:r>
        <w:rPr>
          <w:szCs w:val="27"/>
        </w:rPr>
      </w:r>
    </w:p>
    <w:p>
      <w:pPr>
        <w:pStyle w:val="F21"/>
        <w:tabs>
          <w:tab w:val="left" w:pos="567" w:leader="none"/>
          <w:tab w:val="left" w:pos="851" w:leader="none"/>
        </w:tabs>
        <w:ind w:left="930" w:hanging="930"/>
        <w:rPr>
          <w:szCs w:val="27"/>
        </w:rPr>
      </w:pPr>
      <w:r>
        <w:rPr>
          <w:szCs w:val="27"/>
        </w:rPr>
      </w:r>
    </w:p>
    <w:p>
      <w:pPr>
        <w:pStyle w:val="F21"/>
        <w:overflowPunct w:val="true"/>
        <w:snapToGrid w:val="false"/>
        <w:spacing w:lineRule="atLeast" w:line="380"/>
        <w:ind w:left="851" w:hanging="851"/>
        <w:rPr/>
      </w:pPr>
      <w:r>
        <w:rPr>
          <w:rFonts w:ascii="華康中黑體" w:hAnsi="華康中黑體" w:eastAsia="華康中黑體"/>
          <w:b/>
        </w:rPr>
        <w:t>主席</w:t>
      </w:r>
      <w:r>
        <w:rPr/>
        <w:t>：局長，你有否補充？</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財經事務及庫務局局長</w:t>
      </w:r>
      <w:r>
        <w:rPr>
          <w:szCs w:val="27"/>
        </w:rPr>
        <w:t>：主席，目前來說當然會有商店因暫時未了解相關情況而拒收千元鈔票，但我們會透過不斷的努力，向商戶解釋其實有方法辨證千元鈔票的真偽，只要使用紫外光燈便可輕易辨別出來。所以，我們會循這個方向不斷進行工作，並有信心在提高商戶的信心後，將有更多商戶願意收取千元鈔票。</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方剛議員</w:t>
      </w:r>
      <w:r>
        <w:rPr>
          <w:szCs w:val="27"/>
        </w:rPr>
        <w:t>：</w:t>
      </w:r>
      <w:r>
        <w:rPr>
          <w:i/>
          <w:szCs w:val="27"/>
        </w:rPr>
        <w:t>主席，局長雖在主體答覆中表示很容易辨認真偽，但我認為其實並非這麼容易。警方雖聲稱檢獲的偽鈔數量不多，只有約</w:t>
      </w:r>
      <w:r>
        <w:rPr>
          <w:i/>
          <w:szCs w:val="27"/>
        </w:rPr>
        <w:t>100</w:t>
      </w:r>
      <w:r>
        <w:rPr>
          <w:i/>
          <w:szCs w:val="27"/>
        </w:rPr>
        <w:t>張，但在我而言，印製偽鈔的人不會小量製作，而一定會大量印製。如果這些偽鈔不斷流入市場，零售業前線人員面對的壓力將非常巨大，因為須由他們辨別鈔票的真偽。而且，驗鈔機未必準確，若前線員工在收到偽製的千元鈔票後，在不知情的情況下把鈔票存入銀行，然後才被發現是偽鈔，那麼警方會否懷疑這些偽鈔屬其所有，並控以使用偽鈔的罪名呢？這是前線員工極感擔心的問題。</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eastAsia="華康中黑體"/>
          <w:b/>
          <w:szCs w:val="27"/>
        </w:rPr>
        <w:t>財經事務及庫務局局長</w:t>
      </w:r>
      <w:r>
        <w:rPr>
          <w:szCs w:val="27"/>
        </w:rPr>
        <w:t>：議員提出的現象，我們當然理解，但亦認為憑藉現時進行的工作，應能恢復市民對千元鈔票的信心。</w:t>
      </w:r>
    </w:p>
    <w:p>
      <w:pPr>
        <w:pStyle w:val="F21"/>
        <w:spacing w:lineRule="atLeast" w:line="370"/>
        <w:rPr>
          <w:szCs w:val="27"/>
        </w:rPr>
      </w:pPr>
      <w:r>
        <w:rPr>
          <w:szCs w:val="27"/>
        </w:rPr>
      </w:r>
    </w:p>
    <w:p>
      <w:pPr>
        <w:pStyle w:val="F21"/>
        <w:spacing w:lineRule="atLeast" w:line="370"/>
        <w:rPr>
          <w:szCs w:val="27"/>
        </w:rPr>
      </w:pPr>
      <w:r>
        <w:rPr>
          <w:szCs w:val="27"/>
        </w:rPr>
        <w:tab/>
      </w:r>
      <w:r>
        <w:rPr>
          <w:szCs w:val="27"/>
        </w:rPr>
        <w:t>就方議員所提補充質詢的後一部分，如市民真的不幸收到並使用偽製的千元鈔票，究竟有否問題？我可以在此表明，銀行每次收到千元偽鈔後，警方當然均會作出跟進，但一般而言，如市民在不知情的情況下收到及使用疑屬偽製的鈔票，只要其本身並無犯罪意圖，便不算犯法。警方會就個別個案作出調查，而我們亦建議市民如有任何懷疑，可將之交給警方和銀行處理。但是，就議員剛才所作提問，一般而言，市民如真的不幸收到及使用偽鈔，只要沒有犯罪意圖，便不屬於犯法。</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i/>
          <w:i/>
          <w:szCs w:val="27"/>
        </w:rPr>
      </w:pPr>
      <w:r>
        <w:rPr>
          <w:rFonts w:ascii="華康中黑體" w:hAnsi="華康中黑體" w:eastAsia="華康中黑體"/>
          <w:b/>
          <w:szCs w:val="27"/>
        </w:rPr>
        <w:t>張華峰議員</w:t>
      </w:r>
      <w:r>
        <w:rPr>
          <w:szCs w:val="27"/>
        </w:rPr>
        <w:t>：</w:t>
      </w:r>
      <w:r>
        <w:rPr>
          <w:i/>
          <w:szCs w:val="27"/>
        </w:rPr>
        <w:t>主席，正如方剛議員剛才所說，千元偽鈔問題已影響到市民的日常生活。雖然金管局官員早前大派“定心丸”，強調本地偽鈔數量與外國相比已屬較少，每</w:t>
      </w:r>
      <w:r>
        <w:rPr>
          <w:i/>
          <w:szCs w:val="27"/>
        </w:rPr>
        <w:t>100</w:t>
      </w:r>
      <w:r>
        <w:rPr>
          <w:i/>
          <w:szCs w:val="27"/>
        </w:rPr>
        <w:t>萬張鈔票中只有</w:t>
      </w:r>
      <w:r>
        <w:rPr>
          <w:i/>
          <w:szCs w:val="27"/>
        </w:rPr>
        <w:t>1.4</w:t>
      </w:r>
      <w:r>
        <w:rPr>
          <w:i/>
          <w:szCs w:val="27"/>
        </w:rPr>
        <w:t>張屬偽鈔，但市民的看法卻並非如此。現時有不少小商販為求自保，紛紛拒收千元鈔票，以致市場風聲鶴唳，人心惶惶，不少正常商業交易已受到影響，更直接衝擊本地金融體系的穩定性。我想問政府對於是次事件中的犯罪集團背景和動機可有任何頭緒，以及有否應付的對策？</w:t>
      </w:r>
    </w:p>
    <w:p>
      <w:pPr>
        <w:pStyle w:val="F21"/>
        <w:spacing w:lineRule="atLeast" w:line="370"/>
        <w:rPr>
          <w:szCs w:val="27"/>
        </w:rPr>
      </w:pPr>
      <w:r>
        <w:rPr>
          <w:szCs w:val="27"/>
        </w:rPr>
      </w:r>
      <w:r>
        <w:br w:type="page"/>
      </w:r>
    </w:p>
    <w:p>
      <w:pPr>
        <w:pStyle w:val="F21"/>
        <w:spacing w:lineRule="atLeast" w:line="370"/>
        <w:rPr>
          <w:szCs w:val="27"/>
        </w:rPr>
      </w:pPr>
      <w:r>
        <w:rPr>
          <w:rFonts w:ascii="華康中黑體" w:hAnsi="華康中黑體" w:eastAsia="華康中黑體"/>
          <w:b/>
          <w:szCs w:val="27"/>
        </w:rPr>
        <w:t>財經事務及庫務局局長</w:t>
      </w:r>
      <w:r>
        <w:rPr>
          <w:szCs w:val="27"/>
        </w:rPr>
        <w:t>：我們現時除了一方面恢復市場的信心之外，另一方面亦由警方就近期的偽鈔事件進行調查。我只可以說警方正在積極調查新品種千元偽鈔的源頭，但由於案件仍處於調查階段，所以並沒有甚麼詳情可以透露。我們過去亦曾發現偽鈔，而警方亦有不斷跟進各種偽鈔個案及拘捕相關人士。</w:t>
      </w:r>
    </w:p>
    <w:p>
      <w:pPr>
        <w:pStyle w:val="F21"/>
        <w:rPr>
          <w:szCs w:val="27"/>
        </w:rPr>
      </w:pPr>
      <w:r>
        <w:rPr>
          <w:szCs w:val="27"/>
        </w:rPr>
      </w:r>
    </w:p>
    <w:p>
      <w:pPr>
        <w:pStyle w:val="F21"/>
        <w:rPr>
          <w:szCs w:val="27"/>
        </w:rPr>
      </w:pPr>
      <w:r>
        <w:rPr>
          <w:szCs w:val="27"/>
        </w:rPr>
        <w:tab/>
      </w:r>
      <w:r>
        <w:rPr>
          <w:szCs w:val="27"/>
        </w:rPr>
        <w:t>關於議員所提補充質詢的第一部分，偽鈔個案時有發生，而我們認為對市民的影響當然是在信心方面。我們現正處理這問題，並相信憑藉現時不斷進行的工作，當可恢復市民對千元鈔票的信心。</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梁君彥議員</w:t>
      </w:r>
      <w:r>
        <w:rPr>
          <w:szCs w:val="27"/>
        </w:rPr>
        <w:t>：</w:t>
      </w:r>
      <w:r>
        <w:rPr>
          <w:i/>
          <w:szCs w:val="27"/>
        </w:rPr>
        <w:t>主席，現時距農曆新年其實只有</w:t>
      </w:r>
      <w:r>
        <w:rPr>
          <w:i/>
          <w:szCs w:val="27"/>
        </w:rPr>
        <w:t>3</w:t>
      </w:r>
      <w:r>
        <w:rPr>
          <w:i/>
          <w:szCs w:val="27"/>
        </w:rPr>
        <w:t>個多星期，這亦是香港市民的傅統購物旺季。然而，現時不但有商戶拒收千元鈔票，部分商戶甚至連面額</w:t>
      </w:r>
      <w:r>
        <w:rPr>
          <w:i/>
          <w:szCs w:val="27"/>
        </w:rPr>
        <w:t>500</w:t>
      </w:r>
      <w:r>
        <w:rPr>
          <w:i/>
          <w:szCs w:val="27"/>
        </w:rPr>
        <w:t>元的鈔票也不肯接受。政府既然聲稱已做了很多工作，我想問在這消費量最高的</w:t>
      </w:r>
      <w:r>
        <w:rPr>
          <w:i/>
          <w:szCs w:val="27"/>
        </w:rPr>
        <w:t>3</w:t>
      </w:r>
      <w:r>
        <w:rPr>
          <w:i/>
          <w:szCs w:val="27"/>
        </w:rPr>
        <w:t>個多星期內，政府有何加強措施，以及拒收千元鈔票和面額</w:t>
      </w:r>
      <w:r>
        <w:rPr>
          <w:i/>
          <w:szCs w:val="27"/>
        </w:rPr>
        <w:t>500</w:t>
      </w:r>
      <w:r>
        <w:rPr>
          <w:i/>
          <w:szCs w:val="27"/>
        </w:rPr>
        <w:t>元鈔票的合法性何在？</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財經事務及庫務局局長</w:t>
      </w:r>
      <w:r>
        <w:rPr>
          <w:szCs w:val="27"/>
        </w:rPr>
        <w:t>：關於新版鈔票及農曆新年的情況，我們在推出</w:t>
      </w:r>
      <w:r>
        <w:rPr>
          <w:szCs w:val="27"/>
        </w:rPr>
        <w:t>2010</w:t>
      </w:r>
      <w:r>
        <w:rPr>
          <w:szCs w:val="27"/>
        </w:rPr>
        <w:t>年新版鈔票時已全力印製，務求以之取代舊版和殘舊的鈔票。一如既往，每年在農曆新年前的一段時間內，市民對鈔票的需求均有所增加，而我相信本地銀行將備有足夠鈔票，以應付市民更換鈔票和在農曆新年期間使用新鈔票的需求。至於議員所提補充質詢的另一部分，抱歉我一時忘記了，請問內容是甚麼？</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梁君彥議員</w:t>
      </w:r>
      <w:r>
        <w:rPr>
          <w:szCs w:val="27"/>
        </w:rPr>
        <w:t>：</w:t>
      </w:r>
      <w:r>
        <w:rPr>
          <w:i/>
          <w:szCs w:val="27"/>
        </w:rPr>
        <w:t>拒收千元鈔票和面額</w:t>
      </w:r>
      <w:r>
        <w:rPr>
          <w:i/>
          <w:szCs w:val="27"/>
        </w:rPr>
        <w:t>500</w:t>
      </w:r>
      <w:r>
        <w:rPr>
          <w:i/>
          <w:szCs w:val="27"/>
        </w:rPr>
        <w:t>元鈔票的合法性何在？</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財經事務及庫務局局長</w:t>
      </w:r>
      <w:r>
        <w:rPr>
          <w:szCs w:val="27"/>
        </w:rPr>
        <w:t>：關於拒收鈔票的問題，市民對於鈔票的看法當然是視之為</w:t>
      </w:r>
      <w:r>
        <w:rPr>
          <w:szCs w:val="27"/>
        </w:rPr>
        <w:t>legal tender</w:t>
      </w:r>
      <w:r>
        <w:rPr>
          <w:szCs w:val="27"/>
        </w:rPr>
        <w:t>，亦即法定貨幣。按大家的理解，無論面額是</w:t>
      </w:r>
      <w:r>
        <w:rPr>
          <w:szCs w:val="27"/>
        </w:rPr>
        <w:t>1,000</w:t>
      </w:r>
      <w:r>
        <w:rPr>
          <w:szCs w:val="27"/>
        </w:rPr>
        <w:t>元還是</w:t>
      </w:r>
      <w:r>
        <w:rPr>
          <w:szCs w:val="27"/>
        </w:rPr>
        <w:t>500</w:t>
      </w:r>
      <w:r>
        <w:rPr>
          <w:szCs w:val="27"/>
        </w:rPr>
        <w:t>元，總之是發鈔銀行發行的鈔票便是法定貨幣。根據法律上的規定，法定貨幣在法律上可作為充分支付和有效履行支付責任的媒介，而這亦是法律上的定義。</w:t>
      </w:r>
    </w:p>
    <w:p>
      <w:pPr>
        <w:pStyle w:val="F21"/>
        <w:rPr>
          <w:szCs w:val="27"/>
        </w:rPr>
      </w:pPr>
      <w:r>
        <w:rPr>
          <w:szCs w:val="27"/>
        </w:rPr>
      </w:r>
    </w:p>
    <w:p>
      <w:pPr>
        <w:pStyle w:val="F21"/>
        <w:rPr>
          <w:szCs w:val="27"/>
        </w:rPr>
      </w:pPr>
      <w:r>
        <w:rPr>
          <w:szCs w:val="27"/>
        </w:rPr>
        <w:tab/>
      </w:r>
      <w:r>
        <w:rPr>
          <w:szCs w:val="27"/>
        </w:rPr>
        <w:t>但是，在一般的商業交易條款中，包括支付方法，則是由雙方決定，因此是否接受以某種紙幣作為支付的媒介，實屬商戶的商業決定。法例並未授予政府任何權力，可強制要求商戶接受任何紙幣，因這是商戶與顧客之間的交易決定。當然，過往亦曾出現偽鈔，而我們均有方法作出處理，並透過加強驗證、發行新鈔票及加強防偽特徵來作出應對。我們會繼續加強採取這些方法，建立市民對鈔票的信心，作為打擊偽鈔集團的最佳方法。</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梁美芬議員</w:t>
      </w:r>
      <w:r>
        <w:rPr>
          <w:szCs w:val="27"/>
        </w:rPr>
        <w:t>：</w:t>
      </w:r>
      <w:r>
        <w:rPr>
          <w:i/>
          <w:szCs w:val="27"/>
        </w:rPr>
        <w:t>主席，新年即將來臨，銀行已經開始“排長龍”。對於</w:t>
      </w:r>
      <w:r>
        <w:rPr>
          <w:i/>
          <w:szCs w:val="27"/>
        </w:rPr>
        <w:t>2003</w:t>
      </w:r>
      <w:r>
        <w:rPr>
          <w:i/>
          <w:szCs w:val="27"/>
        </w:rPr>
        <w:t>年版和</w:t>
      </w:r>
      <w:r>
        <w:rPr>
          <w:i/>
          <w:szCs w:val="27"/>
        </w:rPr>
        <w:t>2010</w:t>
      </w:r>
      <w:r>
        <w:rPr>
          <w:i/>
          <w:szCs w:val="27"/>
        </w:rPr>
        <w:t>年版千元鈔票有何不同，市民其實不甚了了，只有恐慌。根據我在假期內的親身經歷，無論電影院、的士、食肆，全部均拒收千元鈔票，甚至有一次連面額</w:t>
      </w:r>
      <w:r>
        <w:rPr>
          <w:i/>
          <w:szCs w:val="27"/>
        </w:rPr>
        <w:t>500</w:t>
      </w:r>
      <w:r>
        <w:rPr>
          <w:i/>
          <w:szCs w:val="27"/>
        </w:rPr>
        <w:t>元鈔票也被拒收，情況其實也頗為混亂。</w:t>
      </w:r>
    </w:p>
    <w:p>
      <w:pPr>
        <w:pStyle w:val="F21"/>
        <w:rPr>
          <w:i/>
          <w:i/>
          <w:szCs w:val="27"/>
        </w:rPr>
      </w:pPr>
      <w:r>
        <w:rPr>
          <w:i/>
          <w:szCs w:val="27"/>
        </w:rPr>
      </w:r>
    </w:p>
    <w:p>
      <w:pPr>
        <w:pStyle w:val="F21"/>
        <w:rPr>
          <w:i/>
          <w:i/>
          <w:szCs w:val="27"/>
        </w:rPr>
      </w:pPr>
      <w:r>
        <w:rPr>
          <w:i/>
          <w:szCs w:val="27"/>
        </w:rPr>
        <w:tab/>
      </w:r>
      <w:r>
        <w:rPr>
          <w:i/>
          <w:szCs w:val="27"/>
        </w:rPr>
        <w:t>局長既然表示已做了很多工作，例如已為</w:t>
      </w:r>
      <w:r>
        <w:rPr>
          <w:i/>
          <w:szCs w:val="27"/>
        </w:rPr>
        <w:t>3 000</w:t>
      </w:r>
      <w:r>
        <w:rPr>
          <w:i/>
          <w:szCs w:val="27"/>
        </w:rPr>
        <w:t>人舉辦講座，那麼可否推出一些更加整體的應急政策？因為在新年期間真的會引起很多麻煩，所以可否訂定政策，例如讓商戶在某些情況下即使使用一張偽鈔也不會有事，只要是按正常渠道使用便可？局方既然已追查了這麼多線索，並表示只檢獲百多張偽鈔，那麼可否在這期間按應急政策處理呢？</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財經事務及庫務局局長</w:t>
      </w:r>
      <w:r>
        <w:rPr>
          <w:szCs w:val="27"/>
        </w:rPr>
        <w:t>：按照我對議員所提補充質詢的理解，意思是否表示即使有偽鈔也無礙？</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梁美芬議員</w:t>
      </w:r>
      <w:r>
        <w:rPr>
          <w:szCs w:val="27"/>
        </w:rPr>
        <w:t>：</w:t>
      </w:r>
      <w:r>
        <w:rPr>
          <w:i/>
          <w:szCs w:val="27"/>
        </w:rPr>
        <w:t>我不是這個意思，而是局長在答覆方剛議員的補充質詢時似乎表示，在提出檢控時要作出證明，那麼可否在第一階段已減省商戶的麻煩，訂明只要按基本、合理的程序行事，證明商戶是在合理情況下收受鈔票，便無須經過被檢控及作出答辯的過程？因為大家所害怕的正是這些時間上的消耗。</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財經事務及庫務局局長</w:t>
      </w:r>
      <w:r>
        <w:rPr>
          <w:szCs w:val="27"/>
        </w:rPr>
        <w:t>：就警方的工作而言，我可以重複剛才的說法，就是市民若無犯罪意圖，便不屬於犯法，而警方當然會根據個別個案作出處理。</w:t>
      </w:r>
    </w:p>
    <w:p>
      <w:pPr>
        <w:pStyle w:val="F21"/>
        <w:rPr>
          <w:szCs w:val="27"/>
        </w:rPr>
      </w:pPr>
      <w:r>
        <w:rPr>
          <w:szCs w:val="27"/>
        </w:rPr>
      </w:r>
    </w:p>
    <w:p>
      <w:pPr>
        <w:pStyle w:val="F21"/>
        <w:rPr>
          <w:szCs w:val="27"/>
        </w:rPr>
      </w:pPr>
      <w:r>
        <w:rPr>
          <w:szCs w:val="27"/>
        </w:rPr>
        <w:tab/>
      </w:r>
      <w:r>
        <w:rPr>
          <w:szCs w:val="27"/>
        </w:rPr>
        <w:t>但是，我們必須明白，當知道市面出現偽鈔時，市民當然會盡量避免接觸，這實屬可以理解。所以，我們需要做的是設法加強市民的信心，而方法其實不出數個。第一，市民手上如持有</w:t>
      </w:r>
      <w:r>
        <w:rPr>
          <w:szCs w:val="27"/>
        </w:rPr>
        <w:t>2003</w:t>
      </w:r>
      <w:r>
        <w:rPr>
          <w:szCs w:val="27"/>
        </w:rPr>
        <w:t>年版本鈔票，可到銀行要求兌換新版鈔票，至於從</w:t>
      </w:r>
      <w:r>
        <w:rPr>
          <w:szCs w:val="27"/>
        </w:rPr>
        <w:t>ATM</w:t>
      </w:r>
      <w:r>
        <w:rPr>
          <w:szCs w:val="27"/>
        </w:rPr>
        <w:t>提取的鈔票則一定是經過驗證的真鈔。再者，在加強商戶和市民對這方面的認識後，市面的恐慌已有所減少。我們認為在發生今次事件並經過我們的努力後，市場對辨別鈔票真偽的信心確已大增。金管局有關辨別真鈔和偽鈔的網頁已錄得</w:t>
      </w:r>
      <w:r>
        <w:rPr>
          <w:szCs w:val="27"/>
        </w:rPr>
        <w:t>50</w:t>
      </w:r>
      <w:r>
        <w:rPr>
          <w:szCs w:val="27"/>
        </w:rPr>
        <w:t>萬次的點擊率，可見我們的資訊發放工作相當不錯。</w:t>
      </w:r>
    </w:p>
    <w:p>
      <w:pPr>
        <w:pStyle w:val="F21"/>
        <w:rPr>
          <w:szCs w:val="27"/>
        </w:rPr>
      </w:pPr>
      <w:r>
        <w:rPr>
          <w:szCs w:val="27"/>
        </w:rPr>
      </w:r>
    </w:p>
    <w:p>
      <w:pPr>
        <w:pStyle w:val="F21"/>
        <w:rPr>
          <w:szCs w:val="27"/>
        </w:rPr>
      </w:pPr>
      <w:r>
        <w:rPr>
          <w:szCs w:val="27"/>
        </w:rPr>
      </w:r>
    </w:p>
    <w:p>
      <w:pPr>
        <w:pStyle w:val="F21"/>
        <w:tabs>
          <w:tab w:val="left" w:pos="567" w:leader="none"/>
          <w:tab w:val="left" w:pos="851" w:leader="none"/>
        </w:tabs>
        <w:overflowPunct w:val="true"/>
        <w:snapToGrid w:val="false"/>
        <w:spacing w:lineRule="atLeast" w:line="380"/>
        <w:rPr>
          <w:szCs w:val="27"/>
        </w:rPr>
      </w:pPr>
      <w:r>
        <w:rPr>
          <w:rFonts w:ascii="華康中黑體" w:hAnsi="華康中黑體" w:eastAsia="華康中黑體"/>
          <w:b/>
          <w:szCs w:val="27"/>
        </w:rPr>
        <w:t>主席</w:t>
      </w:r>
      <w:r>
        <w:rPr>
          <w:szCs w:val="27"/>
        </w:rPr>
        <w:t>：梁</w:t>
      </w:r>
      <w:r>
        <w:rPr>
          <w:rFonts w:ascii="華康細明體" w:hAnsi="華康細明體"/>
          <w:szCs w:val="27"/>
        </w:rPr>
        <w:t>議員</w:t>
      </w:r>
      <w:r>
        <w:rPr>
          <w:szCs w:val="27"/>
        </w:rPr>
        <w:t>，你有甚麼問題？</w:t>
      </w:r>
    </w:p>
    <w:p>
      <w:pPr>
        <w:pStyle w:val="F21"/>
        <w:tabs>
          <w:tab w:val="left" w:pos="567" w:leader="none"/>
          <w:tab w:val="left" w:pos="851" w:leader="none"/>
        </w:tabs>
        <w:overflowPunct w:val="true"/>
        <w:snapToGrid w:val="false"/>
        <w:spacing w:lineRule="atLeast" w:line="380"/>
        <w:rPr>
          <w:szCs w:val="27"/>
        </w:rPr>
      </w:pPr>
      <w:r>
        <w:rPr>
          <w:szCs w:val="27"/>
        </w:rPr>
      </w:r>
    </w:p>
    <w:p>
      <w:pPr>
        <w:pStyle w:val="F21"/>
        <w:tabs>
          <w:tab w:val="left" w:pos="567" w:leader="none"/>
          <w:tab w:val="left" w:pos="851" w:leader="none"/>
        </w:tabs>
        <w:overflowPunct w:val="true"/>
        <w:snapToGrid w:val="false"/>
        <w:spacing w:lineRule="atLeast" w:line="380"/>
        <w:rPr>
          <w:szCs w:val="27"/>
        </w:rPr>
      </w:pPr>
      <w:r>
        <w:rPr>
          <w:szCs w:val="27"/>
        </w:rPr>
      </w:r>
    </w:p>
    <w:p>
      <w:pPr>
        <w:pStyle w:val="F21"/>
        <w:overflowPunct w:val="true"/>
        <w:spacing w:lineRule="atLeast" w:line="380"/>
        <w:rPr>
          <w:i/>
          <w:i/>
          <w:szCs w:val="27"/>
        </w:rPr>
      </w:pPr>
      <w:r>
        <w:rPr>
          <w:rFonts w:eastAsia="華康中黑體"/>
          <w:b/>
          <w:kern w:val="2"/>
          <w:szCs w:val="27"/>
        </w:rPr>
        <w:t>梁美芬議員</w:t>
      </w:r>
      <w:r>
        <w:rPr>
          <w:szCs w:val="27"/>
        </w:rPr>
        <w:t>：</w:t>
      </w:r>
      <w:r>
        <w:rPr>
          <w:i/>
          <w:szCs w:val="27"/>
        </w:rPr>
        <w:t>只是一句，我希望局長</w:t>
      </w:r>
      <w:r>
        <w:rPr>
          <w:i/>
          <w:szCs w:val="27"/>
        </w:rPr>
        <w:t>......</w:t>
      </w:r>
    </w:p>
    <w:p>
      <w:pPr>
        <w:pStyle w:val="F21"/>
        <w:overflowPunct w:val="true"/>
        <w:spacing w:lineRule="atLeast" w:line="380"/>
        <w:rPr>
          <w:szCs w:val="27"/>
        </w:rPr>
      </w:pPr>
      <w:r>
        <w:rPr>
          <w:szCs w:val="27"/>
        </w:rPr>
      </w:r>
    </w:p>
    <w:p>
      <w:pPr>
        <w:pStyle w:val="F21"/>
        <w:overflowPunct w:val="true"/>
        <w:spacing w:lineRule="atLeast" w:line="380"/>
        <w:rPr>
          <w:szCs w:val="27"/>
        </w:rPr>
      </w:pPr>
      <w:r>
        <w:rPr>
          <w:szCs w:val="27"/>
        </w:rPr>
      </w:r>
    </w:p>
    <w:p>
      <w:pPr>
        <w:pStyle w:val="F21"/>
        <w:rPr>
          <w:szCs w:val="27"/>
        </w:rPr>
      </w:pPr>
      <w:r>
        <w:rPr>
          <w:rFonts w:ascii="華康中黑體" w:hAnsi="華康中黑體" w:eastAsia="華康中黑體"/>
          <w:b/>
          <w:szCs w:val="27"/>
        </w:rPr>
        <w:t>主席</w:t>
      </w:r>
      <w:r>
        <w:rPr>
          <w:szCs w:val="27"/>
        </w:rPr>
        <w:t>：梁</w:t>
      </w:r>
      <w:r>
        <w:rPr>
          <w:rFonts w:ascii="華康細明體" w:hAnsi="華康細明體"/>
          <w:szCs w:val="27"/>
        </w:rPr>
        <w:t>議員</w:t>
      </w:r>
      <w:r>
        <w:rPr>
          <w:szCs w:val="27"/>
        </w:rPr>
        <w:t>，局長已經作答，請你坐下。如果你有意見，請在其他場合提出。</w:t>
      </w:r>
    </w:p>
    <w:p>
      <w:pPr>
        <w:pStyle w:val="F21"/>
        <w:rPr>
          <w:szCs w:val="27"/>
        </w:rPr>
      </w:pPr>
      <w:r>
        <w:rPr>
          <w:szCs w:val="27"/>
        </w:rPr>
      </w:r>
    </w:p>
    <w:p>
      <w:pPr>
        <w:pStyle w:val="F21"/>
        <w:rPr>
          <w:szCs w:val="27"/>
        </w:rPr>
      </w:pPr>
      <w:r>
        <w:rPr>
          <w:szCs w:val="27"/>
        </w:rPr>
      </w:r>
    </w:p>
    <w:p>
      <w:pPr>
        <w:pStyle w:val="F21"/>
        <w:rPr>
          <w:i/>
          <w:i/>
          <w:szCs w:val="27"/>
        </w:rPr>
      </w:pPr>
      <w:r>
        <w:rPr>
          <w:rFonts w:eastAsia="華康中黑體"/>
          <w:b/>
          <w:kern w:val="2"/>
        </w:rPr>
        <w:t>涂謹申議員</w:t>
      </w:r>
      <w:r>
        <w:rPr/>
        <w:t>：</w:t>
      </w:r>
      <w:r>
        <w:rPr>
          <w:i/>
        </w:rPr>
        <w:t>主席，局長剛才在最後一句中表示，發放真鈔和偽鈔資訊的網頁的點擊次數多達</w:t>
      </w:r>
      <w:r>
        <w:rPr>
          <w:i/>
        </w:rPr>
        <w:t>50</w:t>
      </w:r>
      <w:r>
        <w:rPr>
          <w:i/>
        </w:rPr>
        <w:t>萬次，這其實正可證明市民是多麼的</w:t>
      </w:r>
      <w:r>
        <w:rPr>
          <w:i/>
          <w:szCs w:val="27"/>
        </w:rPr>
        <w:t>“騰雞”。即使已接收這些資訊，但事實是很多前線人員，尤其是零售業的商戶不肯接受有關鈔票，特別是某一版本的千元鈔票。儘管局長剛才說從櫃員機提取的鈔票應屬真鈔，但也沒有用，因為在經過使用後，從業員根本無從得知有關的鈔票是來自櫃員機</w:t>
      </w:r>
      <w:r>
        <w:rPr>
          <w:i/>
          <w:szCs w:val="27"/>
        </w:rPr>
        <w:t>......</w:t>
      </w:r>
    </w:p>
    <w:p>
      <w:pPr>
        <w:pStyle w:val="F21"/>
        <w:rPr>
          <w:szCs w:val="27"/>
        </w:rPr>
      </w:pPr>
      <w:r>
        <w:rPr>
          <w:szCs w:val="27"/>
        </w:rPr>
      </w:r>
    </w:p>
    <w:p>
      <w:pPr>
        <w:pStyle w:val="F21"/>
        <w:rPr>
          <w:szCs w:val="27"/>
        </w:rPr>
      </w:pPr>
      <w:r>
        <w:rPr>
          <w:szCs w:val="27"/>
        </w:rPr>
      </w:r>
    </w:p>
    <w:p>
      <w:pPr>
        <w:pStyle w:val="F21"/>
        <w:tabs>
          <w:tab w:val="left" w:pos="567" w:leader="none"/>
          <w:tab w:val="left" w:pos="851" w:leader="none"/>
        </w:tabs>
        <w:overflowPunct w:val="true"/>
        <w:snapToGrid w:val="false"/>
        <w:spacing w:lineRule="atLeast" w:line="380"/>
        <w:rPr/>
      </w:pPr>
      <w:r>
        <w:rPr>
          <w:rFonts w:ascii="華康中黑體" w:hAnsi="華康中黑體" w:eastAsia="華康中黑體"/>
          <w:b/>
          <w:szCs w:val="27"/>
        </w:rPr>
        <w:t>主席</w:t>
      </w:r>
      <w:r>
        <w:rPr>
          <w:szCs w:val="27"/>
        </w:rPr>
        <w:t>：涂</w:t>
      </w:r>
      <w:r>
        <w:rPr>
          <w:rFonts w:ascii="華康細明體" w:hAnsi="華康細明體"/>
          <w:szCs w:val="27"/>
        </w:rPr>
        <w:t>議員</w:t>
      </w:r>
      <w:r>
        <w:rPr>
          <w:szCs w:val="27"/>
        </w:rPr>
        <w:t>，請提出補充質詢。</w:t>
      </w:r>
    </w:p>
    <w:p>
      <w:pPr>
        <w:pStyle w:val="F21"/>
        <w:rPr>
          <w:szCs w:val="27"/>
        </w:rPr>
      </w:pPr>
      <w:r>
        <w:rPr>
          <w:szCs w:val="27"/>
        </w:rPr>
      </w:r>
    </w:p>
    <w:p>
      <w:pPr>
        <w:pStyle w:val="F21"/>
        <w:rPr>
          <w:szCs w:val="27"/>
        </w:rPr>
      </w:pPr>
      <w:r>
        <w:rPr>
          <w:szCs w:val="27"/>
        </w:rPr>
      </w:r>
    </w:p>
    <w:p>
      <w:pPr>
        <w:pStyle w:val="F21"/>
        <w:rPr>
          <w:i/>
          <w:i/>
        </w:rPr>
      </w:pPr>
      <w:r>
        <w:rPr>
          <w:rFonts w:eastAsia="華康中黑體"/>
          <w:b/>
          <w:kern w:val="2"/>
        </w:rPr>
        <w:t>涂謹申議員</w:t>
      </w:r>
      <w:r>
        <w:rPr/>
        <w:t>：</w:t>
      </w:r>
      <w:r>
        <w:rPr>
          <w:i/>
        </w:rPr>
        <w:t>所以，主席，當某種鈔票差不多不能在社會上流通，又或實際使用鈔票的大部分零售店鋪不肯接收，並透過某種合法的條款和形式拒絕接收時，該種鈔票是否還具有繼續流通的必要和可行性呢？政府是否應該認真考慮全面回收呢？</w:t>
      </w:r>
    </w:p>
    <w:p>
      <w:pPr>
        <w:pStyle w:val="F21"/>
        <w:rPr/>
      </w:pPr>
      <w:r>
        <w:rPr/>
      </w:r>
    </w:p>
    <w:p>
      <w:pPr>
        <w:pStyle w:val="F21"/>
        <w:rPr/>
      </w:pPr>
      <w:r>
        <w:rPr/>
      </w:r>
    </w:p>
    <w:p>
      <w:pPr>
        <w:pStyle w:val="F21"/>
        <w:rPr>
          <w:szCs w:val="27"/>
        </w:rPr>
      </w:pPr>
      <w:r>
        <w:rPr>
          <w:rFonts w:ascii="華康中黑體" w:hAnsi="華康中黑體" w:cs="華康中黑體" w:eastAsia="華康中黑體"/>
          <w:b/>
          <w:szCs w:val="27"/>
        </w:rPr>
        <w:t>財經事務及庫務局局長</w:t>
      </w:r>
      <w:r>
        <w:rPr>
          <w:szCs w:val="27"/>
        </w:rPr>
        <w:t>：主席，我們當然理解</w:t>
      </w:r>
      <w:r>
        <w:rPr>
          <w:rFonts w:ascii="華康細明體" w:hAnsi="華康細明體"/>
          <w:szCs w:val="27"/>
        </w:rPr>
        <w:t>議員</w:t>
      </w:r>
      <w:r>
        <w:rPr>
          <w:szCs w:val="27"/>
        </w:rPr>
        <w:t>提出這問題的背後原因，我們該如何建立市民的信心呢？我認為要建立人們的信心，須視乎能否就新鈔和舊鈔注入不同的防偽特徵。市民在開始時不知道真鈔和偽鈔的分別，所以不敢接收，那實屬可以理解。但是，根據所得經驗，在有</w:t>
      </w:r>
      <w:r>
        <w:rPr>
          <w:szCs w:val="27"/>
        </w:rPr>
        <w:t>3 000</w:t>
      </w:r>
      <w:r>
        <w:rPr>
          <w:szCs w:val="27"/>
        </w:rPr>
        <w:t>人參與的講座中解釋真鈔和偽鈔的分別後，尤其是指出在紫外光燈下可看得十分清楚，一如金管局網頁上所顯示般，參與講座的與會人士，包括很多來自零售集團和餐飲集團的業界人士均有信心能分辨鈔票的真偽，而他們亦備有紫外光燈。所以，我們相信大家在理解實際情況後，有關的擔憂將慢慢紓解，而我們亦會繼續努力，教導業界如何分辨鈔票的真偽。</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i/>
          <w:i/>
          <w:szCs w:val="27"/>
        </w:rPr>
      </w:pPr>
      <w:r>
        <w:rPr>
          <w:rFonts w:eastAsia="華康中黑體"/>
          <w:b/>
          <w:kern w:val="2"/>
          <w:szCs w:val="27"/>
        </w:rPr>
        <w:t>王國興議員</w:t>
      </w:r>
      <w:r>
        <w:rPr>
          <w:szCs w:val="27"/>
        </w:rPr>
        <w:t>：</w:t>
      </w:r>
      <w:r>
        <w:rPr>
          <w:i/>
          <w:szCs w:val="27"/>
        </w:rPr>
        <w:t>主席，我認為局長的答覆顯得輕描淡寫，並未真正聚焦解決市民的憂慮。假如有無辜市民持有一張不知真偽的“金牛”，而零售商戶又拒收，在這情況下，局長或金管局如能承諾不管“金牛”來自何處，只要送交銀行便能兌換，不會有所損失，一切問題便迎刃而解。問題是現時並非如此，因我曾向銀行職員查詢，並獲告知市民拿到銀行兌換的“金牛”若被發現屬偽鈔，即使他並非蓄意行使偽鈔，也會蒙受損失，不能更換成千元真鈔，這正是問題所在。</w:t>
      </w:r>
    </w:p>
    <w:p>
      <w:pPr>
        <w:pStyle w:val="F21"/>
        <w:spacing w:lineRule="atLeast" w:line="370"/>
        <w:rPr>
          <w:i/>
          <w:i/>
          <w:szCs w:val="27"/>
        </w:rPr>
      </w:pPr>
      <w:r>
        <w:rPr>
          <w:i/>
          <w:szCs w:val="27"/>
        </w:rPr>
      </w:r>
    </w:p>
    <w:p>
      <w:pPr>
        <w:pStyle w:val="F21"/>
        <w:spacing w:lineRule="atLeast" w:line="370"/>
        <w:rPr>
          <w:i/>
          <w:i/>
          <w:szCs w:val="27"/>
        </w:rPr>
      </w:pPr>
      <w:r>
        <w:rPr>
          <w:i/>
          <w:szCs w:val="27"/>
        </w:rPr>
        <w:tab/>
      </w:r>
      <w:r>
        <w:rPr>
          <w:i/>
          <w:szCs w:val="27"/>
        </w:rPr>
        <w:t>所以，局長能否回答，如有市民在不知何種情況下，在無意之間持有一張不知從何得來的偽鈔，也能拿到銀行兌換成真鈔，不會蒙受任何損失，這樣便能確保市民的信心，但局長能否就此給予肯定的答覆呢？</w:t>
      </w:r>
    </w:p>
    <w:p>
      <w:pPr>
        <w:pStyle w:val="F21"/>
        <w:spacing w:lineRule="atLeast" w:line="370"/>
        <w:rPr>
          <w:szCs w:val="27"/>
        </w:rPr>
      </w:pPr>
      <w:r>
        <w:rPr>
          <w:szCs w:val="27"/>
        </w:rPr>
      </w:r>
    </w:p>
    <w:p>
      <w:pPr>
        <w:pStyle w:val="F21"/>
        <w:spacing w:lineRule="atLeast" w:line="370"/>
        <w:rPr>
          <w:szCs w:val="27"/>
        </w:rPr>
      </w:pPr>
      <w:r>
        <w:rPr>
          <w:szCs w:val="27"/>
        </w:rPr>
      </w:r>
    </w:p>
    <w:p>
      <w:pPr>
        <w:pStyle w:val="F21"/>
        <w:tabs>
          <w:tab w:val="left" w:pos="567" w:leader="none"/>
          <w:tab w:val="left" w:pos="851" w:leader="none"/>
        </w:tabs>
        <w:overflowPunct w:val="true"/>
        <w:snapToGrid w:val="false"/>
        <w:spacing w:lineRule="atLeast" w:line="370"/>
        <w:rPr>
          <w:szCs w:val="27"/>
        </w:rPr>
      </w:pPr>
      <w:r>
        <w:rPr>
          <w:rFonts w:ascii="華康中黑體" w:hAnsi="華康中黑體" w:eastAsia="華康中黑體"/>
          <w:b/>
          <w:szCs w:val="27"/>
        </w:rPr>
        <w:t>主席</w:t>
      </w:r>
      <w:r>
        <w:rPr>
          <w:szCs w:val="27"/>
        </w:rPr>
        <w:t>：局長，銀行可否歡迎市民以假鈔換取真鈔？</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i/>
          <w:i/>
          <w:szCs w:val="27"/>
        </w:rPr>
      </w:pPr>
      <w:r>
        <w:rPr>
          <w:rFonts w:eastAsia="華康中黑體"/>
          <w:b/>
          <w:kern w:val="2"/>
          <w:szCs w:val="27"/>
        </w:rPr>
        <w:t>王國興議員</w:t>
      </w:r>
      <w:r>
        <w:rPr>
          <w:szCs w:val="27"/>
        </w:rPr>
        <w:t>：</w:t>
      </w:r>
      <w:r>
        <w:rPr>
          <w:i/>
          <w:szCs w:val="27"/>
        </w:rPr>
        <w:t>問題是市民並非蓄意持有，在這情況下，如何能確保市民不會蒙受損失？</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財經事務及庫務局局長</w:t>
      </w:r>
      <w:r>
        <w:rPr>
          <w:szCs w:val="27"/>
        </w:rPr>
        <w:t>：多謝</w:t>
      </w:r>
      <w:r>
        <w:rPr>
          <w:rFonts w:ascii="華康細明體" w:hAnsi="華康細明體"/>
          <w:szCs w:val="27"/>
        </w:rPr>
        <w:t>議員</w:t>
      </w:r>
      <w:r>
        <w:rPr>
          <w:szCs w:val="27"/>
        </w:rPr>
        <w:t>提出的補充質詢，正如我剛才所說，對於每一宗個案，警方均要作出跟進。我們現正調查偽鈔的源頭，為處理這項工作，對所有線索均會作出跟進。但是，我剛才已經說明，如市民並無蓄意犯罪的意圖，一般而言並不屬於犯法，但警方當然會就每宗個案分別作出處理。</w:t>
      </w:r>
    </w:p>
    <w:p>
      <w:pPr>
        <w:pStyle w:val="F21"/>
        <w:spacing w:lineRule="atLeast" w:line="370"/>
        <w:rPr>
          <w:szCs w:val="27"/>
        </w:rPr>
      </w:pPr>
      <w:r>
        <w:rPr>
          <w:szCs w:val="27"/>
        </w:rPr>
      </w:r>
      <w:r>
        <w:br w:type="page"/>
      </w:r>
    </w:p>
    <w:p>
      <w:pPr>
        <w:pStyle w:val="F21"/>
        <w:spacing w:lineRule="atLeast" w:line="370"/>
        <w:rPr>
          <w:i/>
          <w:i/>
          <w:szCs w:val="27"/>
        </w:rPr>
      </w:pPr>
      <w:r>
        <w:rPr>
          <w:rFonts w:eastAsia="華康中黑體"/>
          <w:b/>
          <w:kern w:val="2"/>
          <w:szCs w:val="27"/>
        </w:rPr>
        <w:t>王國興議員</w:t>
      </w:r>
      <w:r>
        <w:rPr>
          <w:szCs w:val="27"/>
        </w:rPr>
        <w:t>：</w:t>
      </w:r>
      <w:r>
        <w:rPr>
          <w:i/>
          <w:szCs w:val="27"/>
        </w:rPr>
        <w:t>主席，局長並沒有回答我的補充質詢。我所問的並不在於是否犯罪，而是市民無辜持有偽鈔，平白“被損失”，政府作為監管發鈔銀行的當局，是否可以承擔責任，令市民不致無辜蒙受損失？</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財經事務及庫務局局長</w:t>
      </w:r>
      <w:r>
        <w:rPr>
          <w:szCs w:val="27"/>
        </w:rPr>
        <w:t>：正如主席剛才所述，補充質詢所問的是可否讓偽鈔變成真鈔，答案當然是不可以。</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i/>
          <w:i/>
          <w:szCs w:val="27"/>
        </w:rPr>
      </w:pPr>
      <w:r>
        <w:rPr>
          <w:rFonts w:ascii="華康中黑體" w:hAnsi="華康中黑體" w:eastAsia="華康中黑體"/>
          <w:b/>
          <w:szCs w:val="27"/>
        </w:rPr>
        <w:t>麥美娟議員</w:t>
      </w:r>
      <w:r>
        <w:rPr>
          <w:szCs w:val="27"/>
        </w:rPr>
        <w:t>：</w:t>
      </w:r>
      <w:r>
        <w:rPr>
          <w:i/>
          <w:szCs w:val="27"/>
        </w:rPr>
        <w:t>主席，我們現時面對很多問題。茶餐廳拒收千元鈔票，這當然是情有可原，但現時連一些大機構如醫院亦拒收千元鈔票，甚至連面額</w:t>
      </w:r>
      <w:r>
        <w:rPr>
          <w:i/>
          <w:szCs w:val="27"/>
        </w:rPr>
        <w:t>500</w:t>
      </w:r>
      <w:r>
        <w:rPr>
          <w:i/>
          <w:szCs w:val="27"/>
        </w:rPr>
        <w:t>元的鈔票也拒絕接收。我想問局長當市民面對商店拒收鈔票時，他們其實可以做些甚麼？記得數天前曾有市民報警，因他們認為手持的鈔票是政府認可的流通貨幣，那麼拒收鈔票其實是否不合法的行為？</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rFonts w:ascii="華康中黑體" w:hAnsi="華康中黑體" w:eastAsia="華康中黑體"/>
          <w:b/>
          <w:szCs w:val="27"/>
        </w:rPr>
        <w:t>財經事務及庫務局局長</w:t>
      </w:r>
      <w:r>
        <w:rPr>
          <w:szCs w:val="27"/>
        </w:rPr>
        <w:t>：多謝議員的補充質詢，我們明白提出這問題的背後原因。我們不可以說拒收鈔票是犯法，因為一如我剛才所作答覆，以哪種鈔票支付是一項商業決定。現在需要處理的問題是，如何解決公眾對於真鈔和偽鈔，尤其是初期不懂分辨時的信心問題。就一些大型機構，我們認為應有能力辨別鈔票的真偽，所以對於這方面的工作，我自始已表示會繼續努力處理。如議員發現有哪些大型團體拒收鈔票，大可將之轉交我們或金管局跟進，以便了解是否可就此進行某些教育工作。當大家逐步理解事實後，我相信這問題當可獲得解決。</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i/>
          <w:i/>
          <w:szCs w:val="27"/>
        </w:rPr>
      </w:pPr>
      <w:r>
        <w:rPr>
          <w:rFonts w:ascii="華康中黑體" w:hAnsi="華康中黑體" w:eastAsia="華康中黑體"/>
          <w:b/>
          <w:szCs w:val="27"/>
        </w:rPr>
        <w:t>梁志祥議員</w:t>
      </w:r>
      <w:r>
        <w:rPr>
          <w:szCs w:val="27"/>
        </w:rPr>
        <w:t>：</w:t>
      </w:r>
      <w:r>
        <w:rPr>
          <w:i/>
          <w:szCs w:val="27"/>
        </w:rPr>
        <w:t>主席，現時的偽鈔問題確實引起極大恐慌。恐慌除來自零售商拒收之外，亦因為銀行亦拒不接受。局長剛才表示銀行不會拒收，但請問你有否就此進行調查？銀行的存鈔機現在全部貼上“壞機”告示，拒收鈔票，可能正如局長剛才所說，是因為正在進行檢測和調校所致。但是，在這情況下，市民更感無助，因為既無法存入銀行，零售商亦拒收，難道將鈔票放在家中當作古董般擺放嗎？</w:t>
      </w:r>
    </w:p>
    <w:p>
      <w:pPr>
        <w:pStyle w:val="F21"/>
        <w:tabs>
          <w:tab w:val="left" w:pos="480" w:leader="none"/>
          <w:tab w:val="left" w:pos="567" w:leader="none"/>
        </w:tabs>
        <w:rPr>
          <w:i/>
          <w:i/>
          <w:szCs w:val="27"/>
        </w:rPr>
      </w:pPr>
      <w:r>
        <w:rPr>
          <w:i/>
          <w:szCs w:val="27"/>
        </w:rPr>
      </w:r>
    </w:p>
    <w:p>
      <w:pPr>
        <w:pStyle w:val="F21"/>
        <w:tabs>
          <w:tab w:val="left" w:pos="480" w:leader="none"/>
          <w:tab w:val="left" w:pos="567" w:leader="none"/>
        </w:tabs>
        <w:rPr>
          <w:i/>
          <w:i/>
          <w:szCs w:val="27"/>
        </w:rPr>
      </w:pPr>
      <w:r>
        <w:rPr>
          <w:i/>
          <w:szCs w:val="27"/>
        </w:rPr>
        <w:tab/>
      </w:r>
      <w:r>
        <w:rPr>
          <w:i/>
          <w:szCs w:val="27"/>
        </w:rPr>
        <w:t>我想問政府在這情況下，究竟可做些甚麼，令銀行可以更順暢地為市民驗證鈔票的真偽？現時的關鍵是無人驗證鈔票的真偽，要輪候兩小時才可獲銀行</w:t>
      </w:r>
      <w:r>
        <w:rPr>
          <w:i/>
          <w:szCs w:val="27"/>
        </w:rPr>
        <w:t xml:space="preserve">...... </w:t>
      </w:r>
      <w:r>
        <w:br w:type="page"/>
      </w:r>
    </w:p>
    <w:p>
      <w:pPr>
        <w:pStyle w:val="F21"/>
        <w:tabs>
          <w:tab w:val="left" w:pos="480" w:leader="none"/>
          <w:tab w:val="left" w:pos="567" w:leader="none"/>
        </w:tabs>
        <w:spacing w:lineRule="atLeast" w:line="350"/>
        <w:rPr>
          <w:szCs w:val="27"/>
        </w:rPr>
      </w:pPr>
      <w:r>
        <w:rPr>
          <w:rFonts w:eastAsia="華康中黑體"/>
          <w:b/>
        </w:rPr>
        <w:t>主席</w:t>
      </w:r>
      <w:r>
        <w:rPr>
          <w:szCs w:val="27"/>
        </w:rPr>
        <w:t>：梁議員，你已經提出了補充質詢，請讓局長作答。</w:t>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i/>
          <w:i/>
          <w:szCs w:val="27"/>
        </w:rPr>
      </w:pPr>
      <w:r>
        <w:rPr>
          <w:rFonts w:ascii="華康中黑體" w:hAnsi="華康中黑體" w:eastAsia="華康中黑體"/>
          <w:b/>
          <w:szCs w:val="27"/>
        </w:rPr>
        <w:t>梁志祥議員</w:t>
      </w:r>
      <w:r>
        <w:rPr>
          <w:szCs w:val="27"/>
        </w:rPr>
        <w:t>：</w:t>
      </w:r>
      <w:r>
        <w:rPr>
          <w:i/>
          <w:szCs w:val="27"/>
        </w:rPr>
        <w:t>我想問局長如何協助市民驗證鈔票的真偽？</w:t>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szCs w:val="27"/>
        </w:rPr>
      </w:pPr>
      <w:r>
        <w:rPr>
          <w:rFonts w:ascii="華康中黑體" w:hAnsi="華康中黑體" w:eastAsia="華康中黑體"/>
          <w:b/>
          <w:szCs w:val="27"/>
        </w:rPr>
        <w:t>財經事務及庫務局局長</w:t>
      </w:r>
      <w:r>
        <w:rPr>
          <w:szCs w:val="27"/>
        </w:rPr>
        <w:t>：主席，我想在此澄清，所有銀行都會接受市民交來的不同版本千元鈔票。如果市民認為有需要把手持的某種版本千元鈔票存入銀行，或更換成另一版本的鈔票，銀行一定會作出處理，而不存在銀行拒收的情況。</w:t>
      </w:r>
    </w:p>
    <w:p>
      <w:pPr>
        <w:pStyle w:val="F21"/>
        <w:tabs>
          <w:tab w:val="left" w:pos="480" w:leader="none"/>
          <w:tab w:val="left" w:pos="567" w:leader="none"/>
        </w:tabs>
        <w:spacing w:lineRule="atLeast" w:line="350"/>
        <w:rPr>
          <w:szCs w:val="27"/>
        </w:rPr>
      </w:pPr>
      <w:r>
        <w:rPr>
          <w:szCs w:val="27"/>
        </w:rPr>
      </w:r>
    </w:p>
    <w:p>
      <w:pPr>
        <w:pStyle w:val="F21"/>
        <w:spacing w:lineRule="atLeast" w:line="350"/>
        <w:rPr>
          <w:szCs w:val="27"/>
        </w:rPr>
      </w:pPr>
      <w:r>
        <w:rPr>
          <w:szCs w:val="27"/>
        </w:rPr>
        <w:tab/>
      </w:r>
      <w:r>
        <w:rPr>
          <w:szCs w:val="27"/>
        </w:rPr>
        <w:t>議員剛才所說的，據我所理解可能是指自助存鈔機。我剛才已在主體答覆中指出，由於自助存鈔機在辨證</w:t>
      </w:r>
      <w:r>
        <w:rPr>
          <w:szCs w:val="27"/>
        </w:rPr>
        <w:t>2003</w:t>
      </w:r>
      <w:r>
        <w:rPr>
          <w:szCs w:val="27"/>
        </w:rPr>
        <w:t>年版本的中銀千元鈔票方面需要作出調校，所以在完成調校前暫時不會接受這類鈔票。但是，我希望在完成調校後，自助存鈔機將很快能夠接受</w:t>
      </w:r>
      <w:r>
        <w:rPr>
          <w:szCs w:val="27"/>
        </w:rPr>
        <w:t>2003</w:t>
      </w:r>
      <w:r>
        <w:rPr>
          <w:szCs w:val="27"/>
        </w:rPr>
        <w:t>年版本的中銀千元鈔票。不過，市民如有任何懷疑，可到銀行要求更換或存款，而並不存在銀行拒收鈔票的情況。</w:t>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i/>
          <w:i/>
          <w:szCs w:val="27"/>
        </w:rPr>
      </w:pPr>
      <w:r>
        <w:rPr>
          <w:rFonts w:ascii="華康中黑體" w:hAnsi="華康中黑體" w:eastAsia="華康中黑體"/>
          <w:b/>
          <w:szCs w:val="27"/>
        </w:rPr>
        <w:t>胡志偉議員</w:t>
      </w:r>
      <w:r>
        <w:rPr>
          <w:szCs w:val="27"/>
        </w:rPr>
        <w:t>：</w:t>
      </w:r>
      <w:r>
        <w:rPr>
          <w:i/>
          <w:szCs w:val="27"/>
        </w:rPr>
        <w:t>主席，同事們已提出了很多例子，表示多間食肆及零售店鋪均拒收千元鈔票。我認為既然甚麼也做不到，不知局長可否做一件事，就銀行櫃員機仍會發出千元鈔票一事，要求銀行暫停有關安排？因為市民若使用銀行櫃台服務，當然可拒絕提取千元鈔票，但透過櫃員機提款卻不能如此。如能暫停這安排，最低限度可稍為協助市民處理千元鈔票的問題，使之不會再在銀行系統內出出入入。由於櫃員機是很多市民常用的提款方法，當局可否以這方法協助市民，最低限度緩解經常會在櫃員機提取得到千元鈔票的問題？</w:t>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i/>
          <w:i/>
          <w:szCs w:val="27"/>
        </w:rPr>
      </w:pPr>
      <w:r>
        <w:rPr>
          <w:i/>
          <w:szCs w:val="27"/>
        </w:rPr>
      </w:r>
    </w:p>
    <w:p>
      <w:pPr>
        <w:pStyle w:val="F21"/>
        <w:tabs>
          <w:tab w:val="left" w:pos="480" w:leader="none"/>
          <w:tab w:val="left" w:pos="567" w:leader="none"/>
        </w:tabs>
        <w:spacing w:lineRule="atLeast" w:line="350"/>
        <w:rPr>
          <w:szCs w:val="27"/>
        </w:rPr>
      </w:pPr>
      <w:r>
        <w:rPr>
          <w:rFonts w:ascii="華康中黑體" w:hAnsi="華康中黑體" w:eastAsia="華康中黑體"/>
          <w:b/>
          <w:szCs w:val="27"/>
        </w:rPr>
        <w:t>財經事務及庫務局局長</w:t>
      </w:r>
      <w:r>
        <w:rPr>
          <w:szCs w:val="27"/>
        </w:rPr>
        <w:t>：其實，我們是可以知道哪些櫃員機會發出千元鈔票及面額</w:t>
      </w:r>
      <w:r>
        <w:rPr>
          <w:szCs w:val="27"/>
        </w:rPr>
        <w:t>500</w:t>
      </w:r>
      <w:r>
        <w:rPr>
          <w:szCs w:val="27"/>
        </w:rPr>
        <w:t>元的鈔票，所以市民大可自行選擇如何處理。完全不透過櫃員機發出千元鈔票，將無法應付市面對千元鈔票的需求。</w:t>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ind w:firstLine="567"/>
        <w:rPr>
          <w:szCs w:val="27"/>
        </w:rPr>
      </w:pPr>
      <w:r>
        <w:rPr>
          <w:szCs w:val="27"/>
        </w:rPr>
        <w:t>我重申，櫃員機發出的所有千元鈔票均經過驗證，全屬真鈔。</w:t>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szCs w:val="27"/>
        </w:rPr>
      </w:pPr>
      <w:r>
        <w:rPr>
          <w:szCs w:val="27"/>
        </w:rPr>
      </w:r>
    </w:p>
    <w:p>
      <w:pPr>
        <w:pStyle w:val="F21"/>
        <w:tabs>
          <w:tab w:val="left" w:pos="480" w:leader="none"/>
          <w:tab w:val="left" w:pos="567" w:leader="none"/>
        </w:tabs>
        <w:spacing w:lineRule="atLeast" w:line="350"/>
        <w:rPr>
          <w:i/>
          <w:i/>
          <w:szCs w:val="27"/>
        </w:rPr>
      </w:pPr>
      <w:r>
        <w:rPr>
          <w:rFonts w:ascii="華康中黑體" w:hAnsi="華康中黑體" w:eastAsia="華康中黑體"/>
          <w:b/>
          <w:szCs w:val="27"/>
        </w:rPr>
        <w:t>胡志偉議員</w:t>
      </w:r>
      <w:r>
        <w:rPr>
          <w:szCs w:val="27"/>
        </w:rPr>
        <w:t>：</w:t>
      </w:r>
      <w:r>
        <w:rPr>
          <w:i/>
          <w:szCs w:val="27"/>
        </w:rPr>
        <w:t>對不起，我的意思是局長會否考慮安排櫃員機只發出面額</w:t>
      </w:r>
      <w:r>
        <w:rPr>
          <w:i/>
          <w:szCs w:val="27"/>
        </w:rPr>
        <w:t>500</w:t>
      </w:r>
      <w:r>
        <w:rPr>
          <w:i/>
          <w:szCs w:val="27"/>
        </w:rPr>
        <w:t xml:space="preserve">元的鈔票，以此作為短期或臨時的應對方法。農曆新年將至，難道要市民手執千元鈔票而無處可用？ </w:t>
      </w:r>
      <w:r>
        <w:br w:type="page"/>
      </w:r>
    </w:p>
    <w:p>
      <w:pPr>
        <w:pStyle w:val="F21"/>
        <w:tabs>
          <w:tab w:val="left" w:pos="480" w:leader="none"/>
          <w:tab w:val="left" w:pos="567" w:leader="none"/>
        </w:tabs>
        <w:spacing w:lineRule="atLeast" w:line="350"/>
        <w:rPr/>
      </w:pPr>
      <w:r>
        <w:rPr>
          <w:rFonts w:eastAsia="華康中黑體"/>
          <w:b/>
        </w:rPr>
        <w:t>主席</w:t>
      </w:r>
      <w:r>
        <w:rPr>
          <w:szCs w:val="27"/>
        </w:rPr>
        <w:t>：胡議員，局長已經作答。</w:t>
      </w:r>
      <w:r>
        <w:rPr/>
        <w:t>局長，你有否補充？</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rFonts w:ascii="華康中黑體" w:hAnsi="華康中黑體" w:eastAsia="華康中黑體"/>
          <w:b/>
          <w:szCs w:val="27"/>
        </w:rPr>
        <w:t>財經事務及庫務局局長</w:t>
      </w:r>
      <w:r>
        <w:rPr>
          <w:szCs w:val="27"/>
        </w:rPr>
        <w:t>：我沒有補充。市民如想提取面額</w:t>
      </w:r>
      <w:r>
        <w:rPr>
          <w:szCs w:val="27"/>
        </w:rPr>
        <w:t>500</w:t>
      </w:r>
      <w:r>
        <w:rPr>
          <w:szCs w:val="27"/>
        </w:rPr>
        <w:t>元的鈔票，其實應該沒有問題。</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r>
    </w:p>
    <w:p>
      <w:pPr>
        <w:pStyle w:val="F21"/>
        <w:overflowPunct w:val="true"/>
        <w:rPr/>
      </w:pPr>
      <w:r>
        <w:rPr>
          <w:rFonts w:eastAsia="華康中黑體"/>
          <w:b/>
          <w:bCs/>
        </w:rPr>
        <w:t>主席</w:t>
      </w:r>
      <w:r>
        <w:rPr/>
        <w:t>：本會就這項急切質詢已用了超過半小時。局長已解釋得很清楚政府就這個問題</w:t>
      </w:r>
      <w:r>
        <w:rPr>
          <w:szCs w:val="27"/>
        </w:rPr>
        <w:t>採取了及將會採取甚麼措施</w:t>
      </w:r>
      <w:r>
        <w:rPr/>
        <w:t>。這項急切質詢到此為止‍。</w:t>
      </w:r>
    </w:p>
    <w:p>
      <w:pPr>
        <w:pStyle w:val="F21"/>
        <w:tabs>
          <w:tab w:val="left" w:pos="480" w:leader="none"/>
          <w:tab w:val="left" w:pos="567" w:leader="none"/>
        </w:tabs>
        <w:overflowPunct w:val="true"/>
        <w:rPr/>
      </w:pPr>
      <w:r>
        <w:rPr/>
      </w:r>
    </w:p>
    <w:p>
      <w:pPr>
        <w:pStyle w:val="F21"/>
        <w:rPr/>
      </w:pPr>
      <w:r>
        <w:rPr/>
      </w:r>
    </w:p>
    <w:p>
      <w:pPr>
        <w:pStyle w:val="F21"/>
        <w:rPr>
          <w:rFonts w:ascii="華康中黑體" w:hAnsi="華康中黑體" w:eastAsia="華康中黑體"/>
          <w:b/>
          <w:b/>
          <w:sz w:val="28"/>
          <w:szCs w:val="28"/>
        </w:rPr>
      </w:pPr>
      <w:bookmarkStart w:id="15" w:name="orq"/>
      <w:r>
        <w:rPr>
          <w:rFonts w:ascii="華康中黑體" w:hAnsi="華康中黑體" w:eastAsia="華康中黑體"/>
          <w:b/>
          <w:sz w:val="28"/>
          <w:szCs w:val="28"/>
        </w:rPr>
        <w:t>議員質詢的口頭答覆</w:t>
      </w:r>
    </w:p>
    <w:p>
      <w:pPr>
        <w:pStyle w:val="Normal"/>
        <w:rPr>
          <w:b/>
          <w:b/>
        </w:rPr>
      </w:pPr>
      <w:bookmarkStart w:id="16" w:name="orq"/>
      <w:r>
        <w:rPr>
          <w:b/>
        </w:rPr>
        <w:t>ORAL ANSWERS TO QUESTIONS</w:t>
      </w:r>
      <w:bookmarkEnd w:id="16"/>
    </w:p>
    <w:p>
      <w:pPr>
        <w:pStyle w:val="F21"/>
        <w:rPr/>
      </w:pPr>
      <w:r>
        <w:rPr/>
      </w:r>
    </w:p>
    <w:p>
      <w:pPr>
        <w:pStyle w:val="F21"/>
        <w:rPr/>
      </w:pPr>
      <w:r>
        <w:rPr>
          <w:rFonts w:ascii="華康中黑體" w:hAnsi="華康中黑體" w:eastAsia="華康中黑體"/>
          <w:b/>
        </w:rPr>
        <w:t>主席</w:t>
      </w:r>
      <w:r>
        <w:rPr/>
        <w:t>：質詢。第一項質詢。</w:t>
      </w:r>
    </w:p>
    <w:p>
      <w:pPr>
        <w:pStyle w:val="F21"/>
        <w:rPr/>
      </w:pPr>
      <w:r>
        <w:rPr/>
      </w:r>
    </w:p>
    <w:p>
      <w:pPr>
        <w:pStyle w:val="F21"/>
        <w:rPr/>
      </w:pPr>
      <w:r>
        <w:rPr/>
      </w:r>
    </w:p>
    <w:p>
      <w:pPr>
        <w:pStyle w:val="F21"/>
        <w:rPr>
          <w:rFonts w:eastAsia="華康中黑體" w:cs="Times New Roman"/>
          <w:b/>
          <w:b/>
        </w:rPr>
      </w:pPr>
      <w:bookmarkStart w:id="17" w:name="orq01"/>
      <w:r>
        <w:rPr>
          <w:rFonts w:cs="Times New Roman" w:eastAsia="華康中黑體"/>
          <w:b/>
        </w:rPr>
        <w:t>監察比特幣的使用情況</w:t>
      </w:r>
    </w:p>
    <w:p>
      <w:pPr>
        <w:pStyle w:val="Normal"/>
        <w:rPr>
          <w:b/>
          <w:b/>
        </w:rPr>
      </w:pPr>
      <w:bookmarkStart w:id="18" w:name="orq01"/>
      <w:r>
        <w:rPr>
          <w:b/>
        </w:rPr>
        <w:t>Monitoring Use of Bitcoins</w:t>
      </w:r>
      <w:bookmarkEnd w:id="18"/>
    </w:p>
    <w:p>
      <w:pPr>
        <w:pStyle w:val="F21"/>
        <w:rPr/>
      </w:pPr>
      <w:r>
        <w:rPr/>
      </w:r>
    </w:p>
    <w:p>
      <w:pPr>
        <w:pStyle w:val="Style17"/>
        <w:ind w:left="0" w:hanging="0"/>
        <w:rPr>
          <w:szCs w:val="27"/>
        </w:rPr>
      </w:pPr>
      <w:r>
        <w:rPr>
          <w:rFonts w:eastAsia="華康中黑體"/>
          <w:b/>
          <w:i w:val="false"/>
          <w:szCs w:val="27"/>
        </w:rPr>
        <w:t>1.</w:t>
        <w:tab/>
      </w:r>
      <w:r>
        <w:rPr>
          <w:rFonts w:eastAsia="華康中黑體"/>
          <w:b/>
          <w:i w:val="false"/>
          <w:szCs w:val="27"/>
        </w:rPr>
        <w:t>陳鑑林議員</w:t>
      </w:r>
      <w:r>
        <w:rPr>
          <w:i w:val="false"/>
          <w:szCs w:val="27"/>
        </w:rPr>
        <w:t>：</w:t>
      </w:r>
      <w:r>
        <w:rPr>
          <w:szCs w:val="27"/>
        </w:rPr>
        <w:t>主席，據報，虛擬貨幣比特幣</w:t>
      </w:r>
      <w:r>
        <w:rPr>
          <w:szCs w:val="27"/>
        </w:rPr>
        <w:t>(</w:t>
      </w:r>
      <w:r>
        <w:rPr>
          <w:szCs w:val="27"/>
        </w:rPr>
        <w:t>即</w:t>
      </w:r>
      <w:r>
        <w:rPr>
          <w:szCs w:val="27"/>
        </w:rPr>
        <w:t>Bitcoin)</w:t>
      </w:r>
      <w:r>
        <w:rPr>
          <w:szCs w:val="27"/>
        </w:rPr>
        <w:t>現時在全球各地熱炒，並在短短</w:t>
      </w:r>
      <w:r>
        <w:rPr>
          <w:szCs w:val="27"/>
        </w:rPr>
        <w:t>1</w:t>
      </w:r>
      <w:r>
        <w:rPr>
          <w:szCs w:val="27"/>
        </w:rPr>
        <w:t>年間升值百倍。財經事務及庫務局局長在去年</w:t>
      </w:r>
      <w:r>
        <w:rPr>
          <w:szCs w:val="27"/>
        </w:rPr>
        <w:t>12</w:t>
      </w:r>
      <w:r>
        <w:rPr>
          <w:szCs w:val="27"/>
        </w:rPr>
        <w:t>月</w:t>
      </w:r>
      <w:r>
        <w:rPr>
          <w:szCs w:val="27"/>
        </w:rPr>
        <w:t>18</w:t>
      </w:r>
      <w:r>
        <w:rPr>
          <w:szCs w:val="27"/>
        </w:rPr>
        <w:t>日回覆本會議員的質詢時表示，這種由虛擬世界產生出來的產品並非電子貨幣，由於其價值不斷大升大跌，沒有條件成為作支付媒介的電子貨幣。局長亦提醒市民注意投資比特幣的風險，並指政府會密切留意其發展。就此，政府可否告知本會：</w:t>
      </w:r>
    </w:p>
    <w:p>
      <w:pPr>
        <w:pStyle w:val="Style17"/>
        <w:ind w:left="0" w:hanging="0"/>
        <w:rPr>
          <w:szCs w:val="27"/>
        </w:rPr>
      </w:pPr>
      <w:r>
        <w:rPr>
          <w:szCs w:val="27"/>
        </w:rPr>
      </w:r>
    </w:p>
    <w:p>
      <w:pPr>
        <w:pStyle w:val="Style17"/>
        <w:rPr/>
      </w:pPr>
      <w:r>
        <w:rPr/>
        <w:t>(</w:t>
      </w:r>
      <w:r>
        <w:rPr/>
        <w:t>一</w:t>
      </w:r>
      <w:r>
        <w:rPr/>
        <w:t>)</w:t>
        <w:tab/>
      </w:r>
      <w:r>
        <w:rPr/>
        <w:t>鑒於中國人民銀行等</w:t>
      </w:r>
      <w:r>
        <w:rPr/>
        <w:t>5</w:t>
      </w:r>
      <w:r>
        <w:rPr/>
        <w:t>部委於去年</w:t>
      </w:r>
      <w:r>
        <w:rPr/>
        <w:t>12</w:t>
      </w:r>
      <w:r>
        <w:rPr/>
        <w:t>月</w:t>
      </w:r>
      <w:r>
        <w:rPr/>
        <w:t>5</w:t>
      </w:r>
      <w:r>
        <w:rPr/>
        <w:t>日發布的《關於防範比特幣風險的通知》</w:t>
      </w:r>
      <w:r>
        <w:rPr/>
        <w:t>(</w:t>
      </w:r>
      <w:r>
        <w:rPr>
          <w:szCs w:val="27"/>
        </w:rPr>
        <w:t>“</w:t>
      </w:r>
      <w:r>
        <w:rPr>
          <w:szCs w:val="27"/>
        </w:rPr>
        <w:t>《通知》”</w:t>
      </w:r>
      <w:r>
        <w:rPr/>
        <w:t>)</w:t>
      </w:r>
      <w:r>
        <w:rPr/>
        <w:t>中指出，比特幣不具有與貨幣等同的法律地位，並明確要求在現階段，各金融機構及支付機構不得開展與比特幣相關的業務，包括為比特幣的交易提供支付、清算及結算等服務，政府有否向內地當局了解這些與比特幣相關的政策和措施；會否考慮在香港實施類似的政策和措施；若否，原因為何；及</w:t>
      </w:r>
    </w:p>
    <w:p>
      <w:pPr>
        <w:pStyle w:val="Style17"/>
        <w:rPr/>
      </w:pPr>
      <w:r>
        <w:rPr/>
      </w:r>
    </w:p>
    <w:p>
      <w:pPr>
        <w:pStyle w:val="Style17"/>
        <w:rPr/>
      </w:pPr>
      <w:r>
        <w:rPr/>
        <w:t>(</w:t>
      </w:r>
      <w:r>
        <w:rPr/>
        <w:t>二</w:t>
      </w:r>
      <w:r>
        <w:rPr/>
        <w:t>)</w:t>
        <w:tab/>
      </w:r>
      <w:r>
        <w:rPr/>
        <w:t>鑒於據報香港金融管理局</w:t>
      </w:r>
      <w:r>
        <w:rPr/>
        <w:t>(“</w:t>
      </w:r>
      <w:r>
        <w:rPr/>
        <w:t>金管局”</w:t>
      </w:r>
      <w:r>
        <w:rPr/>
        <w:t>)</w:t>
      </w:r>
      <w:r>
        <w:rPr/>
        <w:t>早前曾表示，比特幣不屬其監管的範圍，但會監察比特幣在香港使用的情況，當局是否知悉現時比特幣在港的使用情況；有否制訂應變措施，以應對比特幣的投機活動對香港金融體系造成影響的情況？</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財經事務及庫務局局長</w:t>
      </w:r>
      <w:r>
        <w:rPr>
          <w:szCs w:val="27"/>
        </w:rPr>
        <w:t>：主席，隨着互聯網及科技發展一日千里，近年興起以比特幣</w:t>
      </w:r>
      <w:r>
        <w:rPr>
          <w:szCs w:val="27"/>
        </w:rPr>
        <w:t>(</w:t>
      </w:r>
      <w:r>
        <w:rPr>
          <w:szCs w:val="27"/>
        </w:rPr>
        <w:t>即</w:t>
      </w:r>
      <w:r>
        <w:rPr>
          <w:szCs w:val="27"/>
        </w:rPr>
        <w:t>Bitcoin)</w:t>
      </w:r>
      <w:r>
        <w:rPr>
          <w:szCs w:val="27"/>
        </w:rPr>
        <w:t>或其他虛擬貨幣進行交易，備受國際以至本港各界的關注。兌換、買賣或持有虛擬貨幣可能涉及相當高的風險，因為虛擬貨幣的價值沒有實物、發行人或實體經濟基礎支持，整體發行量亦有特定上限，並沒有保證可以兌換成實體經濟的貨幣或商品，虛擬貨幣的價格亦容易因個別的投機炒作活動而出現大幅波動。</w:t>
      </w:r>
    </w:p>
    <w:p>
      <w:pPr>
        <w:pStyle w:val="F21"/>
        <w:rPr>
          <w:szCs w:val="27"/>
        </w:rPr>
      </w:pPr>
      <w:r>
        <w:rPr>
          <w:szCs w:val="27"/>
        </w:rPr>
      </w:r>
    </w:p>
    <w:p>
      <w:pPr>
        <w:pStyle w:val="F21"/>
        <w:rPr>
          <w:szCs w:val="27"/>
        </w:rPr>
      </w:pPr>
      <w:r>
        <w:rPr>
          <w:szCs w:val="27"/>
        </w:rPr>
        <w:tab/>
      </w:r>
      <w:r>
        <w:rPr>
          <w:szCs w:val="27"/>
        </w:rPr>
        <w:t>事實上，比特幣的價值在</w:t>
      </w:r>
      <w:r>
        <w:rPr>
          <w:szCs w:val="27"/>
        </w:rPr>
        <w:t>2013</w:t>
      </w:r>
      <w:r>
        <w:rPr>
          <w:szCs w:val="27"/>
        </w:rPr>
        <w:t>年年初只不過是</w:t>
      </w:r>
      <w:r>
        <w:rPr>
          <w:szCs w:val="27"/>
        </w:rPr>
        <w:t>20</w:t>
      </w:r>
      <w:r>
        <w:rPr>
          <w:szCs w:val="27"/>
        </w:rPr>
        <w:t>美元，在</w:t>
      </w:r>
      <w:r>
        <w:rPr>
          <w:szCs w:val="27"/>
        </w:rPr>
        <w:t>11</w:t>
      </w:r>
      <w:r>
        <w:rPr>
          <w:szCs w:val="27"/>
        </w:rPr>
        <w:t>月已一度升至</w:t>
      </w:r>
      <w:r>
        <w:rPr>
          <w:szCs w:val="27"/>
        </w:rPr>
        <w:t>1,000</w:t>
      </w:r>
      <w:r>
        <w:rPr>
          <w:szCs w:val="27"/>
        </w:rPr>
        <w:t>美元，但在年底前又曾大幅下瀉至</w:t>
      </w:r>
      <w:r>
        <w:rPr>
          <w:szCs w:val="27"/>
        </w:rPr>
        <w:t>600</w:t>
      </w:r>
      <w:r>
        <w:rPr>
          <w:szCs w:val="27"/>
        </w:rPr>
        <w:t>美元至</w:t>
      </w:r>
      <w:r>
        <w:rPr>
          <w:szCs w:val="27"/>
        </w:rPr>
        <w:t>700</w:t>
      </w:r>
      <w:r>
        <w:rPr>
          <w:szCs w:val="27"/>
        </w:rPr>
        <w:t>美元，價值可在大半年上升</w:t>
      </w:r>
      <w:r>
        <w:rPr>
          <w:szCs w:val="27"/>
        </w:rPr>
        <w:t>50</w:t>
      </w:r>
      <w:r>
        <w:rPr>
          <w:szCs w:val="27"/>
        </w:rPr>
        <w:t>倍，但也可在</w:t>
      </w:r>
      <w:r>
        <w:rPr>
          <w:szCs w:val="27"/>
        </w:rPr>
        <w:t>1</w:t>
      </w:r>
      <w:r>
        <w:rPr>
          <w:szCs w:val="27"/>
        </w:rPr>
        <w:t>個多月之內下跌約一半。就其本質而言，這些虛擬貨幣是一種由虛擬世界產生出來的虛擬商品。價格如此浮動的虛擬商品，本身難以具備成熟的條件成為通用的支付媒介或電子貨幣。因此，政府一直不時提醒市民有關虛擬貨幣的本質，並留意其安全性和風險。就質詢的兩個部分，我現答覆如下：</w:t>
      </w:r>
    </w:p>
    <w:p>
      <w:pPr>
        <w:pStyle w:val="F21"/>
        <w:rPr>
          <w:szCs w:val="27"/>
        </w:rPr>
      </w:pPr>
      <w:r>
        <w:rPr>
          <w:szCs w:val="27"/>
        </w:rPr>
      </w:r>
    </w:p>
    <w:p>
      <w:pPr>
        <w:pStyle w:val="Style17"/>
        <w:rPr>
          <w:i w:val="false"/>
          <w:i w:val="false"/>
        </w:rPr>
      </w:pPr>
      <w:r>
        <w:rPr>
          <w:i w:val="false"/>
        </w:rPr>
        <w:t>(</w:t>
      </w:r>
      <w:r>
        <w:rPr>
          <w:i w:val="false"/>
        </w:rPr>
        <w:t>一</w:t>
      </w:r>
      <w:r>
        <w:rPr>
          <w:i w:val="false"/>
        </w:rPr>
        <w:t>)</w:t>
        <w:tab/>
      </w:r>
      <w:r>
        <w:rPr>
          <w:i w:val="false"/>
        </w:rPr>
        <w:t>鑒於比特幣在各地的發展和使用情況有別，我們注意到不同地區按其市場的發展狀況就比特幣的監管有不同的處理方法。香港政府及各監管機構一直密切留意比特幣在本地的使用情況，以及各地監管要求等相關發展，當中包括中國人民銀行等</w:t>
      </w:r>
      <w:r>
        <w:rPr>
          <w:i w:val="false"/>
        </w:rPr>
        <w:t>5</w:t>
      </w:r>
      <w:r>
        <w:rPr>
          <w:i w:val="false"/>
        </w:rPr>
        <w:t>部委發布的《通知》。</w:t>
      </w:r>
    </w:p>
    <w:p>
      <w:pPr>
        <w:pStyle w:val="Style17"/>
        <w:rPr>
          <w:i w:val="false"/>
          <w:i w:val="false"/>
        </w:rPr>
      </w:pPr>
      <w:r>
        <w:rPr>
          <w:i w:val="false"/>
        </w:rPr>
      </w:r>
    </w:p>
    <w:p>
      <w:pPr>
        <w:pStyle w:val="Style17"/>
        <w:rPr>
          <w:i w:val="false"/>
          <w:i w:val="false"/>
        </w:rPr>
      </w:pPr>
      <w:r>
        <w:rPr>
          <w:i w:val="false"/>
        </w:rPr>
        <w:tab/>
      </w:r>
      <w:r>
        <w:rPr>
          <w:i w:val="false"/>
        </w:rPr>
        <w:t>根據金管局的監管要求，本港的銀行須要嚴格評估新業務及提供新服務所帶來的風險。直至目前為止，金管局並沒有接報銀行就比特幣或其他虛擬商品發展相關的業務，因此，金管局現時並沒有對銀行業推出與《通知》相類似的措施。</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tab/>
      </w:r>
      <w:r>
        <w:rPr>
          <w:i w:val="false"/>
        </w:rPr>
        <w:t>在香港，比特幣或其他虛擬貨幣的發展尚未成為被廣泛使用的支付媒介或電子貨幣。根據資料顯示，香港現時只有極少數的商戶願意接受比特幣作為支付媒介，其中個別商戶更表示至今仍未有正式收取比特幣的經驗。此外，金管局曾向部分香港主要的銀行了解，他們並沒有使用比特幣作交易或推出與比特幣相連的投資產品。由於現階段比特幣在香港只有極少數的商戶接受作為支付媒介，其發展對香港金融體系造成重大影響的可能性不大。儘管如此，各監管機構一直密切留意這類虛擬貨幣的發展，確保它們的使用不會為香港的金融穩定造成不良影響。</w:t>
      </w:r>
    </w:p>
    <w:p>
      <w:pPr>
        <w:pStyle w:val="Style17"/>
        <w:rPr>
          <w:i w:val="false"/>
          <w:i w:val="false"/>
        </w:rPr>
      </w:pPr>
      <w:r>
        <w:rPr>
          <w:i w:val="false"/>
        </w:rPr>
      </w:r>
    </w:p>
    <w:p>
      <w:pPr>
        <w:pStyle w:val="Style17"/>
        <w:rPr>
          <w:i w:val="false"/>
          <w:i w:val="false"/>
        </w:rPr>
      </w:pPr>
      <w:r>
        <w:rPr>
          <w:i w:val="false"/>
        </w:rPr>
        <w:tab/>
      </w:r>
      <w:r>
        <w:rPr>
          <w:i w:val="false"/>
        </w:rPr>
        <w:t>一般來說，由於虛擬貨幣的交易資料不包括買賣雙方身份，令交易難以追查，因此虛擬貨幣可能被利用作犯罪活動用途，包括洗黑錢或非法集資有關的交易。雖然香港與很多其他地區一樣，目前並沒有法例直接規範比特幣及其他類近的虛擬貨幣，但現行的法律</w:t>
      </w:r>
      <w:r>
        <w:rPr>
          <w:i w:val="false"/>
        </w:rPr>
        <w:t>(</w:t>
      </w:r>
      <w:r>
        <w:rPr>
          <w:i w:val="false"/>
        </w:rPr>
        <w:t>例如《有組織及嚴重罪行條例》</w:t>
      </w:r>
      <w:r>
        <w:rPr>
          <w:i w:val="false"/>
        </w:rPr>
        <w:t>)</w:t>
      </w:r>
      <w:r>
        <w:rPr>
          <w:i w:val="false"/>
        </w:rPr>
        <w:t>已可制裁牽涉比特幣的欺詐或洗黑錢的違法行為。</w:t>
      </w:r>
    </w:p>
    <w:p>
      <w:pPr>
        <w:pStyle w:val="Style17"/>
        <w:rPr>
          <w:i w:val="false"/>
          <w:i w:val="false"/>
        </w:rPr>
      </w:pPr>
      <w:r>
        <w:rPr>
          <w:i w:val="false"/>
        </w:rPr>
      </w:r>
    </w:p>
    <w:p>
      <w:pPr>
        <w:pStyle w:val="Style17"/>
        <w:rPr>
          <w:i w:val="false"/>
          <w:i w:val="false"/>
        </w:rPr>
      </w:pPr>
      <w:r>
        <w:rPr>
          <w:i w:val="false"/>
        </w:rPr>
        <w:tab/>
      </w:r>
      <w:r>
        <w:rPr>
          <w:i w:val="false"/>
        </w:rPr>
        <w:t>此外，本港的監管機構亦會與世界各地，包括內地的監管機構保持聯絡，就比特幣的發展及處理方法交換意見。據了解，歐、美等地未有具體針對比特幣的法例，該地區的監管機構暫時仍處於觀察階段，未有採取進一步的措施。政府及各監管機構將繼續密切留意比特幣在香港的使用情況，以及海外監管要求等相關發展</w:t>
      </w:r>
      <w:r>
        <w:rPr>
          <w:i w:val="false"/>
        </w:rPr>
        <w:t>(</w:t>
      </w:r>
      <w:r>
        <w:rPr>
          <w:i w:val="false"/>
        </w:rPr>
        <w:t>特別是虛擬貨幣所涉及的洗黑錢活動的風險</w:t>
      </w:r>
      <w:r>
        <w:rPr>
          <w:i w:val="false"/>
        </w:rPr>
        <w:t>)</w:t>
      </w:r>
      <w:r>
        <w:rPr>
          <w:i w:val="false"/>
        </w:rPr>
        <w:t>，以考慮是否需要採取進一步的跟進行動。</w:t>
      </w:r>
    </w:p>
    <w:p>
      <w:pPr>
        <w:pStyle w:val="F21"/>
        <w:rPr>
          <w:szCs w:val="27"/>
        </w:rPr>
      </w:pPr>
      <w:r>
        <w:rPr>
          <w:szCs w:val="27"/>
        </w:rPr>
      </w:r>
    </w:p>
    <w:p>
      <w:pPr>
        <w:pStyle w:val="F21"/>
        <w:rPr>
          <w:szCs w:val="27"/>
        </w:rPr>
      </w:pPr>
      <w:r>
        <w:rPr>
          <w:szCs w:val="27"/>
        </w:rPr>
        <w:tab/>
      </w:r>
      <w:r>
        <w:rPr>
          <w:szCs w:val="27"/>
        </w:rPr>
        <w:t>最後，我想藉此機會加強呼籲，由於比特幣屬高度投機性商品，市民要加倍小心，當考慮以比特幣進行交易或投資時，必須考慮比特幣的價格波動，以及沒有實物、發行人或實體經濟基礎支持等因素，以提高風險意識，避免因使用或投資比特幣而帶來損失。</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cs="華康中黑體" w:eastAsia="華康中黑體"/>
          <w:b/>
          <w:szCs w:val="27"/>
        </w:rPr>
        <w:t>陳鑑林議員</w:t>
      </w:r>
      <w:r>
        <w:rPr>
          <w:szCs w:val="27"/>
        </w:rPr>
        <w:t>：</w:t>
      </w:r>
      <w:r>
        <w:rPr>
          <w:i/>
          <w:szCs w:val="27"/>
        </w:rPr>
        <w:t>主席，雖然局長在主體答覆中一再強調比特幣在香港並未被廣泛應用，但我們明顯看到，在金融投資界，比特幣已成為一種炒賣工具。去年</w:t>
      </w:r>
      <w:r>
        <w:rPr>
          <w:i/>
          <w:szCs w:val="27"/>
        </w:rPr>
        <w:t>11</w:t>
      </w:r>
      <w:r>
        <w:rPr>
          <w:i/>
          <w:szCs w:val="27"/>
        </w:rPr>
        <w:t xml:space="preserve">月，有一間在香港註冊、活躍於內地金融投資業務 </w:t>
      </w:r>
      <w:r>
        <w:rPr>
          <w:rFonts w:ascii="Symbol" w:hAnsi="Symbol" w:cs="Symbol" w:eastAsia="Symbol"/>
          <w:i/>
          <w:szCs w:val="27"/>
        </w:rPr>
        <w:t></w:t>
      </w:r>
      <w:r>
        <w:rPr>
          <w:i/>
          <w:szCs w:val="27"/>
        </w:rPr>
        <w:t xml:space="preserve"> 特別是比特幣 </w:t>
      </w:r>
      <w:r>
        <w:rPr>
          <w:rFonts w:ascii="Symbol" w:hAnsi="Symbol" w:cs="Symbol" w:eastAsia="Symbol"/>
          <w:i/>
          <w:szCs w:val="27"/>
        </w:rPr>
        <w:t></w:t>
      </w:r>
      <w:r>
        <w:rPr>
          <w:i/>
          <w:szCs w:val="27"/>
        </w:rPr>
        <w:t xml:space="preserve"> 的公司倒閉。由於香港是金融中心，很多人誤以為這間公司既然在香港註冊，應該是可信和可靠的，所以進行了大量投資，但我們最後發覺，所謂的註冊及登記地址，原來實際上有很多都是造假的，欺騙性非常廣泛，對香港作為國際金融中心的聲譽造成了明顯損害。雖然局長多次呼籲大家要小心，我想請問，他會否再考慮加強監管這些犯罪、欺騙活動，甚至予以取締呢？</w:t>
      </w:r>
      <w:r>
        <w:br w:type="page"/>
      </w:r>
    </w:p>
    <w:p>
      <w:pPr>
        <w:pStyle w:val="F21"/>
        <w:rPr>
          <w:szCs w:val="27"/>
        </w:rPr>
      </w:pPr>
      <w:r>
        <w:rPr>
          <w:rFonts w:ascii="華康細明體" w:hAnsi="華康細明體" w:cs="華康中黑體" w:eastAsia="華康中黑體"/>
          <w:b/>
          <w:szCs w:val="27"/>
        </w:rPr>
        <w:t>財經事務及庫務局局長</w:t>
      </w:r>
      <w:r>
        <w:rPr>
          <w:szCs w:val="27"/>
        </w:rPr>
        <w:t>：主席，這個問題其實包括數方面。首先，如果確實涉及造假或犯罪行為，我們定會在本地法例框架下進行調查，採取執法行動。我之所以特別強調洗黑錢方面，是因為國際監管機構及各國政府均在觀察比特幣的發展，擔心比特幣會成為洗黑錢的媒介。此外，無論是否涉及商業或欺詐活動，由於一種虛擬世界的商品本身會有一羣非常熱切的愛好者及跟隨者，會在全球形成風氣，指比特幣會成為新的交易貨幣，而在互聯網上造成一股熱潮。所以，我們要將其本質和性質告訴市民，特別強調這種東西具有風險。政府早已向市民發出信息，呼籲他們防範有關風險。至於下一步行動，我們當然會密切留意比特幣會否由互聯網上的炒賣，演變成開始對我們的金融體系造成影響。</w:t>
      </w:r>
    </w:p>
    <w:p>
      <w:pPr>
        <w:pStyle w:val="F21"/>
        <w:rPr>
          <w:szCs w:val="27"/>
        </w:rPr>
      </w:pPr>
      <w:r>
        <w:rPr>
          <w:szCs w:val="27"/>
        </w:rPr>
      </w:r>
    </w:p>
    <w:p>
      <w:pPr>
        <w:pStyle w:val="F21"/>
        <w:rPr>
          <w:szCs w:val="27"/>
        </w:rPr>
      </w:pPr>
      <w:r>
        <w:rPr>
          <w:szCs w:val="27"/>
        </w:rPr>
        <w:tab/>
      </w:r>
      <w:r>
        <w:rPr>
          <w:szCs w:val="27"/>
        </w:rPr>
        <w:t>其次，如果有投資產品以比特幣作為基礎，這當然涉及金融規管法例，我們會進行監察。目前，我只可以說我們會密切關注事情的發展。全球很多政府及監管機構跟我們一樣，覺得比特幣本身並非法定貨幣，不會容易成為一種</w:t>
      </w:r>
      <w:r>
        <w:rPr>
          <w:szCs w:val="27"/>
        </w:rPr>
        <w:t>medium of exchang</w:t>
      </w:r>
      <w:r>
        <w:rPr>
          <w:rFonts w:cs="Times New Roman"/>
          <w:szCs w:val="27"/>
        </w:rPr>
        <w:t>e</w:t>
      </w:r>
      <w:r>
        <w:rPr>
          <w:rFonts w:ascii="華康細明體" w:hAnsi="華康細明體"/>
          <w:szCs w:val="27"/>
        </w:rPr>
        <w:t>，即交易貨幣</w:t>
      </w:r>
      <w:r>
        <w:rPr>
          <w:szCs w:val="27"/>
        </w:rPr>
        <w:t>。不過，我們要小心提醒，讓熾熱的網民理解比特幣的本質。與此同時，我們亦會留意其發展，採取跟進。</w:t>
      </w:r>
    </w:p>
    <w:p>
      <w:pPr>
        <w:pStyle w:val="F21"/>
        <w:rPr>
          <w:szCs w:val="27"/>
        </w:rPr>
      </w:pPr>
      <w:r>
        <w:rPr>
          <w:szCs w:val="27"/>
        </w:rPr>
      </w:r>
    </w:p>
    <w:p>
      <w:pPr>
        <w:pStyle w:val="F21"/>
        <w:rPr>
          <w:szCs w:val="27"/>
        </w:rPr>
      </w:pPr>
      <w:r>
        <w:rPr>
          <w:szCs w:val="27"/>
        </w:rPr>
      </w:r>
    </w:p>
    <w:p>
      <w:pPr>
        <w:pStyle w:val="F21"/>
        <w:rPr>
          <w:i/>
          <w:i/>
        </w:rPr>
      </w:pPr>
      <w:r>
        <w:rPr>
          <w:rFonts w:ascii="華康中黑體" w:hAnsi="華康中黑體" w:cs="華康中黑體" w:eastAsia="華康中黑體"/>
          <w:b/>
          <w:szCs w:val="27"/>
        </w:rPr>
        <w:t>黃定光議員</w:t>
      </w:r>
      <w:r>
        <w:rPr/>
        <w:t>：</w:t>
      </w:r>
      <w:r>
        <w:rPr>
          <w:i/>
        </w:rPr>
        <w:t>對於諸如比特幣這類法定貨幣以外的虛擬替代貨幣，我想問當局，是否只是提醒市民便足夠？會否考慮立法禁止以這類替代貨幣進行的交易？如果會，將於甚麼時候立法？如果不會，原因是甚麼？</w:t>
      </w:r>
    </w:p>
    <w:p>
      <w:pPr>
        <w:pStyle w:val="F21"/>
        <w:rPr/>
      </w:pPr>
      <w:r>
        <w:rPr/>
      </w:r>
    </w:p>
    <w:p>
      <w:pPr>
        <w:pStyle w:val="F21"/>
        <w:rPr/>
      </w:pPr>
      <w:r>
        <w:rPr/>
      </w:r>
    </w:p>
    <w:p>
      <w:pPr>
        <w:pStyle w:val="F21"/>
        <w:rPr/>
      </w:pPr>
      <w:r>
        <w:rPr>
          <w:rFonts w:eastAsia="華康中黑體"/>
          <w:b/>
        </w:rPr>
        <w:t>主席</w:t>
      </w:r>
      <w:r>
        <w:rPr/>
        <w:t>：局長其實已就這個問題表示了政府的立場。局長，你有否補充？</w:t>
      </w:r>
    </w:p>
    <w:p>
      <w:pPr>
        <w:pStyle w:val="F21"/>
        <w:rPr/>
      </w:pPr>
      <w:r>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rPr>
      </w:pPr>
      <w:r>
        <w:rPr>
          <w:rFonts w:ascii="華康中黑體" w:hAnsi="華康中黑體" w:cs="華康中黑體" w:eastAsia="華康中黑體"/>
          <w:b/>
          <w:szCs w:val="27"/>
        </w:rPr>
        <w:t>財經事務及庫務局局長</w:t>
      </w:r>
      <w:r>
        <w:rPr/>
        <w:t>：主席，既然黃議員提出這項補充質詢，我可以再加以澄清。我們不認為比特幣或類似的虛擬貨幣有條件成為交易媒介或交易貨幣。雖然網上有此說法，但觀乎比特幣的性質，由於其本身價格波動大，而且這類虛擬貨幣有上限，以及沒有實體支持，所以難以作為支付的媒介。因此，我們定性比特幣不會成為被國際社會廣泛使用或承認的支付媒介。</w:t>
      </w:r>
    </w:p>
    <w:p>
      <w:pPr>
        <w:pStyle w:val="F21"/>
        <w:rPr/>
      </w:pPr>
      <w:r>
        <w:rPr/>
      </w:r>
    </w:p>
    <w:p>
      <w:pPr>
        <w:pStyle w:val="F21"/>
        <w:rPr/>
      </w:pPr>
      <w:r>
        <w:rPr/>
        <w:tab/>
      </w:r>
      <w:r>
        <w:rPr/>
        <w:t>當然，個別市民可能表示會以比特幣作為交易媒介。這屬於個別人士的商業行為，並非我們的法例所能涵蓋。但是，就政府政策而言，我們不認為它會成為獲廣泛使用的貨幣。我們會監察比特幣的發展趨勢，看看是否要採用更相關的法例跟進。不過，目前而言，我們是會觀察着，一旦發覺它對我們的金融監管或投資監管造成影響，定會採取跟進行動。</w:t>
      </w:r>
    </w:p>
    <w:p>
      <w:pPr>
        <w:pStyle w:val="F21"/>
        <w:spacing w:lineRule="atLeast" w:line="370"/>
        <w:rPr/>
      </w:pPr>
      <w:r>
        <w:rPr/>
      </w:r>
    </w:p>
    <w:p>
      <w:pPr>
        <w:pStyle w:val="F21"/>
        <w:spacing w:lineRule="atLeast" w:line="370"/>
        <w:rPr/>
      </w:pPr>
      <w:r>
        <w:rPr/>
      </w:r>
    </w:p>
    <w:p>
      <w:pPr>
        <w:pStyle w:val="F21"/>
        <w:spacing w:lineRule="atLeast" w:line="370"/>
        <w:rPr/>
      </w:pPr>
      <w:r>
        <w:rPr>
          <w:rFonts w:ascii="華康中黑體" w:hAnsi="華康中黑體" w:cs="華康中黑體" w:eastAsia="華康中黑體"/>
          <w:b/>
          <w:szCs w:val="27"/>
        </w:rPr>
        <w:t>張華峰議員</w:t>
      </w:r>
      <w:r>
        <w:rPr/>
        <w:t>：</w:t>
      </w:r>
      <w:r>
        <w:rPr>
          <w:i/>
        </w:rPr>
        <w:t>比特幣發展迅速，根據報道，比特幣的櫃員機將在下個月登陸香港市場。海外不同國家對比特幣有不同定性和態度。內地近期將比特幣定性為虛擬商品，指出比特幣不具備與貨幣同等的法律地位，但卻不禁止內地民眾參與比特幣的活動；至於香港金管局，則沒有管制比特幣的自動售賣機。我想問局長，政府當局有否進行深入和全面的研究，以便更準確掌握比特幣的發展，以及由此衍生出來的風險？此外，我亦想問如果交易所買賣股票使用比特幣，會否違反證券及期貨事務監察委員會</w:t>
      </w:r>
      <w:r>
        <w:rPr>
          <w:i/>
        </w:rPr>
        <w:t>(“</w:t>
      </w:r>
      <w:r>
        <w:rPr>
          <w:i/>
        </w:rPr>
        <w:t>證監會”</w:t>
      </w:r>
      <w:r>
        <w:rPr>
          <w:i/>
        </w:rPr>
        <w:t>)</w:t>
      </w:r>
      <w:r>
        <w:rPr>
          <w:i/>
        </w:rPr>
        <w:t>有關監管的條例？</w:t>
      </w:r>
    </w:p>
    <w:p>
      <w:pPr>
        <w:pStyle w:val="F21"/>
        <w:spacing w:lineRule="atLeast" w:line="370"/>
        <w:rPr/>
      </w:pPr>
      <w:r>
        <w:rPr/>
      </w:r>
    </w:p>
    <w:p>
      <w:pPr>
        <w:pStyle w:val="F21"/>
        <w:spacing w:lineRule="atLeast" w:line="370"/>
        <w:rPr/>
      </w:pPr>
      <w:r>
        <w:rPr/>
      </w:r>
    </w:p>
    <w:p>
      <w:pPr>
        <w:pStyle w:val="F21"/>
        <w:spacing w:lineRule="atLeast" w:line="370"/>
        <w:rPr/>
      </w:pPr>
      <w:r>
        <w:rPr>
          <w:rFonts w:ascii="華康中黑體" w:hAnsi="華康中黑體" w:cs="華康中黑體" w:eastAsia="華康中黑體"/>
          <w:b/>
          <w:szCs w:val="27"/>
        </w:rPr>
        <w:t>財經事務及庫務局局長</w:t>
      </w:r>
      <w:r>
        <w:rPr/>
        <w:t>：議員的第一項補充質詢是問政府有否掌握比特幣的發展。就此，我可以告訴議員，自從議員在</w:t>
      </w:r>
      <w:r>
        <w:rPr/>
        <w:t>12</w:t>
      </w:r>
      <w:r>
        <w:rPr/>
        <w:t>月提出了一項質詢到現在，我個人參與了很多這方面的討論，亦對有關發展作出了解，金管局的同事和監管機構亦有跟其他海外相關機構一起密切留意比特幣的發展。至於議員剛才說的比特幣櫃員機，我們目前是知悉有此事，因為報章報道有些商人可能將這東西引進香港，但尚未有完整資料，只是從網上看到這似乎只是一部售賣機，未知跟我們的金融系統有否聯繫。一俟有此方面的詳情，我們會監察情況，決定是否須作監管。</w:t>
      </w:r>
    </w:p>
    <w:p>
      <w:pPr>
        <w:pStyle w:val="F21"/>
        <w:spacing w:lineRule="atLeast" w:line="370"/>
        <w:rPr/>
      </w:pPr>
      <w:r>
        <w:rPr/>
      </w:r>
    </w:p>
    <w:p>
      <w:pPr>
        <w:pStyle w:val="F21"/>
        <w:spacing w:lineRule="atLeast" w:line="370"/>
        <w:rPr/>
      </w:pPr>
      <w:r>
        <w:rPr/>
        <w:tab/>
      </w:r>
      <w:r>
        <w:rPr/>
        <w:t>在這兩個月，我看了跟比特幣有關的不同資訊，理解到網上有很多人鼓吹以比特幣作為交易工具，亦真的有很多人投資於比特幣，希望能在短期內賺錢。他們的投機行為非常熾熱，很多商人亦乘着這股熱潮推出很多產品，希望吸引、方便投資大眾或市民大眾追捧比特幣，包括推出很多採礦機和櫃員機等。我們留意到這是虛擬世界引伸出來的商業行為，我們一定會密切跟進比特幣跟我們目前的監管法例會有甚麼抵觸。至於比特幣可否用於本港的股票交易，答案是一定不可以。</w:t>
      </w:r>
    </w:p>
    <w:p>
      <w:pPr>
        <w:pStyle w:val="F21"/>
        <w:spacing w:lineRule="atLeast" w:line="370"/>
        <w:rPr/>
      </w:pPr>
      <w:r>
        <w:rPr/>
      </w:r>
    </w:p>
    <w:p>
      <w:pPr>
        <w:pStyle w:val="F21"/>
        <w:spacing w:lineRule="atLeast" w:line="37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tabs>
          <w:tab w:val="left" w:pos="567" w:leader="none"/>
          <w:tab w:val="left" w:pos="851" w:leader="none"/>
        </w:tabs>
        <w:overflowPunct w:val="true"/>
        <w:snapToGrid w:val="false"/>
        <w:spacing w:lineRule="atLeast" w:line="370"/>
        <w:rPr>
          <w:i/>
          <w:i/>
        </w:rPr>
      </w:pPr>
      <w:r>
        <w:rPr>
          <w:rFonts w:ascii="華康中黑體" w:hAnsi="華康中黑體" w:cs="華康中黑體" w:eastAsia="華康中黑體"/>
          <w:b/>
          <w:szCs w:val="27"/>
        </w:rPr>
        <w:t>張華峰議員</w:t>
      </w:r>
      <w:r>
        <w:rPr/>
        <w:t>：</w:t>
      </w:r>
      <w:r>
        <w:rPr>
          <w:i/>
        </w:rPr>
        <w:t>我想再問，政府既然沒有監管，會否間接</w:t>
      </w:r>
      <w:r>
        <w:rPr>
          <w:i/>
        </w:rPr>
        <w:t>......</w:t>
      </w:r>
      <w:r>
        <w:br w:type="page"/>
      </w:r>
    </w:p>
    <w:p>
      <w:pPr>
        <w:pStyle w:val="F21"/>
        <w:tabs>
          <w:tab w:val="left" w:pos="567" w:leader="none"/>
          <w:tab w:val="left" w:pos="851" w:leader="none"/>
        </w:tabs>
        <w:overflowPunct w:val="true"/>
        <w:snapToGrid w:val="false"/>
        <w:spacing w:lineRule="atLeast" w:line="370"/>
        <w:rPr>
          <w:rFonts w:eastAsia="華康中黑體"/>
        </w:rPr>
      </w:pPr>
      <w:r>
        <w:rPr>
          <w:rFonts w:eastAsia="華康中黑體"/>
          <w:b/>
        </w:rPr>
        <w:t>主席</w:t>
      </w:r>
      <w:r>
        <w:rPr/>
        <w:t>：張議員，如果你想提出另一項補充質詢，請再輪候，因為每位議員提問補充質詢時只能提出</w:t>
      </w:r>
      <w:r>
        <w:rPr/>
        <w:t>1</w:t>
      </w:r>
      <w:r>
        <w:rPr/>
        <w:t>個問題。</w:t>
      </w:r>
    </w:p>
    <w:p>
      <w:pPr>
        <w:pStyle w:val="F21"/>
        <w:tabs>
          <w:tab w:val="left" w:pos="567" w:leader="none"/>
          <w:tab w:val="left" w:pos="851" w:leader="none"/>
        </w:tabs>
        <w:overflowPunct w:val="true"/>
        <w:snapToGrid w:val="false"/>
        <w:spacing w:lineRule="atLeast" w:line="350"/>
        <w:rPr/>
      </w:pPr>
      <w:r>
        <w:rPr/>
      </w:r>
    </w:p>
    <w:p>
      <w:pPr>
        <w:pStyle w:val="F21"/>
        <w:tabs>
          <w:tab w:val="left" w:pos="567" w:leader="none"/>
          <w:tab w:val="left" w:pos="851" w:leader="none"/>
        </w:tabs>
        <w:overflowPunct w:val="true"/>
        <w:snapToGrid w:val="false"/>
        <w:spacing w:lineRule="atLeast" w:line="350"/>
        <w:rPr/>
      </w:pPr>
      <w:r>
        <w:rPr/>
      </w:r>
    </w:p>
    <w:p>
      <w:pPr>
        <w:pStyle w:val="F21"/>
        <w:tabs>
          <w:tab w:val="left" w:pos="567" w:leader="none"/>
          <w:tab w:val="left" w:pos="851" w:leader="none"/>
        </w:tabs>
        <w:overflowPunct w:val="true"/>
        <w:snapToGrid w:val="false"/>
        <w:spacing w:lineRule="atLeast" w:line="350"/>
        <w:rPr>
          <w:i/>
          <w:i/>
        </w:rPr>
      </w:pPr>
      <w:r>
        <w:rPr>
          <w:rFonts w:ascii="華康中黑體" w:hAnsi="華康中黑體" w:cs="華康中黑體" w:eastAsia="華康中黑體"/>
          <w:b/>
          <w:szCs w:val="27"/>
        </w:rPr>
        <w:t>張華峰議員</w:t>
      </w:r>
      <w:r>
        <w:rPr/>
        <w:t>：</w:t>
      </w:r>
      <w:r>
        <w:rPr>
          <w:i/>
        </w:rPr>
        <w:t>我是跟進，不是要提出另一項補充質詢。</w:t>
      </w:r>
    </w:p>
    <w:p>
      <w:pPr>
        <w:pStyle w:val="F21"/>
        <w:tabs>
          <w:tab w:val="left" w:pos="567" w:leader="none"/>
          <w:tab w:val="left" w:pos="851" w:leader="none"/>
        </w:tabs>
        <w:overflowPunct w:val="true"/>
        <w:snapToGrid w:val="false"/>
        <w:spacing w:lineRule="atLeast" w:line="350"/>
        <w:rPr/>
      </w:pPr>
      <w:r>
        <w:rPr/>
      </w:r>
    </w:p>
    <w:p>
      <w:pPr>
        <w:pStyle w:val="F21"/>
        <w:tabs>
          <w:tab w:val="left" w:pos="567" w:leader="none"/>
          <w:tab w:val="left" w:pos="851" w:leader="none"/>
        </w:tabs>
        <w:overflowPunct w:val="true"/>
        <w:snapToGrid w:val="false"/>
        <w:spacing w:lineRule="atLeast" w:line="350"/>
        <w:rPr/>
      </w:pPr>
      <w:r>
        <w:rPr/>
      </w:r>
    </w:p>
    <w:p>
      <w:pPr>
        <w:pStyle w:val="F21"/>
        <w:spacing w:lineRule="atLeast" w:line="350"/>
        <w:rPr/>
      </w:pPr>
      <w:r>
        <w:rPr>
          <w:rFonts w:ascii="華康中黑體" w:hAnsi="華康中黑體" w:cs="華康中黑體" w:eastAsia="華康中黑體"/>
          <w:b/>
          <w:szCs w:val="27"/>
        </w:rPr>
        <w:t>主席</w:t>
      </w:r>
      <w:r>
        <w:rPr/>
        <w:t>：即使你只是想跟進，也請再輪候。</w:t>
      </w:r>
    </w:p>
    <w:p>
      <w:pPr>
        <w:pStyle w:val="F21"/>
        <w:spacing w:lineRule="atLeast" w:line="350"/>
        <w:rPr/>
      </w:pPr>
      <w:r>
        <w:rPr/>
      </w:r>
    </w:p>
    <w:p>
      <w:pPr>
        <w:pStyle w:val="F21"/>
        <w:spacing w:lineRule="atLeast" w:line="350"/>
        <w:rPr/>
      </w:pPr>
      <w:r>
        <w:rPr/>
      </w:r>
    </w:p>
    <w:p>
      <w:pPr>
        <w:pStyle w:val="F21"/>
        <w:spacing w:lineRule="atLeast" w:line="350"/>
        <w:rPr>
          <w:i/>
          <w:i/>
        </w:rPr>
      </w:pPr>
      <w:r>
        <w:rPr>
          <w:rFonts w:ascii="華康中黑體" w:hAnsi="華康中黑體" w:cs="華康中黑體" w:eastAsia="華康中黑體"/>
          <w:b/>
          <w:szCs w:val="27"/>
        </w:rPr>
        <w:t>吳亮星議員</w:t>
      </w:r>
      <w:r>
        <w:rPr/>
        <w:t>：</w:t>
      </w:r>
      <w:r>
        <w:rPr>
          <w:i/>
        </w:rPr>
        <w:t>由於主體答覆提到“各監管機構”，我想問局長，比特幣現時實際上是否完全集中由一個監管機構，即由金管局負責監管呢？我了解主體答覆提到金管局已向香港主要銀行了解，暫時未有相關產品，但萬一真的有產品，是否在投資產品出現前，必須經過金管局審批，然後才能進行交易呢？</w:t>
      </w:r>
    </w:p>
    <w:p>
      <w:pPr>
        <w:pStyle w:val="F21"/>
        <w:spacing w:lineRule="atLeast" w:line="350"/>
        <w:rPr/>
      </w:pPr>
      <w:r>
        <w:rPr/>
      </w:r>
    </w:p>
    <w:p>
      <w:pPr>
        <w:pStyle w:val="F21"/>
        <w:spacing w:lineRule="atLeast" w:line="350"/>
        <w:rPr/>
      </w:pPr>
      <w:r>
        <w:rPr/>
      </w:r>
    </w:p>
    <w:p>
      <w:pPr>
        <w:pStyle w:val="F21"/>
        <w:spacing w:lineRule="atLeast" w:line="350"/>
        <w:rPr>
          <w:szCs w:val="27"/>
        </w:rPr>
      </w:pPr>
      <w:r>
        <w:rPr>
          <w:rFonts w:eastAsia="華康中黑體"/>
          <w:b/>
          <w:szCs w:val="27"/>
        </w:rPr>
        <w:t>財經事務及庫務局局長</w:t>
      </w:r>
      <w:r>
        <w:rPr>
          <w:szCs w:val="27"/>
        </w:rPr>
        <w:t>：主席，比特幣的性質並非貨幣，所以，我們不能因為比特幣稱為“幣”而一定要由金管局規管。我們應該理解比特幣這現象的發展，從整體考慮有否需要予以規管。一旦發覺有需要，便應考慮如何規管，以及涉及哪些不同單位。</w:t>
      </w:r>
    </w:p>
    <w:p>
      <w:pPr>
        <w:pStyle w:val="Normal"/>
        <w:spacing w:lineRule="atLeast" w:line="350"/>
        <w:rPr>
          <w:szCs w:val="27"/>
        </w:rPr>
      </w:pPr>
      <w:r>
        <w:rPr>
          <w:szCs w:val="27"/>
        </w:rPr>
      </w:r>
    </w:p>
    <w:p>
      <w:pPr>
        <w:pStyle w:val="F21"/>
        <w:spacing w:lineRule="atLeast" w:line="350"/>
        <w:rPr>
          <w:szCs w:val="27"/>
        </w:rPr>
      </w:pPr>
      <w:r>
        <w:rPr>
          <w:szCs w:val="27"/>
        </w:rPr>
        <w:tab/>
      </w:r>
      <w:r>
        <w:rPr>
          <w:szCs w:val="27"/>
        </w:rPr>
        <w:t>舉例而言，如果比特幣跟支付系統和銀行系統有關連，當然是由金管局介入；如果涉及投資產品，介入的當然是證監會；假如涉及洗黑錢，很多不同的監管機構都應介入；如果涉及</w:t>
      </w:r>
      <w:r>
        <w:rPr>
          <w:szCs w:val="27"/>
        </w:rPr>
        <w:t>money changer</w:t>
      </w:r>
      <w:r>
        <w:rPr>
          <w:szCs w:val="27"/>
        </w:rPr>
        <w:t>，亦會有另外的監管機構介入。所以，我們會全面留意事情的發展，看看有否需要在監管方面繼續跟進。我只可以說，我們會隨着事態發展和全球趨勢採取適當行動。</w:t>
      </w:r>
    </w:p>
    <w:p>
      <w:pPr>
        <w:pStyle w:val="F21"/>
        <w:spacing w:lineRule="atLeast" w:line="350"/>
        <w:rPr>
          <w:szCs w:val="27"/>
        </w:rPr>
      </w:pPr>
      <w:r>
        <w:rPr>
          <w:szCs w:val="27"/>
        </w:rPr>
      </w:r>
    </w:p>
    <w:p>
      <w:pPr>
        <w:pStyle w:val="Normal"/>
        <w:spacing w:lineRule="atLeast" w:line="350"/>
        <w:rPr>
          <w:spacing w:val="20"/>
          <w:sz w:val="27"/>
          <w:szCs w:val="27"/>
        </w:rPr>
      </w:pPr>
      <w:r>
        <w:rPr>
          <w:spacing w:val="20"/>
          <w:sz w:val="27"/>
          <w:szCs w:val="27"/>
        </w:rPr>
      </w:r>
    </w:p>
    <w:p>
      <w:pPr>
        <w:pStyle w:val="Normal"/>
        <w:spacing w:lineRule="atLeast" w:line="350"/>
        <w:rPr>
          <w:i/>
          <w:i/>
          <w:spacing w:val="20"/>
          <w:sz w:val="27"/>
          <w:szCs w:val="27"/>
        </w:rPr>
      </w:pPr>
      <w:r>
        <w:rPr>
          <w:rFonts w:eastAsia="華康中黑體"/>
          <w:b/>
          <w:spacing w:val="20"/>
          <w:sz w:val="27"/>
          <w:szCs w:val="27"/>
        </w:rPr>
        <w:t>盧偉國議員</w:t>
      </w:r>
      <w:r>
        <w:rPr>
          <w:spacing w:val="20"/>
          <w:sz w:val="27"/>
          <w:szCs w:val="27"/>
        </w:rPr>
        <w:t>：</w:t>
      </w:r>
      <w:r>
        <w:rPr>
          <w:i/>
          <w:spacing w:val="20"/>
          <w:sz w:val="27"/>
          <w:szCs w:val="27"/>
        </w:rPr>
        <w:t>主席，局長在主體答覆中強調，比特幣沒有實物、發行人或實體經濟基礎支持，其風險之高是可想而知。然而，特區政府和有關監管機構對這種可能招致市場風險，甚至欺詐或洗黑錢危險的趨勢，只是抱着留意事態發展的態度，連對銀行業發出通知的簡單動作也欠奉。我認為這是缺乏主動應對的表現。</w:t>
      </w:r>
    </w:p>
    <w:p>
      <w:pPr>
        <w:pStyle w:val="Normal"/>
        <w:spacing w:lineRule="atLeast" w:line="350"/>
        <w:rPr>
          <w:i/>
          <w:i/>
          <w:spacing w:val="20"/>
          <w:sz w:val="27"/>
          <w:szCs w:val="27"/>
        </w:rPr>
      </w:pPr>
      <w:r>
        <w:rPr>
          <w:i/>
          <w:spacing w:val="20"/>
          <w:sz w:val="27"/>
          <w:szCs w:val="27"/>
        </w:rPr>
      </w:r>
    </w:p>
    <w:p>
      <w:pPr>
        <w:pStyle w:val="Normal"/>
        <w:spacing w:lineRule="atLeast" w:line="350"/>
        <w:rPr>
          <w:i/>
          <w:i/>
          <w:spacing w:val="20"/>
          <w:sz w:val="27"/>
          <w:szCs w:val="27"/>
        </w:rPr>
      </w:pPr>
      <w:r>
        <w:rPr>
          <w:i/>
          <w:spacing w:val="20"/>
          <w:sz w:val="27"/>
          <w:szCs w:val="27"/>
        </w:rPr>
        <w:tab/>
      </w:r>
      <w:r>
        <w:rPr>
          <w:i/>
          <w:spacing w:val="20"/>
          <w:sz w:val="27"/>
          <w:szCs w:val="27"/>
        </w:rPr>
        <w:t>我想請問局長，可否向本會提交一份較詳細的書面報告，具體告知我們與內地和世界各地監管機構就此事作了甚麼聯絡，以及達至了甚麼共識或採取了甚麼行動？</w:t>
      </w:r>
      <w:r>
        <w:br w:type="page"/>
      </w:r>
    </w:p>
    <w:p>
      <w:pPr>
        <w:pStyle w:val="Normal"/>
        <w:spacing w:lineRule="atLeast" w:line="350"/>
        <w:rPr>
          <w:spacing w:val="20"/>
          <w:sz w:val="27"/>
          <w:szCs w:val="27"/>
        </w:rPr>
      </w:pPr>
      <w:r>
        <w:rPr>
          <w:rFonts w:eastAsia="華康中黑體"/>
          <w:b/>
          <w:spacing w:val="20"/>
          <w:sz w:val="27"/>
          <w:szCs w:val="27"/>
        </w:rPr>
        <w:t>財經事務及庫務局局長</w:t>
      </w:r>
      <w:r>
        <w:rPr>
          <w:spacing w:val="20"/>
          <w:sz w:val="27"/>
          <w:szCs w:val="27"/>
        </w:rPr>
        <w:t>：主席，我其實不大同意議員剛才的說法。我在主體答覆中指出，雖然金管局截至今天仍沒有向香港銀行業發出諸如中國人民銀行等</w:t>
      </w:r>
      <w:r>
        <w:rPr>
          <w:spacing w:val="20"/>
          <w:sz w:val="27"/>
          <w:szCs w:val="27"/>
        </w:rPr>
        <w:t>5</w:t>
      </w:r>
      <w:r>
        <w:rPr>
          <w:spacing w:val="20"/>
          <w:sz w:val="27"/>
          <w:szCs w:val="27"/>
        </w:rPr>
        <w:t>部委所發布的《通知》，但金管局有再次請銀行業關注在處理新業務時需要考慮的風險因素。比特幣本身除了是風險因素外，亦可能被用作洗黑錢，所以，政府和金管局是清楚向銀行業作出了呼籲，請業界留意比特幣將如何影響他們的運作。</w:t>
      </w:r>
    </w:p>
    <w:p>
      <w:pPr>
        <w:pStyle w:val="Normal"/>
        <w:rPr>
          <w:spacing w:val="20"/>
          <w:sz w:val="27"/>
          <w:szCs w:val="27"/>
        </w:rPr>
      </w:pPr>
      <w:r>
        <w:rPr>
          <w:spacing w:val="20"/>
          <w:sz w:val="27"/>
          <w:szCs w:val="27"/>
        </w:rPr>
      </w:r>
    </w:p>
    <w:p>
      <w:pPr>
        <w:pStyle w:val="Normal"/>
        <w:tabs>
          <w:tab w:val="clear" w:pos="720"/>
          <w:tab w:val="left" w:pos="567" w:leader="none"/>
        </w:tabs>
        <w:rPr>
          <w:spacing w:val="20"/>
          <w:sz w:val="27"/>
          <w:szCs w:val="27"/>
        </w:rPr>
      </w:pPr>
      <w:r>
        <w:rPr>
          <w:spacing w:val="20"/>
          <w:sz w:val="27"/>
          <w:szCs w:val="27"/>
        </w:rPr>
        <w:tab/>
      </w:r>
      <w:r>
        <w:rPr>
          <w:spacing w:val="20"/>
          <w:sz w:val="27"/>
          <w:szCs w:val="27"/>
        </w:rPr>
        <w:t>由於不同市場的情況各異，因此，金管局就監管比特幣所採取的行動與其他市場或有不同。就我看來，由於目前尚未看見有任何銀行或金融機構推出相關業務，既然連可能出現的業務屬甚麼性質也不知道，所以便無須逐一通知。可是，我們要他們理解，小心處理風險，尤其涉及洗黑錢的情況。我們在這方面已有做工作，亦會不斷進行。</w:t>
      </w:r>
    </w:p>
    <w:p>
      <w:pPr>
        <w:pStyle w:val="Normal"/>
        <w:tabs>
          <w:tab w:val="clear" w:pos="720"/>
          <w:tab w:val="left" w:pos="567" w:leader="none"/>
        </w:tabs>
        <w:rPr>
          <w:spacing w:val="20"/>
          <w:sz w:val="27"/>
          <w:szCs w:val="27"/>
        </w:rPr>
      </w:pPr>
      <w:r>
        <w:rPr>
          <w:spacing w:val="20"/>
          <w:sz w:val="27"/>
          <w:szCs w:val="27"/>
        </w:rPr>
      </w:r>
    </w:p>
    <w:p>
      <w:pPr>
        <w:pStyle w:val="Normal"/>
        <w:tabs>
          <w:tab w:val="clear" w:pos="720"/>
          <w:tab w:val="left" w:pos="567" w:leader="none"/>
        </w:tabs>
        <w:rPr>
          <w:spacing w:val="20"/>
          <w:sz w:val="27"/>
          <w:szCs w:val="27"/>
        </w:rPr>
      </w:pPr>
      <w:r>
        <w:rPr>
          <w:spacing w:val="20"/>
          <w:sz w:val="27"/>
          <w:szCs w:val="27"/>
        </w:rPr>
        <w:tab/>
      </w:r>
      <w:r>
        <w:rPr>
          <w:spacing w:val="20"/>
          <w:sz w:val="27"/>
          <w:szCs w:val="27"/>
        </w:rPr>
        <w:t>我絕對不介意向立法會介紹更多關於這方面的跟進工作。至於會提供甚麼內容，當然要視乎實際需要。</w:t>
      </w:r>
    </w:p>
    <w:p>
      <w:pPr>
        <w:pStyle w:val="Normal"/>
        <w:tabs>
          <w:tab w:val="clear" w:pos="720"/>
          <w:tab w:val="left" w:pos="567" w:leader="none"/>
        </w:tabs>
        <w:rPr>
          <w:rFonts w:eastAsia="華康中黑體"/>
          <w:b/>
          <w:b/>
          <w:spacing w:val="20"/>
          <w:sz w:val="27"/>
          <w:szCs w:val="27"/>
        </w:rPr>
      </w:pPr>
      <w:r>
        <w:rPr>
          <w:rFonts w:eastAsia="華康中黑體"/>
          <w:b/>
          <w:spacing w:val="20"/>
          <w:sz w:val="27"/>
          <w:szCs w:val="27"/>
        </w:rPr>
      </w:r>
    </w:p>
    <w:p>
      <w:pPr>
        <w:pStyle w:val="Normal"/>
        <w:tabs>
          <w:tab w:val="clear" w:pos="720"/>
          <w:tab w:val="left" w:pos="567" w:leader="none"/>
        </w:tabs>
        <w:rPr>
          <w:rFonts w:eastAsia="華康中黑體"/>
          <w:b/>
          <w:b/>
          <w:spacing w:val="20"/>
          <w:sz w:val="27"/>
          <w:szCs w:val="27"/>
        </w:rPr>
      </w:pPr>
      <w:r>
        <w:rPr>
          <w:rFonts w:eastAsia="華康中黑體"/>
          <w:b/>
          <w:spacing w:val="20"/>
          <w:sz w:val="27"/>
          <w:szCs w:val="27"/>
        </w:rPr>
      </w:r>
    </w:p>
    <w:p>
      <w:pPr>
        <w:pStyle w:val="Normal"/>
        <w:tabs>
          <w:tab w:val="clear" w:pos="720"/>
          <w:tab w:val="left" w:pos="567" w:leader="none"/>
        </w:tabs>
        <w:rPr>
          <w:i/>
          <w:i/>
          <w:spacing w:val="20"/>
          <w:sz w:val="27"/>
          <w:szCs w:val="27"/>
        </w:rPr>
      </w:pPr>
      <w:r>
        <w:rPr>
          <w:rFonts w:eastAsia="華康中黑體"/>
          <w:b/>
          <w:spacing w:val="20"/>
          <w:sz w:val="27"/>
          <w:szCs w:val="27"/>
        </w:rPr>
        <w:t>陳鑑林議員</w:t>
      </w:r>
      <w:r>
        <w:rPr>
          <w:spacing w:val="20"/>
          <w:sz w:val="27"/>
          <w:szCs w:val="27"/>
        </w:rPr>
        <w:t>：</w:t>
      </w:r>
      <w:r>
        <w:rPr>
          <w:i/>
          <w:spacing w:val="20"/>
          <w:sz w:val="27"/>
          <w:szCs w:val="27"/>
        </w:rPr>
        <w:t>主席，我們從主體答覆可以看到，政府是低估了比特幣在現時香港或國際金融市場上的發展速度。此外，由於投資者是以“真金白銀”購買虛擬貨幣，所以，他們的損失是實在的。</w:t>
      </w:r>
    </w:p>
    <w:p>
      <w:pPr>
        <w:pStyle w:val="Normal"/>
        <w:tabs>
          <w:tab w:val="clear" w:pos="720"/>
          <w:tab w:val="left" w:pos="567" w:leader="none"/>
        </w:tabs>
        <w:rPr>
          <w:i/>
          <w:i/>
          <w:spacing w:val="20"/>
          <w:sz w:val="27"/>
          <w:szCs w:val="27"/>
        </w:rPr>
      </w:pPr>
      <w:r>
        <w:rPr>
          <w:i/>
          <w:spacing w:val="20"/>
          <w:sz w:val="27"/>
          <w:szCs w:val="27"/>
        </w:rPr>
      </w:r>
    </w:p>
    <w:p>
      <w:pPr>
        <w:pStyle w:val="Normal"/>
        <w:tabs>
          <w:tab w:val="clear" w:pos="720"/>
          <w:tab w:val="left" w:pos="567" w:leader="none"/>
        </w:tabs>
        <w:rPr>
          <w:i/>
          <w:i/>
          <w:spacing w:val="20"/>
          <w:sz w:val="27"/>
          <w:szCs w:val="27"/>
        </w:rPr>
      </w:pPr>
      <w:r>
        <w:rPr>
          <w:i/>
          <w:spacing w:val="20"/>
          <w:sz w:val="27"/>
          <w:szCs w:val="27"/>
        </w:rPr>
        <w:tab/>
      </w:r>
      <w:r>
        <w:rPr>
          <w:i/>
          <w:spacing w:val="20"/>
          <w:sz w:val="27"/>
          <w:szCs w:val="27"/>
        </w:rPr>
        <w:t>去年</w:t>
      </w:r>
      <w:r>
        <w:rPr>
          <w:i/>
          <w:spacing w:val="20"/>
          <w:sz w:val="27"/>
          <w:szCs w:val="27"/>
        </w:rPr>
        <w:t>11</w:t>
      </w:r>
      <w:r>
        <w:rPr>
          <w:i/>
          <w:spacing w:val="20"/>
          <w:sz w:val="27"/>
          <w:szCs w:val="27"/>
        </w:rPr>
        <w:t>月，有一大羣內地投資者前往中環</w:t>
      </w:r>
      <w:r>
        <w:rPr>
          <w:i/>
          <w:spacing w:val="20"/>
          <w:sz w:val="27"/>
          <w:szCs w:val="27"/>
        </w:rPr>
        <w:t>IFC</w:t>
      </w:r>
      <w:r>
        <w:rPr>
          <w:i/>
          <w:spacing w:val="20"/>
          <w:sz w:val="27"/>
          <w:szCs w:val="27"/>
        </w:rPr>
        <w:t>的</w:t>
      </w:r>
      <w:r>
        <w:rPr>
          <w:i/>
          <w:spacing w:val="20"/>
          <w:sz w:val="27"/>
          <w:szCs w:val="27"/>
        </w:rPr>
        <w:t>20</w:t>
      </w:r>
      <w:r>
        <w:rPr>
          <w:i/>
          <w:spacing w:val="20"/>
          <w:sz w:val="27"/>
          <w:szCs w:val="27"/>
        </w:rPr>
        <w:t>樓，找</w:t>
      </w:r>
      <w:r>
        <w:rPr>
          <w:i/>
          <w:spacing w:val="20"/>
          <w:sz w:val="27"/>
          <w:szCs w:val="27"/>
        </w:rPr>
        <w:t>GBL</w:t>
      </w:r>
      <w:r>
        <w:rPr>
          <w:i/>
          <w:spacing w:val="20"/>
          <w:sz w:val="27"/>
          <w:szCs w:val="27"/>
        </w:rPr>
        <w:t>這家公司，但地址原來是虛假的，根本沒有這家公司，這明顯是一種欺詐行為。事後，苦主更到了警署投訴。</w:t>
      </w:r>
    </w:p>
    <w:p>
      <w:pPr>
        <w:pStyle w:val="Normal"/>
        <w:rPr>
          <w:i/>
          <w:i/>
          <w:spacing w:val="20"/>
          <w:sz w:val="27"/>
          <w:szCs w:val="27"/>
        </w:rPr>
      </w:pPr>
      <w:r>
        <w:rPr>
          <w:i/>
          <w:spacing w:val="20"/>
          <w:sz w:val="27"/>
          <w:szCs w:val="27"/>
        </w:rPr>
      </w:r>
    </w:p>
    <w:p>
      <w:pPr>
        <w:pStyle w:val="Normal"/>
        <w:rPr>
          <w:spacing w:val="20"/>
          <w:sz w:val="27"/>
          <w:szCs w:val="27"/>
        </w:rPr>
      </w:pPr>
      <w:r>
        <w:rPr>
          <w:spacing w:val="20"/>
          <w:sz w:val="27"/>
          <w:szCs w:val="27"/>
        </w:rPr>
      </w:r>
    </w:p>
    <w:p>
      <w:pPr>
        <w:pStyle w:val="F21"/>
        <w:tabs>
          <w:tab w:val="left" w:pos="567" w:leader="none"/>
          <w:tab w:val="left" w:pos="851" w:leader="none"/>
        </w:tabs>
        <w:overflowPunct w:val="true"/>
        <w:snapToGrid w:val="false"/>
        <w:spacing w:lineRule="atLeast" w:line="340"/>
        <w:rPr>
          <w:szCs w:val="27"/>
        </w:rPr>
      </w:pPr>
      <w:r>
        <w:rPr>
          <w:rFonts w:eastAsia="華康中黑體"/>
          <w:b/>
          <w:szCs w:val="27"/>
        </w:rPr>
        <w:t>主席</w:t>
      </w:r>
      <w:r>
        <w:rPr>
          <w:szCs w:val="27"/>
        </w:rPr>
        <w:t>：請提出補充質詢。</w:t>
      </w:r>
    </w:p>
    <w:p>
      <w:pPr>
        <w:pStyle w:val="Normal"/>
        <w:rPr>
          <w:spacing w:val="20"/>
          <w:sz w:val="27"/>
          <w:szCs w:val="27"/>
          <w:lang w:val="en-US"/>
        </w:rPr>
      </w:pPr>
      <w:r>
        <w:rPr>
          <w:spacing w:val="20"/>
          <w:sz w:val="27"/>
          <w:szCs w:val="27"/>
          <w:lang w:val="en-US"/>
        </w:rPr>
      </w:r>
    </w:p>
    <w:p>
      <w:pPr>
        <w:pStyle w:val="Normal"/>
        <w:rPr>
          <w:spacing w:val="20"/>
          <w:sz w:val="27"/>
          <w:szCs w:val="27"/>
        </w:rPr>
      </w:pPr>
      <w:r>
        <w:rPr>
          <w:spacing w:val="20"/>
          <w:sz w:val="27"/>
          <w:szCs w:val="27"/>
        </w:rPr>
      </w:r>
    </w:p>
    <w:p>
      <w:pPr>
        <w:pStyle w:val="Normal"/>
        <w:rPr>
          <w:i/>
          <w:i/>
          <w:spacing w:val="20"/>
          <w:sz w:val="27"/>
          <w:szCs w:val="27"/>
        </w:rPr>
      </w:pPr>
      <w:r>
        <w:rPr>
          <w:rFonts w:eastAsia="華康中黑體"/>
          <w:b/>
          <w:spacing w:val="20"/>
          <w:sz w:val="27"/>
          <w:szCs w:val="27"/>
        </w:rPr>
        <w:t>陳鑑林議員</w:t>
      </w:r>
      <w:r>
        <w:rPr>
          <w:spacing w:val="20"/>
          <w:sz w:val="27"/>
          <w:szCs w:val="27"/>
        </w:rPr>
        <w:t>：</w:t>
      </w:r>
      <w:r>
        <w:rPr>
          <w:i/>
          <w:spacing w:val="20"/>
          <w:sz w:val="27"/>
          <w:szCs w:val="27"/>
        </w:rPr>
        <w:t>主席，警署只是把事件當作一宗求助個案看待。我想知道，局長有否了解過警方處理這宗個案的進展如何？能否更快給投資者一個結果？</w:t>
      </w:r>
    </w:p>
    <w:p>
      <w:pPr>
        <w:pStyle w:val="Normal"/>
        <w:rPr>
          <w:spacing w:val="20"/>
          <w:sz w:val="27"/>
          <w:szCs w:val="27"/>
        </w:rPr>
      </w:pPr>
      <w:r>
        <w:rPr>
          <w:spacing w:val="20"/>
          <w:sz w:val="27"/>
          <w:szCs w:val="27"/>
        </w:rPr>
      </w:r>
    </w:p>
    <w:p>
      <w:pPr>
        <w:pStyle w:val="Normal"/>
        <w:rPr>
          <w:spacing w:val="20"/>
          <w:sz w:val="27"/>
          <w:szCs w:val="27"/>
        </w:rPr>
      </w:pPr>
      <w:r>
        <w:rPr>
          <w:spacing w:val="20"/>
          <w:sz w:val="27"/>
          <w:szCs w:val="27"/>
        </w:rPr>
      </w:r>
    </w:p>
    <w:p>
      <w:pPr>
        <w:pStyle w:val="Normal"/>
        <w:rPr>
          <w:spacing w:val="20"/>
          <w:sz w:val="27"/>
          <w:szCs w:val="27"/>
        </w:rPr>
      </w:pPr>
      <w:r>
        <w:rPr>
          <w:rFonts w:eastAsia="華康中黑體"/>
          <w:b/>
          <w:spacing w:val="20"/>
          <w:sz w:val="27"/>
          <w:szCs w:val="27"/>
        </w:rPr>
        <w:t>財經事務及庫務局局長</w:t>
      </w:r>
      <w:r>
        <w:rPr>
          <w:spacing w:val="20"/>
          <w:sz w:val="27"/>
          <w:szCs w:val="27"/>
        </w:rPr>
        <w:t>：主席，我不同意議員指政府低估了比特幣的發展速度。政府是主動地向社會交代比特幣的風險。財政司司長在早期已在他的網誌提及這件事，足以證明我們有留意到有關情況。然而，很多欺詐行為其實是可以在很多不同領域發生。如果任何市民認為遇上了欺詐事件，他們可以向警方或任何適當的監管機構舉報，我們是會跟進的。</w:t>
      </w:r>
    </w:p>
    <w:p>
      <w:pPr>
        <w:pStyle w:val="Normal"/>
        <w:spacing w:lineRule="atLeast" w:line="370"/>
        <w:rPr>
          <w:spacing w:val="20"/>
          <w:sz w:val="27"/>
          <w:szCs w:val="27"/>
        </w:rPr>
      </w:pPr>
      <w:r>
        <w:rPr>
          <w:spacing w:val="20"/>
          <w:sz w:val="27"/>
          <w:szCs w:val="27"/>
        </w:rPr>
      </w:r>
    </w:p>
    <w:p>
      <w:pPr>
        <w:pStyle w:val="Normal"/>
        <w:tabs>
          <w:tab w:val="clear" w:pos="720"/>
          <w:tab w:val="left" w:pos="567" w:leader="none"/>
        </w:tabs>
        <w:spacing w:lineRule="atLeast" w:line="370"/>
        <w:rPr>
          <w:spacing w:val="20"/>
          <w:sz w:val="27"/>
          <w:szCs w:val="27"/>
        </w:rPr>
      </w:pPr>
      <w:r>
        <w:rPr>
          <w:spacing w:val="20"/>
          <w:sz w:val="27"/>
          <w:szCs w:val="27"/>
        </w:rPr>
        <w:tab/>
      </w:r>
      <w:r>
        <w:rPr>
          <w:spacing w:val="20"/>
          <w:sz w:val="27"/>
          <w:szCs w:val="27"/>
        </w:rPr>
        <w:t>雖然，比特幣看上去是一宗新個案，但希望大家不要忘記，在數百年歷史中，很多虛假和虛擬的東西曾透過不同途徑出現，大家可能曾參與炒賣，亦可以曾遭欺騙。類似的情況是發生了很多。如果市民遇上欺詐事件，是可以循很多途徑舉報的。我們已把比特幣定性為一種非常投機的產品，呼籲市民要小心處理。</w:t>
      </w:r>
    </w:p>
    <w:p>
      <w:pPr>
        <w:pStyle w:val="Normal"/>
        <w:spacing w:lineRule="atLeast" w:line="370"/>
        <w:rPr>
          <w:spacing w:val="20"/>
          <w:sz w:val="27"/>
          <w:szCs w:val="27"/>
        </w:rPr>
      </w:pPr>
      <w:r>
        <w:rPr>
          <w:spacing w:val="20"/>
          <w:sz w:val="27"/>
          <w:szCs w:val="27"/>
        </w:rPr>
      </w:r>
    </w:p>
    <w:p>
      <w:pPr>
        <w:pStyle w:val="Normal"/>
        <w:spacing w:lineRule="atLeast" w:line="370"/>
        <w:rPr>
          <w:spacing w:val="20"/>
          <w:sz w:val="27"/>
          <w:szCs w:val="27"/>
        </w:rPr>
      </w:pPr>
      <w:r>
        <w:rPr>
          <w:spacing w:val="20"/>
          <w:sz w:val="27"/>
          <w:szCs w:val="27"/>
        </w:rPr>
      </w:r>
    </w:p>
    <w:p>
      <w:pPr>
        <w:pStyle w:val="F21"/>
        <w:tabs>
          <w:tab w:val="left" w:pos="567" w:leader="none"/>
          <w:tab w:val="left" w:pos="851" w:leader="none"/>
        </w:tabs>
        <w:overflowPunct w:val="true"/>
        <w:snapToGrid w:val="false"/>
        <w:spacing w:lineRule="atLeast" w:line="370"/>
        <w:rPr>
          <w:szCs w:val="27"/>
        </w:rPr>
      </w:pPr>
      <w:r>
        <w:rPr>
          <w:rFonts w:eastAsia="華康中黑體"/>
          <w:b/>
          <w:szCs w:val="27"/>
        </w:rPr>
        <w:t>主席</w:t>
      </w:r>
      <w:r>
        <w:rPr>
          <w:szCs w:val="27"/>
        </w:rPr>
        <w:t>：本會就這項質詢已用了超過</w:t>
      </w:r>
      <w:r>
        <w:rPr>
          <w:szCs w:val="27"/>
        </w:rPr>
        <w:t>25</w:t>
      </w:r>
      <w:r>
        <w:rPr>
          <w:szCs w:val="27"/>
        </w:rPr>
        <w:t>分鐘。第二項質詢。</w:t>
      </w:r>
    </w:p>
    <w:p>
      <w:pPr>
        <w:pStyle w:val="F21"/>
        <w:spacing w:lineRule="atLeast" w:line="370"/>
        <w:rPr/>
      </w:pPr>
      <w:r>
        <w:rPr/>
      </w:r>
    </w:p>
    <w:p>
      <w:pPr>
        <w:pStyle w:val="F21"/>
        <w:spacing w:lineRule="atLeast" w:line="370"/>
        <w:rPr/>
      </w:pPr>
      <w:r>
        <w:rPr/>
      </w:r>
    </w:p>
    <w:p>
      <w:pPr>
        <w:pStyle w:val="F21"/>
        <w:spacing w:lineRule="atLeast" w:line="370"/>
        <w:rPr>
          <w:rFonts w:eastAsia="華康中黑體" w:cs="Times New Roman"/>
          <w:b/>
          <w:b/>
        </w:rPr>
      </w:pPr>
      <w:bookmarkStart w:id="19" w:name="orq02"/>
      <w:r>
        <w:rPr>
          <w:rFonts w:cs="Times New Roman" w:eastAsia="華康中黑體"/>
          <w:b/>
        </w:rPr>
        <w:t>透過大學聯合招生辦法以外的途徑錄取的學生</w:t>
      </w:r>
    </w:p>
    <w:p>
      <w:pPr>
        <w:pStyle w:val="Normal"/>
        <w:spacing w:lineRule="atLeast" w:line="370"/>
        <w:rPr>
          <w:b/>
          <w:b/>
        </w:rPr>
      </w:pPr>
      <w:bookmarkStart w:id="20" w:name="orq02"/>
      <w:r>
        <w:rPr>
          <w:b/>
        </w:rPr>
        <w:t>Admission of Students Outside Joint University Programmes Admissions System</w:t>
      </w:r>
      <w:bookmarkEnd w:id="20"/>
    </w:p>
    <w:p>
      <w:pPr>
        <w:pStyle w:val="F21"/>
        <w:spacing w:lineRule="atLeast" w:line="370"/>
        <w:rPr/>
      </w:pPr>
      <w:r>
        <w:rPr/>
      </w:r>
    </w:p>
    <w:p>
      <w:pPr>
        <w:pStyle w:val="F21"/>
        <w:spacing w:lineRule="atLeast" w:line="370"/>
        <w:rPr>
          <w:i/>
          <w:i/>
          <w:szCs w:val="27"/>
        </w:rPr>
      </w:pPr>
      <w:r>
        <w:rPr>
          <w:rFonts w:eastAsia="華康中黑體"/>
          <w:b/>
          <w:szCs w:val="27"/>
        </w:rPr>
        <w:t>葉建源議員</w:t>
      </w:r>
      <w:r>
        <w:rPr>
          <w:szCs w:val="27"/>
        </w:rPr>
        <w:t>：</w:t>
      </w:r>
      <w:r>
        <w:rPr>
          <w:i/>
          <w:szCs w:val="27"/>
        </w:rPr>
        <w:t>主席，在正式提出主體質詢前，我可否先向你提出兩項請求？原因是我認為局方的主體答覆完全沒有回應我提出的質詢。我的主體質詢所問的是關於課程收生的事宜，但局長的主體答覆提供了合共</w:t>
      </w:r>
      <w:r>
        <w:rPr>
          <w:i/>
          <w:szCs w:val="27"/>
        </w:rPr>
        <w:t>16</w:t>
      </w:r>
      <w:r>
        <w:rPr>
          <w:i/>
          <w:szCs w:val="27"/>
        </w:rPr>
        <w:t>頁的大量資料，講及的卻是主要學科類別。主席是數學系出身的，應該知道如果把受歡迎學科與不受歡迎學科一起計算</w:t>
      </w:r>
      <w:r>
        <w:rPr>
          <w:i/>
          <w:szCs w:val="27"/>
        </w:rPr>
        <w:t>......</w:t>
      </w:r>
    </w:p>
    <w:p>
      <w:pPr>
        <w:pStyle w:val="F21"/>
        <w:spacing w:lineRule="atLeast" w:line="370"/>
        <w:rPr>
          <w:i/>
          <w:i/>
          <w:szCs w:val="27"/>
        </w:rPr>
      </w:pPr>
      <w:r>
        <w:rPr>
          <w:i/>
          <w:szCs w:val="27"/>
        </w:rPr>
      </w:r>
    </w:p>
    <w:p>
      <w:pPr>
        <w:pStyle w:val="F21"/>
        <w:spacing w:lineRule="atLeast" w:line="370"/>
        <w:rPr>
          <w:i/>
          <w:i/>
          <w:szCs w:val="27"/>
        </w:rPr>
      </w:pPr>
      <w:r>
        <w:rPr>
          <w:i/>
          <w:szCs w:val="27"/>
        </w:rPr>
      </w:r>
    </w:p>
    <w:p>
      <w:pPr>
        <w:pStyle w:val="F21"/>
        <w:tabs>
          <w:tab w:val="left" w:pos="567" w:leader="none"/>
          <w:tab w:val="left" w:pos="851" w:leader="none"/>
        </w:tabs>
        <w:overflowPunct w:val="true"/>
        <w:snapToGrid w:val="false"/>
        <w:spacing w:lineRule="atLeast" w:line="370"/>
        <w:rPr/>
      </w:pPr>
      <w:r>
        <w:rPr>
          <w:rFonts w:eastAsia="華康中黑體"/>
          <w:b/>
          <w:szCs w:val="27"/>
        </w:rPr>
        <w:t>主席</w:t>
      </w:r>
      <w:r>
        <w:rPr>
          <w:szCs w:val="27"/>
        </w:rPr>
        <w:t>：</w:t>
      </w:r>
      <w:r>
        <w:rPr/>
        <w:t>葉議員，你應該先提出主體質詢，待局長作答後才提出補充質詢。</w:t>
      </w:r>
    </w:p>
    <w:p>
      <w:pPr>
        <w:pStyle w:val="F21"/>
        <w:tabs>
          <w:tab w:val="left" w:pos="567" w:leader="none"/>
          <w:tab w:val="left" w:pos="851" w:leader="none"/>
        </w:tabs>
        <w:overflowPunct w:val="true"/>
        <w:snapToGrid w:val="false"/>
        <w:spacing w:lineRule="atLeast" w:line="370"/>
        <w:ind w:left="930" w:hanging="930"/>
        <w:rPr/>
      </w:pPr>
      <w:r>
        <w:rPr/>
      </w:r>
    </w:p>
    <w:p>
      <w:pPr>
        <w:pStyle w:val="F21"/>
        <w:tabs>
          <w:tab w:val="left" w:pos="567" w:leader="none"/>
          <w:tab w:val="left" w:pos="851" w:leader="none"/>
        </w:tabs>
        <w:overflowPunct w:val="true"/>
        <w:snapToGrid w:val="false"/>
        <w:spacing w:lineRule="atLeast" w:line="370"/>
        <w:ind w:left="930" w:hanging="930"/>
        <w:rPr/>
      </w:pPr>
      <w:r>
        <w:rPr/>
      </w:r>
    </w:p>
    <w:p>
      <w:pPr>
        <w:pStyle w:val="F21"/>
        <w:tabs>
          <w:tab w:val="left" w:pos="567" w:leader="none"/>
          <w:tab w:val="left" w:pos="851" w:leader="none"/>
        </w:tabs>
        <w:overflowPunct w:val="true"/>
        <w:snapToGrid w:val="false"/>
        <w:spacing w:lineRule="atLeast" w:line="370"/>
        <w:rPr/>
      </w:pPr>
      <w:r>
        <w:rPr>
          <w:rFonts w:eastAsia="華康中黑體"/>
          <w:b/>
          <w:szCs w:val="27"/>
        </w:rPr>
        <w:t>葉建源議員</w:t>
      </w:r>
      <w:r>
        <w:rPr>
          <w:rFonts w:eastAsia="華康中黑體"/>
          <w:szCs w:val="27"/>
        </w:rPr>
        <w:t>：</w:t>
      </w:r>
      <w:r>
        <w:rPr>
          <w:i/>
        </w:rPr>
        <w:t>我並非要提出補充質詢，而是希望向主席作出兩項請求</w:t>
      </w:r>
      <w:r>
        <w:rPr>
          <w:rFonts w:eastAsia="華康中黑體"/>
          <w:b/>
          <w:i/>
          <w:szCs w:val="27"/>
        </w:rPr>
        <w:t>‍</w:t>
      </w:r>
      <w:r>
        <w:rPr>
          <w:i/>
        </w:rPr>
        <w:t>。</w:t>
      </w:r>
    </w:p>
    <w:p>
      <w:pPr>
        <w:pStyle w:val="F21"/>
        <w:tabs>
          <w:tab w:val="left" w:pos="567" w:leader="none"/>
          <w:tab w:val="left" w:pos="851" w:leader="none"/>
        </w:tabs>
        <w:overflowPunct w:val="true"/>
        <w:snapToGrid w:val="false"/>
        <w:spacing w:lineRule="atLeast" w:line="370"/>
        <w:ind w:left="1922" w:hanging="1922"/>
        <w:rPr/>
      </w:pPr>
      <w:r>
        <w:rPr/>
      </w:r>
    </w:p>
    <w:p>
      <w:pPr>
        <w:pStyle w:val="F21"/>
        <w:tabs>
          <w:tab w:val="left" w:pos="567" w:leader="none"/>
          <w:tab w:val="left" w:pos="851" w:leader="none"/>
        </w:tabs>
        <w:overflowPunct w:val="true"/>
        <w:snapToGrid w:val="false"/>
        <w:spacing w:lineRule="atLeast" w:line="370"/>
        <w:ind w:left="1922" w:hanging="1922"/>
        <w:rPr/>
      </w:pPr>
      <w:r>
        <w:rPr/>
      </w:r>
    </w:p>
    <w:p>
      <w:pPr>
        <w:pStyle w:val="F21"/>
        <w:tabs>
          <w:tab w:val="left" w:pos="567" w:leader="none"/>
          <w:tab w:val="left" w:pos="851" w:leader="none"/>
        </w:tabs>
        <w:snapToGrid w:val="false"/>
        <w:spacing w:lineRule="atLeast" w:line="370"/>
        <w:rPr/>
      </w:pPr>
      <w:r>
        <w:rPr>
          <w:rFonts w:eastAsia="華康中黑體"/>
          <w:b/>
          <w:szCs w:val="27"/>
        </w:rPr>
        <w:t>主席</w:t>
      </w:r>
      <w:r>
        <w:rPr>
          <w:szCs w:val="27"/>
        </w:rPr>
        <w:t>：</w:t>
      </w:r>
      <w:r>
        <w:rPr/>
        <w:t>我再次提醒議員，質詢環節不容進行辯論。大家要明白，對於政府官員就主體質詢所作的答覆，議員不一定感到滿意或同意</w:t>
      </w:r>
      <w:r>
        <w:rPr>
          <w:rFonts w:eastAsia="華康中黑體"/>
          <w:b/>
          <w:i/>
          <w:szCs w:val="27"/>
        </w:rPr>
        <w:t>‍</w:t>
      </w:r>
      <w:r>
        <w:rPr/>
        <w:t>。議員除了提出補充質詢外，亦可在其他場合，例如在事務委員會會議或其他會議上跟進，甚至可以動議一項議案辯論，讓局長回應，但不可在質詢環節就政府的主體答覆進行辯論。葉議員，請立即提出主體質詢。</w:t>
      </w:r>
      <w:r>
        <w:br w:type="page"/>
      </w:r>
    </w:p>
    <w:p>
      <w:pPr>
        <w:pStyle w:val="F21"/>
        <w:rPr>
          <w:i/>
          <w:i/>
          <w:szCs w:val="27"/>
        </w:rPr>
      </w:pPr>
      <w:r>
        <w:rPr>
          <w:rFonts w:eastAsia="華康中黑體"/>
          <w:b/>
          <w:szCs w:val="27"/>
        </w:rPr>
        <w:t>葉建源議員</w:t>
      </w:r>
      <w:r>
        <w:rPr>
          <w:szCs w:val="27"/>
        </w:rPr>
        <w:t>：</w:t>
      </w:r>
      <w:r>
        <w:rPr>
          <w:i/>
          <w:szCs w:val="27"/>
        </w:rPr>
        <w:t>主席，其實我是想你給予我數秒鐘時間，因為我真的很想提出一項請求，就是希望主席提醒行政當局在答覆質詢時，有需要針對質詢的內容作答，不然我們議員如何根據當局提供的資料提出補充質詢呢？</w:t>
      </w:r>
    </w:p>
    <w:p>
      <w:pPr>
        <w:pStyle w:val="F21"/>
        <w:rPr>
          <w:i/>
          <w:i/>
          <w:szCs w:val="27"/>
        </w:rPr>
      </w:pPr>
      <w:r>
        <w:rPr>
          <w:i/>
          <w:szCs w:val="27"/>
        </w:rPr>
      </w:r>
    </w:p>
    <w:p>
      <w:pPr>
        <w:pStyle w:val="F21"/>
        <w:rPr>
          <w:i/>
          <w:i/>
          <w:szCs w:val="27"/>
        </w:rPr>
      </w:pPr>
      <w:r>
        <w:rPr>
          <w:i/>
          <w:szCs w:val="27"/>
        </w:rPr>
      </w:r>
    </w:p>
    <w:p>
      <w:pPr>
        <w:pStyle w:val="F21"/>
        <w:tabs>
          <w:tab w:val="left" w:pos="567" w:leader="none"/>
          <w:tab w:val="left" w:pos="851" w:leader="none"/>
        </w:tabs>
        <w:overflowPunct w:val="true"/>
        <w:snapToGrid w:val="false"/>
        <w:spacing w:lineRule="atLeast" w:line="340"/>
        <w:rPr/>
      </w:pPr>
      <w:r>
        <w:rPr>
          <w:rFonts w:eastAsia="華康中黑體"/>
          <w:b/>
          <w:szCs w:val="27"/>
        </w:rPr>
        <w:t>主席</w:t>
      </w:r>
      <w:r>
        <w:rPr>
          <w:rFonts w:eastAsia="華康中黑體"/>
          <w:szCs w:val="27"/>
        </w:rPr>
        <w:t>：</w:t>
      </w:r>
      <w:r>
        <w:rPr/>
        <w:t>葉議員，你現在仍不是提問你的主體質詢。</w:t>
      </w:r>
    </w:p>
    <w:p>
      <w:pPr>
        <w:pStyle w:val="F21"/>
        <w:tabs>
          <w:tab w:val="left" w:pos="567" w:leader="none"/>
          <w:tab w:val="left" w:pos="851" w:leader="none"/>
        </w:tabs>
        <w:overflowPunct w:val="true"/>
        <w:snapToGrid w:val="false"/>
        <w:spacing w:lineRule="atLeast" w:line="340"/>
        <w:rPr/>
      </w:pPr>
      <w:r>
        <w:rPr/>
      </w:r>
    </w:p>
    <w:p>
      <w:pPr>
        <w:pStyle w:val="F21"/>
        <w:tabs>
          <w:tab w:val="left" w:pos="567" w:leader="none"/>
          <w:tab w:val="left" w:pos="851" w:leader="none"/>
        </w:tabs>
        <w:overflowPunct w:val="true"/>
        <w:snapToGrid w:val="false"/>
        <w:spacing w:lineRule="atLeast" w:line="340"/>
        <w:rPr/>
      </w:pPr>
      <w:r>
        <w:rPr/>
      </w:r>
    </w:p>
    <w:p>
      <w:pPr>
        <w:pStyle w:val="F21"/>
        <w:tabs>
          <w:tab w:val="left" w:pos="567" w:leader="none"/>
          <w:tab w:val="left" w:pos="851" w:leader="none"/>
        </w:tabs>
        <w:overflowPunct w:val="true"/>
        <w:snapToGrid w:val="false"/>
        <w:spacing w:lineRule="exact" w:line="326"/>
        <w:rPr>
          <w:i/>
          <w:i/>
        </w:rPr>
      </w:pPr>
      <w:r>
        <w:rPr>
          <w:rFonts w:eastAsia="華康中黑體"/>
          <w:b/>
          <w:szCs w:val="27"/>
        </w:rPr>
        <w:t>葉建源議員</w:t>
      </w:r>
      <w:r>
        <w:rPr>
          <w:rFonts w:eastAsia="華康中黑體"/>
          <w:szCs w:val="27"/>
        </w:rPr>
        <w:t>：</w:t>
      </w:r>
      <w:r>
        <w:rPr>
          <w:i/>
        </w:rPr>
        <w:t>我們如何履行議員監察政府的責任呢？</w:t>
      </w:r>
    </w:p>
    <w:p>
      <w:pPr>
        <w:pStyle w:val="F21"/>
        <w:rPr>
          <w:i/>
          <w:i/>
          <w:szCs w:val="27"/>
        </w:rPr>
      </w:pPr>
      <w:r>
        <w:rPr>
          <w:i/>
          <w:szCs w:val="27"/>
        </w:rPr>
      </w:r>
    </w:p>
    <w:p>
      <w:pPr>
        <w:pStyle w:val="F21"/>
        <w:rPr>
          <w:i/>
          <w:i/>
          <w:szCs w:val="27"/>
        </w:rPr>
      </w:pPr>
      <w:r>
        <w:rPr>
          <w:i/>
          <w:szCs w:val="27"/>
        </w:rPr>
      </w:r>
    </w:p>
    <w:p>
      <w:pPr>
        <w:pStyle w:val="F21"/>
        <w:tabs>
          <w:tab w:val="left" w:pos="567" w:leader="none"/>
          <w:tab w:val="left" w:pos="851" w:leader="none"/>
        </w:tabs>
        <w:overflowPunct w:val="true"/>
        <w:snapToGrid w:val="false"/>
        <w:spacing w:lineRule="exact" w:line="326"/>
        <w:rPr/>
      </w:pPr>
      <w:r>
        <w:rPr>
          <w:rFonts w:eastAsia="華康中黑體"/>
          <w:b/>
          <w:szCs w:val="27"/>
        </w:rPr>
        <w:t>主席</w:t>
      </w:r>
      <w:r>
        <w:rPr>
          <w:rFonts w:eastAsia="華康中黑體"/>
          <w:szCs w:val="27"/>
        </w:rPr>
        <w:t>：</w:t>
      </w:r>
      <w:r>
        <w:rPr/>
        <w:t>葉議員，你現在的發言已經違反了《議事規則》。如果你不立即提出主體質詢，我便要停止你的發言。</w:t>
      </w:r>
    </w:p>
    <w:p>
      <w:pPr>
        <w:pStyle w:val="F21"/>
        <w:tabs>
          <w:tab w:val="left" w:pos="567" w:leader="none"/>
          <w:tab w:val="left" w:pos="851" w:leader="none"/>
        </w:tabs>
        <w:overflowPunct w:val="true"/>
        <w:snapToGrid w:val="false"/>
        <w:spacing w:lineRule="exact" w:line="326"/>
        <w:rPr/>
      </w:pPr>
      <w:r>
        <w:rPr/>
      </w:r>
    </w:p>
    <w:p>
      <w:pPr>
        <w:pStyle w:val="F21"/>
        <w:tabs>
          <w:tab w:val="left" w:pos="567" w:leader="none"/>
          <w:tab w:val="left" w:pos="851" w:leader="none"/>
        </w:tabs>
        <w:overflowPunct w:val="true"/>
        <w:snapToGrid w:val="false"/>
        <w:spacing w:lineRule="exact" w:line="326"/>
        <w:ind w:left="930" w:hanging="930"/>
        <w:rPr/>
      </w:pPr>
      <w:r>
        <w:rPr/>
      </w:r>
    </w:p>
    <w:p>
      <w:pPr>
        <w:pStyle w:val="F21"/>
        <w:tabs>
          <w:tab w:val="left" w:pos="567" w:leader="none"/>
          <w:tab w:val="left" w:pos="851" w:leader="none"/>
        </w:tabs>
        <w:overflowPunct w:val="true"/>
        <w:snapToGrid w:val="false"/>
        <w:spacing w:lineRule="exact" w:line="326"/>
        <w:rPr>
          <w:i/>
          <w:i/>
        </w:rPr>
      </w:pPr>
      <w:r>
        <w:rPr>
          <w:rFonts w:eastAsia="華康中黑體"/>
          <w:b/>
          <w:szCs w:val="27"/>
        </w:rPr>
        <w:t>葉建源議員</w:t>
      </w:r>
      <w:r>
        <w:rPr>
          <w:rFonts w:eastAsia="華康中黑體"/>
          <w:szCs w:val="27"/>
        </w:rPr>
        <w:t>：</w:t>
      </w:r>
      <w:r>
        <w:rPr>
          <w:i/>
        </w:rPr>
        <w:t>我的主體質詢很簡單，我提出有些院校的收生</w:t>
      </w:r>
      <w:r>
        <w:rPr>
          <w:i/>
        </w:rPr>
        <w:t>......</w:t>
      </w:r>
    </w:p>
    <w:p>
      <w:pPr>
        <w:pStyle w:val="F21"/>
        <w:tabs>
          <w:tab w:val="left" w:pos="567" w:leader="none"/>
          <w:tab w:val="left" w:pos="851" w:leader="none"/>
        </w:tabs>
        <w:overflowPunct w:val="true"/>
        <w:snapToGrid w:val="false"/>
        <w:spacing w:lineRule="exact" w:line="326"/>
        <w:rPr/>
      </w:pPr>
      <w:r>
        <w:rPr/>
      </w:r>
    </w:p>
    <w:p>
      <w:pPr>
        <w:pStyle w:val="F21"/>
        <w:tabs>
          <w:tab w:val="left" w:pos="567" w:leader="none"/>
          <w:tab w:val="left" w:pos="851" w:leader="none"/>
        </w:tabs>
        <w:overflowPunct w:val="true"/>
        <w:snapToGrid w:val="false"/>
        <w:spacing w:lineRule="exact" w:line="326"/>
        <w:rPr/>
      </w:pPr>
      <w:r>
        <w:rPr/>
      </w:r>
    </w:p>
    <w:p>
      <w:pPr>
        <w:pStyle w:val="F21"/>
        <w:tabs>
          <w:tab w:val="left" w:pos="567" w:leader="none"/>
          <w:tab w:val="left" w:pos="851" w:leader="none"/>
        </w:tabs>
        <w:overflowPunct w:val="true"/>
        <w:snapToGrid w:val="false"/>
        <w:spacing w:lineRule="exact" w:line="326"/>
        <w:rPr/>
      </w:pPr>
      <w:r>
        <w:rPr>
          <w:rFonts w:eastAsia="華康中黑體"/>
          <w:b/>
          <w:szCs w:val="27"/>
        </w:rPr>
        <w:t>主席</w:t>
      </w:r>
      <w:r>
        <w:rPr>
          <w:rFonts w:eastAsia="華康中黑體"/>
          <w:szCs w:val="27"/>
        </w:rPr>
        <w:t>：</w:t>
      </w:r>
      <w:r>
        <w:rPr/>
        <w:t>葉議員，根據《議事規則》，你必須按照你已提交的版本，讀出你的主體質詢。</w:t>
      </w:r>
    </w:p>
    <w:p>
      <w:pPr>
        <w:pStyle w:val="F21"/>
        <w:rPr>
          <w:rFonts w:eastAsia="華康中黑體"/>
          <w:b/>
          <w:b/>
          <w:i/>
          <w:i/>
          <w:szCs w:val="27"/>
        </w:rPr>
      </w:pPr>
      <w:r>
        <w:rPr>
          <w:rFonts w:eastAsia="華康中黑體"/>
          <w:b/>
          <w:i/>
          <w:szCs w:val="27"/>
        </w:rPr>
      </w:r>
    </w:p>
    <w:p>
      <w:pPr>
        <w:pStyle w:val="F21"/>
        <w:rPr>
          <w:rFonts w:eastAsia="華康中黑體"/>
          <w:b/>
          <w:b/>
          <w:i/>
          <w:i/>
          <w:szCs w:val="27"/>
        </w:rPr>
      </w:pPr>
      <w:r>
        <w:rPr>
          <w:rFonts w:eastAsia="華康中黑體"/>
          <w:b/>
          <w:i/>
          <w:szCs w:val="27"/>
        </w:rPr>
      </w:r>
    </w:p>
    <w:p>
      <w:pPr>
        <w:pStyle w:val="F21"/>
        <w:rPr>
          <w:i/>
          <w:i/>
          <w:szCs w:val="27"/>
        </w:rPr>
      </w:pPr>
      <w:r>
        <w:rPr>
          <w:rFonts w:eastAsia="華康中黑體"/>
          <w:b/>
          <w:szCs w:val="27"/>
        </w:rPr>
        <w:t>2.</w:t>
        <w:tab/>
      </w:r>
      <w:r>
        <w:rPr>
          <w:rFonts w:eastAsia="華康中黑體"/>
          <w:b/>
          <w:szCs w:val="27"/>
        </w:rPr>
        <w:t>葉建源議員</w:t>
      </w:r>
      <w:r>
        <w:rPr>
          <w:szCs w:val="27"/>
        </w:rPr>
        <w:t>：</w:t>
      </w:r>
      <w:r>
        <w:rPr>
          <w:i/>
          <w:szCs w:val="27"/>
        </w:rPr>
        <w:t>很抱歉，我應該先讀出主體質詢，但我剛才已開始提問。</w:t>
      </w:r>
    </w:p>
    <w:p>
      <w:pPr>
        <w:pStyle w:val="F21"/>
        <w:rPr>
          <w:szCs w:val="27"/>
        </w:rPr>
      </w:pPr>
      <w:r>
        <w:rPr>
          <w:szCs w:val="27"/>
        </w:rPr>
      </w:r>
    </w:p>
    <w:p>
      <w:pPr>
        <w:pStyle w:val="F21"/>
        <w:tabs>
          <w:tab w:val="clear" w:pos="567"/>
        </w:tabs>
        <w:rPr>
          <w:i/>
          <w:i/>
          <w:szCs w:val="27"/>
        </w:rPr>
      </w:pPr>
      <w:r>
        <w:rPr>
          <w:rFonts w:eastAsia="華康中黑體"/>
          <w:b/>
          <w:szCs w:val="27"/>
        </w:rPr>
        <w:tab/>
      </w:r>
      <w:r>
        <w:rPr>
          <w:i/>
          <w:szCs w:val="27"/>
        </w:rPr>
        <w:t>現時，大學教育資助委員會資助的院校</w:t>
      </w:r>
      <w:r>
        <w:rPr>
          <w:i/>
          <w:szCs w:val="27"/>
        </w:rPr>
        <w:t>(“</w:t>
      </w:r>
      <w:r>
        <w:rPr>
          <w:i/>
          <w:szCs w:val="27"/>
        </w:rPr>
        <w:t>資助院校”</w:t>
      </w:r>
      <w:r>
        <w:rPr>
          <w:i/>
          <w:szCs w:val="27"/>
        </w:rPr>
        <w:t>)</w:t>
      </w:r>
      <w:r>
        <w:rPr>
          <w:i/>
          <w:szCs w:val="27"/>
        </w:rPr>
        <w:t>可透過非大學聯合招生辦法</w:t>
      </w:r>
      <w:r>
        <w:rPr>
          <w:i/>
          <w:szCs w:val="27"/>
        </w:rPr>
        <w:t>(“</w:t>
      </w:r>
      <w:r>
        <w:rPr>
          <w:i/>
          <w:szCs w:val="27"/>
        </w:rPr>
        <w:t>非聯招”</w:t>
      </w:r>
      <w:r>
        <w:rPr>
          <w:i/>
          <w:szCs w:val="27"/>
        </w:rPr>
        <w:t>)</w:t>
      </w:r>
      <w:r>
        <w:rPr>
          <w:i/>
          <w:szCs w:val="27"/>
        </w:rPr>
        <w:t>，錄取持非本地公開試成績或學歷的本地申請人</w:t>
      </w:r>
      <w:r>
        <w:rPr>
          <w:i/>
          <w:szCs w:val="27"/>
        </w:rPr>
        <w:t>(</w:t>
      </w:r>
      <w:r>
        <w:rPr>
          <w:i/>
          <w:szCs w:val="27"/>
        </w:rPr>
        <w:t>下稱“非聯招本地申請人”</w:t>
      </w:r>
      <w:r>
        <w:rPr>
          <w:i/>
          <w:szCs w:val="27"/>
        </w:rPr>
        <w:t>)</w:t>
      </w:r>
      <w:r>
        <w:rPr>
          <w:i/>
          <w:szCs w:val="27"/>
        </w:rPr>
        <w:t>，入讀資助學士學位課程。資助院校亦可在核准學額以外錄取持海外學歷的非本地學生</w:t>
      </w:r>
      <w:r>
        <w:rPr>
          <w:i/>
          <w:szCs w:val="27"/>
        </w:rPr>
        <w:t>(“</w:t>
      </w:r>
      <w:r>
        <w:rPr>
          <w:i/>
          <w:szCs w:val="27"/>
        </w:rPr>
        <w:t>非本地生”</w:t>
      </w:r>
      <w:r>
        <w:rPr>
          <w:i/>
          <w:szCs w:val="27"/>
        </w:rPr>
        <w:t>)</w:t>
      </w:r>
      <w:r>
        <w:rPr>
          <w:i/>
          <w:szCs w:val="27"/>
        </w:rPr>
        <w:t>入讀學士學位課程。據報，部分課程錄取非聯招本地申請人及非本地生的比例偏高。例如，香港中文大學</w:t>
      </w:r>
      <w:r>
        <w:rPr>
          <w:i/>
          <w:szCs w:val="27"/>
        </w:rPr>
        <w:t>(“</w:t>
      </w:r>
      <w:r>
        <w:rPr>
          <w:i/>
          <w:szCs w:val="27"/>
        </w:rPr>
        <w:t>中大”</w:t>
      </w:r>
      <w:r>
        <w:rPr>
          <w:i/>
          <w:szCs w:val="27"/>
        </w:rPr>
        <w:t>)</w:t>
      </w:r>
      <w:r>
        <w:rPr>
          <w:i/>
          <w:szCs w:val="27"/>
        </w:rPr>
        <w:t>建築學學士學位課程在本學年錄取的</w:t>
      </w:r>
      <w:r>
        <w:rPr>
          <w:i/>
          <w:szCs w:val="27"/>
        </w:rPr>
        <w:t>35</w:t>
      </w:r>
      <w:r>
        <w:rPr>
          <w:i/>
          <w:szCs w:val="27"/>
        </w:rPr>
        <w:t>名學生當中，經聯招錄取的僅得</w:t>
      </w:r>
      <w:r>
        <w:rPr>
          <w:i/>
          <w:szCs w:val="27"/>
        </w:rPr>
        <w:t>17</w:t>
      </w:r>
      <w:r>
        <w:rPr>
          <w:i/>
          <w:szCs w:val="27"/>
        </w:rPr>
        <w:t>人，即少於一半；而香港大學商科及管理科三年制及四年制課程，在上學年錄取的非本地生人數佔總收生人數約三成。報道又指出，這情況反映非聯招本地申請人報讀競爭激烈的課程時享有優勢，降低了聯招申請人獲錄取的機會，而非本地生佔用了資助院校各方面的資源，本地生所得資源便相應減少。就此，政府可否告知本會：</w:t>
      </w:r>
    </w:p>
    <w:p>
      <w:pPr>
        <w:pStyle w:val="F21"/>
        <w:rPr>
          <w:szCs w:val="27"/>
        </w:rPr>
      </w:pPr>
      <w:r>
        <w:rPr>
          <w:szCs w:val="27"/>
        </w:rPr>
      </w:r>
    </w:p>
    <w:p>
      <w:pPr>
        <w:pStyle w:val="Style17"/>
        <w:rPr/>
      </w:pPr>
      <w:r>
        <w:rPr/>
        <w:t>(</w:t>
      </w:r>
      <w:r>
        <w:rPr/>
        <w:t>一</w:t>
      </w:r>
      <w:r>
        <w:rPr/>
        <w:t>)</w:t>
        <w:tab/>
      </w:r>
      <w:r>
        <w:rPr/>
        <w:t>是否知悉，過去</w:t>
      </w:r>
      <w:r>
        <w:rPr/>
        <w:t>5</w:t>
      </w:r>
      <w:r>
        <w:rPr/>
        <w:t>年，每間資助院校每年首</w:t>
      </w:r>
      <w:r>
        <w:rPr/>
        <w:t>10</w:t>
      </w:r>
      <w:r>
        <w:rPr/>
        <w:t>個錄取最多非聯招本地申請人的資助學士學位課程的名稱；每個該等課程錄取的此類申請人的數目、百分比及收生成績中位數；以及每個課程錄取的聯招申請人的數目及收生成績中位數；</w:t>
      </w:r>
    </w:p>
    <w:p>
      <w:pPr>
        <w:pStyle w:val="Style17"/>
        <w:rPr/>
      </w:pPr>
      <w:r>
        <w:rPr/>
      </w:r>
    </w:p>
    <w:p>
      <w:pPr>
        <w:pStyle w:val="Style17"/>
        <w:rPr/>
      </w:pPr>
      <w:r>
        <w:rPr/>
        <w:t>(</w:t>
      </w:r>
      <w:r>
        <w:rPr/>
        <w:t>二</w:t>
      </w:r>
      <w:r>
        <w:rPr/>
        <w:t>)</w:t>
        <w:tab/>
      </w:r>
      <w:r>
        <w:rPr/>
        <w:t>是否知悉，過去</w:t>
      </w:r>
      <w:r>
        <w:rPr/>
        <w:t>5</w:t>
      </w:r>
      <w:r>
        <w:rPr/>
        <w:t>年，每間資助院校每年首</w:t>
      </w:r>
      <w:r>
        <w:rPr/>
        <w:t>10</w:t>
      </w:r>
      <w:r>
        <w:rPr/>
        <w:t>個錄取最多非本地生的學士學位課程的名稱；每個該等課程錄取的此類申請人的數目、百分比及收生成績中位數；以及每個課程錄取的聯招申請人的數目及收生成績中位數；及</w:t>
      </w:r>
    </w:p>
    <w:p>
      <w:pPr>
        <w:pStyle w:val="Style17"/>
        <w:rPr/>
      </w:pPr>
      <w:r>
        <w:rPr/>
      </w:r>
    </w:p>
    <w:p>
      <w:pPr>
        <w:pStyle w:val="Style17"/>
        <w:rPr/>
      </w:pPr>
      <w:r>
        <w:rPr/>
        <w:t>(</w:t>
      </w:r>
      <w:r>
        <w:rPr/>
        <w:t>三</w:t>
      </w:r>
      <w:r>
        <w:rPr/>
        <w:t>)</w:t>
        <w:tab/>
      </w:r>
      <w:r>
        <w:rPr/>
        <w:t>會否檢討非聯招的有關安排，包括不同學歷的對比方法、評審非聯招申請的程序和準則，以及應否就各資助課程所錄取的非聯招申請人的比例設定上限？</w:t>
      </w:r>
    </w:p>
    <w:p>
      <w:pPr>
        <w:pStyle w:val="Style17"/>
        <w:rPr/>
      </w:pPr>
      <w:r>
        <w:rPr/>
      </w:r>
    </w:p>
    <w:p>
      <w:pPr>
        <w:pStyle w:val="Style17"/>
        <w:rPr/>
      </w:pPr>
      <w:r>
        <w:rPr/>
      </w:r>
    </w:p>
    <w:p>
      <w:pPr>
        <w:pStyle w:val="Style17"/>
        <w:ind w:left="0" w:hanging="0"/>
        <w:rPr>
          <w:i w:val="false"/>
          <w:i w:val="false"/>
          <w:szCs w:val="27"/>
        </w:rPr>
      </w:pPr>
      <w:r>
        <w:rPr>
          <w:rFonts w:eastAsia="華康中黑體"/>
          <w:b/>
          <w:i w:val="false"/>
          <w:szCs w:val="27"/>
        </w:rPr>
        <w:t>教育局局長</w:t>
      </w:r>
      <w:r>
        <w:rPr>
          <w:i w:val="false"/>
          <w:szCs w:val="27"/>
        </w:rPr>
        <w:t>：主席，大學聯合招生辦法</w:t>
      </w:r>
      <w:r>
        <w:rPr>
          <w:i w:val="false"/>
          <w:szCs w:val="27"/>
        </w:rPr>
        <w:t>(“</w:t>
      </w:r>
      <w:r>
        <w:rPr>
          <w:i w:val="false"/>
          <w:szCs w:val="27"/>
        </w:rPr>
        <w:t>聯招”</w:t>
      </w:r>
      <w:r>
        <w:rPr>
          <w:i w:val="false"/>
          <w:szCs w:val="27"/>
        </w:rPr>
        <w:t>)</w:t>
      </w:r>
      <w:r>
        <w:rPr>
          <w:i w:val="false"/>
          <w:szCs w:val="27"/>
        </w:rPr>
        <w:t>是協助香港中學文憑考試考生報讀大學教育資助委員會</w:t>
      </w:r>
      <w:r>
        <w:rPr>
          <w:i w:val="false"/>
          <w:szCs w:val="27"/>
        </w:rPr>
        <w:t>(“</w:t>
      </w:r>
      <w:r>
        <w:rPr>
          <w:i w:val="false"/>
          <w:szCs w:val="27"/>
        </w:rPr>
        <w:t>教資會”</w:t>
      </w:r>
      <w:r>
        <w:rPr>
          <w:i w:val="false"/>
          <w:szCs w:val="27"/>
        </w:rPr>
        <w:t>)</w:t>
      </w:r>
      <w:r>
        <w:rPr>
          <w:i w:val="false"/>
          <w:szCs w:val="27"/>
        </w:rPr>
        <w:t>資助學士學位課程的主要平台。持有其他學歷的本地學生，包括在本地專上院校修讀副學位，以及在本地或境外學校修讀並投考國際公開考試的香港永久居民，則須直接向個別資助院校申請入學</w:t>
      </w:r>
      <w:r>
        <w:rPr>
          <w:i w:val="false"/>
          <w:szCs w:val="27"/>
        </w:rPr>
        <w:t>(</w:t>
      </w:r>
      <w:r>
        <w:rPr>
          <w:i w:val="false"/>
          <w:szCs w:val="27"/>
        </w:rPr>
        <w:t>通稱“非聯招途徑”</w:t>
      </w:r>
      <w:r>
        <w:rPr>
          <w:i w:val="false"/>
          <w:szCs w:val="27"/>
        </w:rPr>
        <w:t>)</w:t>
      </w:r>
      <w:r>
        <w:rPr>
          <w:i w:val="false"/>
          <w:szCs w:val="27"/>
        </w:rPr>
        <w:t>。至於非本地學生，包括內地生和外國學生，他們同樣須透過非聯招途徑報讀教資會資助課程，但由於他們主要是在資助院校核准學額以外超收錄取的，因此不會構成與本地學生競爭政府資助的核准學額。主席，這一點是我要特別強調的。</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資助院校在收生方面高度自主。在公平和擇優而取的原則下，每所院校皆就不同課程自行制訂收生政策和標準，用以評核學生通過聯招或非聯招途徑遞交的申請。事實上，凡屬香港永久居民，不論其入學途徑及所持學歷，均一律視作“本地學生”，應該享有同等機會，在公平競爭的基礎上，獲院校考慮取錄升讀本地資助課程。至於非本地學生，院校則須根據超收政策，在公平和擇優而取的原則下，評核和錄取優秀的非本地申請人。</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就議員所提質詢的</w:t>
      </w:r>
      <w:r>
        <w:rPr>
          <w:i w:val="false"/>
          <w:szCs w:val="27"/>
        </w:rPr>
        <w:t>3</w:t>
      </w:r>
      <w:r>
        <w:rPr>
          <w:i w:val="false"/>
          <w:szCs w:val="27"/>
        </w:rPr>
        <w:t>部分：</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整體而言，本地學生經聯招入讀教資會資助三年制學士學位課程的比例，在數據上，最近</w:t>
      </w:r>
      <w:r>
        <w:rPr>
          <w:i w:val="false"/>
        </w:rPr>
        <w:t>3</w:t>
      </w:r>
      <w:r>
        <w:rPr>
          <w:i w:val="false"/>
        </w:rPr>
        <w:t>年</w:t>
      </w:r>
      <w:r>
        <w:rPr>
          <w:i w:val="false"/>
        </w:rPr>
        <w:t>(</w:t>
      </w:r>
      <w:r>
        <w:rPr>
          <w:i w:val="false"/>
        </w:rPr>
        <w:t>即</w:t>
      </w:r>
      <w:r>
        <w:rPr>
          <w:i w:val="false"/>
        </w:rPr>
        <w:t>2010-2011</w:t>
      </w:r>
      <w:r>
        <w:rPr>
          <w:i w:val="false"/>
        </w:rPr>
        <w:t>學年至</w:t>
      </w:r>
      <w:r>
        <w:rPr>
          <w:i w:val="false"/>
        </w:rPr>
        <w:t>2012-2013</w:t>
      </w:r>
      <w:r>
        <w:rPr>
          <w:i w:val="false"/>
        </w:rPr>
        <w:t>學年</w:t>
      </w:r>
      <w:r>
        <w:rPr>
          <w:i w:val="false"/>
        </w:rPr>
        <w:t>)</w:t>
      </w:r>
      <w:r>
        <w:rPr>
          <w:i w:val="false"/>
        </w:rPr>
        <w:t>均保持平穩，介乎</w:t>
      </w:r>
      <w:r>
        <w:rPr>
          <w:i w:val="false"/>
        </w:rPr>
        <w:t>81%</w:t>
      </w:r>
      <w:r>
        <w:rPr>
          <w:i w:val="false"/>
        </w:rPr>
        <w:t>與</w:t>
      </w:r>
      <w:r>
        <w:rPr>
          <w:i w:val="false"/>
        </w:rPr>
        <w:t>82%</w:t>
      </w:r>
      <w:r>
        <w:rPr>
          <w:i w:val="false"/>
        </w:rPr>
        <w:t>之間。我們預計在</w:t>
      </w:r>
      <w:r>
        <w:rPr>
          <w:i w:val="false"/>
        </w:rPr>
        <w:t>2013-2014</w:t>
      </w:r>
      <w:r>
        <w:rPr>
          <w:i w:val="false"/>
        </w:rPr>
        <w:t>學年，四年制課程的有關比例仍將大致維持同一水平。由此可見，本地中學公開試考生繼續是教資會資助學士學位課程的主要生源。此外，由於</w:t>
      </w:r>
      <w:r>
        <w:rPr>
          <w:i w:val="false"/>
        </w:rPr>
        <w:t>2012-2013</w:t>
      </w:r>
      <w:r>
        <w:rPr>
          <w:i w:val="false"/>
        </w:rPr>
        <w:t>學年為雙學年，當年經聯招入讀四年制課程的本地學生比例更高達</w:t>
      </w:r>
      <w:r>
        <w:rPr>
          <w:i w:val="false"/>
        </w:rPr>
        <w:t>92.7%</w:t>
      </w:r>
      <w:r>
        <w:rPr>
          <w:i w:val="false"/>
        </w:rPr>
        <w:t>。</w:t>
      </w:r>
    </w:p>
    <w:p>
      <w:pPr>
        <w:pStyle w:val="Style17"/>
        <w:rPr>
          <w:i w:val="false"/>
          <w:i w:val="false"/>
        </w:rPr>
      </w:pPr>
      <w:r>
        <w:rPr>
          <w:i w:val="false"/>
        </w:rPr>
      </w:r>
    </w:p>
    <w:p>
      <w:pPr>
        <w:pStyle w:val="Style17"/>
        <w:rPr>
          <w:i w:val="false"/>
          <w:i w:val="false"/>
        </w:rPr>
      </w:pPr>
      <w:r>
        <w:rPr>
          <w:i w:val="false"/>
        </w:rPr>
        <w:tab/>
      </w:r>
      <w:r>
        <w:rPr>
          <w:i w:val="false"/>
        </w:rPr>
        <w:t>過去</w:t>
      </w:r>
      <w:r>
        <w:rPr>
          <w:i w:val="false"/>
        </w:rPr>
        <w:t>3</w:t>
      </w:r>
      <w:r>
        <w:rPr>
          <w:i w:val="false"/>
        </w:rPr>
        <w:t>年，經非聯招途徑入讀教資會資助三年制學士學位課程的本地學生，絕大多數持有本地副學位等學歷，而持有非本地學歷的只佔整體比例介乎</w:t>
      </w:r>
      <w:r>
        <w:rPr>
          <w:i w:val="false"/>
        </w:rPr>
        <w:t>6.7%</w:t>
      </w:r>
      <w:r>
        <w:rPr>
          <w:i w:val="false"/>
        </w:rPr>
        <w:t>與</w:t>
      </w:r>
      <w:r>
        <w:rPr>
          <w:i w:val="false"/>
        </w:rPr>
        <w:t>8.6%</w:t>
      </w:r>
      <w:r>
        <w:rPr>
          <w:i w:val="false"/>
        </w:rPr>
        <w:t>之間。在</w:t>
      </w:r>
      <w:r>
        <w:rPr>
          <w:i w:val="false"/>
        </w:rPr>
        <w:t>2012-2013</w:t>
      </w:r>
      <w:r>
        <w:rPr>
          <w:i w:val="false"/>
        </w:rPr>
        <w:t>雙學年，有關學生入讀四年制課程的整體比例更下降至只有</w:t>
      </w:r>
      <w:r>
        <w:rPr>
          <w:i w:val="false"/>
        </w:rPr>
        <w:t>4.1%</w:t>
      </w:r>
      <w:r>
        <w:rPr>
          <w:i w:val="false"/>
        </w:rPr>
        <w:t>。</w:t>
      </w:r>
    </w:p>
    <w:p>
      <w:pPr>
        <w:pStyle w:val="Style17"/>
        <w:rPr>
          <w:i w:val="false"/>
          <w:i w:val="false"/>
        </w:rPr>
      </w:pPr>
      <w:r>
        <w:rPr>
          <w:i w:val="false"/>
        </w:rPr>
      </w:r>
    </w:p>
    <w:p>
      <w:pPr>
        <w:pStyle w:val="Style17"/>
        <w:rPr>
          <w:i w:val="false"/>
          <w:i w:val="false"/>
        </w:rPr>
      </w:pPr>
      <w:r>
        <w:rPr>
          <w:i w:val="false"/>
        </w:rPr>
        <w:tab/>
      </w:r>
      <w:r>
        <w:rPr>
          <w:i w:val="false"/>
        </w:rPr>
        <w:t>有關</w:t>
      </w:r>
      <w:r>
        <w:rPr>
          <w:i w:val="false"/>
        </w:rPr>
        <w:t>2010-2011</w:t>
      </w:r>
      <w:r>
        <w:rPr>
          <w:i w:val="false"/>
        </w:rPr>
        <w:t>學年至</w:t>
      </w:r>
      <w:r>
        <w:rPr>
          <w:i w:val="false"/>
        </w:rPr>
        <w:t>2012-2013</w:t>
      </w:r>
      <w:r>
        <w:rPr>
          <w:i w:val="false"/>
        </w:rPr>
        <w:t>學年的詳細資料，包括按院校、主要學科類別及入學途徑劃分的分項資料，已載於附件一。教資會並沒有按課程劃分的分項資料，亦沒有</w:t>
      </w:r>
      <w:r>
        <w:rPr>
          <w:i w:val="false"/>
        </w:rPr>
        <w:t>2010-2011</w:t>
      </w:r>
      <w:r>
        <w:rPr>
          <w:i w:val="false"/>
        </w:rPr>
        <w:t>學年之前的分項資料。這部分回應了議員剛才的提問。</w:t>
      </w:r>
    </w:p>
    <w:p>
      <w:pPr>
        <w:pStyle w:val="Style17"/>
        <w:rPr>
          <w:i w:val="false"/>
          <w:i w:val="false"/>
        </w:rPr>
      </w:pPr>
      <w:r>
        <w:rPr>
          <w:i w:val="false"/>
        </w:rPr>
      </w:r>
    </w:p>
    <w:p>
      <w:pPr>
        <w:pStyle w:val="Style17"/>
        <w:rPr>
          <w:i w:val="false"/>
          <w:i w:val="false"/>
        </w:rPr>
      </w:pPr>
      <w:r>
        <w:rPr>
          <w:i w:val="false"/>
        </w:rPr>
        <w:tab/>
      </w:r>
      <w:r>
        <w:rPr>
          <w:i w:val="false"/>
        </w:rPr>
        <w:t>至於收生成績方面，根據院校的資料，在</w:t>
      </w:r>
      <w:r>
        <w:rPr>
          <w:i w:val="false"/>
        </w:rPr>
        <w:t>2012-2013</w:t>
      </w:r>
      <w:r>
        <w:rPr>
          <w:i w:val="false"/>
        </w:rPr>
        <w:t>學年，按院校及主要學科類別劃分，教資會資助第一年學士學位課程取錄本地學生的選定學歷入學成績平均分數載於附件二。我亦要強調，教資會並沒有</w:t>
      </w:r>
      <w:r>
        <w:rPr>
          <w:i w:val="false"/>
        </w:rPr>
        <w:t>2012-2013</w:t>
      </w:r>
      <w:r>
        <w:rPr>
          <w:i w:val="false"/>
        </w:rPr>
        <w:t>學年之前的同類成績資料。</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tab/>
      </w:r>
      <w:r>
        <w:rPr>
          <w:i w:val="false"/>
        </w:rPr>
        <w:t>院校錄取非本地學生的總數不得多於院校整體核准學額的</w:t>
      </w:r>
      <w:r>
        <w:rPr>
          <w:i w:val="false"/>
        </w:rPr>
        <w:t>20%</w:t>
      </w:r>
      <w:r>
        <w:rPr>
          <w:i w:val="false"/>
        </w:rPr>
        <w:t>。教資會資助三年制學士學位課程在</w:t>
      </w:r>
      <w:r>
        <w:rPr>
          <w:i w:val="false"/>
        </w:rPr>
        <w:t>2010-2011</w:t>
      </w:r>
      <w:r>
        <w:rPr>
          <w:i w:val="false"/>
        </w:rPr>
        <w:t>學年至</w:t>
      </w:r>
      <w:r>
        <w:rPr>
          <w:i w:val="false"/>
        </w:rPr>
        <w:t>2012-2013</w:t>
      </w:r>
      <w:r>
        <w:rPr>
          <w:i w:val="false"/>
        </w:rPr>
        <w:t>學年期間，錄取非本地學生的整體比例由</w:t>
      </w:r>
      <w:r>
        <w:rPr>
          <w:i w:val="false"/>
        </w:rPr>
        <w:t>12.7%</w:t>
      </w:r>
      <w:r>
        <w:rPr>
          <w:i w:val="false"/>
        </w:rPr>
        <w:t>微升至</w:t>
      </w:r>
      <w:r>
        <w:rPr>
          <w:i w:val="false"/>
        </w:rPr>
        <w:t>13.4%</w:t>
      </w:r>
      <w:r>
        <w:rPr>
          <w:i w:val="false"/>
        </w:rPr>
        <w:t>。根據院校、主要學科類別及本地和非本地生分項的資料，亦已涵蓋於附件一內。教資會並沒有按課程劃分的分項資料，亦沒有</w:t>
      </w:r>
      <w:r>
        <w:rPr>
          <w:i w:val="false"/>
        </w:rPr>
        <w:t>2010-2011</w:t>
      </w:r>
      <w:r>
        <w:rPr>
          <w:i w:val="false"/>
        </w:rPr>
        <w:t>學年之前的相關分項資料。此外，教資會亦沒有院校錄取非本地學生的成績資料。</w:t>
      </w:r>
    </w:p>
    <w:p>
      <w:pPr>
        <w:pStyle w:val="Style17"/>
        <w:rPr>
          <w:i w:val="false"/>
          <w:i w:val="false"/>
        </w:rPr>
      </w:pPr>
      <w:r>
        <w:rPr>
          <w:i w:val="false"/>
        </w:rPr>
      </w:r>
    </w:p>
    <w:p>
      <w:pPr>
        <w:pStyle w:val="Style17"/>
        <w:rPr>
          <w:i w:val="false"/>
          <w:i w:val="false"/>
        </w:rPr>
      </w:pPr>
      <w:r>
        <w:rPr>
          <w:i w:val="false"/>
        </w:rPr>
        <w:t>(</w:t>
      </w:r>
      <w:r>
        <w:rPr>
          <w:i w:val="false"/>
        </w:rPr>
        <w:t>三</w:t>
      </w:r>
      <w:r>
        <w:rPr>
          <w:i w:val="false"/>
        </w:rPr>
        <w:t>)</w:t>
        <w:tab/>
      </w:r>
      <w:r>
        <w:rPr>
          <w:i w:val="false"/>
        </w:rPr>
        <w:t>根據院校的資料，所有申請人均須經過嚴謹全面的評核才獲錄取。院校會從多方面評核申請人，包括他們的學歷、成績、面試表現、個人品質、非學術成就、個人興趣和經歷，以及報讀課程的選擇優次等。院校在評核持不同學歷的申請人方面，已累積豐富經驗，而且會持續監察以不同學歷獲錄取的學生在入學後的相對成績和學術表現，以確保對不同學歷的收生門檻水平一致。我們了解院校並沒有採用任何特別公式以換算和比較不同學歷和非學術成就。</w:t>
      </w:r>
    </w:p>
    <w:p>
      <w:pPr>
        <w:pStyle w:val="Style17"/>
        <w:rPr>
          <w:i w:val="false"/>
          <w:i w:val="false"/>
        </w:rPr>
      </w:pPr>
      <w:r>
        <w:rPr>
          <w:i w:val="false"/>
        </w:rPr>
      </w:r>
    </w:p>
    <w:p>
      <w:pPr>
        <w:pStyle w:val="Style17"/>
        <w:rPr>
          <w:i w:val="false"/>
          <w:i w:val="false"/>
        </w:rPr>
      </w:pPr>
      <w:r>
        <w:rPr>
          <w:i w:val="false"/>
        </w:rPr>
        <w:tab/>
      </w:r>
      <w:r>
        <w:rPr>
          <w:i w:val="false"/>
        </w:rPr>
        <w:t>基於收生自主，政府或教資會並沒有要求院校預設經聯招或非聯招途徑錄取本地學生的比例。然而，我們得悉有個別院校自行為經非聯招途徑錄取本地學生設定收生上限指引。</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r>
    </w:p>
    <w:p>
      <w:pPr>
        <w:pStyle w:val="Style17"/>
        <w:ind w:left="0" w:hanging="0"/>
        <w:jc w:val="right"/>
        <w:rPr>
          <w:i w:val="false"/>
          <w:i w:val="false"/>
          <w:szCs w:val="27"/>
        </w:rPr>
      </w:pPr>
      <w:r>
        <w:rPr>
          <w:i w:val="false"/>
          <w:szCs w:val="27"/>
        </w:rPr>
        <w:t>附件一</w:t>
      </w:r>
    </w:p>
    <w:p>
      <w:pPr>
        <w:pStyle w:val="Style17"/>
        <w:ind w:left="0" w:hanging="0"/>
        <w:jc w:val="right"/>
        <w:rPr>
          <w:i w:val="false"/>
          <w:i w:val="false"/>
          <w:szCs w:val="27"/>
        </w:rPr>
      </w:pPr>
      <w:r>
        <w:rPr>
          <w:i w:val="false"/>
          <w:szCs w:val="27"/>
        </w:rPr>
      </w:r>
    </w:p>
    <w:p>
      <w:pPr>
        <w:pStyle w:val="Style17"/>
        <w:ind w:left="0" w:hanging="0"/>
        <w:jc w:val="center"/>
        <w:rPr>
          <w:i w:val="false"/>
          <w:i w:val="false"/>
          <w:szCs w:val="27"/>
        </w:rPr>
      </w:pPr>
      <w:r>
        <w:rPr>
          <w:i w:val="false"/>
          <w:szCs w:val="27"/>
        </w:rPr>
        <w:t>2010-2011</w:t>
      </w:r>
      <w:r>
        <w:rPr>
          <w:i w:val="false"/>
          <w:szCs w:val="27"/>
        </w:rPr>
        <w:t>學年至</w:t>
      </w:r>
      <w:r>
        <w:rPr>
          <w:i w:val="false"/>
          <w:szCs w:val="27"/>
        </w:rPr>
        <w:t>2012-2013</w:t>
      </w:r>
      <w:r>
        <w:rPr>
          <w:i w:val="false"/>
          <w:szCs w:val="27"/>
        </w:rPr>
        <w:t>學年按院校、主要學科類別、</w:t>
      </w:r>
    </w:p>
    <w:p>
      <w:pPr>
        <w:pStyle w:val="Style17"/>
        <w:ind w:left="0" w:hanging="0"/>
        <w:jc w:val="center"/>
        <w:rPr>
          <w:i w:val="false"/>
          <w:i w:val="false"/>
          <w:szCs w:val="27"/>
        </w:rPr>
      </w:pPr>
      <w:r>
        <w:rPr>
          <w:i w:val="false"/>
          <w:szCs w:val="27"/>
        </w:rPr>
        <w:t>本地或非本地學生及本地學生入學途徑劃分的</w:t>
      </w:r>
    </w:p>
    <w:p>
      <w:pPr>
        <w:pStyle w:val="Style17"/>
        <w:ind w:left="0" w:hanging="0"/>
        <w:jc w:val="center"/>
        <w:rPr>
          <w:i w:val="false"/>
          <w:i w:val="false"/>
          <w:szCs w:val="27"/>
        </w:rPr>
      </w:pPr>
      <w:r>
        <w:rPr>
          <w:i w:val="false"/>
          <w:szCs w:val="27"/>
        </w:rPr>
        <w:t>教資會資助第一年學士學位課程的取錄學生</w:t>
      </w:r>
      <w:r>
        <w:rPr>
          <w:i w:val="false"/>
          <w:szCs w:val="27"/>
          <w:vertAlign w:val="superscript"/>
        </w:rPr>
        <w:t>(1)</w:t>
      </w:r>
      <w:r>
        <w:rPr>
          <w:i w:val="false"/>
          <w:szCs w:val="27"/>
        </w:rPr>
        <w:t>人數</w:t>
      </w:r>
    </w:p>
    <w:p>
      <w:pPr>
        <w:pStyle w:val="Style17"/>
        <w:ind w:left="0" w:hanging="0"/>
        <w:jc w:val="left"/>
        <w:rPr>
          <w:i w:val="false"/>
          <w:i w:val="false"/>
          <w:szCs w:val="27"/>
        </w:rPr>
      </w:pPr>
      <w:r>
        <w:rPr>
          <w:i w:val="false"/>
          <w:szCs w:val="27"/>
        </w:rPr>
      </w:r>
    </w:p>
    <w:p>
      <w:pPr>
        <w:pStyle w:val="Style17"/>
        <w:ind w:left="0" w:hanging="0"/>
        <w:jc w:val="right"/>
        <w:rPr>
          <w:szCs w:val="27"/>
        </w:rPr>
      </w:pPr>
      <w:r>
        <w:rPr>
          <w:szCs w:val="27"/>
        </w:rPr>
        <w:t>(</w:t>
      </w:r>
      <w:r>
        <w:rPr>
          <w:szCs w:val="27"/>
        </w:rPr>
        <w:t>學生人數</w:t>
      </w:r>
      <w:r>
        <w:rPr>
          <w:szCs w:val="27"/>
        </w:rPr>
        <w:t>)</w:t>
      </w:r>
    </w:p>
    <w:tbl>
      <w:tblPr>
        <w:tblW w:w="5000" w:type="pct"/>
        <w:jc w:val="left"/>
        <w:tblInd w:w="0" w:type="dxa"/>
        <w:tblCellMar>
          <w:top w:w="0" w:type="dxa"/>
          <w:left w:w="5" w:type="dxa"/>
          <w:bottom w:w="0" w:type="dxa"/>
          <w:right w:w="5" w:type="dxa"/>
        </w:tblCellMar>
        <w:tblLook w:val="01e0" w:noHBand="0" w:noVBand="0" w:firstColumn="1" w:lastRow="1" w:lastColumn="1" w:firstRow="1"/>
      </w:tblPr>
      <w:tblGrid>
        <w:gridCol w:w="827"/>
        <w:gridCol w:w="823"/>
        <w:gridCol w:w="1423"/>
        <w:gridCol w:w="1113"/>
        <w:gridCol w:w="1113"/>
        <w:gridCol w:w="1115"/>
        <w:gridCol w:w="1130"/>
        <w:gridCol w:w="774"/>
        <w:gridCol w:w="894"/>
      </w:tblGrid>
      <w:tr>
        <w:trPr>
          <w:tblHeader w:val="true"/>
        </w:trPr>
        <w:tc>
          <w:tcPr>
            <w:tcW w:w="827" w:type="dxa"/>
            <w:vMerge w:val="restart"/>
            <w:tcBorders>
              <w:top w:val="single" w:sz="4" w:space="0" w:color="000000"/>
              <w:left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學年</w:t>
            </w:r>
          </w:p>
        </w:tc>
        <w:tc>
          <w:tcPr>
            <w:tcW w:w="823" w:type="dxa"/>
            <w:vMerge w:val="restart"/>
            <w:tcBorders>
              <w:top w:val="single" w:sz="4" w:space="0" w:color="000000"/>
              <w:left w:val="single" w:sz="4" w:space="0" w:color="000000"/>
              <w:right w:val="single" w:sz="4" w:space="0" w:color="000000"/>
            </w:tcBorders>
            <w:shd w:color="auto" w:fill="auto" w:val="clear"/>
            <w:vAlign w:val="center"/>
          </w:tcPr>
          <w:p>
            <w:pPr>
              <w:pStyle w:val="Style17"/>
              <w:ind w:left="113" w:right="57" w:hanging="0"/>
              <w:jc w:val="center"/>
              <w:rPr>
                <w:i w:val="false"/>
                <w:i w:val="false"/>
                <w:szCs w:val="27"/>
              </w:rPr>
            </w:pPr>
            <w:r>
              <w:rPr>
                <w:szCs w:val="27"/>
              </w:rPr>
              <w:t>院校</w:t>
            </w:r>
          </w:p>
        </w:tc>
        <w:tc>
          <w:tcPr>
            <w:tcW w:w="1423" w:type="dxa"/>
            <w:vMerge w:val="restart"/>
            <w:tcBorders>
              <w:top w:val="single" w:sz="4" w:space="0" w:color="000000"/>
              <w:left w:val="single" w:sz="4" w:space="0" w:color="000000"/>
              <w:right w:val="single" w:sz="4" w:space="0" w:color="000000"/>
            </w:tcBorders>
            <w:shd w:color="auto" w:fill="auto" w:val="clear"/>
            <w:vAlign w:val="center"/>
          </w:tcPr>
          <w:p>
            <w:pPr>
              <w:pStyle w:val="Style17"/>
              <w:ind w:left="113" w:right="57" w:hanging="0"/>
              <w:jc w:val="center"/>
              <w:rPr>
                <w:szCs w:val="27"/>
              </w:rPr>
            </w:pPr>
            <w:r>
              <w:rPr>
                <w:szCs w:val="27"/>
              </w:rPr>
              <w:t>主要</w:t>
            </w:r>
          </w:p>
          <w:p>
            <w:pPr>
              <w:pStyle w:val="Style17"/>
              <w:ind w:left="113" w:right="57" w:hanging="0"/>
              <w:jc w:val="center"/>
              <w:rPr>
                <w:szCs w:val="27"/>
              </w:rPr>
            </w:pPr>
            <w:r>
              <w:rPr>
                <w:szCs w:val="27"/>
              </w:rPr>
              <w:t>學科</w:t>
            </w:r>
          </w:p>
          <w:p>
            <w:pPr>
              <w:pStyle w:val="Style17"/>
              <w:ind w:left="113" w:right="57" w:hanging="0"/>
              <w:jc w:val="center"/>
              <w:rPr>
                <w:i w:val="false"/>
                <w:i w:val="false"/>
                <w:szCs w:val="27"/>
              </w:rPr>
            </w:pPr>
            <w:r>
              <w:rPr>
                <w:szCs w:val="27"/>
              </w:rPr>
              <w:t>類別</w:t>
            </w:r>
          </w:p>
        </w:tc>
        <w:tc>
          <w:tcPr>
            <w:tcW w:w="6139"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取錄學生人數</w:t>
            </w:r>
          </w:p>
        </w:tc>
      </w:tr>
      <w:tr>
        <w:trPr>
          <w:tblHeader w:val="true"/>
        </w:trPr>
        <w:tc>
          <w:tcPr>
            <w:tcW w:w="827"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4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447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本地學生</w:t>
            </w:r>
          </w:p>
        </w:tc>
        <w:tc>
          <w:tcPr>
            <w:tcW w:w="1668" w:type="dxa"/>
            <w:gridSpan w:val="2"/>
            <w:tcBorders>
              <w:top w:val="single" w:sz="4" w:space="0" w:color="000000"/>
              <w:left w:val="single" w:sz="4" w:space="0" w:color="000000"/>
              <w:right w:val="single" w:sz="4" w:space="0" w:color="000000"/>
            </w:tcBorders>
            <w:shd w:color="auto" w:fill="auto" w:val="clear"/>
            <w:vAlign w:val="center"/>
          </w:tcPr>
          <w:p>
            <w:pPr>
              <w:pStyle w:val="Style17"/>
              <w:tabs>
                <w:tab w:val="left" w:pos="480" w:leader="none"/>
                <w:tab w:val="left" w:pos="567" w:leader="none"/>
              </w:tabs>
              <w:ind w:left="0" w:hanging="0"/>
              <w:jc w:val="center"/>
              <w:rPr>
                <w:i w:val="false"/>
                <w:i w:val="false"/>
                <w:szCs w:val="27"/>
              </w:rPr>
            </w:pPr>
            <w:r>
              <w:rPr>
                <w:szCs w:val="27"/>
              </w:rPr>
              <w:t>非本地學生</w:t>
            </w:r>
          </w:p>
        </w:tc>
      </w:tr>
      <w:tr>
        <w:trPr>
          <w:tblHeader w:val="true"/>
        </w:trPr>
        <w:tc>
          <w:tcPr>
            <w:tcW w:w="827"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4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1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聯招</w:t>
            </w:r>
          </w:p>
        </w:tc>
        <w:tc>
          <w:tcPr>
            <w:tcW w:w="2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非聯招</w:t>
            </w:r>
          </w:p>
        </w:tc>
        <w:tc>
          <w:tcPr>
            <w:tcW w:w="113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總計</w:t>
            </w:r>
          </w:p>
        </w:tc>
        <w:tc>
          <w:tcPr>
            <w:tcW w:w="774" w:type="dxa"/>
            <w:vMerge w:val="restart"/>
            <w:tcBorders>
              <w:top w:val="single" w:sz="4" w:space="0" w:color="000000"/>
              <w:left w:val="single" w:sz="4" w:space="0" w:color="000000"/>
              <w:right w:val="single" w:sz="4" w:space="0" w:color="000000"/>
            </w:tcBorders>
            <w:shd w:color="auto" w:fill="auto" w:val="clear"/>
            <w:vAlign w:val="center"/>
          </w:tcPr>
          <w:p>
            <w:pPr>
              <w:pStyle w:val="Style17"/>
              <w:ind w:left="28" w:hanging="0"/>
              <w:jc w:val="center"/>
              <w:rPr>
                <w:i w:val="false"/>
                <w:i w:val="false"/>
                <w:szCs w:val="27"/>
              </w:rPr>
            </w:pPr>
            <w:r>
              <w:rPr>
                <w:szCs w:val="27"/>
              </w:rPr>
              <w:t>總計</w:t>
            </w:r>
          </w:p>
        </w:tc>
        <w:tc>
          <w:tcPr>
            <w:tcW w:w="894" w:type="dxa"/>
            <w:vMerge w:val="restart"/>
            <w:tcBorders>
              <w:top w:val="single" w:sz="4" w:space="0" w:color="000000"/>
              <w:left w:val="single" w:sz="4" w:space="0" w:color="000000"/>
              <w:right w:val="single" w:sz="4" w:space="0" w:color="000000"/>
            </w:tcBorders>
            <w:shd w:color="auto" w:fill="auto" w:val="clear"/>
            <w:vAlign w:val="center"/>
          </w:tcPr>
          <w:p>
            <w:pPr>
              <w:pStyle w:val="Style17"/>
              <w:tabs>
                <w:tab w:val="left" w:pos="480" w:leader="none"/>
                <w:tab w:val="left" w:pos="567" w:leader="none"/>
              </w:tabs>
              <w:ind w:left="0" w:hanging="0"/>
              <w:jc w:val="center"/>
              <w:rPr>
                <w:spacing w:val="8"/>
                <w:szCs w:val="27"/>
              </w:rPr>
            </w:pPr>
            <w:r>
              <w:rPr>
                <w:spacing w:val="10"/>
                <w:szCs w:val="27"/>
              </w:rPr>
              <w:t>非</w:t>
            </w:r>
            <w:r>
              <w:rPr>
                <w:spacing w:val="8"/>
                <w:szCs w:val="27"/>
              </w:rPr>
              <w:t>本地學生佔核准</w:t>
            </w:r>
          </w:p>
          <w:p>
            <w:pPr>
              <w:pStyle w:val="Style17"/>
              <w:tabs>
                <w:tab w:val="left" w:pos="480" w:leader="none"/>
                <w:tab w:val="left" w:pos="567" w:leader="none"/>
              </w:tabs>
              <w:ind w:left="0" w:hanging="0"/>
              <w:jc w:val="center"/>
              <w:rPr>
                <w:spacing w:val="8"/>
                <w:szCs w:val="27"/>
              </w:rPr>
            </w:pPr>
            <w:r>
              <w:rPr>
                <w:spacing w:val="8"/>
                <w:szCs w:val="27"/>
              </w:rPr>
              <w:t>學額</w:t>
            </w:r>
          </w:p>
          <w:p>
            <w:pPr>
              <w:pStyle w:val="Style17"/>
              <w:tabs>
                <w:tab w:val="left" w:pos="480" w:leader="none"/>
                <w:tab w:val="left" w:pos="567" w:leader="none"/>
              </w:tabs>
              <w:ind w:left="0" w:hanging="0"/>
              <w:jc w:val="center"/>
              <w:rPr>
                <w:spacing w:val="10"/>
                <w:szCs w:val="27"/>
              </w:rPr>
            </w:pPr>
            <w:r>
              <w:rPr>
                <w:spacing w:val="8"/>
                <w:szCs w:val="27"/>
              </w:rPr>
              <w:t>指標的百分比</w:t>
            </w:r>
          </w:p>
        </w:tc>
      </w:tr>
      <w:tr>
        <w:trPr>
          <w:tblHeader w:val="true"/>
        </w:trPr>
        <w:tc>
          <w:tcPr>
            <w:tcW w:w="827"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4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1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spacing w:val="6"/>
                <w:szCs w:val="27"/>
              </w:rPr>
            </w:pPr>
            <w:r>
              <w:rPr>
                <w:spacing w:val="6"/>
                <w:szCs w:val="27"/>
              </w:rPr>
              <w:t>海外</w:t>
            </w:r>
          </w:p>
          <w:p>
            <w:pPr>
              <w:pStyle w:val="Style17"/>
              <w:tabs>
                <w:tab w:val="left" w:pos="480" w:leader="none"/>
                <w:tab w:val="left" w:pos="567" w:leader="none"/>
              </w:tabs>
              <w:ind w:left="57" w:right="57" w:hanging="0"/>
              <w:jc w:val="center"/>
              <w:rPr>
                <w:spacing w:val="2"/>
                <w:szCs w:val="27"/>
              </w:rPr>
            </w:pPr>
            <w:r>
              <w:rPr>
                <w:spacing w:val="2"/>
                <w:szCs w:val="27"/>
              </w:rPr>
              <w:t>學歷</w:t>
            </w:r>
            <w:r>
              <w:rPr>
                <w:spacing w:val="2"/>
                <w:szCs w:val="27"/>
                <w:vertAlign w:val="superscript"/>
              </w:rPr>
              <w:t>(2)(3)</w:t>
            </w:r>
          </w:p>
        </w:tc>
        <w:tc>
          <w:tcPr>
            <w:tcW w:w="11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spacing w:val="6"/>
                <w:szCs w:val="27"/>
              </w:rPr>
            </w:pPr>
            <w:r>
              <w:rPr>
                <w:spacing w:val="6"/>
                <w:szCs w:val="27"/>
              </w:rPr>
              <w:t>其他</w:t>
            </w:r>
          </w:p>
          <w:p>
            <w:pPr>
              <w:pStyle w:val="Style17"/>
              <w:tabs>
                <w:tab w:val="left" w:pos="480" w:leader="none"/>
                <w:tab w:val="left" w:pos="567" w:leader="none"/>
              </w:tabs>
              <w:ind w:left="57" w:right="57" w:hanging="0"/>
              <w:jc w:val="center"/>
              <w:rPr>
                <w:spacing w:val="2"/>
                <w:szCs w:val="27"/>
              </w:rPr>
            </w:pPr>
            <w:r>
              <w:rPr>
                <w:spacing w:val="2"/>
                <w:szCs w:val="27"/>
              </w:rPr>
              <w:t>學歷</w:t>
            </w:r>
            <w:r>
              <w:rPr>
                <w:spacing w:val="2"/>
                <w:szCs w:val="27"/>
                <w:vertAlign w:val="superscript"/>
              </w:rPr>
              <w:t>(2)(4)</w:t>
            </w:r>
          </w:p>
        </w:tc>
        <w:tc>
          <w:tcPr>
            <w:tcW w:w="113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774"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94"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i/>
                <w:i/>
                <w:spacing w:val="10"/>
                <w:sz w:val="27"/>
                <w:szCs w:val="27"/>
              </w:rPr>
            </w:pPr>
            <w:r>
              <w:rPr>
                <w:i/>
                <w:spacing w:val="10"/>
                <w:sz w:val="27"/>
                <w:szCs w:val="27"/>
              </w:rPr>
            </w:r>
          </w:p>
        </w:tc>
      </w:tr>
      <w:tr>
        <w:trPr/>
        <w:tc>
          <w:tcPr>
            <w:tcW w:w="82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t>2010-</w:t>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香港</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306</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373</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55</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13.7%</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t>2011</w:t>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城市</w:t>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(81.8%)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6"/>
                <w:szCs w:val="27"/>
              </w:rPr>
            </w:pPr>
            <w:r>
              <w:rPr>
                <w:i w:val="false"/>
                <w:spacing w:val="6"/>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大學</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工程科和</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432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50</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493</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33</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6.9%</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科技科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(87.5%)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6"/>
                <w:szCs w:val="27"/>
              </w:rPr>
            </w:pPr>
            <w:r>
              <w:rPr>
                <w:i w:val="false"/>
                <w:spacing w:val="6"/>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商科和管</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555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728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96</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12.8%</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(76.2%)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6"/>
                <w:szCs w:val="27"/>
              </w:rPr>
            </w:pPr>
            <w:r>
              <w:rPr>
                <w:i w:val="false"/>
                <w:spacing w:val="6"/>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文科和人</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184</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22</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11.4%</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(79.4%)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6"/>
                <w:szCs w:val="27"/>
              </w:rPr>
            </w:pPr>
            <w:r>
              <w:rPr>
                <w:i w:val="false"/>
                <w:spacing w:val="6"/>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340</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10.0%</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(70.7%)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(21.0%)</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6"/>
                <w:szCs w:val="27"/>
              </w:rPr>
            </w:pPr>
            <w:r>
              <w:rPr>
                <w:i w:val="false"/>
                <w:spacing w:val="6"/>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1 679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326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2 119</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240</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11.1%</w:t>
            </w:r>
          </w:p>
        </w:tc>
      </w:tr>
      <w:tr>
        <w:trPr/>
        <w:tc>
          <w:tcPr>
            <w:tcW w:w="82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pacing w:val="18"/>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(79.2%)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6"/>
                <w:szCs w:val="27"/>
              </w:rPr>
            </w:pPr>
            <w:r>
              <w:rPr>
                <w:i w:val="false"/>
                <w:spacing w:val="6"/>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rHeight w:val="499" w:hRule="atLeast"/>
        </w:trPr>
        <w:tc>
          <w:tcPr>
            <w:tcW w:w="82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香港浸會大學</w:t>
            </w:r>
          </w:p>
        </w:tc>
        <w:tc>
          <w:tcPr>
            <w:tcW w:w="142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醫科、牙科和護理科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36</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20.0%</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42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(94.4%)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(5.6%)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r>
              <w:rPr>
                <w:i w:val="false"/>
                <w:spacing w:val="6"/>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183</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222</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46</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19.6%</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(82.4%)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(0.9%)</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(16.7%)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商科和管</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11.6%</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(92.0%)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文科和人</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283</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312</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5.4%</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(90.9%)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380</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46</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12.2%</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(91.7%)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教育科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2.9%</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(79.4%)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(2.9%)</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(17.6%)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1 122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1 256</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11.7%</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(89.3%)</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嶺南</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商科和管</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167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180</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25</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zCs w:val="27"/>
              </w:rPr>
            </w:pPr>
            <w:r>
              <w:rPr>
                <w:i w:val="false"/>
                <w:szCs w:val="27"/>
              </w:rPr>
              <w:t>12.4%</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大學</w:t>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(92.8%)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(1.1%)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(6.1%)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文科和人</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232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23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259</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9</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3.5%</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文科學科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(89.6%)</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(1.5%)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(8.9%)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119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128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15</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zCs w:val="27"/>
              </w:rPr>
            </w:pPr>
            <w:r>
              <w:rPr>
                <w:i w:val="false"/>
                <w:szCs w:val="27"/>
              </w:rPr>
              <w:t>10.8%</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pacing w:val="18"/>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(93.0%)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(0.8%)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(6.3%)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518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7</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42</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567</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49</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8.2%</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pacing w:val="18"/>
                <w:szCs w:val="27"/>
              </w:rPr>
            </w:pPr>
            <w:r>
              <w:rPr>
                <w:i w:val="false"/>
                <w:spacing w:val="18"/>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(91.4%)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(1.2%)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(7.4%)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r>
      <w:tr>
        <w:trPr>
          <w:trHeight w:val="505" w:hRule="atLeast"/>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vMerge w:val="restart"/>
            <w:tcBorders>
              <w:top w:val="single" w:sz="4" w:space="0" w:color="000000"/>
              <w:left w:val="single" w:sz="4" w:space="0" w:color="000000"/>
              <w:right w:val="single" w:sz="4" w:space="0" w:color="000000"/>
            </w:tcBorders>
            <w:shd w:color="auto" w:fill="auto" w:val="clear"/>
          </w:tcPr>
          <w:p>
            <w:pPr>
              <w:pStyle w:val="Style17"/>
              <w:spacing w:lineRule="atLeast" w:line="370"/>
              <w:ind w:left="113" w:right="57" w:hanging="0"/>
              <w:jc w:val="left"/>
              <w:rPr>
                <w:i w:val="false"/>
                <w:i w:val="false"/>
                <w:szCs w:val="27"/>
              </w:rPr>
            </w:pPr>
            <w:r>
              <w:rPr>
                <w:i w:val="false"/>
                <w:szCs w:val="27"/>
              </w:rPr>
              <w:t>中大</w:t>
            </w:r>
          </w:p>
        </w:tc>
        <w:tc>
          <w:tcPr>
            <w:tcW w:w="142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醫科、牙科和護理科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365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78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447</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4</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1.0%</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42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(81.7%)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(17.4%)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(0.9%)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t>理學科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484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61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33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577</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t>77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zCs w:val="27"/>
              </w:rPr>
            </w:pPr>
            <w:r>
              <w:rPr>
                <w:i w:val="false"/>
                <w:szCs w:val="27"/>
              </w:rPr>
              <w:t>12.3%</w:t>
            </w:r>
          </w:p>
        </w:tc>
      </w:tr>
      <w:tr>
        <w:trPr/>
        <w:tc>
          <w:tcPr>
            <w:tcW w:w="82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(83.8%)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(10.5%)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pacing w:val="18"/>
                <w:szCs w:val="27"/>
              </w:rPr>
            </w:pPr>
            <w:r>
              <w:rPr>
                <w:i w:val="false"/>
                <w:spacing w:val="18"/>
                <w:szCs w:val="27"/>
              </w:rPr>
              <w:t>(5.7%)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right"/>
              <w:rPr>
                <w:i w:val="false"/>
                <w:i w:val="false"/>
                <w:szCs w:val="27"/>
              </w:rPr>
            </w:pPr>
            <w:r>
              <w:rPr>
                <w:i w:val="false"/>
                <w:szCs w:val="27"/>
              </w:rPr>
            </w:r>
          </w:p>
        </w:tc>
      </w:tr>
      <w:tr>
        <w:trPr/>
        <w:tc>
          <w:tcPr>
            <w:tcW w:w="82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工程科和</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39</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382</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64</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15.2%</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科技科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(80.8%)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(10.3%)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商科和管</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472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505</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131</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23.0%</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zCs w:val="27"/>
              </w:rPr>
              <w:t>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(93.4%)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文科和人</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369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398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zCs w:val="27"/>
              </w:rPr>
              <w:t>文科學科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(92.7%)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(5.2%)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478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51</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10.0%</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(88.9%)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(10.0%)</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(1.0%)</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教育科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66</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(93.4%)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(5.8%)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2 485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280</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2 853</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337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11.2%</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pacing w:val="18"/>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(87.1%)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香港</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20</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7.1%*</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教育</w:t>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(79.1%)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(0.9%)</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(20.1%)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6"/>
                <w:szCs w:val="27"/>
              </w:rPr>
            </w:pPr>
            <w:r>
              <w:rPr>
                <w:i w:val="false"/>
                <w:spacing w:val="6"/>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學院</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文科和人</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304</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31</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8"/>
                <w:szCs w:val="27"/>
              </w:rPr>
            </w:pPr>
            <w:r>
              <w:rPr>
                <w:i w:val="false"/>
                <w:spacing w:val="8"/>
                <w:szCs w:val="27"/>
              </w:rPr>
              <w:t>10.7%*</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(63.2%)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(3.0%)</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(33.8%)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6"/>
                <w:szCs w:val="27"/>
              </w:rPr>
            </w:pPr>
            <w:r>
              <w:rPr>
                <w:i w:val="false"/>
                <w:spacing w:val="6"/>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8"/>
                <w:szCs w:val="27"/>
              </w:rPr>
            </w:pPr>
            <w:r>
              <w:rPr>
                <w:i w:val="false"/>
                <w:spacing w:val="8"/>
                <w:szCs w:val="27"/>
              </w:rPr>
              <w:t>14.3%*</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(81.8%)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(17.6%)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8"/>
                <w:szCs w:val="27"/>
              </w:rPr>
            </w:pPr>
            <w:r>
              <w:rPr>
                <w:i w:val="false"/>
                <w:spacing w:val="8"/>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教育科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269</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8"/>
                <w:szCs w:val="27"/>
              </w:rPr>
            </w:pPr>
            <w:r>
              <w:rPr>
                <w:i w:val="false"/>
                <w:spacing w:val="8"/>
                <w:szCs w:val="27"/>
              </w:rPr>
              <w:t>6.6%*</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(73.9%)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(24.7%)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8"/>
                <w:szCs w:val="27"/>
              </w:rPr>
            </w:pPr>
            <w:r>
              <w:rPr>
                <w:i w:val="false"/>
                <w:spacing w:val="8"/>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489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696</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56</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8"/>
                <w:szCs w:val="27"/>
              </w:rPr>
            </w:pPr>
            <w:r>
              <w:rPr>
                <w:i w:val="false"/>
                <w:spacing w:val="8"/>
                <w:szCs w:val="27"/>
              </w:rPr>
              <w:t>8.8%*</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pacing w:val="18"/>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(70.2%)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(2.0%)</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(27.7%)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8"/>
                <w:szCs w:val="27"/>
              </w:rPr>
            </w:pPr>
            <w:r>
              <w:rPr>
                <w:i w:val="false"/>
                <w:spacing w:val="8"/>
                <w:szCs w:val="27"/>
              </w:rPr>
            </w:r>
          </w:p>
        </w:tc>
      </w:tr>
      <w:tr>
        <w:trPr>
          <w:trHeight w:val="522" w:hRule="atLeast"/>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香港理工大學</w:t>
            </w:r>
          </w:p>
        </w:tc>
        <w:tc>
          <w:tcPr>
            <w:tcW w:w="142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醫科、牙科和護理科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388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426</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pacing w:val="8"/>
                <w:szCs w:val="27"/>
              </w:rPr>
            </w:pPr>
            <w:r>
              <w:rPr>
                <w:i w:val="false"/>
                <w:spacing w:val="8"/>
                <w:szCs w:val="27"/>
              </w:rPr>
              <w:t>2.8%</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42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(91.0%)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287</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13.2%</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(85.1%)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(13.8%)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工程科和</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555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708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13.8%</w:t>
            </w:r>
          </w:p>
        </w:tc>
      </w:tr>
      <w:tr>
        <w:trPr/>
        <w:tc>
          <w:tcPr>
            <w:tcW w:w="82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zCs w:val="27"/>
              </w:rPr>
              <w:t>科技科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(78.5%)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(0.7%)</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(20.8%)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商科和管</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477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584</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129</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22.3%</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zCs w:val="27"/>
              </w:rPr>
              <w:t>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(81.8%)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(14.9%)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文科和人</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232</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8.8%</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(60.1%)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(2.6%)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(37.3%)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64</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3.2%</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(85.9%)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(14.1%)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1 859</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403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2 300</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299</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13.0%</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(80.8%)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(1.7%)</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(17.5%)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香港</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466</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503</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11.4%</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科技</w:t>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(92.5%)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(4.3%)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(3.2%)</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大學</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工程科和</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456</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594</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115</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19.4%</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zCs w:val="27"/>
              </w:rPr>
              <w:t>科技科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(76.8%)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(19.7%)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商科和管</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534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630</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87</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12.6%</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zCs w:val="27"/>
              </w:rPr>
              <w:t>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(84.8%)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(15.2%)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23.5%</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(92.1%)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(0.5%)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6"/>
                <w:szCs w:val="27"/>
              </w:rPr>
            </w:pPr>
            <w:r>
              <w:rPr>
                <w:i w:val="false"/>
                <w:spacing w:val="6"/>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教育科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6"/>
                <w:szCs w:val="27"/>
              </w:rPr>
            </w:pPr>
            <w:r>
              <w:rPr>
                <w:i w:val="false"/>
                <w:spacing w:val="6"/>
                <w:szCs w:val="27"/>
              </w:rPr>
              <w:t>-</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r>
              <w:rPr>
                <w:i w:val="false"/>
                <w:spacing w:val="6"/>
                <w:szCs w:val="27"/>
              </w:rPr>
              <w:t>100.0%)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6"/>
                <w:szCs w:val="27"/>
              </w:rPr>
            </w:pPr>
            <w:r>
              <w:rPr>
                <w:i w:val="false"/>
                <w:spacing w:val="6"/>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1 488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1 762</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272</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14.7%</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pacing w:val="18"/>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(84.4%)</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(8.0%)</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rHeight w:val="522" w:hRule="atLeast"/>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香港大學</w:t>
            </w:r>
          </w:p>
        </w:tc>
        <w:tc>
          <w:tcPr>
            <w:tcW w:w="142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醫科、牙科和護理科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351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483</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2.5%</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42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(72.7%)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(15.5%)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(11.8%)</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380</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63</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6"/>
                <w:szCs w:val="27"/>
              </w:rPr>
            </w:pPr>
            <w:r>
              <w:rPr>
                <w:i w:val="false"/>
                <w:spacing w:val="6"/>
                <w:szCs w:val="27"/>
              </w:rPr>
              <w:t>14.3%</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(89.6%)</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(4.3%)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工程科和</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405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516</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93</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15.7%</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zCs w:val="27"/>
              </w:rPr>
              <w:t>科技科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(78.5%)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(14.9%)</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商科和管</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200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264</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118</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47.1%</w:t>
            </w:r>
          </w:p>
        </w:tc>
      </w:tr>
      <w:tr>
        <w:trPr/>
        <w:tc>
          <w:tcPr>
            <w:tcW w:w="82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理科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(75.8%)</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(18.3%)</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(6.0%)</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文科和人</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47</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41</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348</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22</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5.8%</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文科學科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(74.7%)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(13.6%)</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(11.7%)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社會科學</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406</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107</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547</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148</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26.3%</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(74.2%)</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(19.5%)</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(6.2%)</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教育科</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57</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35</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103</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pacing w:val="18"/>
                <w:szCs w:val="27"/>
              </w:rPr>
            </w:pPr>
            <w:r>
              <w:rPr>
                <w:i w:val="false"/>
                <w:spacing w:val="18"/>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(55.0%)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(11.0%)</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(34.0%)</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小計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2 020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339</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283</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2 642</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459</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16.3%</w:t>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(76.5%)</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(12.8%)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(10.7%)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27"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所有</w:t>
            </w:r>
          </w:p>
        </w:tc>
        <w:tc>
          <w:tcPr>
            <w:tcW w:w="1423"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總計</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11 660</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948</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1 587</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14 195</w:t>
            </w:r>
          </w:p>
        </w:tc>
        <w:tc>
          <w:tcPr>
            <w:tcW w:w="77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1 859</w:t>
            </w:r>
          </w:p>
        </w:tc>
        <w:tc>
          <w:tcPr>
            <w:tcW w:w="89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12.7%</w:t>
            </w:r>
          </w:p>
        </w:tc>
      </w:tr>
      <w:tr>
        <w:trPr/>
        <w:tc>
          <w:tcPr>
            <w:tcW w:w="82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t>院校</w:t>
            </w:r>
          </w:p>
        </w:tc>
        <w:tc>
          <w:tcPr>
            <w:tcW w:w="1423"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right="57" w:hanging="0"/>
              <w:jc w:val="left"/>
              <w:rPr>
                <w:i w:val="false"/>
                <w:i w:val="false"/>
                <w:szCs w:val="27"/>
              </w:rPr>
            </w:pPr>
            <w:r>
              <w:rPr>
                <w:i w:val="false"/>
                <w:szCs w:val="27"/>
              </w:rPr>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(82.1%)</w:t>
            </w:r>
          </w:p>
        </w:tc>
        <w:tc>
          <w:tcPr>
            <w:tcW w:w="111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(6.7%)</w:t>
            </w:r>
          </w:p>
        </w:tc>
        <w:tc>
          <w:tcPr>
            <w:tcW w:w="111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8"/>
                <w:szCs w:val="27"/>
              </w:rPr>
            </w:pPr>
            <w:r>
              <w:rPr>
                <w:i w:val="false"/>
                <w:spacing w:val="18"/>
                <w:szCs w:val="27"/>
              </w:rPr>
              <w:t>(11.2%)</w:t>
            </w:r>
          </w:p>
        </w:tc>
        <w:tc>
          <w:tcPr>
            <w:tcW w:w="113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77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89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bl>
    <w:p>
      <w:pPr>
        <w:pStyle w:val="Style17"/>
        <w:ind w:left="0" w:hanging="0"/>
        <w:jc w:val="left"/>
        <w:rPr>
          <w:rFonts w:cs="Times New Roman"/>
          <w:i w:val="false"/>
          <w:i w:val="false"/>
          <w:szCs w:val="27"/>
        </w:rPr>
      </w:pPr>
      <w:r>
        <w:rPr>
          <w:rFonts w:cs="Times New Roman"/>
          <w:i w:val="false"/>
          <w:szCs w:val="27"/>
        </w:rPr>
      </w:r>
    </w:p>
    <w:p>
      <w:pPr>
        <w:pStyle w:val="Style17"/>
        <w:ind w:left="0" w:hanging="0"/>
        <w:jc w:val="left"/>
        <w:rPr>
          <w:i w:val="false"/>
          <w:i w:val="false"/>
          <w:szCs w:val="27"/>
        </w:rPr>
      </w:pPr>
      <w:r>
        <w:rPr>
          <w:i w:val="false"/>
          <w:szCs w:val="27"/>
        </w:rPr>
      </w:r>
    </w:p>
    <w:tbl>
      <w:tblPr>
        <w:tblW w:w="9221" w:type="dxa"/>
        <w:jc w:val="left"/>
        <w:tblInd w:w="0" w:type="dxa"/>
        <w:tblCellMar>
          <w:top w:w="0" w:type="dxa"/>
          <w:left w:w="5" w:type="dxa"/>
          <w:bottom w:w="0" w:type="dxa"/>
          <w:right w:w="5" w:type="dxa"/>
        </w:tblCellMar>
        <w:tblLook w:val="01e0" w:noHBand="0" w:noVBand="0" w:firstColumn="1" w:lastRow="1" w:lastColumn="1" w:firstRow="1"/>
      </w:tblPr>
      <w:tblGrid>
        <w:gridCol w:w="805"/>
        <w:gridCol w:w="850"/>
        <w:gridCol w:w="1386"/>
        <w:gridCol w:w="1137"/>
        <w:gridCol w:w="10"/>
        <w:gridCol w:w="1155"/>
        <w:gridCol w:w="1116"/>
        <w:gridCol w:w="10"/>
        <w:gridCol w:w="7"/>
        <w:gridCol w:w="1088"/>
        <w:gridCol w:w="757"/>
        <w:gridCol w:w="899"/>
      </w:tblGrid>
      <w:tr>
        <w:trPr>
          <w:tblHeader w:val="true"/>
        </w:trPr>
        <w:tc>
          <w:tcPr>
            <w:tcW w:w="8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學年</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113" w:right="57" w:hanging="0"/>
              <w:jc w:val="center"/>
              <w:rPr>
                <w:i w:val="false"/>
                <w:i w:val="false"/>
                <w:szCs w:val="27"/>
              </w:rPr>
            </w:pPr>
            <w:r>
              <w:rPr>
                <w:szCs w:val="27"/>
              </w:rPr>
              <w:t>院校</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113" w:right="57" w:hanging="0"/>
              <w:jc w:val="center"/>
              <w:rPr>
                <w:szCs w:val="27"/>
              </w:rPr>
            </w:pPr>
            <w:r>
              <w:rPr>
                <w:szCs w:val="27"/>
              </w:rPr>
              <w:t>主要</w:t>
            </w:r>
          </w:p>
          <w:p>
            <w:pPr>
              <w:pStyle w:val="Style17"/>
              <w:ind w:left="113" w:right="57" w:hanging="0"/>
              <w:jc w:val="center"/>
              <w:rPr>
                <w:szCs w:val="27"/>
              </w:rPr>
            </w:pPr>
            <w:r>
              <w:rPr>
                <w:szCs w:val="27"/>
              </w:rPr>
              <w:t>學科</w:t>
            </w:r>
          </w:p>
          <w:p>
            <w:pPr>
              <w:pStyle w:val="Style17"/>
              <w:ind w:left="113" w:right="57" w:hanging="0"/>
              <w:jc w:val="center"/>
              <w:rPr>
                <w:i w:val="false"/>
                <w:i w:val="false"/>
                <w:szCs w:val="27"/>
              </w:rPr>
            </w:pPr>
            <w:r>
              <w:rPr>
                <w:szCs w:val="27"/>
              </w:rPr>
              <w:t>類別</w:t>
            </w:r>
          </w:p>
        </w:tc>
        <w:tc>
          <w:tcPr>
            <w:tcW w:w="6179"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取錄學生人數</w:t>
            </w:r>
          </w:p>
        </w:tc>
      </w:tr>
      <w:tr>
        <w:trPr>
          <w:tblHeader w:val="true"/>
        </w:trPr>
        <w:tc>
          <w:tcPr>
            <w:tcW w:w="80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4523"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本地學生</w:t>
            </w:r>
          </w:p>
        </w:tc>
        <w:tc>
          <w:tcPr>
            <w:tcW w:w="1656" w:type="dxa"/>
            <w:gridSpan w:val="2"/>
            <w:tcBorders>
              <w:top w:val="single" w:sz="4" w:space="0" w:color="000000"/>
              <w:left w:val="single" w:sz="4" w:space="0" w:color="000000"/>
              <w:right w:val="single" w:sz="4" w:space="0" w:color="000000"/>
            </w:tcBorders>
            <w:shd w:color="auto" w:fill="auto" w:val="clear"/>
            <w:vAlign w:val="center"/>
          </w:tcPr>
          <w:p>
            <w:pPr>
              <w:pStyle w:val="Style17"/>
              <w:tabs>
                <w:tab w:val="left" w:pos="480" w:leader="none"/>
                <w:tab w:val="left" w:pos="567" w:leader="none"/>
              </w:tabs>
              <w:ind w:left="0" w:hanging="0"/>
              <w:jc w:val="center"/>
              <w:rPr>
                <w:i w:val="false"/>
                <w:i w:val="false"/>
                <w:szCs w:val="27"/>
              </w:rPr>
            </w:pPr>
            <w:r>
              <w:rPr>
                <w:szCs w:val="27"/>
              </w:rPr>
              <w:t>非本地學生</w:t>
            </w:r>
          </w:p>
        </w:tc>
      </w:tr>
      <w:tr>
        <w:trPr>
          <w:tblHeader w:val="true"/>
        </w:trPr>
        <w:tc>
          <w:tcPr>
            <w:tcW w:w="80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47"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聯招</w:t>
            </w:r>
          </w:p>
        </w:tc>
        <w:tc>
          <w:tcPr>
            <w:tcW w:w="228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非聯招</w:t>
            </w:r>
          </w:p>
        </w:tc>
        <w:tc>
          <w:tcPr>
            <w:tcW w:w="108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總計</w:t>
            </w:r>
          </w:p>
        </w:tc>
        <w:tc>
          <w:tcPr>
            <w:tcW w:w="757" w:type="dxa"/>
            <w:vMerge w:val="restart"/>
            <w:tcBorders>
              <w:top w:val="single" w:sz="4" w:space="0" w:color="000000"/>
              <w:left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總計</w:t>
            </w:r>
          </w:p>
        </w:tc>
        <w:tc>
          <w:tcPr>
            <w:tcW w:w="899" w:type="dxa"/>
            <w:vMerge w:val="restart"/>
            <w:tcBorders>
              <w:top w:val="single" w:sz="4" w:space="0" w:color="000000"/>
              <w:left w:val="single" w:sz="4" w:space="0" w:color="000000"/>
              <w:right w:val="single" w:sz="4" w:space="0" w:color="000000"/>
            </w:tcBorders>
            <w:shd w:color="auto" w:fill="auto" w:val="clear"/>
            <w:vAlign w:val="center"/>
          </w:tcPr>
          <w:p>
            <w:pPr>
              <w:pStyle w:val="Style17"/>
              <w:tabs>
                <w:tab w:val="left" w:pos="480" w:leader="none"/>
                <w:tab w:val="left" w:pos="567" w:leader="none"/>
              </w:tabs>
              <w:ind w:left="0" w:right="17" w:hanging="0"/>
              <w:jc w:val="center"/>
              <w:rPr>
                <w:spacing w:val="8"/>
                <w:szCs w:val="27"/>
              </w:rPr>
            </w:pPr>
            <w:r>
              <w:rPr>
                <w:spacing w:val="8"/>
                <w:szCs w:val="27"/>
              </w:rPr>
              <w:t>非本地學生佔核准</w:t>
            </w:r>
          </w:p>
          <w:p>
            <w:pPr>
              <w:pStyle w:val="Style17"/>
              <w:tabs>
                <w:tab w:val="left" w:pos="480" w:leader="none"/>
                <w:tab w:val="left" w:pos="567" w:leader="none"/>
              </w:tabs>
              <w:ind w:left="0" w:right="17" w:hanging="0"/>
              <w:jc w:val="center"/>
              <w:rPr>
                <w:spacing w:val="8"/>
                <w:szCs w:val="27"/>
              </w:rPr>
            </w:pPr>
            <w:r>
              <w:rPr>
                <w:spacing w:val="8"/>
                <w:szCs w:val="27"/>
              </w:rPr>
              <w:t>學額</w:t>
            </w:r>
          </w:p>
          <w:p>
            <w:pPr>
              <w:pStyle w:val="Style17"/>
              <w:tabs>
                <w:tab w:val="left" w:pos="480" w:leader="none"/>
                <w:tab w:val="left" w:pos="567" w:leader="none"/>
              </w:tabs>
              <w:ind w:left="0" w:right="17" w:hanging="0"/>
              <w:jc w:val="center"/>
              <w:rPr>
                <w:spacing w:val="8"/>
                <w:szCs w:val="27"/>
              </w:rPr>
            </w:pPr>
            <w:r>
              <w:rPr>
                <w:spacing w:val="8"/>
                <w:szCs w:val="27"/>
              </w:rPr>
              <w:t>指標的百分比</w:t>
            </w:r>
          </w:p>
        </w:tc>
      </w:tr>
      <w:tr>
        <w:trPr>
          <w:tblHeader w:val="true"/>
        </w:trPr>
        <w:tc>
          <w:tcPr>
            <w:tcW w:w="80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47"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spacing w:val="6"/>
                <w:szCs w:val="27"/>
              </w:rPr>
            </w:pPr>
            <w:r>
              <w:rPr>
                <w:spacing w:val="6"/>
                <w:szCs w:val="27"/>
              </w:rPr>
              <w:t>海外</w:t>
            </w:r>
          </w:p>
          <w:p>
            <w:pPr>
              <w:pStyle w:val="Style17"/>
              <w:tabs>
                <w:tab w:val="left" w:pos="480" w:leader="none"/>
                <w:tab w:val="left" w:pos="567" w:leader="none"/>
              </w:tabs>
              <w:ind w:left="57" w:right="57" w:hanging="0"/>
              <w:jc w:val="center"/>
              <w:rPr>
                <w:spacing w:val="6"/>
                <w:szCs w:val="27"/>
              </w:rPr>
            </w:pPr>
            <w:r>
              <w:rPr>
                <w:spacing w:val="6"/>
                <w:szCs w:val="27"/>
              </w:rPr>
              <w:t>學歷</w:t>
            </w:r>
            <w:r>
              <w:rPr>
                <w:spacing w:val="6"/>
                <w:szCs w:val="27"/>
                <w:vertAlign w:val="superscript"/>
              </w:rPr>
              <w:t>(2)(3)</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spacing w:val="4"/>
                <w:szCs w:val="27"/>
              </w:rPr>
            </w:pPr>
            <w:r>
              <w:rPr>
                <w:spacing w:val="4"/>
                <w:szCs w:val="27"/>
              </w:rPr>
              <w:t>其他</w:t>
            </w:r>
          </w:p>
          <w:p>
            <w:pPr>
              <w:pStyle w:val="Style17"/>
              <w:tabs>
                <w:tab w:val="left" w:pos="480" w:leader="none"/>
                <w:tab w:val="left" w:pos="567" w:leader="none"/>
              </w:tabs>
              <w:ind w:left="57" w:right="57" w:hanging="0"/>
              <w:jc w:val="center"/>
              <w:rPr>
                <w:spacing w:val="4"/>
                <w:szCs w:val="27"/>
              </w:rPr>
            </w:pPr>
            <w:r>
              <w:rPr>
                <w:spacing w:val="4"/>
                <w:szCs w:val="27"/>
              </w:rPr>
              <w:t>學歷</w:t>
            </w:r>
            <w:r>
              <w:rPr>
                <w:spacing w:val="4"/>
                <w:szCs w:val="27"/>
                <w:vertAlign w:val="superscript"/>
              </w:rPr>
              <w:t>(2)(4)</w:t>
            </w:r>
          </w:p>
        </w:tc>
        <w:tc>
          <w:tcPr>
            <w:tcW w:w="108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757"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99"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i/>
                <w:i/>
                <w:spacing w:val="8"/>
                <w:sz w:val="27"/>
                <w:szCs w:val="27"/>
              </w:rPr>
            </w:pPr>
            <w:r>
              <w:rPr>
                <w:i/>
                <w:spacing w:val="8"/>
                <w:sz w:val="27"/>
                <w:szCs w:val="27"/>
              </w:rPr>
            </w:r>
          </w:p>
        </w:tc>
      </w:tr>
      <w:tr>
        <w:trPr/>
        <w:tc>
          <w:tcPr>
            <w:tcW w:w="80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t>2011-</w:t>
            </w:r>
          </w:p>
        </w:tc>
        <w:tc>
          <w:tcPr>
            <w:tcW w:w="850"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313</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53</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379</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11.0%</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t>2012</w:t>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城市</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(82.6%)</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(3.4%)</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(14.0%)</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8"/>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大學</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工程科和</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423</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22</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487</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49</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10.3%</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科技科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(86.9%)</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(4.5%)</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(8.6%)</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r>
              <w:rPr>
                <w:i w:val="false"/>
                <w:szCs w:val="27"/>
              </w:rPr>
              <w:t>)</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商科和管</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564</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725</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12.5%</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(77.8%)</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(6.4%)</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(15.8%)</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r>
              <w:rPr>
                <w:i w:val="false"/>
                <w:szCs w:val="27"/>
              </w:rPr>
              <w:t>)</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148</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189</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12.0%</w:t>
            </w:r>
          </w:p>
        </w:tc>
      </w:tr>
      <w:tr>
        <w:trPr/>
        <w:tc>
          <w:tcPr>
            <w:tcW w:w="80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(78.0%)</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(9.1%)</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(12.9%)</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241</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21</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334</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28</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8.4%</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(72.2%)</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(6.4%)</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(21.4%)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pacing w:val="6"/>
                <w:szCs w:val="27"/>
              </w:rPr>
            </w:pPr>
            <w:r>
              <w:rPr>
                <w:i w:val="false"/>
                <w:szCs w:val="27"/>
              </w:rPr>
              <w:t>小計</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1 689</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120</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305</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2 114</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239</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11.1%</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(79.9%)</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(14.4%)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rHeight w:val="550" w:hRule="atLeast"/>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香港浸會大學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醫科、牙科和護理科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32</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37</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(86.5%)</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(10.8%)</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(2.7%)</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170</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47</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223</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43</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18.3%</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(76.2%)</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(21.1%)</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商科和管</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195</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238</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14.0%</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(82.1%)</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(13.3%)</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264</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310</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5.2%</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(84.9%)</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(13.5%)</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339</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31</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376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12.1%</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(90.2%)</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教育科</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51</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68</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4.3%</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(75.0%)</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(7.4%)</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(17.6%)</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1 051</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164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1 252</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149</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(83.9%)</w:t>
            </w:r>
          </w:p>
        </w:tc>
        <w:tc>
          <w:tcPr>
            <w:tcW w:w="1155"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(3.0%)</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(13.1%)</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嶺南</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商科和管</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16</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23</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12.0%</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大學</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(89.8%)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(9.1%)</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226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23</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256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2.7%</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(88.3%)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(9.0%)</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115</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6.1%</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(91.3%)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(0.8%)</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(7.9%)</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499</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49</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558</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38</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6.6%</w:t>
            </w:r>
          </w:p>
        </w:tc>
      </w:tr>
      <w:tr>
        <w:trPr/>
        <w:tc>
          <w:tcPr>
            <w:tcW w:w="80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(89.4%)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(1.8%)</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(8.8%)</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rHeight w:val="536" w:hRule="atLeast"/>
        </w:trPr>
        <w:tc>
          <w:tcPr>
            <w:tcW w:w="80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中大</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醫科、牙科和護理科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381</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73</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461</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0.2%</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(15.8%)</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482</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63</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37</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582</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98</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15.6%</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(10.7%)</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工程科和</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284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33</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48</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365</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15.5%</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科技科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(77.9%)</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(8.9%)</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商科和管</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486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40</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527</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154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27.1%</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(92.2%)</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(0.2%)</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375</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18</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406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1.9%</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(92.2%)</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(4.3%)</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440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51</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496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51</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10.0%</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(88.7%)</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(10.3%)</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教育科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69</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(90.1%)</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(6.3%)</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2 510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279</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117</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2 906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378</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12.5%</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(86.4%)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(9.6%)</w:t>
            </w:r>
          </w:p>
        </w:tc>
        <w:tc>
          <w:tcPr>
            <w:tcW w:w="111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(4.0%)</w:t>
            </w:r>
          </w:p>
        </w:tc>
        <w:tc>
          <w:tcPr>
            <w:tcW w:w="110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6.7%*</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教育</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(87.8%)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(0.4%)</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(11.8%)</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學院</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360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443</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8"/>
                <w:szCs w:val="27"/>
              </w:rPr>
            </w:pPr>
            <w:r>
              <w:rPr>
                <w:i w:val="false"/>
                <w:spacing w:val="8"/>
                <w:szCs w:val="27"/>
              </w:rPr>
              <w:t>11.2%*</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(81.3%)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(0.1%)</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(18.6%)</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8"/>
                <w:szCs w:val="27"/>
              </w:rPr>
            </w:pPr>
            <w:r>
              <w:rPr>
                <w:i w:val="false"/>
                <w:spacing w:val="8"/>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22</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24</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3</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8"/>
                <w:szCs w:val="27"/>
              </w:rPr>
            </w:pPr>
            <w:r>
              <w:rPr>
                <w:i w:val="false"/>
                <w:spacing w:val="8"/>
                <w:szCs w:val="27"/>
              </w:rPr>
              <w:t>18.3%*</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(92.8%)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(0.2%)</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(7.1%)</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教育科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231</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49</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280</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4.7%*</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(0.1%)</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(17.4%)</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680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142</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6"/>
                <w:szCs w:val="27"/>
              </w:rPr>
            </w:pPr>
            <w:r>
              <w:rPr>
                <w:i w:val="false"/>
                <w:spacing w:val="6"/>
                <w:szCs w:val="27"/>
              </w:rPr>
              <w:t>823</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56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w:t>
            </w:r>
          </w:p>
        </w:tc>
      </w:tr>
      <w:tr>
        <w:trPr/>
        <w:tc>
          <w:tcPr>
            <w:tcW w:w="80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(82.6%)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(0.1%)</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(17.3%)</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rHeight w:val="523" w:hRule="atLeast"/>
        </w:trPr>
        <w:tc>
          <w:tcPr>
            <w:tcW w:w="80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香港理工大學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醫科、牙科和護理科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384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6</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40</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429</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12</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2.7%</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46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60"/>
              <w:jc w:val="left"/>
              <w:rPr>
                <w:spacing w:val="20"/>
                <w:sz w:val="27"/>
                <w:szCs w:val="27"/>
              </w:rPr>
            </w:pPr>
            <w:r>
              <w:rPr>
                <w:spacing w:val="20"/>
                <w:sz w:val="27"/>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(89.4%)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(1.3%)</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(9.4%)</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理學科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238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45</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284</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37</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12.9%</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(83.8%)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(0.4%)</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(15.9%)</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工程科和</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565</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145</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717</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92</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13.1%</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科技科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(78.8%)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(1.1%)</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(20.2%)</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商科和管</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484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23</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87</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595</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156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26.9%</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(81.4%)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(3.9%)</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(14.7%)</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文科和人</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140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7</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88</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235</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6.8%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文科學科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(59.7%)</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(2.9%)</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(37.4%)</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社會科學</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60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65</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(92.3%)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(7.7%)</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小計</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1 871</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44</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410</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2 325</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316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13.7%</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(80.5%)</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(1.9%)</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(17.6%)</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理學科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487</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25</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15</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526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85</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17.0%</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科技</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(92.6%)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(4.7%)</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(2.8%)</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大學</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工程科和</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450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32</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99</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581</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109</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18.5%</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科技科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(77.5%)</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(5.4%)</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(17.0%)</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商科和管</w:t>
            </w:r>
          </w:p>
        </w:tc>
        <w:tc>
          <w:tcPr>
            <w:tcW w:w="113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558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116</w:t>
            </w:r>
          </w:p>
        </w:tc>
        <w:tc>
          <w:tcPr>
            <w:tcW w:w="112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w:t>
            </w:r>
          </w:p>
        </w:tc>
        <w:tc>
          <w:tcPr>
            <w:tcW w:w="1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675</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107</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15.4%</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(82.7%)</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(17.2%)</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(0.2%)</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文科和人</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15</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13.3%</w:t>
            </w:r>
          </w:p>
        </w:tc>
      </w:tr>
      <w:tr>
        <w:trPr/>
        <w:tc>
          <w:tcPr>
            <w:tcW w:w="80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文科學科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(96.8%)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(3.2%)</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社會科學</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47</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16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28.8%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113" w:hanging="0"/>
              <w:jc w:val="left"/>
              <w:rPr>
                <w:i w:val="false"/>
                <w:i w:val="false"/>
                <w:szCs w:val="27"/>
              </w:rPr>
            </w:pPr>
            <w:r>
              <w:rPr>
                <w:i w:val="false"/>
                <w:szCs w:val="27"/>
              </w:rPr>
              <w:t>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(91.9%)</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(7.5%)</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t>(0.6%)</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6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t>教育科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4</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w:t>
            </w:r>
            <w:r>
              <w:rPr>
                <w:i w:val="false"/>
                <w:spacing w:val="6"/>
                <w:szCs w:val="27"/>
              </w:rPr>
              <w:t>100.0%)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t>小計</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1 558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176</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115</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1 849</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319</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17.2%</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(84.3%)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(9.5%)</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t>(6.2%)</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20"/>
              <w:ind w:left="0" w:hanging="0"/>
              <w:jc w:val="right"/>
              <w:rPr>
                <w:i w:val="false"/>
                <w:i w:val="false"/>
                <w:szCs w:val="27"/>
              </w:rPr>
            </w:pPr>
            <w:r>
              <w:rPr>
                <w:i w:val="false"/>
                <w:szCs w:val="27"/>
              </w:rPr>
            </w:r>
          </w:p>
        </w:tc>
      </w:tr>
      <w:tr>
        <w:trPr>
          <w:trHeight w:val="536" w:hRule="atLeast"/>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香港大學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醫科、牙科和護理科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376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76</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44</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496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0.8%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40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spacing w:val="20"/>
                <w:sz w:val="27"/>
                <w:szCs w:val="27"/>
              </w:rPr>
            </w:pPr>
            <w:r>
              <w:rPr>
                <w:spacing w:val="20"/>
                <w:sz w:val="27"/>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(75.8%)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(15.3%)</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(8.9%)</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理學科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339</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22</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40</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401</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63</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14.3%</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(84.6%)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(5.4%)</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(10.1%)</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工程科和</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351</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36</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80</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466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141</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23.8%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科技科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(75.2%)</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(7.7%)</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(17.1%)</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商科和管</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207</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51</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18</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276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112</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44.8%</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理科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(74.9%)</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(18.4%)</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(6.7%)</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文科和人</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253</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36</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45</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334</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29</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7.7%</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文科學科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(75.6%)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(10.9%)</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(13.6%)</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社會科學</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405</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109</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32</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546</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154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27.1%</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(74.1%)</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(20.0%)</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(5.8%)</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教育科</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57</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13</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31</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101</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6</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5.5%</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(56.1%)</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(12.9%)</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(31.0%)</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w:t>
            </w: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小計</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1 986</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343</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291</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2 620</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509</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18.1%</w:t>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(75.8%)</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(13.1%)</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(11.1%)</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r>
        <w:trPr/>
        <w:tc>
          <w:tcPr>
            <w:tcW w:w="80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所有</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總計</w:t>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11 844</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1 010</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1 593</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14 447</w:t>
            </w:r>
          </w:p>
        </w:tc>
        <w:tc>
          <w:tcPr>
            <w:tcW w:w="757"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2 004</w:t>
            </w:r>
          </w:p>
        </w:tc>
        <w:tc>
          <w:tcPr>
            <w:tcW w:w="89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13.6%</w:t>
            </w:r>
          </w:p>
        </w:tc>
      </w:tr>
      <w:tr>
        <w:trPr/>
        <w:tc>
          <w:tcPr>
            <w:tcW w:w="80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jc w:val="left"/>
              <w:rPr>
                <w:i w:val="false"/>
                <w:i w:val="false"/>
                <w:szCs w:val="27"/>
              </w:rPr>
            </w:pPr>
            <w:r>
              <w:rPr>
                <w:i w:val="false"/>
                <w:szCs w:val="27"/>
              </w:rPr>
            </w:r>
          </w:p>
        </w:tc>
        <w:tc>
          <w:tcPr>
            <w:tcW w:w="850"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t>院校</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113" w:hanging="0"/>
              <w:jc w:val="left"/>
              <w:rPr>
                <w:i w:val="false"/>
                <w:i w:val="false"/>
                <w:szCs w:val="27"/>
              </w:rPr>
            </w:pPr>
            <w:r>
              <w:rPr>
                <w:i w:val="false"/>
                <w:szCs w:val="27"/>
              </w:rPr>
            </w:r>
          </w:p>
        </w:tc>
        <w:tc>
          <w:tcPr>
            <w:tcW w:w="113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(82.0%)</w:t>
            </w:r>
          </w:p>
        </w:tc>
        <w:tc>
          <w:tcPr>
            <w:tcW w:w="116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(7.0%)</w:t>
            </w:r>
          </w:p>
        </w:tc>
        <w:tc>
          <w:tcPr>
            <w:tcW w:w="113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t>(11.0%)</w:t>
            </w:r>
          </w:p>
        </w:tc>
        <w:tc>
          <w:tcPr>
            <w:tcW w:w="108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pacing w:val="6"/>
                <w:szCs w:val="27"/>
              </w:rPr>
            </w:pPr>
            <w:r>
              <w:rPr>
                <w:i w:val="false"/>
                <w:spacing w:val="6"/>
                <w:szCs w:val="27"/>
              </w:rPr>
              <w:t>(100.0%)</w:t>
            </w:r>
          </w:p>
        </w:tc>
        <w:tc>
          <w:tcPr>
            <w:tcW w:w="757"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c>
          <w:tcPr>
            <w:tcW w:w="89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right"/>
              <w:rPr>
                <w:i w:val="false"/>
                <w:i w:val="false"/>
                <w:szCs w:val="27"/>
              </w:rPr>
            </w:pPr>
            <w:r>
              <w:rPr>
                <w:i w:val="false"/>
                <w:szCs w:val="27"/>
              </w:rPr>
            </w:r>
          </w:p>
        </w:tc>
      </w:tr>
    </w:tbl>
    <w:p>
      <w:pPr>
        <w:pStyle w:val="Style17"/>
        <w:ind w:left="0" w:hanging="0"/>
        <w:jc w:val="left"/>
        <w:rPr>
          <w:rFonts w:cs="Times New Roman"/>
          <w:i w:val="false"/>
          <w:i w:val="false"/>
          <w:szCs w:val="27"/>
        </w:rPr>
      </w:pPr>
      <w:r>
        <w:rPr>
          <w:rFonts w:cs="Times New Roman"/>
          <w:i w:val="false"/>
          <w:szCs w:val="27"/>
        </w:rPr>
      </w:r>
    </w:p>
    <w:tbl>
      <w:tblPr>
        <w:tblW w:w="9215" w:type="dxa"/>
        <w:jc w:val="left"/>
        <w:tblInd w:w="0" w:type="dxa"/>
        <w:tblCellMar>
          <w:top w:w="0" w:type="dxa"/>
          <w:left w:w="5" w:type="dxa"/>
          <w:bottom w:w="0" w:type="dxa"/>
          <w:right w:w="5" w:type="dxa"/>
        </w:tblCellMar>
        <w:tblLook w:val="01e0" w:noHBand="0" w:noVBand="0" w:firstColumn="1" w:lastRow="1" w:lastColumn="1" w:firstRow="1"/>
      </w:tblPr>
      <w:tblGrid>
        <w:gridCol w:w="845"/>
        <w:gridCol w:w="811"/>
        <w:gridCol w:w="1386"/>
        <w:gridCol w:w="1218"/>
        <w:gridCol w:w="1120"/>
        <w:gridCol w:w="10"/>
        <w:gridCol w:w="1130"/>
        <w:gridCol w:w="1133"/>
        <w:gridCol w:w="652"/>
        <w:gridCol w:w="909"/>
      </w:tblGrid>
      <w:tr>
        <w:trPr>
          <w:tblHeader w:val="true"/>
        </w:trPr>
        <w:tc>
          <w:tcPr>
            <w:tcW w:w="84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hanging="0"/>
              <w:jc w:val="center"/>
              <w:rPr>
                <w:i w:val="false"/>
                <w:i w:val="false"/>
                <w:szCs w:val="27"/>
              </w:rPr>
            </w:pPr>
            <w:r>
              <w:rPr>
                <w:szCs w:val="27"/>
              </w:rPr>
              <w:t>學年</w:t>
            </w:r>
          </w:p>
        </w:tc>
        <w:tc>
          <w:tcPr>
            <w:tcW w:w="81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113" w:hanging="0"/>
              <w:jc w:val="center"/>
              <w:rPr>
                <w:i w:val="false"/>
                <w:i w:val="false"/>
                <w:szCs w:val="27"/>
              </w:rPr>
            </w:pPr>
            <w:r>
              <w:rPr>
                <w:szCs w:val="27"/>
              </w:rPr>
              <w:t>院校</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113" w:hanging="0"/>
              <w:jc w:val="center"/>
              <w:rPr>
                <w:szCs w:val="27"/>
              </w:rPr>
            </w:pPr>
            <w:r>
              <w:rPr>
                <w:szCs w:val="27"/>
              </w:rPr>
              <w:t>主要</w:t>
            </w:r>
          </w:p>
          <w:p>
            <w:pPr>
              <w:pStyle w:val="Style17"/>
              <w:ind w:left="113" w:hanging="0"/>
              <w:jc w:val="center"/>
              <w:rPr>
                <w:szCs w:val="27"/>
              </w:rPr>
            </w:pPr>
            <w:r>
              <w:rPr>
                <w:szCs w:val="27"/>
              </w:rPr>
              <w:t>學科</w:t>
            </w:r>
          </w:p>
          <w:p>
            <w:pPr>
              <w:pStyle w:val="Style17"/>
              <w:ind w:left="113" w:hanging="0"/>
              <w:jc w:val="center"/>
              <w:rPr>
                <w:i w:val="false"/>
                <w:i w:val="false"/>
                <w:szCs w:val="27"/>
              </w:rPr>
            </w:pPr>
            <w:r>
              <w:rPr>
                <w:szCs w:val="27"/>
              </w:rPr>
              <w:t>類別</w:t>
            </w:r>
          </w:p>
        </w:tc>
        <w:tc>
          <w:tcPr>
            <w:tcW w:w="6172" w:type="dxa"/>
            <w:gridSpan w:val="7"/>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取錄學生人數</w:t>
            </w:r>
          </w:p>
        </w:tc>
      </w:tr>
      <w:tr>
        <w:trPr>
          <w:tblHeader w:val="true"/>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1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4611" w:type="dxa"/>
            <w:gridSpan w:val="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本地學生</w:t>
            </w:r>
          </w:p>
        </w:tc>
        <w:tc>
          <w:tcPr>
            <w:tcW w:w="1561" w:type="dxa"/>
            <w:gridSpan w:val="2"/>
            <w:tcBorders>
              <w:top w:val="single" w:sz="4" w:space="0" w:color="000000"/>
              <w:left w:val="single" w:sz="4" w:space="0" w:color="000000"/>
              <w:right w:val="single" w:sz="4" w:space="0" w:color="000000"/>
            </w:tcBorders>
            <w:shd w:color="auto" w:fill="auto" w:val="clear"/>
            <w:vAlign w:val="center"/>
          </w:tcPr>
          <w:p>
            <w:pPr>
              <w:pStyle w:val="Style17"/>
              <w:tabs>
                <w:tab w:val="left" w:pos="480" w:leader="none"/>
                <w:tab w:val="left" w:pos="567" w:leader="none"/>
              </w:tabs>
              <w:ind w:left="0" w:hanging="0"/>
              <w:jc w:val="center"/>
              <w:rPr>
                <w:i w:val="false"/>
                <w:i w:val="false"/>
                <w:spacing w:val="16"/>
                <w:szCs w:val="27"/>
              </w:rPr>
            </w:pPr>
            <w:r>
              <w:rPr>
                <w:spacing w:val="16"/>
                <w:szCs w:val="27"/>
              </w:rPr>
              <w:t>非本地學生</w:t>
            </w:r>
          </w:p>
        </w:tc>
      </w:tr>
      <w:tr>
        <w:trPr>
          <w:tblHeader w:val="true"/>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1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2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聯招</w:t>
            </w:r>
          </w:p>
        </w:tc>
        <w:tc>
          <w:tcPr>
            <w:tcW w:w="226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szCs w:val="27"/>
              </w:rPr>
            </w:pPr>
            <w:r>
              <w:rPr>
                <w:szCs w:val="27"/>
              </w:rPr>
              <w:t>非聯招</w:t>
            </w:r>
          </w:p>
        </w:tc>
        <w:tc>
          <w:tcPr>
            <w:tcW w:w="113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57" w:right="57" w:hanging="0"/>
              <w:jc w:val="center"/>
              <w:rPr>
                <w:i w:val="false"/>
                <w:i w:val="false"/>
                <w:szCs w:val="27"/>
              </w:rPr>
            </w:pPr>
            <w:r>
              <w:rPr>
                <w:szCs w:val="27"/>
              </w:rPr>
              <w:t>總計</w:t>
            </w:r>
          </w:p>
        </w:tc>
        <w:tc>
          <w:tcPr>
            <w:tcW w:w="6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ind w:left="0" w:hanging="0"/>
              <w:jc w:val="center"/>
              <w:rPr>
                <w:i w:val="false"/>
                <w:i w:val="false"/>
                <w:spacing w:val="10"/>
                <w:szCs w:val="27"/>
              </w:rPr>
            </w:pPr>
            <w:r>
              <w:rPr>
                <w:spacing w:val="10"/>
                <w:szCs w:val="27"/>
              </w:rPr>
              <w:t>總計</w:t>
            </w:r>
          </w:p>
        </w:tc>
        <w:tc>
          <w:tcPr>
            <w:tcW w:w="9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0" w:right="28" w:hanging="0"/>
              <w:jc w:val="center"/>
              <w:rPr>
                <w:spacing w:val="8"/>
                <w:szCs w:val="27"/>
              </w:rPr>
            </w:pPr>
            <w:r>
              <w:rPr>
                <w:spacing w:val="8"/>
                <w:szCs w:val="27"/>
              </w:rPr>
              <w:t>非本地學生佔核准</w:t>
            </w:r>
          </w:p>
          <w:p>
            <w:pPr>
              <w:pStyle w:val="Style17"/>
              <w:tabs>
                <w:tab w:val="left" w:pos="480" w:leader="none"/>
                <w:tab w:val="left" w:pos="567" w:leader="none"/>
              </w:tabs>
              <w:ind w:left="0" w:right="28" w:hanging="0"/>
              <w:jc w:val="center"/>
              <w:rPr>
                <w:spacing w:val="8"/>
                <w:szCs w:val="27"/>
              </w:rPr>
            </w:pPr>
            <w:r>
              <w:rPr>
                <w:spacing w:val="8"/>
                <w:szCs w:val="27"/>
              </w:rPr>
              <w:t>學額</w:t>
            </w:r>
          </w:p>
          <w:p>
            <w:pPr>
              <w:pStyle w:val="Style17"/>
              <w:tabs>
                <w:tab w:val="left" w:pos="480" w:leader="none"/>
                <w:tab w:val="left" w:pos="567" w:leader="none"/>
              </w:tabs>
              <w:ind w:left="0" w:right="28" w:hanging="0"/>
              <w:jc w:val="center"/>
              <w:rPr>
                <w:spacing w:val="8"/>
                <w:szCs w:val="27"/>
              </w:rPr>
            </w:pPr>
            <w:r>
              <w:rPr>
                <w:spacing w:val="8"/>
                <w:szCs w:val="27"/>
              </w:rPr>
              <w:t>指標的百分比</w:t>
            </w:r>
          </w:p>
        </w:tc>
      </w:tr>
      <w:tr>
        <w:trPr>
          <w:tblHeader w:val="true"/>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81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21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1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spacing w:val="4"/>
                <w:szCs w:val="27"/>
              </w:rPr>
            </w:pPr>
            <w:r>
              <w:rPr>
                <w:spacing w:val="4"/>
                <w:szCs w:val="27"/>
              </w:rPr>
              <w:t>海外</w:t>
            </w:r>
          </w:p>
          <w:p>
            <w:pPr>
              <w:pStyle w:val="Style17"/>
              <w:tabs>
                <w:tab w:val="left" w:pos="480" w:leader="none"/>
                <w:tab w:val="left" w:pos="567" w:leader="none"/>
              </w:tabs>
              <w:ind w:left="57" w:right="57" w:hanging="0"/>
              <w:jc w:val="center"/>
              <w:rPr>
                <w:spacing w:val="4"/>
                <w:szCs w:val="27"/>
              </w:rPr>
            </w:pPr>
            <w:r>
              <w:rPr>
                <w:spacing w:val="4"/>
                <w:szCs w:val="27"/>
              </w:rPr>
              <w:t>學歷</w:t>
            </w:r>
            <w:r>
              <w:rPr>
                <w:spacing w:val="4"/>
                <w:szCs w:val="27"/>
                <w:vertAlign w:val="superscript"/>
              </w:rPr>
              <w:t>(2)(3)</w:t>
            </w:r>
          </w:p>
        </w:tc>
        <w:tc>
          <w:tcPr>
            <w:tcW w:w="11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spacing w:val="4"/>
                <w:szCs w:val="27"/>
              </w:rPr>
            </w:pPr>
            <w:r>
              <w:rPr>
                <w:spacing w:val="4"/>
                <w:szCs w:val="27"/>
              </w:rPr>
              <w:t>其他</w:t>
            </w:r>
          </w:p>
          <w:p>
            <w:pPr>
              <w:pStyle w:val="Style17"/>
              <w:tabs>
                <w:tab w:val="left" w:pos="480" w:leader="none"/>
                <w:tab w:val="left" w:pos="567" w:leader="none"/>
              </w:tabs>
              <w:ind w:left="57" w:right="57" w:hanging="0"/>
              <w:jc w:val="center"/>
              <w:rPr>
                <w:spacing w:val="4"/>
                <w:szCs w:val="27"/>
              </w:rPr>
            </w:pPr>
            <w:r>
              <w:rPr>
                <w:spacing w:val="4"/>
                <w:szCs w:val="27"/>
              </w:rPr>
              <w:t>學歷</w:t>
            </w:r>
            <w:r>
              <w:rPr>
                <w:spacing w:val="4"/>
                <w:szCs w:val="27"/>
                <w:vertAlign w:val="superscript"/>
              </w:rPr>
              <w:t>(2)(4)</w:t>
            </w:r>
          </w:p>
        </w:tc>
        <w:tc>
          <w:tcPr>
            <w:tcW w:w="113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65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10"/>
                <w:sz w:val="27"/>
                <w:szCs w:val="27"/>
              </w:rPr>
            </w:pPr>
            <w:r>
              <w:rPr>
                <w:spacing w:val="10"/>
                <w:sz w:val="27"/>
                <w:szCs w:val="27"/>
              </w:rPr>
            </w:r>
          </w:p>
        </w:tc>
        <w:tc>
          <w:tcPr>
            <w:tcW w:w="9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i/>
                <w:i/>
                <w:spacing w:val="8"/>
                <w:sz w:val="27"/>
                <w:szCs w:val="27"/>
              </w:rPr>
            </w:pPr>
            <w:r>
              <w:rPr>
                <w:i/>
                <w:spacing w:val="8"/>
                <w:sz w:val="27"/>
                <w:szCs w:val="27"/>
              </w:rPr>
            </w:r>
          </w:p>
        </w:tc>
      </w:tr>
      <w:tr>
        <w:trPr/>
        <w:tc>
          <w:tcPr>
            <w:tcW w:w="84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t>2012-</w:t>
            </w:r>
          </w:p>
        </w:tc>
        <w:tc>
          <w:tcPr>
            <w:tcW w:w="811"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317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388</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54</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13.4%</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t xml:space="preserve">2013 </w:t>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城市</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(81.8%)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t>(</w:t>
            </w:r>
            <w:r>
              <w:rPr>
                <w:i w:val="false"/>
                <w:szCs w:val="27"/>
              </w:rPr>
              <w:t>三年</w:t>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大學</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415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472</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38</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8.1%</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t>制課</w:t>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(87.9%)</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t>程</w:t>
            </w:r>
            <w:r>
              <w:rPr>
                <w:i w:val="false"/>
                <w:szCs w:val="27"/>
              </w:rPr>
              <w:t>)</w:t>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537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701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94</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12.9%</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(76.6%)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(13.4%)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150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192</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25</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13.2%</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(78.4%)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213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301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35</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10.8%</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(70.8%)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(11.1%)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1 633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236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2 054</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246</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11.7%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(79.5%)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(11.5%)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rHeight w:val="494" w:hRule="atLeast"/>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香港浸會大學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20.0%</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(85.4%)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(12.2%)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173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214</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51</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21.7%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(80.8%)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(0.5%)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162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239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34</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13.9%</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(67.7%)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(29.7%)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262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315</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6.2%</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(83.0%)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(13.2%)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339</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371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47</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12.3%</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(91.6%)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76</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4.0%</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(72.4%)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(25.0%)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1 026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198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1 256</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161</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12.7%</w:t>
            </w:r>
          </w:p>
        </w:tc>
      </w:tr>
      <w:tr>
        <w:trPr/>
        <w:tc>
          <w:tcPr>
            <w:tcW w:w="84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(81.7%)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(15.8%)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嶺南</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172</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3.9%</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大學</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(87.2%)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10"/>
                <w:szCs w:val="27"/>
              </w:rPr>
            </w:pPr>
            <w:r>
              <w:rPr>
                <w:i w:val="false"/>
                <w:spacing w:val="10"/>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(92.4%)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123</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(95.1%)</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497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544</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(91.4%)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rHeight w:val="509" w:hRule="atLeast"/>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中大</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380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519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(73.1%)</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447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554</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101</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16.5%</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(80.6%)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405</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(74.5%)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433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489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139</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23.6%</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(88.5%)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395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423</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6.7%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(93.4%)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490</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47</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9.1%</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(86.4%)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(93.0%)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2 443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350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2 949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372</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11.8%</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(82.8%)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1.0%</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教育</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(80.8%)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學院</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w:t>
            </w:r>
          </w:p>
        </w:tc>
      </w:tr>
      <w:tr>
        <w:trPr/>
        <w:tc>
          <w:tcPr>
            <w:tcW w:w="84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(94.8%)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249</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310</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0.2%</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(80.3%)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0.2%</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(87.6%)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(0.3%)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(12.1%)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193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236</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0.3%</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(81.7%)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(17.2%)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526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115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648</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0.3%</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(81.2%)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(17.7%)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pacing w:val="10"/>
                <w:szCs w:val="27"/>
              </w:rPr>
            </w:pPr>
            <w:r>
              <w:rPr>
                <w:i w:val="false"/>
                <w:spacing w:val="10"/>
                <w:szCs w:val="27"/>
              </w:rPr>
            </w:r>
          </w:p>
        </w:tc>
      </w:tr>
      <w:tr>
        <w:trPr>
          <w:trHeight w:val="537" w:hRule="atLeast"/>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香港理工大學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498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112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616</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0.8%</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80"/>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(80.8%)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228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275</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37</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13.4%</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(82.8%)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(16.3%)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550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140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702</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110</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16.0%</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(78.4%)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(1.7%)</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466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108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598</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156</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26.8%</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(78.0%)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(18.0%)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154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232</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22</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9.7%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(66.2%)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(30.9%)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61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4.8%</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(88.5%)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(11.5%)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1 950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483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2 484</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333</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13.5%</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(78.5%)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(19.4%)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482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509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89</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17.2%</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科技</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(94.5%)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(3.8%)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大學</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442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23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75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541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100</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t>16.8%</w:t>
            </w:r>
          </w:p>
        </w:tc>
      </w:tr>
      <w:tr>
        <w:trPr/>
        <w:tc>
          <w:tcPr>
            <w:tcW w:w="84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(81.8%)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(4.3%)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t>(13.9%)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80"/>
              <w:ind w:left="0" w:hanging="0"/>
              <w:jc w:val="right"/>
              <w:rPr>
                <w:i w:val="false"/>
                <w:i w:val="false"/>
                <w:szCs w:val="27"/>
              </w:rPr>
            </w:pPr>
            <w:r>
              <w:rPr>
                <w:i w:val="false"/>
                <w:szCs w:val="27"/>
              </w:rPr>
            </w:r>
          </w:p>
        </w:tc>
      </w:tr>
      <w:tr>
        <w:trPr/>
        <w:tc>
          <w:tcPr>
            <w:tcW w:w="845"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560</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94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656</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124</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17.6%</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(85.4%)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(14.3%)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(0.3%)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19</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21</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3</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19.4%</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(92.7%)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48</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15</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27.0%</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(95.6%)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(0.3%)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1 548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140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1 774</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331</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17.5%</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(87.3%)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rHeight w:val="509" w:hRule="atLeast"/>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香港大學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392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113</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550</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0.7%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tLeast" w:line="372"/>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2"/>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(71.3%)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(20.5%)</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296</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50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359</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79</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17.7%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(82.4%)</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(13.9%)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(3.8%)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pacing w:val="8"/>
                <w:szCs w:val="27"/>
              </w:rPr>
            </w:pPr>
            <w:r>
              <w:rPr>
                <w:i w:val="false"/>
                <w:spacing w:val="8"/>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412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48</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465</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140</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23.6%</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(88.7%)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(10.4%)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(0.9%)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179</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250</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126</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46.8%</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(71.5%)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(28.1%)</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(0.4%)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272</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51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352</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28</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7.3%</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(77.3%)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(14.5%)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rHeight w:val="60" w:hRule="atLeast"/>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383</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139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526</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168</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27.7%</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(72.7%)</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(26.4%)</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(0.9%)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10</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96</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9</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8.2%</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(46.5%)</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(10.2%)</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(43.3%)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1 978</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459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161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2 598</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554</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18.8%</w:t>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(76.1%)</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(17.7%)</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(6.2%)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pacing w:val="10"/>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r>
          </w:p>
        </w:tc>
      </w:tr>
      <w:tr>
        <w:trPr/>
        <w:tc>
          <w:tcPr>
            <w:tcW w:w="845"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所有</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總計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11 601</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1 229</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1 477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14 307</w:t>
            </w:r>
          </w:p>
        </w:tc>
        <w:tc>
          <w:tcPr>
            <w:tcW w:w="65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6" w:hanging="0"/>
              <w:jc w:val="right"/>
              <w:rPr>
                <w:i w:val="false"/>
                <w:i w:val="false"/>
                <w:spacing w:val="0"/>
                <w:szCs w:val="27"/>
              </w:rPr>
            </w:pPr>
            <w:r>
              <w:rPr>
                <w:i w:val="false"/>
                <w:spacing w:val="0"/>
                <w:szCs w:val="27"/>
              </w:rPr>
              <w:t>2 006</w:t>
            </w:r>
          </w:p>
        </w:tc>
        <w:tc>
          <w:tcPr>
            <w:tcW w:w="90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right"/>
              <w:rPr>
                <w:i w:val="false"/>
                <w:i w:val="false"/>
                <w:szCs w:val="27"/>
              </w:rPr>
            </w:pPr>
            <w:r>
              <w:rPr>
                <w:i w:val="false"/>
                <w:szCs w:val="27"/>
              </w:rPr>
              <w:t>13.4%</w:t>
            </w:r>
          </w:p>
        </w:tc>
      </w:tr>
      <w:tr>
        <w:trPr/>
        <w:tc>
          <w:tcPr>
            <w:tcW w:w="845"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57" w:hanging="0"/>
              <w:jc w:val="left"/>
              <w:rPr>
                <w:i w:val="false"/>
                <w:i w:val="false"/>
                <w:szCs w:val="27"/>
              </w:rPr>
            </w:pPr>
            <w:r>
              <w:rPr>
                <w:i w:val="false"/>
                <w:szCs w:val="27"/>
              </w:rPr>
            </w:r>
          </w:p>
        </w:tc>
        <w:tc>
          <w:tcPr>
            <w:tcW w:w="811"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t>院校</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(81.1%)</w:t>
            </w:r>
          </w:p>
        </w:tc>
        <w:tc>
          <w:tcPr>
            <w:tcW w:w="112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(8.6%)</w:t>
            </w:r>
          </w:p>
        </w:tc>
        <w:tc>
          <w:tcPr>
            <w:tcW w:w="11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t>(10.3%)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hanging="0"/>
              <w:jc w:val="right"/>
              <w:rPr>
                <w:i w:val="false"/>
                <w:i w:val="false"/>
                <w:szCs w:val="27"/>
              </w:rPr>
            </w:pPr>
            <w:r>
              <w:rPr>
                <w:i w:val="false"/>
                <w:spacing w:val="10"/>
                <w:szCs w:val="27"/>
              </w:rPr>
              <w:t>(100.0%)</w:t>
            </w:r>
          </w:p>
        </w:tc>
        <w:tc>
          <w:tcPr>
            <w:tcW w:w="65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c>
          <w:tcPr>
            <w:tcW w:w="90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28" w:right="28" w:hanging="0"/>
              <w:jc w:val="right"/>
              <w:rPr>
                <w:i w:val="false"/>
                <w:i w:val="false"/>
                <w:szCs w:val="27"/>
              </w:rPr>
            </w:pPr>
            <w:r>
              <w:rPr>
                <w:i w:val="false"/>
                <w:szCs w:val="27"/>
              </w:rPr>
            </w:r>
          </w:p>
        </w:tc>
      </w:tr>
    </w:tbl>
    <w:p>
      <w:pPr>
        <w:pStyle w:val="Style17"/>
        <w:spacing w:lineRule="atLeast" w:line="370"/>
        <w:ind w:left="0" w:hanging="0"/>
        <w:jc w:val="left"/>
        <w:rPr>
          <w:i w:val="false"/>
          <w:i w:val="false"/>
          <w:szCs w:val="27"/>
        </w:rPr>
      </w:pPr>
      <w:r>
        <w:rPr>
          <w:i w:val="false"/>
          <w:szCs w:val="27"/>
        </w:rPr>
      </w:r>
    </w:p>
    <w:tbl>
      <w:tblPr>
        <w:tblW w:w="9222" w:type="dxa"/>
        <w:jc w:val="left"/>
        <w:tblInd w:w="0" w:type="dxa"/>
        <w:tblCellMar>
          <w:top w:w="0" w:type="dxa"/>
          <w:left w:w="5" w:type="dxa"/>
          <w:bottom w:w="0" w:type="dxa"/>
          <w:right w:w="5" w:type="dxa"/>
        </w:tblCellMar>
        <w:tblLook w:val="01e0" w:noHBand="0" w:noVBand="0" w:firstColumn="1" w:lastRow="1" w:lastColumn="1" w:firstRow="1"/>
      </w:tblPr>
      <w:tblGrid>
        <w:gridCol w:w="844"/>
        <w:gridCol w:w="812"/>
        <w:gridCol w:w="1386"/>
        <w:gridCol w:w="1218"/>
        <w:gridCol w:w="1133"/>
        <w:gridCol w:w="1134"/>
        <w:gridCol w:w="1119"/>
        <w:gridCol w:w="659"/>
        <w:gridCol w:w="916"/>
      </w:tblGrid>
      <w:tr>
        <w:trPr>
          <w:tblHeader w:val="true"/>
        </w:trPr>
        <w:tc>
          <w:tcPr>
            <w:tcW w:w="84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spacing w:lineRule="atLeast" w:line="370"/>
              <w:ind w:left="57" w:hanging="0"/>
              <w:jc w:val="center"/>
              <w:rPr>
                <w:i w:val="false"/>
                <w:i w:val="false"/>
                <w:szCs w:val="27"/>
              </w:rPr>
            </w:pPr>
            <w:r>
              <w:rPr>
                <w:szCs w:val="27"/>
              </w:rPr>
              <w:t>學年</w:t>
            </w:r>
          </w:p>
        </w:tc>
        <w:tc>
          <w:tcPr>
            <w:tcW w:w="81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spacing w:lineRule="atLeast" w:line="370"/>
              <w:ind w:left="113" w:hanging="0"/>
              <w:jc w:val="center"/>
              <w:rPr>
                <w:i w:val="false"/>
                <w:i w:val="false"/>
                <w:szCs w:val="27"/>
              </w:rPr>
            </w:pPr>
            <w:r>
              <w:rPr>
                <w:szCs w:val="27"/>
              </w:rPr>
              <w:t>院校</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spacing w:lineRule="atLeast" w:line="370"/>
              <w:ind w:left="113" w:hanging="0"/>
              <w:jc w:val="center"/>
              <w:rPr>
                <w:szCs w:val="27"/>
              </w:rPr>
            </w:pPr>
            <w:r>
              <w:rPr>
                <w:szCs w:val="27"/>
              </w:rPr>
              <w:t>主要</w:t>
            </w:r>
          </w:p>
          <w:p>
            <w:pPr>
              <w:pStyle w:val="Style17"/>
              <w:spacing w:lineRule="atLeast" w:line="370"/>
              <w:ind w:left="113" w:hanging="0"/>
              <w:jc w:val="center"/>
              <w:rPr>
                <w:szCs w:val="27"/>
              </w:rPr>
            </w:pPr>
            <w:r>
              <w:rPr>
                <w:szCs w:val="27"/>
              </w:rPr>
              <w:t>學科</w:t>
            </w:r>
          </w:p>
          <w:p>
            <w:pPr>
              <w:pStyle w:val="Style17"/>
              <w:spacing w:lineRule="atLeast" w:line="370"/>
              <w:ind w:left="113" w:hanging="0"/>
              <w:jc w:val="center"/>
              <w:rPr>
                <w:i w:val="false"/>
                <w:i w:val="false"/>
                <w:szCs w:val="27"/>
              </w:rPr>
            </w:pPr>
            <w:r>
              <w:rPr>
                <w:szCs w:val="27"/>
              </w:rPr>
              <w:t>類別</w:t>
            </w:r>
          </w:p>
        </w:tc>
        <w:tc>
          <w:tcPr>
            <w:tcW w:w="6179"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i w:val="false"/>
                <w:i w:val="false"/>
                <w:szCs w:val="27"/>
              </w:rPr>
            </w:pPr>
            <w:r>
              <w:rPr>
                <w:szCs w:val="27"/>
              </w:rPr>
              <w:t>取錄學生人數</w:t>
            </w:r>
          </w:p>
        </w:tc>
      </w:tr>
      <w:tr>
        <w:trPr>
          <w:tblHeader w:val="true"/>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81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460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i w:val="false"/>
                <w:i w:val="false"/>
                <w:szCs w:val="27"/>
              </w:rPr>
            </w:pPr>
            <w:r>
              <w:rPr>
                <w:szCs w:val="27"/>
              </w:rPr>
              <w:t>本地學生</w:t>
            </w:r>
          </w:p>
        </w:tc>
        <w:tc>
          <w:tcPr>
            <w:tcW w:w="157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i w:val="false"/>
                <w:i w:val="false"/>
                <w:szCs w:val="27"/>
              </w:rPr>
            </w:pPr>
            <w:r>
              <w:rPr>
                <w:szCs w:val="27"/>
              </w:rPr>
              <w:t>非本地學生</w:t>
            </w:r>
          </w:p>
        </w:tc>
      </w:tr>
      <w:tr>
        <w:trPr>
          <w:tblHeader w:val="true"/>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81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2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spacing w:lineRule="atLeast" w:line="370"/>
              <w:ind w:left="0" w:hanging="0"/>
              <w:jc w:val="center"/>
              <w:rPr>
                <w:i w:val="false"/>
                <w:i w:val="false"/>
                <w:szCs w:val="27"/>
              </w:rPr>
            </w:pPr>
            <w:r>
              <w:rPr>
                <w:szCs w:val="27"/>
              </w:rPr>
              <w:t>聯招</w:t>
            </w:r>
          </w:p>
        </w:tc>
        <w:tc>
          <w:tcPr>
            <w:tcW w:w="226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i w:val="false"/>
                <w:i w:val="false"/>
                <w:szCs w:val="27"/>
              </w:rPr>
            </w:pPr>
            <w:r>
              <w:rPr>
                <w:szCs w:val="27"/>
              </w:rPr>
              <w:t>非聯招</w:t>
            </w:r>
          </w:p>
        </w:tc>
        <w:tc>
          <w:tcPr>
            <w:tcW w:w="111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spacing w:lineRule="atLeast" w:line="370"/>
              <w:ind w:left="0" w:hanging="0"/>
              <w:jc w:val="center"/>
              <w:rPr>
                <w:i w:val="false"/>
                <w:i w:val="false"/>
                <w:szCs w:val="27"/>
              </w:rPr>
            </w:pPr>
            <w:r>
              <w:rPr>
                <w:szCs w:val="27"/>
              </w:rPr>
              <w:t>總計</w:t>
            </w:r>
          </w:p>
        </w:tc>
        <w:tc>
          <w:tcPr>
            <w:tcW w:w="65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spacing w:lineRule="atLeast" w:line="370"/>
              <w:ind w:left="0" w:hanging="0"/>
              <w:jc w:val="center"/>
              <w:rPr>
                <w:i w:val="false"/>
                <w:i w:val="false"/>
                <w:spacing w:val="16"/>
                <w:szCs w:val="27"/>
              </w:rPr>
            </w:pPr>
            <w:r>
              <w:rPr>
                <w:spacing w:val="16"/>
                <w:szCs w:val="27"/>
              </w:rPr>
              <w:t>總計</w:t>
            </w:r>
          </w:p>
        </w:tc>
        <w:tc>
          <w:tcPr>
            <w:tcW w:w="91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spacing w:lineRule="atLeast" w:line="370"/>
              <w:ind w:left="0" w:hanging="0"/>
              <w:jc w:val="center"/>
              <w:rPr>
                <w:spacing w:val="16"/>
                <w:szCs w:val="27"/>
              </w:rPr>
            </w:pPr>
            <w:r>
              <w:rPr>
                <w:spacing w:val="16"/>
                <w:szCs w:val="27"/>
              </w:rPr>
              <w:t>非本地學生佔核准</w:t>
            </w:r>
          </w:p>
          <w:p>
            <w:pPr>
              <w:pStyle w:val="Style17"/>
              <w:spacing w:lineRule="atLeast" w:line="370"/>
              <w:ind w:left="0" w:hanging="0"/>
              <w:jc w:val="center"/>
              <w:rPr>
                <w:spacing w:val="16"/>
                <w:szCs w:val="27"/>
              </w:rPr>
            </w:pPr>
            <w:r>
              <w:rPr>
                <w:spacing w:val="16"/>
                <w:szCs w:val="27"/>
              </w:rPr>
              <w:t>學額</w:t>
            </w:r>
          </w:p>
          <w:p>
            <w:pPr>
              <w:pStyle w:val="Style17"/>
              <w:spacing w:lineRule="atLeast" w:line="370"/>
              <w:ind w:left="0" w:hanging="0"/>
              <w:jc w:val="center"/>
              <w:rPr>
                <w:i w:val="false"/>
                <w:i w:val="false"/>
                <w:spacing w:val="16"/>
                <w:szCs w:val="27"/>
              </w:rPr>
            </w:pPr>
            <w:r>
              <w:rPr>
                <w:spacing w:val="16"/>
                <w:szCs w:val="27"/>
              </w:rPr>
              <w:t>指標的百分比</w:t>
            </w:r>
          </w:p>
        </w:tc>
      </w:tr>
      <w:tr>
        <w:trPr>
          <w:tblHeader w:val="true"/>
        </w:trPr>
        <w:tc>
          <w:tcPr>
            <w:tcW w:w="84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81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21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spacing w:val="6"/>
                <w:szCs w:val="27"/>
              </w:rPr>
            </w:pPr>
            <w:r>
              <w:rPr>
                <w:spacing w:val="6"/>
                <w:szCs w:val="27"/>
              </w:rPr>
              <w:t>海外</w:t>
            </w:r>
          </w:p>
          <w:p>
            <w:pPr>
              <w:pStyle w:val="Style17"/>
              <w:tabs>
                <w:tab w:val="left" w:pos="480" w:leader="none"/>
                <w:tab w:val="left" w:pos="567" w:leader="none"/>
              </w:tabs>
              <w:spacing w:lineRule="atLeast" w:line="370"/>
              <w:ind w:left="0" w:hanging="0"/>
              <w:jc w:val="center"/>
              <w:rPr>
                <w:i w:val="false"/>
                <w:i w:val="false"/>
                <w:spacing w:val="6"/>
                <w:szCs w:val="27"/>
              </w:rPr>
            </w:pPr>
            <w:r>
              <w:rPr>
                <w:spacing w:val="6"/>
                <w:szCs w:val="27"/>
              </w:rPr>
              <w:t>學歷</w:t>
            </w:r>
            <w:r>
              <w:rPr>
                <w:spacing w:val="6"/>
                <w:szCs w:val="27"/>
                <w:vertAlign w:val="superscript"/>
              </w:rPr>
              <w:t>(2)(3)</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spacing w:val="6"/>
                <w:szCs w:val="27"/>
              </w:rPr>
            </w:pPr>
            <w:r>
              <w:rPr>
                <w:spacing w:val="6"/>
                <w:szCs w:val="27"/>
              </w:rPr>
              <w:t>其他</w:t>
            </w:r>
          </w:p>
          <w:p>
            <w:pPr>
              <w:pStyle w:val="Style17"/>
              <w:tabs>
                <w:tab w:val="left" w:pos="480" w:leader="none"/>
                <w:tab w:val="left" w:pos="567" w:leader="none"/>
              </w:tabs>
              <w:spacing w:lineRule="atLeast" w:line="370"/>
              <w:ind w:left="0" w:hanging="0"/>
              <w:jc w:val="center"/>
              <w:rPr>
                <w:i w:val="false"/>
                <w:i w:val="false"/>
                <w:spacing w:val="6"/>
                <w:szCs w:val="27"/>
              </w:rPr>
            </w:pPr>
            <w:r>
              <w:rPr>
                <w:spacing w:val="6"/>
                <w:szCs w:val="27"/>
              </w:rPr>
              <w:t>學歷</w:t>
            </w:r>
            <w:r>
              <w:rPr>
                <w:spacing w:val="6"/>
                <w:szCs w:val="27"/>
                <w:vertAlign w:val="superscript"/>
              </w:rPr>
              <w:t>(2)(4)</w:t>
            </w:r>
          </w:p>
        </w:tc>
        <w:tc>
          <w:tcPr>
            <w:tcW w:w="111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20"/>
                <w:sz w:val="27"/>
                <w:szCs w:val="27"/>
              </w:rPr>
            </w:pPr>
            <w:r>
              <w:rPr>
                <w:spacing w:val="20"/>
                <w:sz w:val="27"/>
                <w:szCs w:val="27"/>
              </w:rPr>
            </w:r>
          </w:p>
        </w:tc>
        <w:tc>
          <w:tcPr>
            <w:tcW w:w="65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16"/>
                <w:sz w:val="27"/>
                <w:szCs w:val="27"/>
              </w:rPr>
            </w:pPr>
            <w:r>
              <w:rPr>
                <w:spacing w:val="16"/>
                <w:sz w:val="27"/>
                <w:szCs w:val="27"/>
              </w:rPr>
            </w:r>
          </w:p>
        </w:tc>
        <w:tc>
          <w:tcPr>
            <w:tcW w:w="9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70"/>
              <w:jc w:val="left"/>
              <w:rPr>
                <w:spacing w:val="16"/>
                <w:sz w:val="27"/>
                <w:szCs w:val="27"/>
              </w:rPr>
            </w:pPr>
            <w:r>
              <w:rPr>
                <w:spacing w:val="16"/>
                <w:sz w:val="27"/>
                <w:szCs w:val="27"/>
              </w:rPr>
            </w:r>
          </w:p>
        </w:tc>
      </w:tr>
      <w:tr>
        <w:trPr>
          <w:trHeight w:val="564" w:hRule="atLeast"/>
        </w:trPr>
        <w:tc>
          <w:tcPr>
            <w:tcW w:w="844"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t>2012-2013</w:t>
            </w:r>
          </w:p>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t>(</w:t>
            </w:r>
            <w:r>
              <w:rPr>
                <w:i w:val="false"/>
                <w:szCs w:val="27"/>
              </w:rPr>
              <w:t>四年</w:t>
            </w:r>
          </w:p>
        </w:tc>
        <w:tc>
          <w:tcPr>
            <w:tcW w:w="812"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香港城市大學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13.1%</w:t>
            </w:r>
          </w:p>
        </w:tc>
      </w:tr>
      <w:tr>
        <w:trPr/>
        <w:tc>
          <w:tcPr>
            <w:tcW w:w="844"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exact" w:line="349"/>
              <w:jc w:val="left"/>
              <w:rPr>
                <w:spacing w:val="20"/>
                <w:sz w:val="27"/>
                <w:szCs w:val="27"/>
              </w:rPr>
            </w:pPr>
            <w:r>
              <w:rPr>
                <w:spacing w:val="20"/>
                <w:sz w:val="27"/>
                <w:szCs w:val="27"/>
              </w:rPr>
            </w:r>
          </w:p>
        </w:tc>
        <w:tc>
          <w:tcPr>
            <w:tcW w:w="812"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exact" w:line="349"/>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exact" w:line="349"/>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(99.2%)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(0.8%)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t>制課</w:t>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363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366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54</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14.5%</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t>程</w:t>
            </w:r>
            <w:r>
              <w:rPr>
                <w:i w:val="false"/>
                <w:szCs w:val="27"/>
              </w:rPr>
              <w:t>)</w:t>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(99.1%)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(0.7%)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(0.2%)</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479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4</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483</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58</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11.6%</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(99.2%)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(0.8%)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624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52</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686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97</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14.0%</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(90.8%)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(1.6%)</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(7.5%)</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201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6</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15</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222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15.6%</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(90.7%)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(2.6%)</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(6.7%)</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263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15</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36</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314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35</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10.0%</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(83.9%)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(4.7%)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(11.4%)</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1 936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103</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2 077</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272</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13.0%</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(93.2%)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(5.0%)</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rHeight w:val="523" w:hRule="atLeast"/>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香港浸會大學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37</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13</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28.9%</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exact" w:line="349"/>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exact" w:line="349"/>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pacing w:val="4"/>
                <w:szCs w:val="27"/>
              </w:rPr>
            </w:pPr>
            <w:r>
              <w:rPr>
                <w:i w:val="false"/>
                <w:spacing w:val="4"/>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194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194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51</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23.8%</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222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222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41</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16.6%</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320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320</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25</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8.5%</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378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378</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55</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15.6%</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76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76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8.2%</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1 227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1 227</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191</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t>15.6%</w:t>
            </w:r>
          </w:p>
        </w:tc>
      </w:tr>
      <w:tr>
        <w:trPr/>
        <w:tc>
          <w:tcPr>
            <w:tcW w:w="84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exact" w:line="349"/>
              <w:ind w:left="0" w:hanging="0"/>
              <w:jc w:val="right"/>
              <w:rPr>
                <w:i w:val="false"/>
                <w:i w:val="false"/>
                <w:szCs w:val="27"/>
              </w:rPr>
            </w:pPr>
            <w:r>
              <w:rPr>
                <w:i w:val="false"/>
                <w:szCs w:val="27"/>
              </w:rPr>
            </w:r>
          </w:p>
        </w:tc>
      </w:tr>
      <w:tr>
        <w:trPr/>
        <w:tc>
          <w:tcPr>
            <w:tcW w:w="84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嶺南</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13.0%</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大學</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(98.2%)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(1.8%)</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240</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6.0%</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6"/>
                <w:szCs w:val="27"/>
              </w:rPr>
            </w:pPr>
            <w:r>
              <w:rPr>
                <w:i w:val="false"/>
                <w:spacing w:val="6"/>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8.6%</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528</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49</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8.9%</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(0.6%)</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rHeight w:val="523" w:hRule="atLeast"/>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中大</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448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527</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(85.0%)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(0.2%)</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565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573</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73</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11.8%</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(98.6%)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438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449</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64</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13.5%</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(97.4%)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zCs w:val="27"/>
              </w:rPr>
              <w:t>474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175</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29.7%</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(90.4%)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(0.4%)</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425</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2.0%</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(0.9%)</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zCs w:val="27"/>
              </w:rPr>
              <w:t>472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40</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514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74</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13.7%</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(91.9%)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(7.9%)</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(0.2%)</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zCs w:val="27"/>
              </w:rPr>
              <w:t>71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(0.9%)</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2 889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3 084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400</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12.3%</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(93.7%)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7.9%</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教育</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(0.4%)</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(0.4%)</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學院</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zCs w:val="27"/>
              </w:rPr>
              <w:t>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zCs w:val="27"/>
              </w:rPr>
              <w:t>14.6%</w:t>
            </w:r>
          </w:p>
        </w:tc>
      </w:tr>
      <w:tr>
        <w:trPr/>
        <w:tc>
          <w:tcPr>
            <w:tcW w:w="84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331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332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27</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11.0%</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5.8%</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305</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8.6%</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757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759</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58</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9.3%</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rHeight w:val="564" w:hRule="atLeast"/>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香港理工大學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619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619</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0.3%</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39</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12.8%</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628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631</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92</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14.8%</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(0.3%)</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523</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161</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30.1%</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zCs w:val="27"/>
              </w:rPr>
              <w:t>(99.9%)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4.7%</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4.3%</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pacing w:val="8"/>
                <w:szCs w:val="27"/>
              </w:rPr>
              <w:t>(100.0%)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2 324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2 327</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13.1%</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(99.9%)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(0.1%)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香港</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819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835</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108</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19.4%</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科技</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(98.1%)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(1.9%)</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大學</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2.9%</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(98.3%)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125</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2.6%</w:t>
            </w:r>
          </w:p>
        </w:tc>
      </w:tr>
      <w:tr>
        <w:trPr/>
        <w:tc>
          <w:tcPr>
            <w:tcW w:w="84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(97.3%)</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536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68</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right="11" w:hanging="0"/>
              <w:jc w:val="right"/>
              <w:rPr>
                <w:i w:val="false"/>
                <w:i w:val="false"/>
                <w:spacing w:val="-4"/>
                <w:szCs w:val="27"/>
              </w:rPr>
            </w:pPr>
            <w:r>
              <w:rPr>
                <w:i w:val="false"/>
                <w:spacing w:val="-4"/>
                <w:szCs w:val="27"/>
              </w:rPr>
              <w:t>284.6%</w:t>
            </w:r>
            <w:r>
              <w:rPr>
                <w:i w:val="false"/>
                <w:spacing w:val="-4"/>
                <w:szCs w:val="27"/>
                <w:vertAlign w:val="superscript"/>
              </w:rPr>
              <w:t>^</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(97.7%)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207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27</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21.5%</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(97.1%)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(2.9%)</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1 796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40</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1 836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12.4%</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(97.8%)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rHeight w:val="550" w:hRule="atLeast"/>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vMerge w:val="restart"/>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香港大學</w:t>
            </w:r>
          </w:p>
        </w:tc>
        <w:tc>
          <w:tcPr>
            <w:tcW w:w="138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醫科、牙科和護理科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zCs w:val="27"/>
              </w:rPr>
            </w:pPr>
            <w:r>
              <w:rPr>
                <w:i w:val="false"/>
                <w:szCs w:val="27"/>
              </w:rPr>
              <w:t>390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96</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89</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575</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vMerge w:val="continue"/>
            <w:tcBorders>
              <w:top w:val="single" w:sz="4" w:space="0" w:color="000000"/>
              <w:left w:val="single" w:sz="4" w:space="0" w:color="000000"/>
              <w:right w:val="single" w:sz="4" w:space="0" w:color="000000"/>
            </w:tcBorders>
            <w:shd w:color="auto" w:fill="auto" w:val="clear"/>
            <w:vAlign w:val="center"/>
          </w:tcPr>
          <w:p>
            <w:pPr>
              <w:pStyle w:val="Normal"/>
              <w:widowControl/>
              <w:jc w:val="left"/>
              <w:rPr>
                <w:spacing w:val="20"/>
                <w:sz w:val="27"/>
                <w:szCs w:val="27"/>
              </w:rPr>
            </w:pPr>
            <w:r>
              <w:rPr>
                <w:spacing w:val="20"/>
                <w:sz w:val="27"/>
                <w:szCs w:val="27"/>
              </w:rPr>
            </w:r>
          </w:p>
        </w:tc>
        <w:tc>
          <w:tcPr>
            <w:tcW w:w="138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left"/>
              <w:rPr>
                <w:spacing w:val="20"/>
                <w:sz w:val="27"/>
                <w:szCs w:val="27"/>
              </w:rPr>
            </w:pPr>
            <w:r>
              <w:rPr>
                <w:spacing w:val="20"/>
                <w:sz w:val="27"/>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(67.8%)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(16.7%)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(15.5%)</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356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398</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98</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21.1%</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(89.5%)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(7.4%)</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工程科和</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371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65</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119</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555</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21.9%</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科技科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(66.9%)</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(21.4%)</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商科和管</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245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290</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124</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45.6%</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理科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(84.4%)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(2.5%)</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文科和人</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285</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58</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370</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41</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10.2%</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文科學科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(77.0%)</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(7.3%)</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(15.7%)</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社會科學</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451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89</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30</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570</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174</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27.9%</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(79.1%)</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(5.2%)</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教育科</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44</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15</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66</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7.1%</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(66.7%)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(10.0%)</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(23.3%)</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小計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2 142</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334</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348</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2 824</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586</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19.4%</w:t>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(75.8%)</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(11.8%)</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(12.3%)</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r>
        <w:trPr/>
        <w:tc>
          <w:tcPr>
            <w:tcW w:w="844" w:type="dxa"/>
            <w:tcBorders>
              <w:left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所有</w:t>
            </w:r>
          </w:p>
        </w:tc>
        <w:tc>
          <w:tcPr>
            <w:tcW w:w="138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總計</w:t>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13 596</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607</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459</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14 662</w:t>
            </w:r>
          </w:p>
        </w:tc>
        <w:tc>
          <w:tcPr>
            <w:tcW w:w="659"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pacing w:val="8"/>
                <w:szCs w:val="27"/>
              </w:rPr>
            </w:pPr>
            <w:r>
              <w:rPr>
                <w:i w:val="false"/>
                <w:spacing w:val="8"/>
                <w:szCs w:val="27"/>
              </w:rPr>
              <w:t>2 098</w:t>
            </w:r>
          </w:p>
        </w:tc>
        <w:tc>
          <w:tcPr>
            <w:tcW w:w="916" w:type="dxa"/>
            <w:tcBorders>
              <w:top w:val="single" w:sz="4" w:space="0" w:color="000000"/>
              <w:left w:val="single" w:sz="4" w:space="0" w:color="000000"/>
              <w:right w:val="single" w:sz="4" w:space="0" w:color="000000"/>
            </w:tcBorders>
            <w:shd w:color="auto" w:fill="auto" w:val="clear"/>
          </w:tcPr>
          <w:p>
            <w:pPr>
              <w:pStyle w:val="Style17"/>
              <w:tabs>
                <w:tab w:val="left" w:pos="480" w:leader="none"/>
                <w:tab w:val="left" w:pos="567" w:leader="none"/>
              </w:tabs>
              <w:ind w:left="0" w:hanging="0"/>
              <w:jc w:val="right"/>
              <w:rPr>
                <w:i w:val="false"/>
                <w:i w:val="false"/>
                <w:szCs w:val="27"/>
              </w:rPr>
            </w:pPr>
            <w:r>
              <w:rPr>
                <w:i w:val="false"/>
                <w:szCs w:val="27"/>
              </w:rPr>
              <w:t>14.0%</w:t>
            </w:r>
          </w:p>
        </w:tc>
      </w:tr>
      <w:tr>
        <w:trPr/>
        <w:tc>
          <w:tcPr>
            <w:tcW w:w="844"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28" w:hanging="0"/>
              <w:jc w:val="left"/>
              <w:rPr>
                <w:i w:val="false"/>
                <w:i w:val="false"/>
                <w:szCs w:val="27"/>
              </w:rPr>
            </w:pPr>
            <w:r>
              <w:rPr>
                <w:i w:val="false"/>
                <w:szCs w:val="27"/>
              </w:rPr>
            </w:r>
          </w:p>
        </w:tc>
        <w:tc>
          <w:tcPr>
            <w:tcW w:w="812"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t>院校</w:t>
            </w:r>
          </w:p>
        </w:tc>
        <w:tc>
          <w:tcPr>
            <w:tcW w:w="138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113" w:hanging="0"/>
              <w:jc w:val="left"/>
              <w:rPr>
                <w:i w:val="false"/>
                <w:i w:val="false"/>
                <w:szCs w:val="27"/>
              </w:rPr>
            </w:pPr>
            <w:r>
              <w:rPr>
                <w:i w:val="false"/>
                <w:szCs w:val="27"/>
              </w:rPr>
            </w:r>
          </w:p>
        </w:tc>
        <w:tc>
          <w:tcPr>
            <w:tcW w:w="121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(92.7%)</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(4.1%)</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t>(3.1%)</w:t>
            </w:r>
          </w:p>
        </w:tc>
        <w:tc>
          <w:tcPr>
            <w:tcW w:w="111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hanging="0"/>
              <w:jc w:val="right"/>
              <w:rPr>
                <w:i w:val="false"/>
                <w:i w:val="false"/>
                <w:spacing w:val="8"/>
                <w:szCs w:val="27"/>
              </w:rPr>
            </w:pPr>
            <w:r>
              <w:rPr>
                <w:i w:val="false"/>
                <w:spacing w:val="8"/>
                <w:szCs w:val="27"/>
              </w:rPr>
              <w:t>(100.0%)</w:t>
            </w:r>
          </w:p>
        </w:tc>
        <w:tc>
          <w:tcPr>
            <w:tcW w:w="659"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c>
          <w:tcPr>
            <w:tcW w:w="916" w:type="dxa"/>
            <w:tcBorders>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28" w:right="28" w:hanging="0"/>
              <w:jc w:val="right"/>
              <w:rPr>
                <w:i w:val="false"/>
                <w:i w:val="false"/>
                <w:szCs w:val="27"/>
              </w:rPr>
            </w:pPr>
            <w:r>
              <w:rPr>
                <w:i w:val="false"/>
                <w:szCs w:val="27"/>
              </w:rPr>
            </w:r>
          </w:p>
        </w:tc>
      </w:tr>
    </w:tbl>
    <w:p>
      <w:pPr>
        <w:pStyle w:val="Style17"/>
        <w:spacing w:lineRule="atLeast" w:line="340"/>
        <w:ind w:left="0" w:hanging="0"/>
        <w:jc w:val="left"/>
        <w:rPr>
          <w:rFonts w:cs="Times New Roman"/>
          <w:i w:val="false"/>
          <w:i w:val="false"/>
          <w:szCs w:val="27"/>
        </w:rPr>
      </w:pPr>
      <w:r>
        <w:rPr>
          <w:rFonts w:cs="Times New Roman"/>
          <w:i w:val="false"/>
          <w:szCs w:val="27"/>
        </w:rPr>
      </w:r>
    </w:p>
    <w:p>
      <w:pPr>
        <w:pStyle w:val="Style17"/>
        <w:spacing w:lineRule="auto" w:line="240"/>
        <w:ind w:left="0" w:hanging="0"/>
        <w:jc w:val="left"/>
        <w:rPr>
          <w:i w:val="false"/>
          <w:i w:val="false"/>
          <w:sz w:val="20"/>
          <w:szCs w:val="20"/>
        </w:rPr>
      </w:pPr>
      <w:r>
        <w:rPr>
          <w:i w:val="false"/>
          <w:sz w:val="20"/>
          <w:szCs w:val="20"/>
        </w:rPr>
        <w:t>註：</w:t>
      </w:r>
    </w:p>
    <w:p>
      <w:pPr>
        <w:pStyle w:val="Style17"/>
        <w:spacing w:lineRule="auto" w:line="240"/>
        <w:ind w:left="0" w:hanging="0"/>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(1)</w:t>
        <w:tab/>
      </w:r>
      <w:r>
        <w:rPr>
          <w:i w:val="false"/>
          <w:sz w:val="20"/>
          <w:szCs w:val="20"/>
        </w:rPr>
        <w:t>招收非本地學生的人數上限為核准學額指標的</w:t>
      </w:r>
      <w:r>
        <w:rPr>
          <w:i w:val="false"/>
          <w:sz w:val="20"/>
          <w:szCs w:val="20"/>
        </w:rPr>
        <w:t>20%</w:t>
      </w:r>
      <w:r>
        <w:rPr>
          <w:i w:val="false"/>
          <w:sz w:val="20"/>
          <w:szCs w:val="20"/>
        </w:rPr>
        <w:t>，此類學生主要是在核准學額外超額招收。</w:t>
      </w:r>
      <w:r>
        <w:br w:type="page"/>
      </w:r>
    </w:p>
    <w:p>
      <w:pPr>
        <w:pStyle w:val="Style17"/>
        <w:spacing w:lineRule="auto" w:line="240"/>
        <w:ind w:left="567" w:hanging="567"/>
        <w:jc w:val="left"/>
        <w:rPr>
          <w:i w:val="false"/>
          <w:i w:val="false"/>
          <w:sz w:val="20"/>
          <w:szCs w:val="20"/>
        </w:rPr>
      </w:pPr>
      <w:r>
        <w:rPr>
          <w:i w:val="false"/>
          <w:sz w:val="20"/>
          <w:szCs w:val="20"/>
        </w:rPr>
        <w:t>(2)</w:t>
        <w:tab/>
      </w:r>
      <w:r>
        <w:rPr>
          <w:i w:val="false"/>
          <w:sz w:val="20"/>
          <w:szCs w:val="20"/>
        </w:rPr>
        <w:t>入學資歷指新生所持有的最高相關學術資歷，其錄取決定是基於此資歷，無論此資歷已完成與否。</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(3)</w:t>
        <w:tab/>
      </w:r>
      <w:r>
        <w:rPr>
          <w:i w:val="false"/>
          <w:sz w:val="20"/>
          <w:szCs w:val="20"/>
        </w:rPr>
        <w:t>例如國際預科文憑</w:t>
      </w:r>
      <w:r>
        <w:rPr>
          <w:i w:val="false"/>
          <w:sz w:val="20"/>
          <w:szCs w:val="20"/>
        </w:rPr>
        <w:t>(IB)</w:t>
      </w:r>
      <w:r>
        <w:rPr>
          <w:i w:val="false"/>
          <w:sz w:val="20"/>
          <w:szCs w:val="20"/>
        </w:rPr>
        <w:t>、普通教育文憑高級程度考試</w:t>
      </w:r>
      <w:r>
        <w:rPr>
          <w:i w:val="false"/>
          <w:sz w:val="20"/>
          <w:szCs w:val="20"/>
        </w:rPr>
        <w:t>(GCE)</w:t>
      </w:r>
      <w:r>
        <w:rPr>
          <w:i w:val="false"/>
          <w:sz w:val="20"/>
          <w:szCs w:val="20"/>
        </w:rPr>
        <w:t>、美國入學試</w:t>
      </w:r>
      <w:r>
        <w:rPr>
          <w:i w:val="false"/>
          <w:sz w:val="20"/>
          <w:szCs w:val="20"/>
        </w:rPr>
        <w:t>(SAT</w:t>
      </w:r>
      <w:r>
        <w:rPr>
          <w:i w:val="false"/>
          <w:sz w:val="20"/>
          <w:szCs w:val="20"/>
        </w:rPr>
        <w:t>／</w:t>
      </w:r>
      <w:r>
        <w:rPr>
          <w:i w:val="false"/>
          <w:sz w:val="20"/>
          <w:szCs w:val="20"/>
        </w:rPr>
        <w:t>ACT)</w:t>
      </w:r>
      <w:r>
        <w:rPr>
          <w:i w:val="false"/>
          <w:sz w:val="20"/>
          <w:szCs w:val="20"/>
        </w:rPr>
        <w:t>等。</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(4)</w:t>
        <w:tab/>
      </w:r>
      <w:r>
        <w:rPr>
          <w:i w:val="false"/>
          <w:sz w:val="20"/>
          <w:szCs w:val="20"/>
        </w:rPr>
        <w:t>例如副學士、高級文憑等。</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(5)</w:t>
        <w:tab/>
      </w:r>
      <w:r>
        <w:rPr>
          <w:i w:val="false"/>
          <w:sz w:val="20"/>
          <w:szCs w:val="20"/>
        </w:rPr>
        <w:t>括號內的數字代表佔總數的百分比。</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(6)</w:t>
        <w:tab/>
      </w:r>
      <w:r>
        <w:rPr>
          <w:i w:val="false"/>
          <w:sz w:val="20"/>
          <w:szCs w:val="20"/>
        </w:rPr>
        <w:t>由於一些教資會資助課程被納入多於</w:t>
      </w:r>
      <w:r>
        <w:rPr>
          <w:i w:val="false"/>
          <w:sz w:val="20"/>
          <w:szCs w:val="20"/>
        </w:rPr>
        <w:t>1</w:t>
      </w:r>
      <w:r>
        <w:rPr>
          <w:i w:val="false"/>
          <w:sz w:val="20"/>
          <w:szCs w:val="20"/>
        </w:rPr>
        <w:t>個學科類別，這些課程的學生人數在有關學科類別內按比例計算，故一些學科類別的學生人數會出現小數值。上表的小數值均約為整數，因此數字的總和與其對應的總計或會略有出入。</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(7)</w:t>
        <w:tab/>
      </w:r>
      <w:r>
        <w:rPr>
          <w:i w:val="false"/>
          <w:sz w:val="20"/>
          <w:szCs w:val="27"/>
        </w:rPr>
        <w:t>“</w:t>
      </w:r>
      <w:r>
        <w:rPr>
          <w:i w:val="false"/>
          <w:sz w:val="20"/>
          <w:szCs w:val="20"/>
        </w:rPr>
        <w:t>@</w:t>
      </w:r>
      <w:r>
        <w:rPr>
          <w:i w:val="false"/>
          <w:sz w:val="20"/>
          <w:szCs w:val="27"/>
        </w:rPr>
        <w:t>”</w:t>
      </w:r>
      <w:r>
        <w:rPr>
          <w:i w:val="false"/>
          <w:sz w:val="20"/>
          <w:szCs w:val="20"/>
        </w:rPr>
        <w:t>代表</w:t>
      </w:r>
      <w:r>
        <w:rPr>
          <w:i w:val="false"/>
          <w:sz w:val="20"/>
          <w:szCs w:val="27"/>
        </w:rPr>
        <w:t>“</w:t>
      </w:r>
      <w:r>
        <w:rPr>
          <w:i w:val="false"/>
          <w:sz w:val="20"/>
          <w:szCs w:val="20"/>
        </w:rPr>
        <w:t>數值少於</w:t>
      </w:r>
      <w:r>
        <w:rPr>
          <w:i w:val="false"/>
          <w:sz w:val="20"/>
          <w:szCs w:val="20"/>
        </w:rPr>
        <w:t>0.5</w:t>
      </w:r>
      <w:r>
        <w:rPr>
          <w:i w:val="false"/>
          <w:sz w:val="20"/>
          <w:szCs w:val="27"/>
        </w:rPr>
        <w:t>”</w:t>
      </w:r>
      <w:r>
        <w:rPr>
          <w:i w:val="false"/>
          <w:sz w:val="20"/>
          <w:szCs w:val="20"/>
        </w:rPr>
        <w:t>。</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(8)</w:t>
        <w:tab/>
      </w:r>
      <w:r>
        <w:rPr>
          <w:i w:val="false"/>
          <w:sz w:val="20"/>
          <w:szCs w:val="27"/>
        </w:rPr>
        <w:t>“</w:t>
      </w:r>
      <w:r>
        <w:rPr>
          <w:i w:val="false"/>
          <w:sz w:val="20"/>
          <w:szCs w:val="20"/>
        </w:rPr>
        <w:t>*</w:t>
      </w:r>
      <w:r>
        <w:rPr>
          <w:i w:val="false"/>
          <w:sz w:val="20"/>
          <w:szCs w:val="27"/>
        </w:rPr>
        <w:t>”</w:t>
      </w:r>
      <w:r>
        <w:rPr>
          <w:i w:val="false"/>
          <w:sz w:val="20"/>
          <w:szCs w:val="20"/>
        </w:rPr>
        <w:t>代表</w:t>
      </w:r>
      <w:r>
        <w:rPr>
          <w:i w:val="false"/>
          <w:sz w:val="20"/>
          <w:szCs w:val="27"/>
        </w:rPr>
        <w:t>“</w:t>
      </w:r>
      <w:r>
        <w:rPr>
          <w:i w:val="false"/>
          <w:sz w:val="20"/>
          <w:szCs w:val="20"/>
        </w:rPr>
        <w:t>數值少於</w:t>
      </w:r>
      <w:r>
        <w:rPr>
          <w:i w:val="false"/>
          <w:sz w:val="20"/>
          <w:szCs w:val="20"/>
        </w:rPr>
        <w:t>0.05%</w:t>
      </w:r>
      <w:r>
        <w:rPr>
          <w:i w:val="false"/>
          <w:sz w:val="20"/>
          <w:szCs w:val="27"/>
        </w:rPr>
        <w:t>”</w:t>
      </w:r>
      <w:r>
        <w:rPr>
          <w:i w:val="false"/>
          <w:sz w:val="20"/>
          <w:szCs w:val="20"/>
        </w:rPr>
        <w:t>。</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(9)</w:t>
        <w:tab/>
      </w:r>
      <w:r>
        <w:rPr>
          <w:i w:val="false"/>
          <w:sz w:val="20"/>
          <w:szCs w:val="27"/>
        </w:rPr>
        <w:t>“</w:t>
      </w:r>
      <w:r>
        <w:rPr>
          <w:i w:val="false"/>
          <w:sz w:val="20"/>
          <w:szCs w:val="20"/>
        </w:rPr>
        <w:t>-</w:t>
      </w:r>
      <w:r>
        <w:rPr>
          <w:i w:val="false"/>
          <w:sz w:val="20"/>
          <w:szCs w:val="27"/>
        </w:rPr>
        <w:t>”</w:t>
      </w:r>
      <w:r>
        <w:rPr>
          <w:i w:val="false"/>
          <w:sz w:val="20"/>
          <w:szCs w:val="20"/>
        </w:rPr>
        <w:t>代表</w:t>
      </w:r>
      <w:r>
        <w:rPr>
          <w:i w:val="false"/>
          <w:sz w:val="20"/>
          <w:szCs w:val="27"/>
        </w:rPr>
        <w:t>“</w:t>
      </w:r>
      <w:r>
        <w:rPr>
          <w:i w:val="false"/>
          <w:sz w:val="20"/>
          <w:szCs w:val="20"/>
        </w:rPr>
        <w:t>零數值</w:t>
      </w:r>
      <w:r>
        <w:rPr>
          <w:i w:val="false"/>
          <w:sz w:val="20"/>
          <w:szCs w:val="27"/>
        </w:rPr>
        <w:t>”</w:t>
      </w:r>
      <w:r>
        <w:rPr>
          <w:i w:val="false"/>
          <w:sz w:val="20"/>
          <w:szCs w:val="20"/>
        </w:rPr>
        <w:t>。</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(10)</w:t>
        <w:tab/>
        <w:t>*</w:t>
      </w:r>
      <w:r>
        <w:rPr>
          <w:i w:val="false"/>
          <w:sz w:val="20"/>
          <w:szCs w:val="20"/>
        </w:rPr>
        <w:t>在</w:t>
      </w:r>
      <w:r>
        <w:rPr>
          <w:i w:val="false"/>
          <w:sz w:val="20"/>
          <w:szCs w:val="20"/>
        </w:rPr>
        <w:t>2010-2011</w:t>
      </w:r>
      <w:r>
        <w:rPr>
          <w:i w:val="false"/>
          <w:sz w:val="20"/>
          <w:szCs w:val="20"/>
        </w:rPr>
        <w:t>學年至</w:t>
      </w:r>
      <w:r>
        <w:rPr>
          <w:i w:val="false"/>
          <w:sz w:val="20"/>
          <w:szCs w:val="20"/>
        </w:rPr>
        <w:t>2011-2012</w:t>
      </w:r>
      <w:r>
        <w:rPr>
          <w:i w:val="false"/>
          <w:sz w:val="20"/>
          <w:szCs w:val="20"/>
        </w:rPr>
        <w:t>學年，香港教育學院獲准利用</w:t>
      </w:r>
      <w:r>
        <w:rPr>
          <w:i w:val="false"/>
          <w:sz w:val="20"/>
          <w:szCs w:val="20"/>
        </w:rPr>
        <w:t>72</w:t>
      </w:r>
      <w:r>
        <w:rPr>
          <w:i w:val="false"/>
          <w:sz w:val="20"/>
          <w:szCs w:val="20"/>
        </w:rPr>
        <w:t>個額外收生學額取錄教育</w:t>
      </w:r>
      <w:r>
        <w:rPr>
          <w:i w:val="false"/>
          <w:sz w:val="20"/>
          <w:szCs w:val="20"/>
        </w:rPr>
        <w:t>(</w:t>
      </w:r>
      <w:r>
        <w:rPr>
          <w:i w:val="false"/>
          <w:sz w:val="20"/>
          <w:szCs w:val="20"/>
        </w:rPr>
        <w:t>幼兒教育</w:t>
      </w:r>
      <w:r>
        <w:rPr>
          <w:i w:val="false"/>
          <w:sz w:val="20"/>
          <w:szCs w:val="20"/>
        </w:rPr>
        <w:t>)</w:t>
      </w:r>
      <w:r>
        <w:rPr>
          <w:i w:val="false"/>
          <w:sz w:val="20"/>
          <w:szCs w:val="20"/>
        </w:rPr>
        <w:t>學士課程學生。因此，與核准學額指標的比例反映該課程的額外學額。</w:t>
      </w:r>
    </w:p>
    <w:p>
      <w:pPr>
        <w:pStyle w:val="Style17"/>
        <w:spacing w:lineRule="auto" w:line="240"/>
        <w:ind w:left="567" w:hanging="567"/>
        <w:jc w:val="left"/>
        <w:rPr>
          <w:i w:val="false"/>
          <w:i w:val="false"/>
          <w:sz w:val="20"/>
          <w:szCs w:val="20"/>
        </w:rPr>
      </w:pPr>
      <w:r>
        <w:rPr>
          <w:i w:val="false"/>
          <w:sz w:val="20"/>
          <w:szCs w:val="20"/>
        </w:rPr>
      </w:r>
    </w:p>
    <w:p>
      <w:pPr>
        <w:pStyle w:val="Style17"/>
        <w:spacing w:lineRule="auto" w:line="240"/>
        <w:ind w:left="567" w:hanging="567"/>
        <w:jc w:val="left"/>
        <w:rPr>
          <w:i w:val="false"/>
          <w:i w:val="false"/>
          <w:sz w:val="20"/>
          <w:szCs w:val="20"/>
        </w:rPr>
      </w:pPr>
      <w:r>
        <w:rPr>
          <w:i w:val="false"/>
          <w:sz w:val="20"/>
          <w:szCs w:val="20"/>
        </w:rPr>
        <w:t>(11)</w:t>
        <w:tab/>
        <w:t>^</w:t>
      </w:r>
      <w:r>
        <w:rPr>
          <w:i w:val="false"/>
          <w:sz w:val="20"/>
          <w:szCs w:val="20"/>
        </w:rPr>
        <w:t>在新學制下，院校採用統一收生模式。因此，個別學科類別的學生人數有更廣泛的分布，特別是就一年級學生而言。</w:t>
      </w:r>
    </w:p>
    <w:p>
      <w:pPr>
        <w:pStyle w:val="Style17"/>
        <w:spacing w:lineRule="atLeast" w:line="400"/>
        <w:ind w:left="0" w:hanging="0"/>
        <w:jc w:val="left"/>
        <w:rPr>
          <w:i w:val="false"/>
          <w:i w:val="false"/>
          <w:szCs w:val="27"/>
        </w:rPr>
      </w:pPr>
      <w:r>
        <w:rPr>
          <w:i w:val="false"/>
          <w:szCs w:val="27"/>
        </w:rPr>
      </w:r>
    </w:p>
    <w:p>
      <w:pPr>
        <w:pStyle w:val="Style17"/>
        <w:spacing w:lineRule="atLeast" w:line="400"/>
        <w:ind w:left="0" w:hanging="0"/>
        <w:jc w:val="left"/>
        <w:rPr>
          <w:i w:val="false"/>
          <w:i w:val="false"/>
          <w:szCs w:val="27"/>
        </w:rPr>
      </w:pPr>
      <w:r>
        <w:rPr>
          <w:i w:val="false"/>
          <w:szCs w:val="27"/>
        </w:rPr>
      </w:r>
    </w:p>
    <w:p>
      <w:pPr>
        <w:pStyle w:val="F21"/>
        <w:spacing w:lineRule="atLeast" w:line="400"/>
        <w:jc w:val="right"/>
        <w:rPr/>
      </w:pPr>
      <w:r>
        <w:rPr/>
        <w:t>附件二</w:t>
      </w:r>
    </w:p>
    <w:p>
      <w:pPr>
        <w:pStyle w:val="F21"/>
        <w:spacing w:lineRule="atLeast" w:line="400"/>
        <w:jc w:val="center"/>
        <w:rPr/>
      </w:pPr>
      <w:r>
        <w:rPr/>
      </w:r>
    </w:p>
    <w:p>
      <w:pPr>
        <w:pStyle w:val="F21"/>
        <w:spacing w:lineRule="atLeast" w:line="400"/>
        <w:jc w:val="center"/>
        <w:rPr/>
      </w:pPr>
      <w:r>
        <w:rPr/>
        <w:t>按主要學科類別劃分的教資會資助第一年學士學位課程取錄</w:t>
      </w:r>
    </w:p>
    <w:p>
      <w:pPr>
        <w:pStyle w:val="F21"/>
        <w:spacing w:lineRule="atLeast" w:line="400"/>
        <w:jc w:val="center"/>
        <w:rPr/>
      </w:pPr>
      <w:r>
        <w:rPr/>
        <w:t>本地學生選定學歷的入學成績平均分數</w:t>
      </w:r>
      <w:r>
        <w:rPr>
          <w:vertAlign w:val="superscript"/>
        </w:rPr>
        <w:t>#</w:t>
      </w:r>
      <w:r>
        <w:rPr/>
        <w:t>，</w:t>
      </w:r>
      <w:r>
        <w:rPr/>
        <w:t>2012-2013</w:t>
      </w:r>
      <w:r>
        <w:rPr/>
        <w:t>學年</w:t>
      </w:r>
    </w:p>
    <w:p>
      <w:pPr>
        <w:pStyle w:val="F21"/>
        <w:spacing w:lineRule="atLeast" w:line="400"/>
        <w:jc w:val="center"/>
        <w:rPr/>
      </w:pPr>
      <w:r>
        <w:rPr/>
      </w:r>
    </w:p>
    <w:p>
      <w:pPr>
        <w:pStyle w:val="F21"/>
        <w:spacing w:lineRule="atLeast" w:line="400"/>
        <w:rPr/>
      </w:pPr>
      <w:r>
        <w:rPr/>
        <w:t>院校：香港城市大學</w:t>
      </w:r>
    </w:p>
    <w:p>
      <w:pPr>
        <w:pStyle w:val="F21"/>
        <w:spacing w:lineRule="atLeast" w:line="400"/>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3035"/>
        <w:gridCol w:w="1545"/>
        <w:gridCol w:w="1547"/>
        <w:gridCol w:w="1545"/>
        <w:gridCol w:w="1510"/>
      </w:tblGrid>
      <w:tr>
        <w:trPr>
          <w:tblHeader w:val="true"/>
        </w:trPr>
        <w:tc>
          <w:tcPr>
            <w:tcW w:w="303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主要學科類別</w:t>
            </w:r>
            <w:r>
              <w:rPr>
                <w:i/>
              </w:rPr>
              <w:t>*</w:t>
            </w:r>
          </w:p>
        </w:tc>
        <w:tc>
          <w:tcPr>
            <w:tcW w:w="3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透過聯招取錄的</w:t>
            </w:r>
            <w:r>
              <w:rPr>
                <w:i/>
              </w:rPr>
              <w:br/>
            </w:r>
            <w:r>
              <w:rPr>
                <w:i/>
              </w:rPr>
              <w:t>本地學生</w:t>
            </w:r>
          </w:p>
        </w:tc>
        <w:tc>
          <w:tcPr>
            <w:tcW w:w="3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透過非聯招取錄的</w:t>
            </w:r>
            <w:r>
              <w:rPr>
                <w:i/>
              </w:rPr>
              <w:br/>
            </w:r>
            <w:r>
              <w:rPr>
                <w:i/>
              </w:rPr>
              <w:t>本地學生</w:t>
            </w:r>
          </w:p>
        </w:tc>
      </w:tr>
      <w:tr>
        <w:trPr>
          <w:tblHeader w:val="true"/>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2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spacing w:val="18"/>
              </w:rPr>
            </w:pPr>
            <w:r>
              <w:rPr>
                <w:i/>
                <w:spacing w:val="18"/>
              </w:rPr>
              <w:t>香港高級程度會考</w:t>
            </w:r>
            <w:r>
              <w:rPr>
                <w:i/>
                <w:spacing w:val="18"/>
                <w:vertAlign w:val="superscript"/>
              </w:rPr>
              <w:t>(1)</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香港中學文憑</w:t>
            </w:r>
            <w:r>
              <w:rPr>
                <w:i/>
                <w:vertAlign w:val="superscript"/>
              </w:rPr>
              <w:t>(2)</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普通教育文憑</w:t>
            </w:r>
            <w:r>
              <w:rPr>
                <w:i/>
                <w:vertAlign w:val="superscript"/>
              </w:rPr>
              <w:t>(3)</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國際預科文憑</w:t>
            </w:r>
            <w:r>
              <w:rPr>
                <w:i/>
                <w:vertAlign w:val="superscript"/>
              </w:rPr>
              <w:t>(4)</w:t>
            </w:r>
          </w:p>
        </w:tc>
      </w:tr>
      <w:tr>
        <w:trPr>
          <w:tblHeader w:val="true"/>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2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平均數</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平均數</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平均數</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20"/>
              <w:jc w:val="center"/>
              <w:rPr>
                <w:i/>
                <w:i/>
              </w:rPr>
            </w:pPr>
            <w:r>
              <w:rPr>
                <w:i/>
              </w:rPr>
              <w:t>平均數</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left="113" w:hanging="0"/>
              <w:rPr/>
            </w:pPr>
            <w:r>
              <w:rPr/>
              <w:t>理學科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right="284" w:hanging="0"/>
              <w:jc w:val="right"/>
              <w:rPr/>
            </w:pPr>
            <w:r>
              <w:rPr/>
              <w:t>9.93</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16.11</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34.50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left="113" w:hanging="0"/>
              <w:rPr/>
            </w:pPr>
            <w:r>
              <w:rPr/>
              <w:t>工程科和科技科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right="284" w:hanging="0"/>
              <w:jc w:val="right"/>
              <w:rPr/>
            </w:pPr>
            <w:r>
              <w:rPr/>
              <w:t>9.76</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15.49</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220.00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left="113" w:hanging="0"/>
              <w:rPr/>
            </w:pPr>
            <w:r>
              <w:rPr/>
              <w:t>商科和管理科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right="284" w:hanging="0"/>
              <w:jc w:val="right"/>
              <w:rPr/>
            </w:pPr>
            <w:r>
              <w:rPr/>
              <w:t>13.15</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16.86</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260.00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32.67</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left="113" w:hanging="0"/>
              <w:rPr/>
            </w:pPr>
            <w:r>
              <w:rPr/>
              <w:t>社會科學科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right="284" w:hanging="0"/>
              <w:jc w:val="right"/>
              <w:rPr/>
            </w:pPr>
            <w:r>
              <w:rPr/>
              <w:t>13.34</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17.54</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224.62</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33.22</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left="113" w:hanging="0"/>
              <w:rPr/>
            </w:pPr>
            <w:r>
              <w:rPr/>
              <w:t>文科和人文科學科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right="284" w:hanging="0"/>
              <w:jc w:val="right"/>
              <w:rPr/>
            </w:pPr>
            <w:r>
              <w:rPr/>
              <w:t>12.25</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14.75</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left="113" w:hanging="0"/>
              <w:rPr/>
            </w:pPr>
            <w:r>
              <w:rPr/>
              <w:t>總計</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ind w:right="284" w:hanging="0"/>
              <w:jc w:val="right"/>
              <w:rPr/>
            </w:pPr>
            <w:r>
              <w:rPr/>
              <w:t>11.64</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16.35</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228.75</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20"/>
              <w:jc w:val="center"/>
              <w:rPr/>
            </w:pPr>
            <w:r>
              <w:rPr/>
              <w:t>33.29</w:t>
            </w:r>
          </w:p>
        </w:tc>
      </w:tr>
    </w:tbl>
    <w:p>
      <w:pPr>
        <w:pStyle w:val="F21"/>
        <w:rPr>
          <w:rFonts w:cs="Times New Roman"/>
        </w:rPr>
      </w:pPr>
      <w:r>
        <w:rPr>
          <w:rFonts w:cs="Times New Roman"/>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s>
        <w:spacing w:lineRule="auto" w:line="240"/>
        <w:ind w:left="851" w:hanging="851"/>
        <w:rPr>
          <w:sz w:val="20"/>
          <w:szCs w:val="20"/>
        </w:rPr>
      </w:pPr>
      <w:r>
        <w:rPr>
          <w:sz w:val="20"/>
          <w:szCs w:val="20"/>
        </w:rPr>
        <w:t>(i)</w:t>
        <w:tab/>
        <w:t>#</w:t>
      </w:r>
      <w:r>
        <w:rPr>
          <w:sz w:val="20"/>
          <w:szCs w:val="20"/>
        </w:rPr>
        <w:t>入學學歷指取錄學生時，所考慮的最高持有學歷。</w:t>
      </w:r>
    </w:p>
    <w:p>
      <w:pPr>
        <w:pStyle w:val="F21"/>
        <w:tabs>
          <w:tab w:val="clear" w:pos="567"/>
          <w:tab w:val="left" w:pos="600"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851" w:hanging="851"/>
        <w:rPr>
          <w:sz w:val="20"/>
          <w:szCs w:val="20"/>
        </w:rPr>
      </w:pPr>
      <w:r>
        <w:rPr>
          <w:sz w:val="20"/>
          <w:szCs w:val="20"/>
        </w:rPr>
        <w:t>(iii)</w:t>
        <w:tab/>
        <w:t>“-”</w:t>
      </w:r>
      <w:r>
        <w:rPr>
          <w:sz w:val="20"/>
          <w:szCs w:val="20"/>
        </w:rPr>
        <w:t>沒有學生以該學歷獲取錄。</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480" w:leader="none"/>
          <w:tab w:val="left" w:pos="567" w:leader="none"/>
        </w:tabs>
        <w:spacing w:lineRule="auto" w:line="240"/>
        <w:ind w:left="576" w:hanging="576"/>
        <w:rPr>
          <w:sz w:val="20"/>
          <w:szCs w:val="20"/>
        </w:rPr>
      </w:pPr>
      <w:r>
        <w:rPr>
          <w:sz w:val="20"/>
          <w:szCs w:val="20"/>
        </w:rPr>
        <w:t>(iv)</w:t>
        <w:tab/>
        <w:tab/>
        <w:tab/>
      </w:r>
      <w:r>
        <w:rPr>
          <w:sz w:val="20"/>
          <w:szCs w:val="20"/>
        </w:rPr>
        <w:t>以下的入學分數計算方法僅供參考，院校取錄學生並非基於這些公式而決定。實際的計算公式及個別科目的比重，是院校根據不同學歷及課程而個別制訂。院校已確認他們沒有一套標準的公式以轉換及比較來自不同學歷的成績。相反，院校強調取錄學生的決定是根據對學生嚴謹及全面的評估而作出的。</w:t>
      </w:r>
    </w:p>
    <w:p>
      <w:pPr>
        <w:pStyle w:val="F21"/>
        <w:tabs>
          <w:tab w:val="left" w:pos="480" w:leader="none"/>
          <w:tab w:val="left" w:pos="567" w:leader="none"/>
        </w:tabs>
        <w:spacing w:lineRule="auto" w:line="240"/>
        <w:ind w:left="567" w:hanging="567"/>
        <w:rPr>
          <w:sz w:val="20"/>
          <w:szCs w:val="20"/>
        </w:rPr>
      </w:pPr>
      <w:r>
        <w:rPr>
          <w:sz w:val="20"/>
          <w:szCs w:val="20"/>
        </w:rPr>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134" w:hanging="0"/>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134" w:hanging="0"/>
        <w:rPr>
          <w:sz w:val="20"/>
          <w:szCs w:val="20"/>
        </w:rPr>
      </w:pPr>
      <w:r>
        <w:rPr>
          <w:sz w:val="20"/>
          <w:szCs w:val="20"/>
        </w:rPr>
        <w:t>最高的香港高級程度會考入學成績為</w:t>
      </w:r>
      <w:r>
        <w:rPr>
          <w:sz w:val="20"/>
          <w:szCs w:val="20"/>
        </w:rPr>
        <w:t>20</w:t>
      </w:r>
      <w:r>
        <w:rPr>
          <w:sz w:val="20"/>
          <w:szCs w:val="20"/>
        </w:rPr>
        <w:t>。</w:t>
      </w:r>
    </w:p>
    <w:p>
      <w:pPr>
        <w:pStyle w:val="F21"/>
        <w:tabs>
          <w:tab w:val="left" w:pos="480" w:leader="none"/>
          <w:tab w:val="left" w:pos="567" w:leader="none"/>
        </w:tabs>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134" w:hanging="0"/>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134" w:hanging="0"/>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134" w:hanging="0"/>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134" w:hanging="0"/>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p>
    <w:p>
      <w:pPr>
        <w:pStyle w:val="F21"/>
        <w:spacing w:lineRule="atLeast" w:line="400"/>
        <w:jc w:val="center"/>
        <w:rPr/>
      </w:pPr>
      <w:r>
        <w:rPr/>
      </w:r>
      <w:r>
        <w:br w:type="page"/>
      </w:r>
    </w:p>
    <w:p>
      <w:pPr>
        <w:pStyle w:val="F21"/>
        <w:spacing w:lineRule="atLeast" w:line="400"/>
        <w:jc w:val="center"/>
        <w:rPr/>
      </w:pPr>
      <w:r>
        <w:rPr/>
        <w:t>按主要學科類別劃分的教資會資助第一年學士學位課程取錄</w:t>
      </w:r>
    </w:p>
    <w:p>
      <w:pPr>
        <w:pStyle w:val="F21"/>
        <w:spacing w:lineRule="atLeast" w:line="400"/>
        <w:jc w:val="center"/>
        <w:rPr/>
      </w:pPr>
      <w:r>
        <w:rPr/>
        <w:t>本地學生選定學歷的入學成績平均分數</w:t>
      </w:r>
      <w:r>
        <w:rPr>
          <w:vertAlign w:val="superscript"/>
        </w:rPr>
        <w:t>#</w:t>
      </w:r>
      <w:r>
        <w:rPr/>
        <w:t>，</w:t>
      </w:r>
      <w:r>
        <w:rPr/>
        <w:t>2012-2013</w:t>
      </w:r>
      <w:r>
        <w:rPr/>
        <w:t>學年</w:t>
      </w:r>
    </w:p>
    <w:p>
      <w:pPr>
        <w:pStyle w:val="F21"/>
        <w:spacing w:lineRule="atLeast" w:line="400"/>
        <w:jc w:val="center"/>
        <w:rPr/>
      </w:pPr>
      <w:r>
        <w:rPr/>
      </w:r>
    </w:p>
    <w:p>
      <w:pPr>
        <w:pStyle w:val="F21"/>
        <w:spacing w:lineRule="atLeast" w:line="400"/>
        <w:rPr/>
      </w:pPr>
      <w:r>
        <w:rPr/>
        <w:t>院校：香港浸會大學</w:t>
      </w:r>
    </w:p>
    <w:p>
      <w:pPr>
        <w:pStyle w:val="F21"/>
        <w:spacing w:lineRule="atLeast" w:line="400"/>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3035"/>
        <w:gridCol w:w="1545"/>
        <w:gridCol w:w="1547"/>
        <w:gridCol w:w="1545"/>
        <w:gridCol w:w="1510"/>
      </w:tblGrid>
      <w:tr>
        <w:trPr>
          <w:tblHeader w:val="true"/>
        </w:trPr>
        <w:tc>
          <w:tcPr>
            <w:tcW w:w="303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主要學科類別</w:t>
            </w:r>
            <w:r>
              <w:rPr>
                <w:i/>
              </w:rPr>
              <w:t>*</w:t>
            </w:r>
          </w:p>
        </w:tc>
        <w:tc>
          <w:tcPr>
            <w:tcW w:w="3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透過聯招取錄的</w:t>
            </w:r>
            <w:r>
              <w:rPr>
                <w:i/>
              </w:rPr>
              <w:br/>
            </w:r>
            <w:r>
              <w:rPr>
                <w:i/>
              </w:rPr>
              <w:t>本地學生</w:t>
            </w:r>
          </w:p>
        </w:tc>
        <w:tc>
          <w:tcPr>
            <w:tcW w:w="3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透過非聯招取錄的</w:t>
            </w:r>
            <w:r>
              <w:rPr>
                <w:i/>
              </w:rPr>
              <w:br/>
            </w:r>
            <w:r>
              <w:rPr>
                <w:i/>
              </w:rPr>
              <w:t>本地學生</w:t>
            </w:r>
          </w:p>
        </w:tc>
      </w:tr>
      <w:tr>
        <w:trPr>
          <w:tblHeader w:val="true"/>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spacing w:val="18"/>
              </w:rPr>
            </w:pPr>
            <w:r>
              <w:rPr>
                <w:i/>
                <w:spacing w:val="18"/>
              </w:rPr>
              <w:t>香港高級程度會考</w:t>
            </w:r>
            <w:r>
              <w:rPr>
                <w:i/>
                <w:spacing w:val="18"/>
                <w:vertAlign w:val="superscript"/>
              </w:rPr>
              <w:t>(1)</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香港中學文憑</w:t>
            </w:r>
            <w:r>
              <w:rPr>
                <w:i/>
                <w:vertAlign w:val="superscript"/>
              </w:rPr>
              <w:t>(2)</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普通教育文憑</w:t>
            </w:r>
            <w:r>
              <w:rPr>
                <w:i/>
                <w:vertAlign w:val="superscript"/>
              </w:rPr>
              <w:t>(3)</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國際預科文憑</w:t>
            </w:r>
            <w:r>
              <w:rPr>
                <w:i/>
                <w:vertAlign w:val="superscript"/>
              </w:rPr>
              <w:t>(4)</w:t>
            </w:r>
          </w:p>
        </w:tc>
      </w:tr>
      <w:tr>
        <w:trPr>
          <w:tblHeader w:val="true"/>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醫科、牙科和護理科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right="284" w:hanging="0"/>
              <w:jc w:val="right"/>
              <w:rPr/>
            </w:pPr>
            <w:r>
              <w:rPr/>
              <w:t>11.69</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16.30</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215.00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理學科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right="284" w:hanging="0"/>
              <w:jc w:val="right"/>
              <w:rPr/>
            </w:pPr>
            <w:r>
              <w:rPr/>
              <w:t>9.62</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15.70</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商科和管理科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right="284" w:hanging="0"/>
              <w:jc w:val="right"/>
              <w:rPr/>
            </w:pPr>
            <w:r>
              <w:rPr/>
              <w:t>12.31</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15.98</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社會科學科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right="284" w:hanging="0"/>
              <w:jc w:val="right"/>
              <w:rPr/>
            </w:pPr>
            <w:r>
              <w:rPr/>
              <w:t>13.31</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17.04</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240.00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30.00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文科和人文科學科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right="284" w:hanging="0"/>
              <w:jc w:val="right"/>
              <w:rPr/>
            </w:pPr>
            <w:r>
              <w:rPr/>
              <w:t>12.06</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16.93</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202.86</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30.67</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教育科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right="284" w:hanging="0"/>
              <w:jc w:val="right"/>
              <w:rPr/>
            </w:pPr>
            <w:r>
              <w:rPr/>
              <w:t>10.90</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15.80</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總計</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right="284" w:hanging="0"/>
              <w:jc w:val="right"/>
              <w:rPr/>
            </w:pPr>
            <w:r>
              <w:rPr/>
              <w:t>12.10</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16.53</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209.00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30.40</w:t>
            </w:r>
          </w:p>
        </w:tc>
      </w:tr>
    </w:tbl>
    <w:p>
      <w:pPr>
        <w:pStyle w:val="F21"/>
        <w:spacing w:lineRule="atLeast" w:line="400"/>
        <w:rPr>
          <w:rFonts w:cs="Times New Roman"/>
        </w:rPr>
      </w:pPr>
      <w:r>
        <w:rPr>
          <w:rFonts w:cs="Times New Roman"/>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s>
        <w:spacing w:lineRule="auto" w:line="240"/>
        <w:ind w:left="851" w:hanging="851"/>
        <w:rPr>
          <w:sz w:val="20"/>
          <w:szCs w:val="20"/>
        </w:rPr>
      </w:pPr>
      <w:r>
        <w:rPr>
          <w:sz w:val="20"/>
          <w:szCs w:val="20"/>
        </w:rPr>
        <w:t>(i)</w:t>
        <w:tab/>
        <w:t>#</w:t>
      </w:r>
      <w:r>
        <w:rPr>
          <w:sz w:val="20"/>
          <w:szCs w:val="20"/>
        </w:rPr>
        <w:t>入學學歷指取錄學生時，所考慮的最高持有學歷。</w:t>
      </w:r>
    </w:p>
    <w:p>
      <w:pPr>
        <w:pStyle w:val="F21"/>
        <w:tabs>
          <w:tab w:val="clear" w:pos="567"/>
          <w:tab w:val="left" w:pos="600"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851" w:hanging="851"/>
        <w:rPr>
          <w:sz w:val="20"/>
          <w:szCs w:val="20"/>
        </w:rPr>
      </w:pPr>
      <w:r>
        <w:rPr>
          <w:sz w:val="20"/>
          <w:szCs w:val="20"/>
        </w:rPr>
        <w:t>(iii)</w:t>
        <w:tab/>
        <w:t>“-”</w:t>
      </w:r>
      <w:r>
        <w:rPr>
          <w:sz w:val="20"/>
          <w:szCs w:val="20"/>
        </w:rPr>
        <w:t>沒有學生以該學歷獲取錄。</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480" w:leader="none"/>
          <w:tab w:val="left" w:pos="567" w:leader="none"/>
        </w:tabs>
        <w:spacing w:lineRule="auto" w:line="240"/>
        <w:ind w:left="576" w:hanging="576"/>
        <w:rPr>
          <w:sz w:val="20"/>
          <w:szCs w:val="20"/>
        </w:rPr>
      </w:pPr>
      <w:r>
        <w:rPr>
          <w:sz w:val="20"/>
          <w:szCs w:val="20"/>
        </w:rPr>
        <w:t>(iv)</w:t>
        <w:tab/>
        <w:tab/>
      </w:r>
      <w:r>
        <w:rPr>
          <w:sz w:val="20"/>
          <w:szCs w:val="20"/>
        </w:rPr>
        <w:t>以下的入學分數計算方法僅供參考，院校取錄學生並非基於這些公式而決定。實際的計算公式及個別科目的比重，是院校根據不同學歷及課程而個別制訂。院校已確認他們沒有一套標準的公式以轉換及比較來自不同學歷的成績。相反，院校強調取錄學生的決定是根據對學生嚴謹及全面的評估而作出的。</w:t>
      </w:r>
    </w:p>
    <w:p>
      <w:pPr>
        <w:pStyle w:val="F21"/>
        <w:spacing w:lineRule="auto" w:line="240"/>
        <w:rPr>
          <w:sz w:val="20"/>
          <w:szCs w:val="20"/>
        </w:rPr>
      </w:pPr>
      <w:r>
        <w:rPr>
          <w:sz w:val="20"/>
          <w:szCs w:val="20"/>
        </w:rPr>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134" w:hanging="0"/>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134" w:hanging="0"/>
        <w:rPr>
          <w:sz w:val="20"/>
          <w:szCs w:val="20"/>
        </w:rPr>
      </w:pPr>
      <w:r>
        <w:rPr>
          <w:sz w:val="20"/>
          <w:szCs w:val="20"/>
        </w:rPr>
        <w:t>最高的香港高級程度會考入學成績為</w:t>
      </w:r>
      <w:r>
        <w:rPr>
          <w:sz w:val="20"/>
          <w:szCs w:val="20"/>
        </w:rPr>
        <w:t>20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134" w:hanging="0"/>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134" w:hanging="0"/>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134" w:hanging="0"/>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134" w:hanging="0"/>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p>
    <w:p>
      <w:pPr>
        <w:pStyle w:val="F21"/>
        <w:spacing w:lineRule="atLeast" w:line="350"/>
        <w:jc w:val="center"/>
        <w:rPr/>
      </w:pPr>
      <w:r>
        <w:rPr/>
      </w:r>
    </w:p>
    <w:p>
      <w:pPr>
        <w:pStyle w:val="F21"/>
        <w:spacing w:lineRule="atLeast" w:line="350"/>
        <w:jc w:val="center"/>
        <w:rPr/>
      </w:pPr>
      <w:r>
        <w:rPr/>
      </w:r>
    </w:p>
    <w:p>
      <w:pPr>
        <w:pStyle w:val="F21"/>
        <w:spacing w:lineRule="atLeast" w:line="350"/>
        <w:jc w:val="center"/>
        <w:rPr/>
      </w:pPr>
      <w:r>
        <w:rPr/>
        <w:t>按主要學科類別劃分的教資會資助第一年學士學位課程取錄</w:t>
      </w:r>
    </w:p>
    <w:p>
      <w:pPr>
        <w:pStyle w:val="F21"/>
        <w:spacing w:lineRule="atLeast" w:line="350"/>
        <w:jc w:val="center"/>
        <w:rPr/>
      </w:pPr>
      <w:r>
        <w:rPr/>
        <w:t>本地學生選定學歷的入學成績平均分數</w:t>
      </w:r>
      <w:r>
        <w:rPr>
          <w:vertAlign w:val="superscript"/>
        </w:rPr>
        <w:t>#</w:t>
      </w:r>
      <w:r>
        <w:rPr/>
        <w:t>，</w:t>
      </w:r>
      <w:r>
        <w:rPr/>
        <w:t>2012-2013</w:t>
      </w:r>
      <w:r>
        <w:rPr/>
        <w:t>學年</w:t>
      </w:r>
    </w:p>
    <w:p>
      <w:pPr>
        <w:pStyle w:val="F21"/>
        <w:spacing w:lineRule="atLeast" w:line="350"/>
        <w:jc w:val="center"/>
        <w:rPr/>
      </w:pPr>
      <w:r>
        <w:rPr/>
      </w:r>
    </w:p>
    <w:p>
      <w:pPr>
        <w:pStyle w:val="F21"/>
        <w:spacing w:lineRule="atLeast" w:line="350"/>
        <w:rPr/>
      </w:pPr>
      <w:r>
        <w:rPr/>
        <w:t>院校：嶺南大學</w:t>
      </w:r>
    </w:p>
    <w:p>
      <w:pPr>
        <w:pStyle w:val="F21"/>
        <w:spacing w:lineRule="atLeast" w:line="350"/>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3035"/>
        <w:gridCol w:w="1545"/>
        <w:gridCol w:w="1547"/>
        <w:gridCol w:w="1545"/>
        <w:gridCol w:w="1510"/>
      </w:tblGrid>
      <w:tr>
        <w:trPr/>
        <w:tc>
          <w:tcPr>
            <w:tcW w:w="303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主要學科類別</w:t>
            </w:r>
            <w:r>
              <w:rPr>
                <w:i/>
              </w:rPr>
              <w:t>*</w:t>
            </w:r>
          </w:p>
        </w:tc>
        <w:tc>
          <w:tcPr>
            <w:tcW w:w="3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透過聯招取錄的</w:t>
            </w:r>
            <w:r>
              <w:rPr>
                <w:i/>
              </w:rPr>
              <w:br/>
            </w:r>
            <w:r>
              <w:rPr>
                <w:i/>
              </w:rPr>
              <w:t>本地學生</w:t>
            </w:r>
          </w:p>
        </w:tc>
        <w:tc>
          <w:tcPr>
            <w:tcW w:w="3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透過非聯招取錄的</w:t>
            </w:r>
            <w:r>
              <w:rPr>
                <w:i/>
              </w:rPr>
              <w:br/>
            </w:r>
            <w:r>
              <w:rPr>
                <w:i/>
              </w:rPr>
              <w:t>本地學生</w:t>
            </w:r>
          </w:p>
        </w:tc>
      </w:tr>
      <w:tr>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5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spacing w:val="18"/>
              </w:rPr>
            </w:pPr>
            <w:r>
              <w:rPr>
                <w:i/>
                <w:spacing w:val="18"/>
              </w:rPr>
              <w:t>香港高級程度會考</w:t>
            </w:r>
            <w:r>
              <w:rPr>
                <w:i/>
                <w:spacing w:val="18"/>
                <w:vertAlign w:val="superscript"/>
              </w:rPr>
              <w:t>(1)</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香港中學文憑</w:t>
            </w:r>
            <w:r>
              <w:rPr>
                <w:i/>
                <w:vertAlign w:val="superscript"/>
              </w:rPr>
              <w:t>(2)</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普通教育文憑</w:t>
            </w:r>
            <w:r>
              <w:rPr>
                <w:i/>
                <w:vertAlign w:val="superscript"/>
              </w:rPr>
              <w:t>(3)</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國際預科文憑</w:t>
            </w:r>
            <w:r>
              <w:rPr>
                <w:i/>
                <w:vertAlign w:val="superscript"/>
              </w:rPr>
              <w:t>(4)</w:t>
            </w:r>
          </w:p>
        </w:tc>
      </w:tr>
      <w:tr>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5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商科和管理科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10.42</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15.81</w:t>
            </w:r>
          </w:p>
        </w:tc>
        <w:tc>
          <w:tcPr>
            <w:tcW w:w="1545" w:type="dxa"/>
            <w:tcBorders>
              <w:top w:val="single" w:sz="4" w:space="0" w:color="000000"/>
              <w:left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r>
          </w:p>
        </w:tc>
        <w:tc>
          <w:tcPr>
            <w:tcW w:w="1510" w:type="dxa"/>
            <w:tcBorders>
              <w:top w:val="single" w:sz="4" w:space="0" w:color="000000"/>
              <w:left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社會科學科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10.85</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16.29</w:t>
            </w:r>
          </w:p>
        </w:tc>
        <w:tc>
          <w:tcPr>
            <w:tcW w:w="1545" w:type="dxa"/>
            <w:tcBorders>
              <w:left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w:t>
            </w:r>
          </w:p>
        </w:tc>
        <w:tc>
          <w:tcPr>
            <w:tcW w:w="1510" w:type="dxa"/>
            <w:tcBorders>
              <w:left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文科和人文科學科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10.42</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16.33</w:t>
            </w:r>
          </w:p>
        </w:tc>
        <w:tc>
          <w:tcPr>
            <w:tcW w:w="1545" w:type="dxa"/>
            <w:tcBorders>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r>
          </w:p>
        </w:tc>
        <w:tc>
          <w:tcPr>
            <w:tcW w:w="1510" w:type="dxa"/>
            <w:tcBorders>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總計</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10.52</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16.16</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w:t>
            </w:r>
          </w:p>
        </w:tc>
      </w:tr>
    </w:tbl>
    <w:p>
      <w:pPr>
        <w:pStyle w:val="F21"/>
        <w:spacing w:lineRule="atLeast" w:line="350"/>
        <w:rPr>
          <w:rFonts w:cs="Times New Roman"/>
        </w:rPr>
      </w:pPr>
      <w:r>
        <w:rPr>
          <w:rFonts w:cs="Times New Roman"/>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s>
        <w:spacing w:lineRule="auto" w:line="240"/>
        <w:ind w:left="851" w:hanging="851"/>
        <w:rPr>
          <w:sz w:val="20"/>
          <w:szCs w:val="20"/>
        </w:rPr>
      </w:pPr>
      <w:r>
        <w:rPr>
          <w:sz w:val="20"/>
          <w:szCs w:val="20"/>
        </w:rPr>
        <w:t>(i)</w:t>
        <w:tab/>
        <w:t>#</w:t>
      </w:r>
      <w:r>
        <w:rPr>
          <w:sz w:val="20"/>
          <w:szCs w:val="20"/>
        </w:rPr>
        <w:t>入學學歷指取錄學生時，所考慮的最高持有學歷。</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567" w:hanging="567"/>
        <w:rPr>
          <w:sz w:val="20"/>
          <w:szCs w:val="20"/>
        </w:rPr>
      </w:pPr>
      <w:r>
        <w:rPr>
          <w:sz w:val="20"/>
          <w:szCs w:val="20"/>
        </w:rPr>
        <w:t>(iii)</w:t>
        <w:tab/>
        <w:t>@</w:t>
      </w:r>
      <w:r>
        <w:rPr>
          <w:sz w:val="20"/>
          <w:szCs w:val="20"/>
        </w:rPr>
        <w:t>由於只有少數取錄學生持有該學歷，為避免披露個別學生的成績，該學歷的成績不會計算。</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480" w:leader="none"/>
          <w:tab w:val="left" w:pos="567" w:leader="none"/>
        </w:tabs>
        <w:spacing w:lineRule="auto" w:line="240"/>
        <w:ind w:left="576" w:hanging="576"/>
        <w:rPr>
          <w:sz w:val="20"/>
          <w:szCs w:val="20"/>
        </w:rPr>
      </w:pPr>
      <w:r>
        <w:rPr>
          <w:sz w:val="20"/>
          <w:szCs w:val="20"/>
        </w:rPr>
        <w:t>(iv)</w:t>
        <w:tab/>
        <w:tab/>
      </w:r>
      <w:r>
        <w:rPr>
          <w:sz w:val="20"/>
          <w:szCs w:val="20"/>
        </w:rPr>
        <w:t>以下的入學分數計算方法僅供參考，院校取錄學生並非基於這些公式而決定。實際的計算公式及個別科目的比重，是院校根據不同學歷及課程而個別制訂。院校已確認他們沒有一套標準的公式以轉換及比較來自不同學歷的成績。相反，院校強調取錄學生的決定是根據對學生嚴謹及全面的評估而作出的。</w:t>
      </w:r>
    </w:p>
    <w:p>
      <w:pPr>
        <w:pStyle w:val="F21"/>
        <w:spacing w:lineRule="auto" w:line="240"/>
        <w:rPr>
          <w:sz w:val="20"/>
          <w:szCs w:val="20"/>
        </w:rPr>
      </w:pPr>
      <w:r>
        <w:rPr>
          <w:sz w:val="20"/>
          <w:szCs w:val="20"/>
        </w:rPr>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701" w:hanging="567"/>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701" w:hanging="567"/>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701" w:hanging="567"/>
        <w:rPr>
          <w:sz w:val="20"/>
          <w:szCs w:val="20"/>
        </w:rPr>
      </w:pPr>
      <w:r>
        <w:rPr>
          <w:sz w:val="20"/>
          <w:szCs w:val="20"/>
        </w:rPr>
        <w:t>最高的香港高級程度會考入學成績為</w:t>
      </w:r>
      <w:r>
        <w:rPr>
          <w:sz w:val="20"/>
          <w:szCs w:val="20"/>
        </w:rPr>
        <w:t>20</w:t>
      </w:r>
      <w:r>
        <w:rPr>
          <w:sz w:val="20"/>
          <w:szCs w:val="20"/>
        </w:rPr>
        <w:t>。</w:t>
      </w:r>
      <w:r>
        <w:br w:type="page"/>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701" w:hanging="567"/>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701" w:hanging="567"/>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701" w:hanging="567"/>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701" w:hanging="567"/>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701" w:hanging="567"/>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p>
    <w:p>
      <w:pPr>
        <w:pStyle w:val="F21"/>
        <w:spacing w:lineRule="atLeast" w:line="350"/>
        <w:jc w:val="center"/>
        <w:rPr/>
      </w:pPr>
      <w:r>
        <w:rPr/>
      </w:r>
    </w:p>
    <w:p>
      <w:pPr>
        <w:pStyle w:val="F21"/>
        <w:spacing w:lineRule="atLeast" w:line="350"/>
        <w:jc w:val="center"/>
        <w:rPr/>
      </w:pPr>
      <w:r>
        <w:rPr/>
      </w:r>
    </w:p>
    <w:p>
      <w:pPr>
        <w:pStyle w:val="F21"/>
        <w:spacing w:lineRule="atLeast" w:line="350"/>
        <w:jc w:val="center"/>
        <w:rPr/>
      </w:pPr>
      <w:r>
        <w:rPr/>
        <w:t>按主要學科類別劃分的教資會資助第一年學士學位課程取錄</w:t>
      </w:r>
    </w:p>
    <w:p>
      <w:pPr>
        <w:pStyle w:val="F21"/>
        <w:spacing w:lineRule="atLeast" w:line="350"/>
        <w:jc w:val="center"/>
        <w:rPr/>
      </w:pPr>
      <w:r>
        <w:rPr/>
        <w:t>本地學生選定學歷的入學成績平均分數</w:t>
      </w:r>
      <w:r>
        <w:rPr>
          <w:vertAlign w:val="superscript"/>
        </w:rPr>
        <w:t>#</w:t>
      </w:r>
      <w:r>
        <w:rPr/>
        <w:t>，</w:t>
      </w:r>
      <w:r>
        <w:rPr/>
        <w:t>2012-2013</w:t>
      </w:r>
      <w:r>
        <w:rPr/>
        <w:t>學年</w:t>
      </w:r>
    </w:p>
    <w:p>
      <w:pPr>
        <w:pStyle w:val="F21"/>
        <w:spacing w:lineRule="atLeast" w:line="350"/>
        <w:jc w:val="center"/>
        <w:rPr/>
      </w:pPr>
      <w:r>
        <w:rPr/>
      </w:r>
    </w:p>
    <w:p>
      <w:pPr>
        <w:pStyle w:val="F21"/>
        <w:spacing w:lineRule="atLeast" w:line="350"/>
        <w:rPr/>
      </w:pPr>
      <w:r>
        <w:rPr/>
        <w:t>院校：中大</w:t>
      </w:r>
    </w:p>
    <w:p>
      <w:pPr>
        <w:pStyle w:val="F21"/>
        <w:spacing w:lineRule="atLeast" w:line="350"/>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3035"/>
        <w:gridCol w:w="1545"/>
        <w:gridCol w:w="1547"/>
        <w:gridCol w:w="1545"/>
        <w:gridCol w:w="1510"/>
      </w:tblGrid>
      <w:tr>
        <w:trPr/>
        <w:tc>
          <w:tcPr>
            <w:tcW w:w="303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主要學科類別</w:t>
            </w:r>
            <w:r>
              <w:rPr>
                <w:i/>
              </w:rPr>
              <w:t>*</w:t>
            </w:r>
          </w:p>
        </w:tc>
        <w:tc>
          <w:tcPr>
            <w:tcW w:w="3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透過聯招取錄的</w:t>
            </w:r>
            <w:r>
              <w:rPr>
                <w:i/>
              </w:rPr>
              <w:br/>
            </w:r>
            <w:r>
              <w:rPr>
                <w:i/>
              </w:rPr>
              <w:t>本地學生</w:t>
            </w:r>
            <w:r>
              <w:rPr>
                <w:i/>
                <w:vertAlign w:val="superscript"/>
              </w:rPr>
              <w:t>+</w:t>
            </w:r>
          </w:p>
        </w:tc>
        <w:tc>
          <w:tcPr>
            <w:tcW w:w="3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透過非聯招取錄的</w:t>
            </w:r>
            <w:r>
              <w:rPr>
                <w:i/>
              </w:rPr>
              <w:br/>
            </w:r>
            <w:r>
              <w:rPr>
                <w:i/>
              </w:rPr>
              <w:t>本地學生</w:t>
            </w:r>
          </w:p>
        </w:tc>
      </w:tr>
      <w:tr>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5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spacing w:val="18"/>
              </w:rPr>
            </w:pPr>
            <w:r>
              <w:rPr>
                <w:i/>
                <w:spacing w:val="18"/>
              </w:rPr>
              <w:t>香港高級程度會考</w:t>
            </w:r>
            <w:r>
              <w:rPr>
                <w:i/>
                <w:spacing w:val="18"/>
                <w:vertAlign w:val="superscript"/>
              </w:rPr>
              <w:t>(1)</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香港中學文憑</w:t>
            </w:r>
            <w:r>
              <w:rPr>
                <w:i/>
                <w:vertAlign w:val="superscript"/>
              </w:rPr>
              <w:t>(2)</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普通教育文憑</w:t>
            </w:r>
            <w:r>
              <w:rPr>
                <w:i/>
                <w:vertAlign w:val="superscript"/>
              </w:rPr>
              <w:t>(3)</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國際預科文憑</w:t>
            </w:r>
            <w:r>
              <w:rPr>
                <w:i/>
                <w:vertAlign w:val="superscript"/>
              </w:rPr>
              <w:t>(4)</w:t>
            </w:r>
          </w:p>
        </w:tc>
      </w:tr>
      <w:tr>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35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50"/>
              <w:jc w:val="center"/>
              <w:rPr>
                <w:i/>
                <w:i/>
              </w:rPr>
            </w:pPr>
            <w:r>
              <w:rPr>
                <w:i/>
              </w:rPr>
              <w:t>平均數</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醫科和護理科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14.4</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20.3</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266.4</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40.60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理學科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14.8</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18.7</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240.8</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34.50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工程科和科技科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10.3</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16.3</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256.0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商科和管理科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15.8</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20.5</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262.4</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37.30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社會科學科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15.6</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19.9</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252.5</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34.80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文科和人文科學科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13.9</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19.1</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250.9</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35.80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敎育科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12.3</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17.8</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260.0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ind w:left="113" w:hanging="0"/>
              <w:rPr/>
            </w:pPr>
            <w:r>
              <w:rPr/>
              <w:t>總計</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14.2</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19.0</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257.8</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350"/>
              <w:jc w:val="center"/>
              <w:rPr/>
            </w:pPr>
            <w:r>
              <w:rPr/>
              <w:t>37.40</w:t>
            </w:r>
          </w:p>
        </w:tc>
      </w:tr>
    </w:tbl>
    <w:p>
      <w:pPr>
        <w:pStyle w:val="F21"/>
        <w:spacing w:lineRule="atLeast" w:line="350"/>
        <w:rPr>
          <w:rFonts w:cs="Times New Roman"/>
        </w:rPr>
      </w:pPr>
      <w:r>
        <w:rPr>
          <w:rFonts w:cs="Times New Roman"/>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s>
        <w:spacing w:lineRule="auto" w:line="240"/>
        <w:ind w:left="851" w:hanging="851"/>
        <w:rPr>
          <w:sz w:val="20"/>
          <w:szCs w:val="20"/>
        </w:rPr>
      </w:pPr>
      <w:r>
        <w:rPr>
          <w:sz w:val="20"/>
          <w:szCs w:val="20"/>
        </w:rPr>
        <w:t>(i)</w:t>
        <w:tab/>
        <w:t>#</w:t>
      </w:r>
      <w:r>
        <w:rPr>
          <w:sz w:val="20"/>
          <w:szCs w:val="20"/>
        </w:rPr>
        <w:t>入學學歷指取錄學生時，所考慮的最高持有學歷。</w:t>
      </w:r>
      <w:r>
        <w:rPr>
          <w:sz w:val="20"/>
          <w:szCs w:val="20"/>
        </w:rPr>
        <w:tab/>
      </w:r>
    </w:p>
    <w:p>
      <w:pPr>
        <w:pStyle w:val="F21"/>
        <w:tabs>
          <w:tab w:val="clear" w:pos="567"/>
          <w:tab w:val="left" w:pos="600"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567" w:hanging="567"/>
        <w:rPr>
          <w:sz w:val="20"/>
          <w:szCs w:val="20"/>
        </w:rPr>
      </w:pPr>
      <w:r>
        <w:rPr>
          <w:sz w:val="20"/>
          <w:szCs w:val="20"/>
        </w:rPr>
        <w:t>(iii)</w:t>
        <w:tab/>
        <w:t>+</w:t>
      </w:r>
      <w:r>
        <w:rPr>
          <w:sz w:val="20"/>
          <w:szCs w:val="20"/>
        </w:rPr>
        <w:t>中大循聯招入學的高考生及新高中生人數為各院校最多，中大認為入學平均分數相應受影響。</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851" w:hanging="851"/>
        <w:rPr>
          <w:sz w:val="20"/>
          <w:szCs w:val="20"/>
        </w:rPr>
      </w:pPr>
      <w:r>
        <w:rPr>
          <w:sz w:val="20"/>
          <w:szCs w:val="20"/>
        </w:rPr>
        <w:t>(iv)</w:t>
        <w:tab/>
        <w:t>“-”</w:t>
      </w:r>
      <w:r>
        <w:rPr>
          <w:sz w:val="20"/>
          <w:szCs w:val="20"/>
        </w:rPr>
        <w:t>沒有學生以該學歷獲取錄。</w:t>
      </w:r>
      <w:r>
        <w:br w:type="page"/>
      </w:r>
    </w:p>
    <w:p>
      <w:pPr>
        <w:pStyle w:val="F21"/>
        <w:tabs>
          <w:tab w:val="left" w:pos="567" w:leader="none"/>
          <w:tab w:val="left" w:pos="600" w:leader="none"/>
        </w:tabs>
        <w:spacing w:lineRule="auto" w:line="240"/>
        <w:ind w:left="576" w:hanging="576"/>
        <w:rPr>
          <w:sz w:val="20"/>
          <w:szCs w:val="20"/>
        </w:rPr>
      </w:pPr>
      <w:r>
        <w:rPr>
          <w:sz w:val="20"/>
          <w:szCs w:val="20"/>
        </w:rPr>
        <w:t>(v)</w:t>
        <w:tab/>
        <w:tab/>
      </w:r>
      <w:r>
        <w:rPr>
          <w:sz w:val="20"/>
          <w:szCs w:val="20"/>
        </w:rPr>
        <w:t>以下的入學分數計算方法僅供參考，院校取錄學生並非基於這些公式而決定。實際的計算公式及個別科目的比重，是院校根據不同學歷及課程而個別制訂。以中大為例，該校就其三年制課程收生時，一併考慮高級程度會考及中學會考成績，其中中學會考成績所佔比重由</w:t>
      </w:r>
      <w:r>
        <w:rPr>
          <w:sz w:val="20"/>
          <w:szCs w:val="20"/>
        </w:rPr>
        <w:t>33%</w:t>
      </w:r>
      <w:r>
        <w:rPr>
          <w:sz w:val="20"/>
          <w:szCs w:val="20"/>
        </w:rPr>
        <w:t>至</w:t>
      </w:r>
      <w:r>
        <w:rPr>
          <w:sz w:val="20"/>
          <w:szCs w:val="20"/>
        </w:rPr>
        <w:t>50%</w:t>
      </w:r>
      <w:r>
        <w:rPr>
          <w:sz w:val="20"/>
          <w:szCs w:val="20"/>
        </w:rPr>
        <w:t>不等。院校已確認他們沒有一套標準的公式以轉換及比較來自不同學歷的成績。相反，院校強調取錄學生的決定是根據對學生嚴謹及全面的評估而作出的。</w:t>
      </w:r>
    </w:p>
    <w:p>
      <w:pPr>
        <w:pStyle w:val="F21"/>
        <w:spacing w:lineRule="auto" w:line="240"/>
        <w:rPr>
          <w:sz w:val="20"/>
          <w:szCs w:val="20"/>
        </w:rPr>
      </w:pPr>
      <w:r>
        <w:rPr>
          <w:sz w:val="20"/>
          <w:szCs w:val="20"/>
        </w:rPr>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134" w:hanging="0"/>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134" w:hanging="0"/>
        <w:rPr>
          <w:sz w:val="20"/>
          <w:szCs w:val="20"/>
        </w:rPr>
      </w:pPr>
      <w:r>
        <w:rPr>
          <w:sz w:val="20"/>
          <w:szCs w:val="20"/>
        </w:rPr>
        <w:t>最高的香港高級程度會考入學成績為</w:t>
      </w:r>
      <w:r>
        <w:rPr>
          <w:sz w:val="20"/>
          <w:szCs w:val="20"/>
        </w:rPr>
        <w:t>20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134" w:hanging="0"/>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134" w:hanging="0"/>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134" w:hanging="0"/>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134" w:hanging="0"/>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p>
    <w:p>
      <w:pPr>
        <w:pStyle w:val="F21"/>
        <w:jc w:val="center"/>
        <w:rPr/>
      </w:pPr>
      <w:r>
        <w:rPr/>
      </w:r>
    </w:p>
    <w:p>
      <w:pPr>
        <w:pStyle w:val="F21"/>
        <w:spacing w:lineRule="atLeast" w:line="440"/>
        <w:jc w:val="center"/>
        <w:rPr/>
      </w:pPr>
      <w:r>
        <w:rPr/>
      </w:r>
    </w:p>
    <w:p>
      <w:pPr>
        <w:pStyle w:val="F21"/>
        <w:spacing w:lineRule="atLeast" w:line="440"/>
        <w:jc w:val="center"/>
        <w:rPr/>
      </w:pPr>
      <w:r>
        <w:rPr/>
        <w:t>按主要學科類別劃分的教資會資助第一年學士學位課程取錄</w:t>
      </w:r>
    </w:p>
    <w:p>
      <w:pPr>
        <w:pStyle w:val="F21"/>
        <w:spacing w:lineRule="atLeast" w:line="440"/>
        <w:jc w:val="center"/>
        <w:rPr/>
      </w:pPr>
      <w:r>
        <w:rPr/>
        <w:t>本地學生選定學歷的入學成績平均分數</w:t>
      </w:r>
      <w:r>
        <w:rPr>
          <w:vertAlign w:val="superscript"/>
        </w:rPr>
        <w:t>#</w:t>
      </w:r>
      <w:r>
        <w:rPr/>
        <w:t>，</w:t>
      </w:r>
      <w:r>
        <w:rPr/>
        <w:t>2012-2013</w:t>
      </w:r>
      <w:r>
        <w:rPr/>
        <w:t>學年</w:t>
      </w:r>
    </w:p>
    <w:p>
      <w:pPr>
        <w:pStyle w:val="F21"/>
        <w:spacing w:lineRule="atLeast" w:line="440"/>
        <w:jc w:val="center"/>
        <w:rPr/>
      </w:pPr>
      <w:r>
        <w:rPr/>
      </w:r>
    </w:p>
    <w:p>
      <w:pPr>
        <w:pStyle w:val="F21"/>
        <w:spacing w:lineRule="atLeast" w:line="440"/>
        <w:rPr/>
      </w:pPr>
      <w:r>
        <w:rPr/>
        <w:t>院校：香港教育學院</w:t>
      </w:r>
    </w:p>
    <w:p>
      <w:pPr>
        <w:pStyle w:val="F21"/>
        <w:spacing w:lineRule="atLeast" w:line="440"/>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3035"/>
        <w:gridCol w:w="1545"/>
        <w:gridCol w:w="1547"/>
        <w:gridCol w:w="1545"/>
        <w:gridCol w:w="1510"/>
      </w:tblGrid>
      <w:tr>
        <w:trPr>
          <w:tblHeader w:val="true"/>
        </w:trPr>
        <w:tc>
          <w:tcPr>
            <w:tcW w:w="303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主要學科類別</w:t>
            </w:r>
            <w:r>
              <w:rPr>
                <w:i/>
              </w:rPr>
              <w:t>*</w:t>
            </w:r>
          </w:p>
        </w:tc>
        <w:tc>
          <w:tcPr>
            <w:tcW w:w="3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透過聯招取錄的</w:t>
            </w:r>
            <w:r>
              <w:rPr>
                <w:i/>
              </w:rPr>
              <w:br/>
            </w:r>
            <w:r>
              <w:rPr>
                <w:i/>
              </w:rPr>
              <w:t>本地學生</w:t>
            </w:r>
          </w:p>
        </w:tc>
        <w:tc>
          <w:tcPr>
            <w:tcW w:w="3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透過非聯招取錄的</w:t>
            </w:r>
            <w:r>
              <w:rPr>
                <w:i/>
              </w:rPr>
              <w:br/>
            </w:r>
            <w:r>
              <w:rPr>
                <w:i/>
              </w:rPr>
              <w:t>本地學生</w:t>
            </w:r>
          </w:p>
        </w:tc>
      </w:tr>
      <w:tr>
        <w:trPr>
          <w:tblHeader w:val="true"/>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4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spacing w:val="16"/>
              </w:rPr>
            </w:pPr>
            <w:r>
              <w:rPr>
                <w:i/>
                <w:spacing w:val="16"/>
              </w:rPr>
              <w:t>香港高級</w:t>
            </w:r>
            <w:r>
              <w:rPr>
                <w:i/>
                <w:spacing w:val="16"/>
              </w:rPr>
              <w:br/>
            </w:r>
            <w:r>
              <w:rPr>
                <w:i/>
                <w:spacing w:val="16"/>
              </w:rPr>
              <w:t>程度會考</w:t>
            </w:r>
            <w:r>
              <w:rPr>
                <w:i/>
                <w:spacing w:val="16"/>
                <w:vertAlign w:val="superscript"/>
              </w:rPr>
              <w:t>(1)</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香港中學文憑</w:t>
            </w:r>
            <w:r>
              <w:rPr>
                <w:i/>
                <w:vertAlign w:val="superscript"/>
              </w:rPr>
              <w:t>(2)</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普通教育文憑</w:t>
            </w:r>
            <w:r>
              <w:rPr>
                <w:i/>
                <w:vertAlign w:val="superscript"/>
              </w:rPr>
              <w:t>(3)</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國際預科文憑</w:t>
            </w:r>
            <w:r>
              <w:rPr>
                <w:i/>
                <w:vertAlign w:val="superscript"/>
              </w:rPr>
              <w:t>(4)</w:t>
            </w:r>
          </w:p>
        </w:tc>
      </w:tr>
      <w:tr>
        <w:trPr>
          <w:tblHeader w:val="true"/>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4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left="113" w:hanging="0"/>
              <w:rPr/>
            </w:pPr>
            <w:r>
              <w:rPr/>
              <w:t>社會科學科</w:t>
            </w:r>
            <w:r>
              <w:rPr/>
              <w:tab/>
              <w:tab/>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right="567" w:hanging="0"/>
              <w:jc w:val="right"/>
              <w:rPr/>
            </w:pPr>
            <w:r>
              <w:rPr/>
              <w:tab/>
              <w:t>12</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15</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left="113" w:hanging="0"/>
              <w:rPr/>
            </w:pPr>
            <w:r>
              <w:rPr/>
              <w:t>文科和人文科學科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right="567" w:hanging="0"/>
              <w:jc w:val="right"/>
              <w:rPr/>
            </w:pPr>
            <w:r>
              <w:rPr/>
              <w:tab/>
              <w:t>8</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15</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left="113" w:hanging="0"/>
              <w:rPr/>
            </w:pPr>
            <w:r>
              <w:rPr/>
              <w:t>教育科</w:t>
            </w:r>
            <w:r>
              <w:rPr/>
              <w:tab/>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right="567" w:hanging="0"/>
              <w:jc w:val="right"/>
              <w:rPr/>
            </w:pPr>
            <w:r>
              <w:rPr/>
              <w:t>9</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15</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left="113" w:hanging="0"/>
              <w:rPr/>
            </w:pPr>
            <w:r>
              <w:rPr/>
              <w:t>總計</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ind w:right="567" w:hanging="0"/>
              <w:jc w:val="right"/>
              <w:rPr/>
            </w:pPr>
            <w:r>
              <w:rPr/>
              <w:t>9</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15</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40"/>
              <w:jc w:val="center"/>
              <w:rPr/>
            </w:pPr>
            <w:r>
              <w:rPr/>
              <w:t>-</w:t>
            </w:r>
          </w:p>
        </w:tc>
      </w:tr>
    </w:tbl>
    <w:p>
      <w:pPr>
        <w:pStyle w:val="F21"/>
        <w:spacing w:lineRule="atLeast" w:line="440"/>
        <w:rPr>
          <w:rFonts w:cs="Times New Roman"/>
        </w:rPr>
      </w:pPr>
      <w:r>
        <w:rPr>
          <w:rFonts w:cs="Times New Roman"/>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w:t>
        <w:tab/>
        <w:t>#</w:t>
      </w:r>
      <w:r>
        <w:rPr>
          <w:sz w:val="20"/>
          <w:szCs w:val="20"/>
        </w:rPr>
        <w:t>入學學歷指取錄學生時，所考慮的最高持有學歷。</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851" w:hanging="851"/>
        <w:rPr>
          <w:sz w:val="20"/>
          <w:szCs w:val="20"/>
        </w:rPr>
      </w:pPr>
      <w:r>
        <w:rPr>
          <w:sz w:val="20"/>
          <w:szCs w:val="20"/>
        </w:rPr>
        <w:t>(iii)</w:t>
        <w:tab/>
        <w:t>“-”</w:t>
      </w:r>
      <w:r>
        <w:rPr>
          <w:sz w:val="20"/>
          <w:szCs w:val="20"/>
        </w:rPr>
        <w:t>沒有學生以該學歷獲取錄。</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567" w:hanging="567"/>
        <w:rPr>
          <w:sz w:val="20"/>
          <w:szCs w:val="20"/>
        </w:rPr>
      </w:pPr>
      <w:r>
        <w:rPr>
          <w:sz w:val="20"/>
          <w:szCs w:val="20"/>
        </w:rPr>
        <w:t>(iv)</w:t>
        <w:tab/>
        <w:t>@</w:t>
      </w:r>
      <w:r>
        <w:rPr>
          <w:sz w:val="20"/>
          <w:szCs w:val="20"/>
        </w:rPr>
        <w:t>由於只有少數取錄學生持有該學歷，為避免披露個別學生的成績，該學歷的成績不會計算。</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480" w:leader="none"/>
          <w:tab w:val="left" w:pos="567" w:leader="none"/>
        </w:tabs>
        <w:spacing w:lineRule="auto" w:line="240"/>
        <w:ind w:left="576" w:hanging="576"/>
        <w:rPr>
          <w:sz w:val="20"/>
          <w:szCs w:val="20"/>
        </w:rPr>
      </w:pPr>
      <w:r>
        <w:rPr>
          <w:sz w:val="20"/>
          <w:szCs w:val="20"/>
        </w:rPr>
        <w:t>(v)</w:t>
        <w:tab/>
        <w:tab/>
      </w:r>
      <w:r>
        <w:rPr>
          <w:sz w:val="20"/>
          <w:szCs w:val="20"/>
        </w:rPr>
        <w:t>以下的入學分數計算方法僅供參考，院校取錄學生並非基於這些公式而決定。實際的計算公式及個別科目的比重，是院校根據不同學歷及課程而個別制訂。院校已確認他們沒有一套標準的公式以轉換及比較來自不同學歷的成績。相反，院校強調取錄學生的決定是根據對學生嚴謹及全面的評估而作出的。</w:t>
      </w:r>
    </w:p>
    <w:p>
      <w:pPr>
        <w:pStyle w:val="F21"/>
        <w:spacing w:lineRule="auto" w:line="240"/>
        <w:rPr>
          <w:sz w:val="20"/>
          <w:szCs w:val="20"/>
        </w:rPr>
      </w:pPr>
      <w:r>
        <w:rPr>
          <w:sz w:val="20"/>
          <w:szCs w:val="20"/>
        </w:rPr>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134" w:hanging="0"/>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134" w:hanging="0"/>
        <w:rPr>
          <w:sz w:val="20"/>
          <w:szCs w:val="20"/>
        </w:rPr>
      </w:pPr>
      <w:r>
        <w:rPr>
          <w:sz w:val="20"/>
          <w:szCs w:val="20"/>
        </w:rPr>
        <w:t>最高的香港高級程度會考入學成績為</w:t>
      </w:r>
      <w:r>
        <w:rPr>
          <w:sz w:val="20"/>
          <w:szCs w:val="20"/>
        </w:rPr>
        <w:t>20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134" w:hanging="0"/>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134" w:hanging="0"/>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134" w:hanging="0"/>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134" w:hanging="0"/>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r>
        <w:br w:type="page"/>
      </w:r>
    </w:p>
    <w:p>
      <w:pPr>
        <w:pStyle w:val="F21"/>
        <w:jc w:val="center"/>
        <w:rPr/>
      </w:pPr>
      <w:r>
        <w:rPr/>
        <w:t>按主要學科類別劃分的教資會資助第一年學士學位課程取錄</w:t>
      </w:r>
    </w:p>
    <w:p>
      <w:pPr>
        <w:pStyle w:val="F21"/>
        <w:jc w:val="center"/>
        <w:rPr/>
      </w:pPr>
      <w:r>
        <w:rPr/>
        <w:t>本地學生選定學歷的入學成績平均分數</w:t>
      </w:r>
      <w:r>
        <w:rPr>
          <w:vertAlign w:val="superscript"/>
        </w:rPr>
        <w:t>#</w:t>
      </w:r>
      <w:r>
        <w:rPr/>
        <w:t>，</w:t>
      </w:r>
      <w:r>
        <w:rPr/>
        <w:t>2012-2013</w:t>
      </w:r>
      <w:r>
        <w:rPr/>
        <w:t>學年</w:t>
      </w:r>
    </w:p>
    <w:p>
      <w:pPr>
        <w:pStyle w:val="F21"/>
        <w:jc w:val="center"/>
        <w:rPr/>
      </w:pPr>
      <w:r>
        <w:rPr/>
      </w:r>
    </w:p>
    <w:p>
      <w:pPr>
        <w:pStyle w:val="F21"/>
        <w:rPr/>
      </w:pPr>
      <w:r>
        <w:rPr/>
        <w:t>院校：香港理工大學</w:t>
      </w:r>
    </w:p>
    <w:p>
      <w:pPr>
        <w:pStyle w:val="F21"/>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3035"/>
        <w:gridCol w:w="1545"/>
        <w:gridCol w:w="1547"/>
        <w:gridCol w:w="1545"/>
        <w:gridCol w:w="1510"/>
      </w:tblGrid>
      <w:tr>
        <w:trPr/>
        <w:tc>
          <w:tcPr>
            <w:tcW w:w="303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主要學科類別</w:t>
            </w:r>
            <w:r>
              <w:rPr>
                <w:i/>
              </w:rPr>
              <w:t>*</w:t>
            </w:r>
          </w:p>
        </w:tc>
        <w:tc>
          <w:tcPr>
            <w:tcW w:w="3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透過聯招取錄的</w:t>
            </w:r>
            <w:r>
              <w:rPr>
                <w:i/>
              </w:rPr>
              <w:br/>
            </w:r>
            <w:r>
              <w:rPr>
                <w:i/>
              </w:rPr>
              <w:t>本地學生</w:t>
            </w:r>
          </w:p>
        </w:tc>
        <w:tc>
          <w:tcPr>
            <w:tcW w:w="3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透過非聯招取錄的</w:t>
            </w:r>
            <w:r>
              <w:rPr>
                <w:i/>
              </w:rPr>
              <w:br/>
            </w:r>
            <w:r>
              <w:rPr>
                <w:i/>
              </w:rPr>
              <w:t>本地學生</w:t>
            </w:r>
            <w:r>
              <w:rPr>
                <w:sz w:val="20"/>
                <w:szCs w:val="20"/>
                <w:vertAlign w:val="superscript"/>
              </w:rPr>
              <w:t>^</w:t>
            </w:r>
          </w:p>
        </w:tc>
      </w:tr>
      <w:tr>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spacing w:val="16"/>
              </w:rPr>
            </w:pPr>
            <w:r>
              <w:rPr>
                <w:i/>
                <w:spacing w:val="16"/>
              </w:rPr>
              <w:t>香港高級程度會考</w:t>
            </w:r>
            <w:r>
              <w:rPr>
                <w:i/>
                <w:spacing w:val="16"/>
                <w:vertAlign w:val="superscript"/>
              </w:rPr>
              <w:t>(1)</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香港中學文憑</w:t>
            </w:r>
            <w:r>
              <w:rPr>
                <w:i/>
                <w:vertAlign w:val="superscript"/>
              </w:rPr>
              <w:t>(2)</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普通教育文憑</w:t>
            </w:r>
            <w:r>
              <w:rPr>
                <w:i/>
                <w:vertAlign w:val="superscript"/>
              </w:rPr>
              <w:t>(3)</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國際預科文憑</w:t>
            </w:r>
            <w:r>
              <w:rPr>
                <w:i/>
                <w:vertAlign w:val="superscript"/>
              </w:rPr>
              <w:t>(4)</w:t>
            </w:r>
          </w:p>
        </w:tc>
      </w:tr>
      <w:tr>
        <w:trPr/>
        <w:tc>
          <w:tcPr>
            <w:tcW w:w="303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i/>
                <w:i/>
                <w:spacing w:val="20"/>
                <w:sz w:val="27"/>
              </w:rPr>
            </w:pPr>
            <w:r>
              <w:rPr>
                <w:i/>
                <w:spacing w:val="20"/>
                <w:sz w:val="27"/>
              </w:rPr>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平均數</w:t>
            </w:r>
          </w:p>
        </w:tc>
        <w:tc>
          <w:tcPr>
            <w:tcW w:w="15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平均數</w:t>
            </w:r>
          </w:p>
        </w:tc>
        <w:tc>
          <w:tcPr>
            <w:tcW w:w="15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平均數</w:t>
            </w:r>
          </w:p>
        </w:tc>
        <w:tc>
          <w:tcPr>
            <w:tcW w:w="15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jc w:val="center"/>
              <w:rPr>
                <w:i/>
                <w:i/>
              </w:rPr>
            </w:pPr>
            <w:r>
              <w:rPr>
                <w:i/>
              </w:rPr>
              <w:t>平均數</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left="113" w:hanging="0"/>
              <w:rPr/>
            </w:pPr>
            <w:r>
              <w:rPr/>
              <w:t>醫科、牙科和護理科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right="284" w:hanging="0"/>
              <w:jc w:val="right"/>
              <w:rPr/>
            </w:pPr>
            <w:r>
              <w:rPr/>
              <w:t>14.41</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18.44</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250.00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32.00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left="113" w:hanging="0"/>
              <w:rPr/>
            </w:pPr>
            <w:r>
              <w:rPr/>
              <w:t>理學科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right="284" w:hanging="0"/>
              <w:jc w:val="right"/>
              <w:rPr/>
            </w:pPr>
            <w:r>
              <w:rPr/>
              <w:t>9.97</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15.99</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240.00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29.00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left="113" w:hanging="0"/>
              <w:rPr/>
            </w:pPr>
            <w:r>
              <w:rPr/>
              <w:t>工程科和科技科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right="284" w:hanging="0"/>
              <w:jc w:val="right"/>
              <w:rPr/>
            </w:pPr>
            <w:r>
              <w:rPr/>
              <w:t>10.21</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15.90</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248.89</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30.67</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left="113" w:hanging="0"/>
              <w:rPr/>
            </w:pPr>
            <w:r>
              <w:rPr/>
              <w:t>商科和管理科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right="284" w:hanging="0"/>
              <w:jc w:val="right"/>
              <w:rPr/>
            </w:pPr>
            <w:r>
              <w:rPr/>
              <w:t>12.36</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16.57</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216.36</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37.20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left="113" w:hanging="0"/>
              <w:rPr/>
            </w:pPr>
            <w:r>
              <w:rPr/>
              <w:t>社會科學科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right="284" w:hanging="0"/>
              <w:jc w:val="right"/>
              <w:rPr/>
            </w:pPr>
            <w:r>
              <w:rPr/>
              <w:t>13.00</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16.48</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left="113" w:hanging="0"/>
              <w:rPr/>
            </w:pPr>
            <w:r>
              <w:rPr/>
              <w:t>文科和人文科學科</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right="284" w:hanging="0"/>
              <w:jc w:val="right"/>
              <w:rPr/>
            </w:pPr>
            <w:r>
              <w:rPr/>
              <w:t>9.43</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16.49</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240.00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29.50</w:t>
            </w:r>
          </w:p>
        </w:tc>
      </w:tr>
      <w:tr>
        <w:trPr/>
        <w:tc>
          <w:tcPr>
            <w:tcW w:w="303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left="113" w:hanging="0"/>
              <w:rPr/>
            </w:pPr>
            <w:r>
              <w:rPr/>
              <w:t>總計</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ind w:right="284" w:hanging="0"/>
              <w:jc w:val="right"/>
              <w:rPr/>
            </w:pPr>
            <w:r>
              <w:rPr/>
              <w:t>11.77</w:t>
            </w:r>
          </w:p>
        </w:tc>
        <w:tc>
          <w:tcPr>
            <w:tcW w:w="1547"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16.78</w:t>
            </w:r>
          </w:p>
        </w:tc>
        <w:tc>
          <w:tcPr>
            <w:tcW w:w="1545"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235.00</w:t>
            </w:r>
          </w:p>
        </w:tc>
        <w:tc>
          <w:tcPr>
            <w:tcW w:w="151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jc w:val="center"/>
              <w:rPr/>
            </w:pPr>
            <w:r>
              <w:rPr/>
              <w:t>33.17</w:t>
            </w:r>
          </w:p>
        </w:tc>
      </w:tr>
    </w:tbl>
    <w:p>
      <w:pPr>
        <w:pStyle w:val="F21"/>
        <w:rPr>
          <w:rFonts w:cs="Times New Roman"/>
        </w:rPr>
      </w:pPr>
      <w:r>
        <w:rPr>
          <w:rFonts w:cs="Times New Roman"/>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w:t>
        <w:tab/>
        <w:t>#</w:t>
      </w:r>
      <w:r>
        <w:rPr>
          <w:sz w:val="20"/>
          <w:szCs w:val="20"/>
        </w:rPr>
        <w:t>入學學歷指取錄學生時，所考慮的最高持有學歷。</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567" w:hanging="567"/>
        <w:rPr>
          <w:sz w:val="20"/>
          <w:szCs w:val="20"/>
        </w:rPr>
      </w:pPr>
      <w:r>
        <w:rPr>
          <w:sz w:val="20"/>
          <w:szCs w:val="20"/>
        </w:rPr>
        <w:t>(iii)</w:t>
        <w:tab/>
        <w:t>^</w:t>
      </w:r>
      <w:r>
        <w:rPr>
          <w:sz w:val="20"/>
          <w:szCs w:val="20"/>
        </w:rPr>
        <w:t>香港理工大學在</w:t>
      </w:r>
      <w:r>
        <w:rPr>
          <w:sz w:val="20"/>
          <w:szCs w:val="20"/>
        </w:rPr>
        <w:t>2012-2013</w:t>
      </w:r>
      <w:r>
        <w:rPr>
          <w:sz w:val="20"/>
          <w:szCs w:val="20"/>
        </w:rPr>
        <w:t>學年的四年制學士學位課程不接受本地學生透過非聯招申請。上述數字是指三年制學士學位課程獲取錄的學生。</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567" w:leader="none"/>
          <w:tab w:val="left" w:pos="600" w:leader="none"/>
        </w:tabs>
        <w:spacing w:lineRule="auto" w:line="240"/>
        <w:ind w:left="851" w:hanging="851"/>
        <w:rPr>
          <w:sz w:val="20"/>
          <w:szCs w:val="20"/>
        </w:rPr>
      </w:pPr>
      <w:r>
        <w:rPr>
          <w:sz w:val="20"/>
          <w:szCs w:val="20"/>
        </w:rPr>
        <w:t>(iv)</w:t>
        <w:tab/>
        <w:t>“-”</w:t>
      </w:r>
      <w:r>
        <w:rPr>
          <w:sz w:val="20"/>
          <w:szCs w:val="20"/>
        </w:rPr>
        <w:t>沒有學生以該學歷獲取錄。</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480" w:leader="none"/>
          <w:tab w:val="left" w:pos="567" w:leader="none"/>
        </w:tabs>
        <w:spacing w:lineRule="auto" w:line="240"/>
        <w:ind w:left="576" w:hanging="576"/>
        <w:rPr>
          <w:sz w:val="20"/>
          <w:szCs w:val="20"/>
        </w:rPr>
      </w:pPr>
      <w:r>
        <w:rPr>
          <w:sz w:val="20"/>
          <w:szCs w:val="20"/>
        </w:rPr>
        <w:t>(v)</w:t>
        <w:tab/>
        <w:tab/>
      </w:r>
      <w:r>
        <w:rPr>
          <w:sz w:val="20"/>
          <w:szCs w:val="20"/>
        </w:rPr>
        <w:t>以下的入學分數計算方法僅供參考，院校取錄學生並非基於這些公式而決定。實際的計算公式及個別科目的比重，是院校根據不同學歷及課程而個別制訂。院校已確認他們沒有一套標準的公式以轉換及比較來自不同學歷的成績。相反，院校強調取錄學生的決定是根據對學生嚴謹及全面的評估而作出的。</w:t>
      </w:r>
    </w:p>
    <w:p>
      <w:pPr>
        <w:pStyle w:val="F21"/>
        <w:spacing w:lineRule="auto" w:line="240"/>
        <w:ind w:left="567" w:hanging="0"/>
        <w:rPr>
          <w:sz w:val="20"/>
          <w:szCs w:val="20"/>
        </w:rPr>
      </w:pPr>
      <w:r>
        <w:rPr>
          <w:sz w:val="20"/>
          <w:szCs w:val="20"/>
        </w:rPr>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701" w:hanging="567"/>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701" w:hanging="567"/>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701" w:hanging="567"/>
        <w:rPr>
          <w:sz w:val="20"/>
          <w:szCs w:val="20"/>
        </w:rPr>
      </w:pPr>
      <w:r>
        <w:rPr>
          <w:sz w:val="20"/>
          <w:szCs w:val="20"/>
        </w:rPr>
        <w:t>最高的香港高級程度會考入學成績為</w:t>
      </w:r>
      <w:r>
        <w:rPr>
          <w:sz w:val="20"/>
          <w:szCs w:val="20"/>
        </w:rPr>
        <w:t>20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701" w:hanging="567"/>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701" w:hanging="567"/>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701" w:hanging="567"/>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701" w:hanging="567"/>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701" w:hanging="567"/>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567" w:hanging="0"/>
        <w:rPr>
          <w:sz w:val="20"/>
          <w:szCs w:val="20"/>
        </w:rPr>
      </w:pPr>
      <w:r>
        <w:rPr>
          <w:sz w:val="20"/>
          <w:szCs w:val="20"/>
        </w:rPr>
      </w:r>
    </w:p>
    <w:p>
      <w:pPr>
        <w:pStyle w:val="F21"/>
        <w:spacing w:lineRule="auto" w:line="240"/>
        <w:ind w:left="567" w:hanging="0"/>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p>
    <w:p>
      <w:pPr>
        <w:pStyle w:val="F21"/>
        <w:spacing w:lineRule="atLeast" w:line="400"/>
        <w:jc w:val="center"/>
        <w:rPr/>
      </w:pPr>
      <w:r>
        <w:rPr/>
      </w:r>
    </w:p>
    <w:p>
      <w:pPr>
        <w:pStyle w:val="F21"/>
        <w:spacing w:lineRule="atLeast" w:line="400"/>
        <w:jc w:val="center"/>
        <w:rPr/>
      </w:pPr>
      <w:r>
        <w:rPr/>
      </w:r>
    </w:p>
    <w:p>
      <w:pPr>
        <w:pStyle w:val="F21"/>
        <w:spacing w:lineRule="atLeast" w:line="400"/>
        <w:jc w:val="center"/>
        <w:rPr/>
      </w:pPr>
      <w:r>
        <w:rPr/>
        <w:t>按主要學科類別劃分的教資會資助第一年學士學位課程取錄</w:t>
      </w:r>
    </w:p>
    <w:p>
      <w:pPr>
        <w:pStyle w:val="F21"/>
        <w:spacing w:lineRule="atLeast" w:line="400"/>
        <w:jc w:val="center"/>
        <w:rPr/>
      </w:pPr>
      <w:r>
        <w:rPr/>
        <w:t>本地學生選定學歷的入學成績平均分數</w:t>
      </w:r>
      <w:r>
        <w:rPr>
          <w:vertAlign w:val="superscript"/>
        </w:rPr>
        <w:t>#</w:t>
      </w:r>
      <w:r>
        <w:rPr/>
        <w:t>，</w:t>
      </w:r>
      <w:r>
        <w:rPr/>
        <w:t>2012-2013</w:t>
      </w:r>
      <w:r>
        <w:rPr/>
        <w:t>學年</w:t>
      </w:r>
    </w:p>
    <w:p>
      <w:pPr>
        <w:pStyle w:val="F21"/>
        <w:spacing w:lineRule="atLeast" w:line="400"/>
        <w:jc w:val="center"/>
        <w:rPr/>
      </w:pPr>
      <w:r>
        <w:rPr/>
      </w:r>
    </w:p>
    <w:p>
      <w:pPr>
        <w:pStyle w:val="F21"/>
        <w:spacing w:lineRule="atLeast" w:line="400"/>
        <w:rPr/>
      </w:pPr>
      <w:r>
        <w:rPr/>
        <w:t>院校：香港科技大學</w:t>
      </w:r>
    </w:p>
    <w:p>
      <w:pPr>
        <w:pStyle w:val="F21"/>
        <w:spacing w:lineRule="atLeast" w:line="400"/>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2934"/>
        <w:gridCol w:w="1571"/>
        <w:gridCol w:w="1570"/>
        <w:gridCol w:w="1569"/>
        <w:gridCol w:w="1538"/>
      </w:tblGrid>
      <w:tr>
        <w:trPr/>
        <w:tc>
          <w:tcPr>
            <w:tcW w:w="293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主要學科類別</w:t>
            </w:r>
            <w:r>
              <w:rPr>
                <w:i/>
              </w:rPr>
              <w:t>*</w:t>
            </w:r>
          </w:p>
        </w:tc>
        <w:tc>
          <w:tcPr>
            <w:tcW w:w="314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透過聯招取錄的</w:t>
            </w:r>
            <w:r>
              <w:rPr>
                <w:i/>
              </w:rPr>
              <w:br/>
            </w:r>
            <w:r>
              <w:rPr>
                <w:i/>
              </w:rPr>
              <w:t>本地學生</w:t>
            </w:r>
          </w:p>
        </w:tc>
        <w:tc>
          <w:tcPr>
            <w:tcW w:w="310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透過非聯招取錄的</w:t>
            </w:r>
            <w:r>
              <w:rPr>
                <w:i/>
              </w:rPr>
              <w:br/>
            </w:r>
            <w:r>
              <w:rPr>
                <w:i/>
              </w:rPr>
              <w:t>本地學生</w:t>
            </w:r>
          </w:p>
        </w:tc>
      </w:tr>
      <w:tr>
        <w:trPr/>
        <w:tc>
          <w:tcPr>
            <w:tcW w:w="293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i/>
                <w:i/>
                <w:spacing w:val="20"/>
                <w:sz w:val="27"/>
              </w:rPr>
            </w:pPr>
            <w:r>
              <w:rPr>
                <w:i/>
                <w:spacing w:val="20"/>
                <w:sz w:val="27"/>
              </w:rPr>
            </w:r>
          </w:p>
        </w:tc>
        <w:tc>
          <w:tcPr>
            <w:tcW w:w="15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香港高級程度會考</w:t>
            </w:r>
            <w:r>
              <w:rPr>
                <w:i/>
                <w:vertAlign w:val="superscript"/>
              </w:rPr>
              <w:t>(1)</w:t>
            </w:r>
          </w:p>
        </w:tc>
        <w:tc>
          <w:tcPr>
            <w:tcW w:w="15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香港中學文憑</w:t>
            </w:r>
            <w:r>
              <w:rPr>
                <w:i/>
                <w:vertAlign w:val="superscript"/>
              </w:rPr>
              <w:t>(2)</w:t>
            </w:r>
          </w:p>
        </w:tc>
        <w:tc>
          <w:tcPr>
            <w:tcW w:w="1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普通教育文憑</w:t>
            </w:r>
            <w:r>
              <w:rPr>
                <w:i/>
                <w:vertAlign w:val="superscript"/>
              </w:rPr>
              <w:t>(3)</w:t>
            </w:r>
          </w:p>
        </w:tc>
        <w:tc>
          <w:tcPr>
            <w:tcW w:w="1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國際預科文憑</w:t>
            </w:r>
            <w:r>
              <w:rPr>
                <w:i/>
                <w:vertAlign w:val="superscript"/>
              </w:rPr>
              <w:t>(4)</w:t>
            </w:r>
          </w:p>
        </w:tc>
      </w:tr>
      <w:tr>
        <w:trPr/>
        <w:tc>
          <w:tcPr>
            <w:tcW w:w="293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i/>
                <w:i/>
                <w:spacing w:val="20"/>
                <w:sz w:val="27"/>
              </w:rPr>
            </w:pPr>
            <w:r>
              <w:rPr>
                <w:i/>
                <w:spacing w:val="20"/>
                <w:sz w:val="27"/>
              </w:rPr>
            </w:r>
          </w:p>
        </w:tc>
        <w:tc>
          <w:tcPr>
            <w:tcW w:w="15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c>
          <w:tcPr>
            <w:tcW w:w="15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c>
          <w:tcPr>
            <w:tcW w:w="1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c>
          <w:tcPr>
            <w:tcW w:w="1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00"/>
              <w:jc w:val="center"/>
              <w:rPr>
                <w:i/>
                <w:i/>
              </w:rPr>
            </w:pPr>
            <w:r>
              <w:rPr>
                <w:i/>
              </w:rPr>
              <w:t>平均數</w:t>
            </w:r>
          </w:p>
        </w:tc>
      </w:tr>
      <w:tr>
        <w:trPr/>
        <w:tc>
          <w:tcPr>
            <w:tcW w:w="2934"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理學科</w:t>
            </w:r>
          </w:p>
        </w:tc>
        <w:tc>
          <w:tcPr>
            <w:tcW w:w="1571"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11.28</w:t>
            </w:r>
          </w:p>
        </w:tc>
        <w:tc>
          <w:tcPr>
            <w:tcW w:w="157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16.47</w:t>
            </w:r>
          </w:p>
        </w:tc>
        <w:tc>
          <w:tcPr>
            <w:tcW w:w="1569"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260</w:t>
            </w:r>
          </w:p>
        </w:tc>
        <w:tc>
          <w:tcPr>
            <w:tcW w:w="1538"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w:t>
            </w:r>
          </w:p>
        </w:tc>
      </w:tr>
      <w:tr>
        <w:trPr/>
        <w:tc>
          <w:tcPr>
            <w:tcW w:w="2934"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工程科和科技科</w:t>
            </w:r>
          </w:p>
        </w:tc>
        <w:tc>
          <w:tcPr>
            <w:tcW w:w="1571"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11.06</w:t>
            </w:r>
          </w:p>
        </w:tc>
        <w:tc>
          <w:tcPr>
            <w:tcW w:w="157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16.53</w:t>
            </w:r>
          </w:p>
        </w:tc>
        <w:tc>
          <w:tcPr>
            <w:tcW w:w="1569"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260</w:t>
            </w:r>
          </w:p>
        </w:tc>
        <w:tc>
          <w:tcPr>
            <w:tcW w:w="1538"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38.7</w:t>
            </w:r>
          </w:p>
        </w:tc>
      </w:tr>
      <w:tr>
        <w:trPr/>
        <w:tc>
          <w:tcPr>
            <w:tcW w:w="2934"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商科和管理科</w:t>
            </w:r>
          </w:p>
        </w:tc>
        <w:tc>
          <w:tcPr>
            <w:tcW w:w="1571"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13.73</w:t>
            </w:r>
          </w:p>
        </w:tc>
        <w:tc>
          <w:tcPr>
            <w:tcW w:w="157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18.59</w:t>
            </w:r>
          </w:p>
        </w:tc>
        <w:tc>
          <w:tcPr>
            <w:tcW w:w="1569"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260</w:t>
            </w:r>
          </w:p>
        </w:tc>
        <w:tc>
          <w:tcPr>
            <w:tcW w:w="1538"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36.2</w:t>
            </w:r>
          </w:p>
        </w:tc>
      </w:tr>
      <w:tr>
        <w:trPr/>
        <w:tc>
          <w:tcPr>
            <w:tcW w:w="2934"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社會科學科</w:t>
            </w:r>
          </w:p>
        </w:tc>
        <w:tc>
          <w:tcPr>
            <w:tcW w:w="1571" w:type="dxa"/>
            <w:vMerge w:val="restart"/>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vAlign w:val="center"/>
          </w:tcPr>
          <w:p>
            <w:pPr>
              <w:pStyle w:val="F21"/>
              <w:tabs>
                <w:tab w:val="left" w:pos="480" w:leader="none"/>
                <w:tab w:val="left" w:pos="567" w:leader="none"/>
              </w:tabs>
              <w:spacing w:lineRule="atLeast" w:line="400"/>
              <w:jc w:val="center"/>
              <w:rPr/>
            </w:pPr>
            <w:r>
              <w:rPr/>
              <w:t>10.15</w:t>
            </w:r>
          </w:p>
        </w:tc>
        <w:tc>
          <w:tcPr>
            <w:tcW w:w="1570" w:type="dxa"/>
            <w:vMerge w:val="restart"/>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vAlign w:val="center"/>
          </w:tcPr>
          <w:p>
            <w:pPr>
              <w:pStyle w:val="F21"/>
              <w:tabs>
                <w:tab w:val="left" w:pos="480" w:leader="none"/>
                <w:tab w:val="left" w:pos="567" w:leader="none"/>
              </w:tabs>
              <w:spacing w:lineRule="atLeast" w:line="400"/>
              <w:jc w:val="center"/>
              <w:rPr/>
            </w:pPr>
            <w:r>
              <w:rPr/>
              <w:t>17.77</w:t>
            </w:r>
          </w:p>
        </w:tc>
        <w:tc>
          <w:tcPr>
            <w:tcW w:w="1569" w:type="dxa"/>
            <w:vMerge w:val="restart"/>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vAlign w:val="center"/>
          </w:tcPr>
          <w:p>
            <w:pPr>
              <w:pStyle w:val="F21"/>
              <w:tabs>
                <w:tab w:val="left" w:pos="480" w:leader="none"/>
                <w:tab w:val="left" w:pos="567" w:leader="none"/>
              </w:tabs>
              <w:spacing w:lineRule="atLeast" w:line="400"/>
              <w:jc w:val="center"/>
              <w:rPr/>
            </w:pPr>
            <w:r>
              <w:rPr/>
              <w:t>@</w:t>
            </w:r>
          </w:p>
        </w:tc>
        <w:tc>
          <w:tcPr>
            <w:tcW w:w="1538" w:type="dxa"/>
            <w:vMerge w:val="restart"/>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vAlign w:val="center"/>
          </w:tcPr>
          <w:p>
            <w:pPr>
              <w:pStyle w:val="F21"/>
              <w:tabs>
                <w:tab w:val="left" w:pos="480" w:leader="none"/>
                <w:tab w:val="left" w:pos="567" w:leader="none"/>
              </w:tabs>
              <w:spacing w:lineRule="atLeast" w:line="400"/>
              <w:jc w:val="center"/>
              <w:rPr/>
            </w:pPr>
            <w:r>
              <w:rPr/>
              <w:t>@</w:t>
            </w:r>
          </w:p>
        </w:tc>
      </w:tr>
      <w:tr>
        <w:trPr/>
        <w:tc>
          <w:tcPr>
            <w:tcW w:w="2934"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文科和人文科學科</w:t>
            </w:r>
          </w:p>
        </w:tc>
        <w:tc>
          <w:tcPr>
            <w:tcW w:w="157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spacing w:val="20"/>
                <w:sz w:val="27"/>
              </w:rPr>
            </w:pPr>
            <w:r>
              <w:rPr>
                <w:spacing w:val="20"/>
                <w:sz w:val="27"/>
              </w:rPr>
            </w:r>
          </w:p>
        </w:tc>
        <w:tc>
          <w:tcPr>
            <w:tcW w:w="157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spacing w:val="20"/>
                <w:sz w:val="27"/>
              </w:rPr>
            </w:pPr>
            <w:r>
              <w:rPr>
                <w:spacing w:val="20"/>
                <w:sz w:val="27"/>
              </w:rPr>
            </w:r>
          </w:p>
        </w:tc>
        <w:tc>
          <w:tcPr>
            <w:tcW w:w="156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spacing w:val="20"/>
                <w:sz w:val="27"/>
              </w:rPr>
            </w:pPr>
            <w:r>
              <w:rPr>
                <w:spacing w:val="20"/>
                <w:sz w:val="27"/>
              </w:rPr>
            </w:r>
          </w:p>
        </w:tc>
        <w:tc>
          <w:tcPr>
            <w:tcW w:w="1538"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00"/>
              <w:jc w:val="left"/>
              <w:rPr>
                <w:spacing w:val="20"/>
                <w:sz w:val="27"/>
              </w:rPr>
            </w:pPr>
            <w:r>
              <w:rPr>
                <w:spacing w:val="20"/>
                <w:sz w:val="27"/>
              </w:rPr>
            </w:r>
          </w:p>
        </w:tc>
      </w:tr>
      <w:tr>
        <w:trPr/>
        <w:tc>
          <w:tcPr>
            <w:tcW w:w="2934"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ind w:left="113" w:hanging="0"/>
              <w:rPr/>
            </w:pPr>
            <w:r>
              <w:rPr/>
              <w:t>總計</w:t>
            </w:r>
          </w:p>
        </w:tc>
        <w:tc>
          <w:tcPr>
            <w:tcW w:w="1571"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12.25</w:t>
            </w:r>
          </w:p>
        </w:tc>
        <w:tc>
          <w:tcPr>
            <w:tcW w:w="1570"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17.29</w:t>
            </w:r>
          </w:p>
        </w:tc>
        <w:tc>
          <w:tcPr>
            <w:tcW w:w="1569"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260</w:t>
            </w:r>
          </w:p>
        </w:tc>
        <w:tc>
          <w:tcPr>
            <w:tcW w:w="1538" w:type="dxa"/>
            <w:tcBorders>
              <w:top w:val="single" w:sz="4" w:space="0" w:color="000000"/>
              <w:left w:val="single" w:sz="4" w:space="0" w:color="000000"/>
              <w:bottom w:val="single" w:sz="4" w:space="0" w:color="000000"/>
              <w:right w:val="single" w:sz="4" w:space="0" w:color="000000"/>
            </w:tcBorders>
            <w:shd w:color="auto" w:fill="auto" w:val="clear"/>
            <w:tcMar>
              <w:left w:w="0" w:type="dxa"/>
              <w:right w:w="0" w:type="dxa"/>
            </w:tcMar>
          </w:tcPr>
          <w:p>
            <w:pPr>
              <w:pStyle w:val="F21"/>
              <w:tabs>
                <w:tab w:val="left" w:pos="480" w:leader="none"/>
                <w:tab w:val="left" w:pos="567" w:leader="none"/>
              </w:tabs>
              <w:spacing w:lineRule="atLeast" w:line="400"/>
              <w:jc w:val="center"/>
              <w:rPr/>
            </w:pPr>
            <w:r>
              <w:rPr/>
              <w:t>36.7</w:t>
            </w:r>
          </w:p>
        </w:tc>
      </w:tr>
    </w:tbl>
    <w:p>
      <w:pPr>
        <w:pStyle w:val="F21"/>
        <w:spacing w:lineRule="atLeast" w:line="400"/>
        <w:rPr>
          <w:rFonts w:cs="Times New Roman"/>
        </w:rPr>
      </w:pPr>
      <w:r>
        <w:rPr>
          <w:rFonts w:cs="Times New Roman"/>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w:t>
        <w:tab/>
        <w:t>#</w:t>
      </w:r>
      <w:r>
        <w:rPr>
          <w:sz w:val="20"/>
          <w:szCs w:val="20"/>
        </w:rPr>
        <w:t>入學學歷指取錄學生時，所考慮的最高持有學歷。</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567" w:hanging="567"/>
        <w:rPr>
          <w:sz w:val="20"/>
          <w:szCs w:val="20"/>
        </w:rPr>
      </w:pPr>
      <w:r>
        <w:rPr>
          <w:sz w:val="20"/>
          <w:szCs w:val="20"/>
        </w:rPr>
        <w:t>(iii)</w:t>
        <w:tab/>
        <w:t>@</w:t>
      </w:r>
      <w:r>
        <w:rPr>
          <w:sz w:val="20"/>
          <w:szCs w:val="20"/>
        </w:rPr>
        <w:t>由於只有少數取錄學生持有該學歷，為避免披露個別學生的成績，該學歷的成績不會計算。</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480" w:leader="none"/>
          <w:tab w:val="left" w:pos="567" w:leader="none"/>
        </w:tabs>
        <w:spacing w:lineRule="auto" w:line="240"/>
        <w:ind w:left="576" w:hanging="576"/>
        <w:rPr>
          <w:sz w:val="20"/>
          <w:szCs w:val="20"/>
        </w:rPr>
      </w:pPr>
      <w:r>
        <w:rPr>
          <w:sz w:val="20"/>
          <w:szCs w:val="20"/>
        </w:rPr>
        <w:t>(iv)</w:t>
        <w:tab/>
        <w:tab/>
      </w:r>
      <w:r>
        <w:rPr>
          <w:sz w:val="20"/>
          <w:szCs w:val="20"/>
        </w:rPr>
        <w:t>以下的入學分數計算方法僅供參考，院校取錄學生並非基於這些公式而決定。實際的計算公式及個別科目的比重，是院校根據不同學歷及課程而個別制訂。院校已確認他們沒有一套標準的公式以轉換及比較來自不同學歷的成績。相反，院校強調取錄學生的決定是根據對學生嚴謹及全面的評估而作出的。</w:t>
      </w:r>
      <w:r>
        <w:br w:type="page"/>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701" w:hanging="567"/>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701" w:hanging="567"/>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701" w:hanging="567"/>
        <w:rPr>
          <w:sz w:val="20"/>
          <w:szCs w:val="20"/>
        </w:rPr>
      </w:pPr>
      <w:r>
        <w:rPr>
          <w:sz w:val="20"/>
          <w:szCs w:val="20"/>
        </w:rPr>
        <w:t>最高的香港高級程度會考入學成績為</w:t>
      </w:r>
      <w:r>
        <w:rPr>
          <w:sz w:val="20"/>
          <w:szCs w:val="20"/>
        </w:rPr>
        <w:t>20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701" w:hanging="567"/>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701" w:hanging="567"/>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701" w:hanging="567"/>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701" w:hanging="567"/>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701" w:hanging="567"/>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p>
    <w:p>
      <w:pPr>
        <w:pStyle w:val="F21"/>
        <w:spacing w:lineRule="atLeast" w:line="400"/>
        <w:jc w:val="center"/>
        <w:rPr/>
      </w:pPr>
      <w:r>
        <w:rPr/>
      </w:r>
    </w:p>
    <w:p>
      <w:pPr>
        <w:pStyle w:val="F21"/>
        <w:spacing w:lineRule="atLeast" w:line="440"/>
        <w:jc w:val="center"/>
        <w:rPr/>
      </w:pPr>
      <w:r>
        <w:rPr/>
      </w:r>
    </w:p>
    <w:p>
      <w:pPr>
        <w:pStyle w:val="F21"/>
        <w:spacing w:lineRule="atLeast" w:line="440"/>
        <w:jc w:val="center"/>
        <w:rPr/>
      </w:pPr>
      <w:r>
        <w:rPr/>
        <w:t>按主要學科類別劃分的教資會資助第一年學士學位課程取錄</w:t>
      </w:r>
    </w:p>
    <w:p>
      <w:pPr>
        <w:pStyle w:val="F21"/>
        <w:spacing w:lineRule="atLeast" w:line="440"/>
        <w:jc w:val="center"/>
        <w:rPr/>
      </w:pPr>
      <w:r>
        <w:rPr/>
        <w:t>本地學生選定學歷的入學成績平均分數</w:t>
      </w:r>
      <w:r>
        <w:rPr>
          <w:vertAlign w:val="superscript"/>
        </w:rPr>
        <w:t>#</w:t>
      </w:r>
      <w:r>
        <w:rPr/>
        <w:t>，</w:t>
      </w:r>
      <w:r>
        <w:rPr/>
        <w:t>2012-2013</w:t>
      </w:r>
      <w:r>
        <w:rPr/>
        <w:t>學年</w:t>
      </w:r>
    </w:p>
    <w:p>
      <w:pPr>
        <w:pStyle w:val="F21"/>
        <w:spacing w:lineRule="atLeast" w:line="440"/>
        <w:rPr/>
      </w:pPr>
      <w:r>
        <w:rPr/>
      </w:r>
    </w:p>
    <w:p>
      <w:pPr>
        <w:pStyle w:val="F21"/>
        <w:spacing w:lineRule="atLeast" w:line="440"/>
        <w:rPr/>
      </w:pPr>
      <w:r>
        <w:rPr/>
        <w:t>院校：香港大學</w:t>
      </w:r>
    </w:p>
    <w:p>
      <w:pPr>
        <w:pStyle w:val="F21"/>
        <w:spacing w:lineRule="atLeast" w:line="440"/>
        <w:rPr/>
      </w:pPr>
      <w:r>
        <w:rPr/>
      </w:r>
    </w:p>
    <w:tbl>
      <w:tblPr>
        <w:tblW w:w="9182" w:type="dxa"/>
        <w:jc w:val="left"/>
        <w:tblInd w:w="57" w:type="dxa"/>
        <w:tblCellMar>
          <w:top w:w="0" w:type="dxa"/>
          <w:left w:w="28" w:type="dxa"/>
          <w:bottom w:w="0" w:type="dxa"/>
          <w:right w:w="28" w:type="dxa"/>
        </w:tblCellMar>
        <w:tblLook w:val="01e0" w:noHBand="0" w:noVBand="0" w:firstColumn="1" w:lastRow="1" w:lastColumn="1" w:firstRow="1"/>
      </w:tblPr>
      <w:tblGrid>
        <w:gridCol w:w="2851"/>
        <w:gridCol w:w="1577"/>
        <w:gridCol w:w="1577"/>
        <w:gridCol w:w="1578"/>
        <w:gridCol w:w="1599"/>
      </w:tblGrid>
      <w:tr>
        <w:trPr>
          <w:tblHeader w:val="true"/>
        </w:trPr>
        <w:tc>
          <w:tcPr>
            <w:tcW w:w="2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主要學科類別</w:t>
            </w:r>
            <w:r>
              <w:rPr>
                <w:i/>
              </w:rPr>
              <w:t>*</w:t>
            </w:r>
          </w:p>
        </w:tc>
        <w:tc>
          <w:tcPr>
            <w:tcW w:w="315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透過聯招取錄的</w:t>
            </w:r>
          </w:p>
          <w:p>
            <w:pPr>
              <w:pStyle w:val="F21"/>
              <w:spacing w:lineRule="atLeast" w:line="440"/>
              <w:jc w:val="center"/>
              <w:rPr>
                <w:i/>
                <w:i/>
              </w:rPr>
            </w:pPr>
            <w:r>
              <w:rPr>
                <w:i/>
              </w:rPr>
              <w:t>本地學生</w:t>
            </w:r>
          </w:p>
        </w:tc>
        <w:tc>
          <w:tcPr>
            <w:tcW w:w="3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透過非聯招取錄的</w:t>
            </w:r>
          </w:p>
          <w:p>
            <w:pPr>
              <w:pStyle w:val="F21"/>
              <w:spacing w:lineRule="atLeast" w:line="440"/>
              <w:jc w:val="center"/>
              <w:rPr>
                <w:i/>
                <w:i/>
              </w:rPr>
            </w:pPr>
            <w:r>
              <w:rPr>
                <w:i/>
              </w:rPr>
              <w:t>本地學生</w:t>
            </w:r>
          </w:p>
        </w:tc>
      </w:tr>
      <w:tr>
        <w:trPr>
          <w:tblHeader w:val="true"/>
        </w:trPr>
        <w:tc>
          <w:tcPr>
            <w:tcW w:w="28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40"/>
              <w:jc w:val="left"/>
              <w:rPr>
                <w:i/>
                <w:i/>
                <w:spacing w:val="20"/>
                <w:sz w:val="27"/>
              </w:rPr>
            </w:pPr>
            <w:r>
              <w:rPr>
                <w:i/>
                <w:spacing w:val="20"/>
                <w:sz w:val="27"/>
              </w:rPr>
            </w:r>
          </w:p>
        </w:tc>
        <w:tc>
          <w:tcPr>
            <w:tcW w:w="1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香港高級程度會考</w:t>
            </w:r>
            <w:r>
              <w:rPr>
                <w:i/>
                <w:vertAlign w:val="superscript"/>
              </w:rPr>
              <w:t>(1)</w:t>
            </w:r>
          </w:p>
        </w:tc>
        <w:tc>
          <w:tcPr>
            <w:tcW w:w="1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香港中學文憑</w:t>
            </w:r>
            <w:r>
              <w:rPr>
                <w:i/>
                <w:vertAlign w:val="superscript"/>
              </w:rPr>
              <w:t>(2)</w:t>
            </w:r>
          </w:p>
        </w:tc>
        <w:tc>
          <w:tcPr>
            <w:tcW w:w="15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普通教育文憑</w:t>
            </w:r>
            <w:r>
              <w:rPr>
                <w:i/>
                <w:vertAlign w:val="superscript"/>
              </w:rPr>
              <w:t>(3)</w:t>
            </w:r>
          </w:p>
        </w:tc>
        <w:tc>
          <w:tcPr>
            <w:tcW w:w="1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國際預科文憑</w:t>
            </w:r>
            <w:r>
              <w:rPr>
                <w:i/>
                <w:vertAlign w:val="superscript"/>
              </w:rPr>
              <w:t>(4)</w:t>
            </w:r>
          </w:p>
        </w:tc>
      </w:tr>
      <w:tr>
        <w:trPr>
          <w:tblHeader w:val="true"/>
        </w:trPr>
        <w:tc>
          <w:tcPr>
            <w:tcW w:w="285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tLeast" w:line="440"/>
              <w:jc w:val="left"/>
              <w:rPr>
                <w:i/>
                <w:i/>
                <w:spacing w:val="20"/>
                <w:sz w:val="27"/>
              </w:rPr>
            </w:pPr>
            <w:r>
              <w:rPr>
                <w:i/>
                <w:spacing w:val="20"/>
                <w:sz w:val="27"/>
              </w:rPr>
            </w:r>
          </w:p>
        </w:tc>
        <w:tc>
          <w:tcPr>
            <w:tcW w:w="1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c>
          <w:tcPr>
            <w:tcW w:w="1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c>
          <w:tcPr>
            <w:tcW w:w="15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c>
          <w:tcPr>
            <w:tcW w:w="15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440"/>
              <w:jc w:val="center"/>
              <w:rPr>
                <w:i/>
                <w:i/>
              </w:rPr>
            </w:pPr>
            <w:r>
              <w:rPr>
                <w:i/>
              </w:rPr>
              <w:t>平均數</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57" w:hanging="0"/>
              <w:rPr/>
            </w:pPr>
            <w:r>
              <w:rPr/>
              <w:t>醫科、牙科和護理科</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16.0</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21.7</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397" w:hanging="0"/>
              <w:rPr/>
            </w:pPr>
            <w:r>
              <w:rPr/>
              <w:t>269</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42.6</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57" w:hanging="0"/>
              <w:rPr/>
            </w:pPr>
            <w:r>
              <w:rPr/>
              <w:t>理學科</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15.0</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19.1</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397" w:hanging="0"/>
              <w:rPr/>
            </w:pPr>
            <w:r>
              <w:rPr/>
              <w:t>269</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37.8</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57" w:hanging="0"/>
              <w:rPr/>
            </w:pPr>
            <w:r>
              <w:rPr/>
              <w:t>工程科和科技科</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14.1</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18.7</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397" w:hanging="0"/>
              <w:rPr/>
            </w:pPr>
            <w:r>
              <w:rPr/>
              <w:t>256</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37.0</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57" w:hanging="0"/>
              <w:rPr/>
            </w:pPr>
            <w:r>
              <w:rPr/>
              <w:t>商科和管理科</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16.6</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21.3</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397" w:hanging="0"/>
              <w:rPr/>
            </w:pPr>
            <w:r>
              <w:rPr/>
              <w:t>254</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38.4</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57" w:hanging="0"/>
              <w:rPr/>
            </w:pPr>
            <w:r>
              <w:rPr/>
              <w:t>社會科學科</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16.8</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21.7</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397" w:hanging="0"/>
              <w:rPr/>
            </w:pPr>
            <w:r>
              <w:rPr/>
              <w:t>255</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38.6</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57" w:hanging="0"/>
              <w:rPr/>
            </w:pPr>
            <w:r>
              <w:rPr/>
              <w:t>文科和人文科學科</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15.7</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20.1</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397" w:hanging="0"/>
              <w:rPr/>
            </w:pPr>
            <w:r>
              <w:rPr/>
              <w:t>225</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34.4</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57" w:hanging="0"/>
              <w:rPr/>
            </w:pPr>
            <w:r>
              <w:rPr/>
              <w:t>教育科</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12.2</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18.5</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ind w:left="397" w:hanging="0"/>
              <w:rPr/>
            </w:pPr>
            <w:r>
              <w:rPr/>
              <w:t>216</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40"/>
              <w:jc w:val="center"/>
              <w:rPr/>
            </w:pPr>
            <w:r>
              <w:rPr/>
              <w:t>35.0</w:t>
            </w:r>
          </w:p>
        </w:tc>
      </w:tr>
      <w:tr>
        <w:trPr/>
        <w:tc>
          <w:tcPr>
            <w:tcW w:w="2851"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00"/>
              <w:ind w:left="57" w:hanging="0"/>
              <w:rPr/>
            </w:pPr>
            <w:r>
              <w:rPr/>
              <w:t>總計</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00"/>
              <w:jc w:val="center"/>
              <w:rPr/>
            </w:pPr>
            <w:r>
              <w:rPr/>
              <w:t>15.5</w:t>
            </w:r>
          </w:p>
        </w:tc>
        <w:tc>
          <w:tcPr>
            <w:tcW w:w="157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00"/>
              <w:jc w:val="center"/>
              <w:rPr/>
            </w:pPr>
            <w:r>
              <w:rPr/>
              <w:t>20.4</w:t>
            </w:r>
          </w:p>
        </w:tc>
        <w:tc>
          <w:tcPr>
            <w:tcW w:w="1578"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00"/>
              <w:ind w:left="397" w:hanging="0"/>
              <w:rPr/>
            </w:pPr>
            <w:r>
              <w:rPr/>
              <w:t>256.8</w:t>
            </w:r>
          </w:p>
        </w:tc>
        <w:tc>
          <w:tcPr>
            <w:tcW w:w="159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400"/>
              <w:jc w:val="center"/>
              <w:rPr/>
            </w:pPr>
            <w:r>
              <w:rPr/>
              <w:t>38.3</w:t>
            </w:r>
          </w:p>
        </w:tc>
      </w:tr>
    </w:tbl>
    <w:p>
      <w:pPr>
        <w:pStyle w:val="F21"/>
        <w:spacing w:lineRule="atLeast" w:line="400"/>
        <w:rPr>
          <w:rFonts w:cs="Times New Roman"/>
          <w:sz w:val="20"/>
          <w:szCs w:val="20"/>
        </w:rPr>
      </w:pPr>
      <w:r>
        <w:rPr>
          <w:rFonts w:cs="Times New Roman"/>
          <w:sz w:val="20"/>
          <w:szCs w:val="20"/>
        </w:rPr>
      </w:r>
    </w:p>
    <w:p>
      <w:pPr>
        <w:pStyle w:val="F21"/>
        <w:spacing w:lineRule="auto" w:line="240"/>
        <w:rPr>
          <w:sz w:val="20"/>
          <w:szCs w:val="20"/>
        </w:rPr>
      </w:pPr>
      <w:r>
        <w:rPr>
          <w:sz w:val="20"/>
          <w:szCs w:val="20"/>
        </w:rPr>
        <w:t>註：</w:t>
      </w:r>
    </w:p>
    <w:p>
      <w:pPr>
        <w:pStyle w:val="F21"/>
        <w:spacing w:lineRule="auto" w:line="240"/>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w:t>
        <w:tab/>
        <w:t>#</w:t>
      </w:r>
      <w:r>
        <w:rPr>
          <w:sz w:val="20"/>
          <w:szCs w:val="20"/>
        </w:rPr>
        <w:t>入學學歷指取錄學生時，所考慮的最高持有學歷。</w:t>
      </w:r>
    </w:p>
    <w:p>
      <w:pPr>
        <w:pStyle w:val="F21"/>
        <w:tabs>
          <w:tab w:val="clear" w:pos="567"/>
          <w:tab w:val="left" w:pos="600" w:leader="none"/>
        </w:tabs>
        <w:spacing w:lineRule="auto" w:line="240"/>
        <w:ind w:left="851" w:hanging="851"/>
        <w:rPr>
          <w:sz w:val="20"/>
          <w:szCs w:val="20"/>
        </w:rPr>
      </w:pPr>
      <w:r>
        <w:rPr>
          <w:sz w:val="20"/>
          <w:szCs w:val="20"/>
        </w:rPr>
      </w:r>
    </w:p>
    <w:p>
      <w:pPr>
        <w:pStyle w:val="F21"/>
        <w:tabs>
          <w:tab w:val="clear" w:pos="567"/>
          <w:tab w:val="left" w:pos="600" w:leader="none"/>
        </w:tabs>
        <w:spacing w:lineRule="auto" w:line="240"/>
        <w:ind w:left="851" w:hanging="851"/>
        <w:rPr>
          <w:sz w:val="20"/>
          <w:szCs w:val="20"/>
        </w:rPr>
      </w:pPr>
      <w:r>
        <w:rPr>
          <w:sz w:val="20"/>
          <w:szCs w:val="20"/>
        </w:rPr>
        <w:t>(ii)</w:t>
        <w:tab/>
        <w:t>*</w:t>
      </w:r>
      <w:r>
        <w:rPr>
          <w:sz w:val="20"/>
          <w:szCs w:val="20"/>
        </w:rPr>
        <w:t>是指獲取錄學生所就讀第一年學士學位課程的主要學科類別。</w:t>
      </w:r>
    </w:p>
    <w:p>
      <w:pPr>
        <w:pStyle w:val="F21"/>
        <w:tabs>
          <w:tab w:val="left" w:pos="480" w:leader="none"/>
          <w:tab w:val="left" w:pos="567" w:leader="none"/>
        </w:tabs>
        <w:spacing w:lineRule="auto" w:line="240"/>
        <w:ind w:left="851" w:hanging="851"/>
        <w:rPr>
          <w:sz w:val="20"/>
          <w:szCs w:val="20"/>
        </w:rPr>
      </w:pPr>
      <w:r>
        <w:rPr>
          <w:sz w:val="20"/>
          <w:szCs w:val="20"/>
        </w:rPr>
      </w:r>
    </w:p>
    <w:p>
      <w:pPr>
        <w:pStyle w:val="F21"/>
        <w:tabs>
          <w:tab w:val="left" w:pos="480" w:leader="none"/>
          <w:tab w:val="left" w:pos="567" w:leader="none"/>
        </w:tabs>
        <w:spacing w:lineRule="auto" w:line="240"/>
        <w:ind w:left="576" w:hanging="576"/>
        <w:rPr>
          <w:sz w:val="20"/>
          <w:szCs w:val="20"/>
        </w:rPr>
      </w:pPr>
      <w:r>
        <w:rPr>
          <w:sz w:val="20"/>
          <w:szCs w:val="20"/>
        </w:rPr>
        <w:t>(iii)</w:t>
        <w:tab/>
        <w:tab/>
      </w:r>
      <w:r>
        <w:rPr>
          <w:sz w:val="20"/>
          <w:szCs w:val="20"/>
        </w:rPr>
        <w:t>以下的入學分數計算方法僅供參考，院校取錄學生並非基於這些公式而決定。實際的計算公式及個別科目的比重，是院校根據不同學歷及課程而個別制訂。院校已確認他們沒有一套標準的公式以轉換及比較來自不同學歷的成績。相反，院校強調取錄學生的決定是根據對學生嚴謹及全面的評估而作出的。</w:t>
      </w:r>
    </w:p>
    <w:p>
      <w:pPr>
        <w:pStyle w:val="F21"/>
        <w:spacing w:lineRule="auto" w:line="240"/>
        <w:rPr>
          <w:sz w:val="20"/>
          <w:szCs w:val="20"/>
        </w:rPr>
      </w:pPr>
      <w:r>
        <w:rPr>
          <w:sz w:val="20"/>
          <w:szCs w:val="20"/>
        </w:rPr>
      </w:r>
    </w:p>
    <w:p>
      <w:pPr>
        <w:pStyle w:val="F21"/>
        <w:spacing w:lineRule="auto" w:line="240"/>
        <w:ind w:left="1134" w:hanging="567"/>
        <w:rPr>
          <w:sz w:val="20"/>
          <w:szCs w:val="20"/>
        </w:rPr>
      </w:pPr>
      <w:r>
        <w:rPr>
          <w:sz w:val="20"/>
          <w:szCs w:val="20"/>
        </w:rPr>
        <w:t>(1)</w:t>
        <w:tab/>
      </w:r>
      <w:r>
        <w:rPr>
          <w:sz w:val="20"/>
          <w:szCs w:val="20"/>
        </w:rPr>
        <w:t>香港高級程度會考：香港高級程度會考入學成績是指除中國語文及文化、英語運用兩科外，最好成績的一科高級程度科目與另一科高級程度科目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A=10</w:t>
      </w:r>
      <w:r>
        <w:rPr>
          <w:sz w:val="20"/>
          <w:szCs w:val="20"/>
        </w:rPr>
        <w:t>、</w:t>
      </w:r>
      <w:r>
        <w:rPr>
          <w:sz w:val="20"/>
          <w:szCs w:val="20"/>
        </w:rPr>
        <w:t>B=8</w:t>
      </w:r>
      <w:r>
        <w:rPr>
          <w:sz w:val="20"/>
          <w:szCs w:val="20"/>
        </w:rPr>
        <w:t>、</w:t>
      </w:r>
      <w:r>
        <w:rPr>
          <w:sz w:val="20"/>
          <w:szCs w:val="20"/>
        </w:rPr>
        <w:t>C=6</w:t>
      </w:r>
      <w:r>
        <w:rPr>
          <w:sz w:val="20"/>
          <w:szCs w:val="20"/>
        </w:rPr>
        <w:t>、</w:t>
      </w:r>
      <w:r>
        <w:rPr>
          <w:sz w:val="20"/>
          <w:szCs w:val="20"/>
        </w:rPr>
        <w:t>D=4</w:t>
      </w:r>
      <w:r>
        <w:rPr>
          <w:sz w:val="20"/>
          <w:szCs w:val="20"/>
        </w:rPr>
        <w:t>、</w:t>
      </w:r>
      <w:r>
        <w:rPr>
          <w:sz w:val="20"/>
          <w:szCs w:val="20"/>
        </w:rPr>
        <w:t>E=2</w:t>
      </w:r>
      <w:r>
        <w:rPr>
          <w:sz w:val="20"/>
          <w:szCs w:val="20"/>
        </w:rPr>
        <w:t>，其他</w:t>
      </w:r>
      <w:r>
        <w:rPr>
          <w:sz w:val="20"/>
          <w:szCs w:val="20"/>
        </w:rPr>
        <w:t>=0</w:t>
      </w:r>
    </w:p>
    <w:p>
      <w:pPr>
        <w:pStyle w:val="F21"/>
        <w:spacing w:lineRule="auto" w:line="240"/>
        <w:ind w:left="1134" w:hanging="0"/>
        <w:rPr>
          <w:sz w:val="20"/>
          <w:szCs w:val="20"/>
        </w:rPr>
      </w:pPr>
      <w:r>
        <w:rPr>
          <w:sz w:val="20"/>
          <w:szCs w:val="20"/>
        </w:rPr>
        <w:t>高級補充程度科目：</w:t>
      </w:r>
      <w:r>
        <w:rPr>
          <w:sz w:val="20"/>
          <w:szCs w:val="20"/>
        </w:rPr>
        <w:t>A=5</w:t>
      </w:r>
      <w:r>
        <w:rPr>
          <w:sz w:val="20"/>
          <w:szCs w:val="20"/>
        </w:rPr>
        <w:t>、</w:t>
      </w:r>
      <w:r>
        <w:rPr>
          <w:sz w:val="20"/>
          <w:szCs w:val="20"/>
        </w:rPr>
        <w:t>B=4</w:t>
      </w:r>
      <w:r>
        <w:rPr>
          <w:sz w:val="20"/>
          <w:szCs w:val="20"/>
        </w:rPr>
        <w:t>、</w:t>
      </w:r>
      <w:r>
        <w:rPr>
          <w:sz w:val="20"/>
          <w:szCs w:val="20"/>
        </w:rPr>
        <w:t>C=3</w:t>
      </w:r>
      <w:r>
        <w:rPr>
          <w:sz w:val="20"/>
          <w:szCs w:val="20"/>
        </w:rPr>
        <w:t>、</w:t>
      </w:r>
      <w:r>
        <w:rPr>
          <w:sz w:val="20"/>
          <w:szCs w:val="20"/>
        </w:rPr>
        <w:t>D=2</w:t>
      </w:r>
      <w:r>
        <w:rPr>
          <w:sz w:val="20"/>
          <w:szCs w:val="20"/>
        </w:rPr>
        <w:t>、</w:t>
      </w:r>
      <w:r>
        <w:rPr>
          <w:sz w:val="20"/>
          <w:szCs w:val="20"/>
        </w:rPr>
        <w:t>E=1</w:t>
      </w:r>
      <w:r>
        <w:rPr>
          <w:sz w:val="20"/>
          <w:szCs w:val="20"/>
        </w:rPr>
        <w:t>，其他</w:t>
      </w:r>
      <w:r>
        <w:rPr>
          <w:sz w:val="20"/>
          <w:szCs w:val="20"/>
        </w:rPr>
        <w:t>=0</w:t>
      </w:r>
    </w:p>
    <w:p>
      <w:pPr>
        <w:pStyle w:val="F21"/>
        <w:spacing w:lineRule="auto" w:line="240"/>
        <w:ind w:left="1134" w:hanging="0"/>
        <w:rPr>
          <w:sz w:val="20"/>
          <w:szCs w:val="20"/>
        </w:rPr>
      </w:pPr>
      <w:r>
        <w:rPr>
          <w:sz w:val="20"/>
          <w:szCs w:val="20"/>
        </w:rPr>
        <w:t>最高的香港高級程度會考入學成績為</w:t>
      </w:r>
      <w:r>
        <w:rPr>
          <w:sz w:val="20"/>
          <w:szCs w:val="20"/>
        </w:rPr>
        <w:t>20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(2)</w:t>
        <w:tab/>
      </w:r>
      <w:r>
        <w:rPr>
          <w:sz w:val="20"/>
          <w:szCs w:val="20"/>
        </w:rPr>
        <w:t>香港中學文憑：香港中學文憑試成績是</w:t>
      </w:r>
      <w:r>
        <w:rPr>
          <w:sz w:val="20"/>
          <w:szCs w:val="20"/>
        </w:rPr>
        <w:t>4</w:t>
      </w:r>
      <w:r>
        <w:rPr>
          <w:sz w:val="20"/>
          <w:szCs w:val="20"/>
        </w:rPr>
        <w:t>科核心科目成績總和</w:t>
      </w:r>
      <w:r>
        <w:rPr>
          <w:sz w:val="20"/>
          <w:szCs w:val="20"/>
        </w:rPr>
        <w:t>(</w:t>
      </w:r>
      <w:r>
        <w:rPr>
          <w:sz w:val="20"/>
          <w:szCs w:val="20"/>
        </w:rPr>
        <w:t>即中國語文、英國語文、數學及通識教育科</w:t>
      </w:r>
      <w:r>
        <w:rPr>
          <w:sz w:val="20"/>
          <w:szCs w:val="20"/>
        </w:rPr>
        <w:t>)</w:t>
      </w:r>
      <w:r>
        <w:rPr>
          <w:sz w:val="20"/>
          <w:szCs w:val="20"/>
        </w:rPr>
        <w:t>。每科成績以下列方式換算：</w:t>
      </w:r>
    </w:p>
    <w:p>
      <w:pPr>
        <w:pStyle w:val="F21"/>
        <w:spacing w:lineRule="auto" w:line="240"/>
        <w:ind w:left="1134" w:hanging="0"/>
        <w:rPr>
          <w:sz w:val="20"/>
          <w:szCs w:val="20"/>
        </w:rPr>
      </w:pPr>
      <w:r>
        <w:rPr>
          <w:sz w:val="20"/>
          <w:szCs w:val="20"/>
        </w:rPr>
        <w:t>5**=7</w:t>
      </w:r>
      <w:r>
        <w:rPr>
          <w:sz w:val="20"/>
          <w:szCs w:val="20"/>
        </w:rPr>
        <w:t>、</w:t>
      </w:r>
      <w:r>
        <w:rPr>
          <w:sz w:val="20"/>
          <w:szCs w:val="20"/>
        </w:rPr>
        <w:t>5*=6</w:t>
      </w:r>
      <w:r>
        <w:rPr>
          <w:sz w:val="20"/>
          <w:szCs w:val="20"/>
        </w:rPr>
        <w:t>、</w:t>
      </w:r>
      <w:r>
        <w:rPr>
          <w:sz w:val="20"/>
          <w:szCs w:val="20"/>
        </w:rPr>
        <w:t>5=5</w:t>
      </w:r>
      <w:r>
        <w:rPr>
          <w:sz w:val="20"/>
          <w:szCs w:val="20"/>
        </w:rPr>
        <w:t>、</w:t>
      </w:r>
      <w:r>
        <w:rPr>
          <w:sz w:val="20"/>
          <w:szCs w:val="20"/>
        </w:rPr>
        <w:t>4=4</w:t>
      </w:r>
      <w:r>
        <w:rPr>
          <w:sz w:val="20"/>
          <w:szCs w:val="20"/>
        </w:rPr>
        <w:t>、</w:t>
      </w:r>
      <w:r>
        <w:rPr>
          <w:sz w:val="20"/>
          <w:szCs w:val="20"/>
        </w:rPr>
        <w:t>3=3</w:t>
      </w:r>
      <w:r>
        <w:rPr>
          <w:sz w:val="20"/>
          <w:szCs w:val="20"/>
        </w:rPr>
        <w:t>、</w:t>
      </w:r>
      <w:r>
        <w:rPr>
          <w:sz w:val="20"/>
          <w:szCs w:val="20"/>
        </w:rPr>
        <w:t>2=2</w:t>
      </w:r>
      <w:r>
        <w:rPr>
          <w:sz w:val="20"/>
          <w:szCs w:val="20"/>
        </w:rPr>
        <w:t>、</w:t>
      </w:r>
      <w:r>
        <w:rPr>
          <w:sz w:val="20"/>
          <w:szCs w:val="20"/>
        </w:rPr>
        <w:t>1=1</w:t>
      </w:r>
      <w:r>
        <w:rPr>
          <w:sz w:val="20"/>
          <w:szCs w:val="20"/>
        </w:rPr>
        <w:t>、“未能評級”</w:t>
      </w:r>
      <w:r>
        <w:rPr>
          <w:sz w:val="20"/>
          <w:szCs w:val="20"/>
        </w:rPr>
        <w:t>=0</w:t>
      </w:r>
    </w:p>
    <w:p>
      <w:pPr>
        <w:pStyle w:val="F21"/>
        <w:spacing w:lineRule="auto" w:line="240"/>
        <w:ind w:left="1134" w:hanging="0"/>
        <w:rPr>
          <w:sz w:val="20"/>
          <w:szCs w:val="20"/>
        </w:rPr>
      </w:pPr>
      <w:r>
        <w:rPr>
          <w:sz w:val="20"/>
          <w:szCs w:val="20"/>
        </w:rPr>
        <w:t>最高的香港中學文憑入學成績為</w:t>
      </w:r>
      <w:r>
        <w:rPr>
          <w:sz w:val="20"/>
          <w:szCs w:val="20"/>
        </w:rPr>
        <w:t>28</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(3)</w:t>
        <w:tab/>
      </w:r>
      <w:r>
        <w:rPr>
          <w:sz w:val="20"/>
          <w:szCs w:val="20"/>
        </w:rPr>
        <w:t>普通教育文憑：與香港高級程度會考成績類似，普通教育文憑成績是指最好成績的一科高級程度科目與另一科高級程度科目</w:t>
      </w:r>
      <w:r>
        <w:rPr>
          <w:sz w:val="20"/>
          <w:szCs w:val="20"/>
        </w:rPr>
        <w:t>(</w:t>
      </w:r>
      <w:r>
        <w:rPr>
          <w:sz w:val="20"/>
          <w:szCs w:val="20"/>
        </w:rPr>
        <w:t>或兩科高級補充程度科目</w:t>
      </w:r>
      <w:r>
        <w:rPr>
          <w:sz w:val="20"/>
          <w:szCs w:val="20"/>
        </w:rPr>
        <w:t>)</w:t>
      </w:r>
      <w:r>
        <w:rPr>
          <w:sz w:val="20"/>
          <w:szCs w:val="20"/>
        </w:rPr>
        <w:t>，所得成績相加的結果。當中所涉及的科目並不一定包括在學系的入學要求內。各科目成績的轉換如下：</w:t>
      </w:r>
    </w:p>
    <w:p>
      <w:pPr>
        <w:pStyle w:val="F21"/>
        <w:spacing w:lineRule="auto" w:line="240"/>
        <w:ind w:left="1134" w:hanging="0"/>
        <w:rPr>
          <w:sz w:val="20"/>
          <w:szCs w:val="20"/>
        </w:rPr>
      </w:pPr>
      <w:r>
        <w:rPr>
          <w:sz w:val="20"/>
          <w:szCs w:val="20"/>
        </w:rPr>
        <w:t>高級程度科目：</w:t>
      </w:r>
      <w:r>
        <w:rPr>
          <w:sz w:val="20"/>
          <w:szCs w:val="20"/>
        </w:rPr>
        <w:t>A*=140</w:t>
      </w:r>
      <w:r>
        <w:rPr>
          <w:sz w:val="20"/>
          <w:szCs w:val="20"/>
        </w:rPr>
        <w:t>、</w:t>
      </w:r>
      <w:r>
        <w:rPr>
          <w:sz w:val="20"/>
          <w:szCs w:val="20"/>
        </w:rPr>
        <w:t>A=120</w:t>
      </w:r>
      <w:r>
        <w:rPr>
          <w:sz w:val="20"/>
          <w:szCs w:val="20"/>
        </w:rPr>
        <w:t>、</w:t>
      </w:r>
      <w:r>
        <w:rPr>
          <w:sz w:val="20"/>
          <w:szCs w:val="20"/>
        </w:rPr>
        <w:t>B=100</w:t>
      </w:r>
      <w:r>
        <w:rPr>
          <w:sz w:val="20"/>
          <w:szCs w:val="20"/>
        </w:rPr>
        <w:t>、</w:t>
      </w:r>
      <w:r>
        <w:rPr>
          <w:sz w:val="20"/>
          <w:szCs w:val="20"/>
        </w:rPr>
        <w:t>C=80</w:t>
      </w:r>
      <w:r>
        <w:rPr>
          <w:sz w:val="20"/>
          <w:szCs w:val="20"/>
        </w:rPr>
        <w:t>、</w:t>
      </w:r>
      <w:r>
        <w:rPr>
          <w:sz w:val="20"/>
          <w:szCs w:val="20"/>
        </w:rPr>
        <w:t>D=60</w:t>
      </w:r>
      <w:r>
        <w:rPr>
          <w:sz w:val="20"/>
          <w:szCs w:val="20"/>
        </w:rPr>
        <w:t>、</w:t>
      </w:r>
      <w:r>
        <w:rPr>
          <w:sz w:val="20"/>
          <w:szCs w:val="20"/>
        </w:rPr>
        <w:t>E=40</w:t>
      </w:r>
    </w:p>
    <w:p>
      <w:pPr>
        <w:pStyle w:val="F21"/>
        <w:spacing w:lineRule="auto" w:line="240"/>
        <w:ind w:left="1134" w:hanging="0"/>
        <w:rPr>
          <w:sz w:val="20"/>
          <w:szCs w:val="20"/>
        </w:rPr>
      </w:pPr>
      <w:r>
        <w:rPr>
          <w:sz w:val="20"/>
          <w:szCs w:val="20"/>
        </w:rPr>
        <w:t>高級補充程度科目：</w:t>
      </w:r>
      <w:r>
        <w:rPr>
          <w:sz w:val="20"/>
          <w:szCs w:val="20"/>
        </w:rPr>
        <w:t>A=60</w:t>
      </w:r>
      <w:r>
        <w:rPr>
          <w:sz w:val="20"/>
          <w:szCs w:val="20"/>
        </w:rPr>
        <w:t>、</w:t>
      </w:r>
      <w:r>
        <w:rPr>
          <w:sz w:val="20"/>
          <w:szCs w:val="20"/>
        </w:rPr>
        <w:t>B=50</w:t>
      </w:r>
      <w:r>
        <w:rPr>
          <w:sz w:val="20"/>
          <w:szCs w:val="20"/>
        </w:rPr>
        <w:t>、</w:t>
      </w:r>
      <w:r>
        <w:rPr>
          <w:sz w:val="20"/>
          <w:szCs w:val="20"/>
        </w:rPr>
        <w:t>C=40</w:t>
      </w:r>
      <w:r>
        <w:rPr>
          <w:sz w:val="20"/>
          <w:szCs w:val="20"/>
        </w:rPr>
        <w:t>、</w:t>
      </w:r>
      <w:r>
        <w:rPr>
          <w:sz w:val="20"/>
          <w:szCs w:val="20"/>
        </w:rPr>
        <w:t>D=30</w:t>
      </w:r>
      <w:r>
        <w:rPr>
          <w:sz w:val="20"/>
          <w:szCs w:val="20"/>
        </w:rPr>
        <w:t>、</w:t>
      </w:r>
      <w:r>
        <w:rPr>
          <w:sz w:val="20"/>
          <w:szCs w:val="20"/>
        </w:rPr>
        <w:t>E=20</w:t>
      </w:r>
    </w:p>
    <w:p>
      <w:pPr>
        <w:pStyle w:val="F21"/>
        <w:spacing w:lineRule="auto" w:line="240"/>
        <w:ind w:left="1134" w:hanging="0"/>
        <w:rPr>
          <w:sz w:val="20"/>
          <w:szCs w:val="20"/>
        </w:rPr>
      </w:pPr>
      <w:r>
        <w:rPr>
          <w:sz w:val="20"/>
          <w:szCs w:val="20"/>
        </w:rPr>
        <w:t>最高的普通教育文憑入學成績為</w:t>
      </w:r>
      <w:r>
        <w:rPr>
          <w:sz w:val="20"/>
          <w:szCs w:val="20"/>
        </w:rPr>
        <w:t>280</w:t>
      </w:r>
      <w:r>
        <w:rPr>
          <w:sz w:val="20"/>
          <w:szCs w:val="20"/>
        </w:rPr>
        <w:t>。</w:t>
      </w:r>
    </w:p>
    <w:p>
      <w:pPr>
        <w:pStyle w:val="F21"/>
        <w:spacing w:lineRule="auto" w:line="240"/>
        <w:ind w:left="1134" w:hanging="567"/>
        <w:rPr>
          <w:sz w:val="20"/>
          <w:szCs w:val="20"/>
        </w:rPr>
      </w:pPr>
      <w:r>
        <w:rPr>
          <w:sz w:val="20"/>
          <w:szCs w:val="20"/>
        </w:rPr>
      </w:r>
    </w:p>
    <w:p>
      <w:pPr>
        <w:pStyle w:val="F21"/>
        <w:spacing w:lineRule="auto" w:line="240"/>
        <w:ind w:left="1134" w:hanging="567"/>
        <w:rPr>
          <w:sz w:val="20"/>
          <w:szCs w:val="20"/>
        </w:rPr>
      </w:pPr>
      <w:r>
        <w:rPr>
          <w:sz w:val="20"/>
          <w:szCs w:val="20"/>
        </w:rPr>
        <w:t>(4)</w:t>
        <w:tab/>
      </w:r>
      <w:r>
        <w:rPr>
          <w:sz w:val="20"/>
          <w:szCs w:val="20"/>
        </w:rPr>
        <w:t>國際預科文憑：這是指國際預科文憑的分數。考生最高可考獲</w:t>
      </w:r>
      <w:r>
        <w:rPr>
          <w:sz w:val="20"/>
          <w:szCs w:val="20"/>
        </w:rPr>
        <w:t>45</w:t>
      </w:r>
      <w:r>
        <w:rPr>
          <w:sz w:val="20"/>
          <w:szCs w:val="20"/>
        </w:rPr>
        <w:t>分。</w:t>
      </w:r>
    </w:p>
    <w:p>
      <w:pPr>
        <w:pStyle w:val="F21"/>
        <w:rPr/>
      </w:pPr>
      <w:r>
        <w:rPr/>
      </w:r>
    </w:p>
    <w:p>
      <w:pPr>
        <w:pStyle w:val="F21"/>
        <w:rPr/>
      </w:pPr>
      <w:r>
        <w:rPr/>
      </w:r>
    </w:p>
    <w:p>
      <w:pPr>
        <w:pStyle w:val="F21"/>
        <w:rPr>
          <w:i/>
          <w:i/>
          <w:szCs w:val="27"/>
        </w:rPr>
      </w:pPr>
      <w:r>
        <w:rPr>
          <w:rFonts w:ascii="華康中黑體" w:hAnsi="華康中黑體" w:cs="華康中黑體" w:eastAsia="華康中黑體"/>
          <w:b/>
          <w:szCs w:val="27"/>
        </w:rPr>
        <w:t>葉建源議員</w:t>
      </w:r>
      <w:r>
        <w:rPr>
          <w:szCs w:val="27"/>
        </w:rPr>
        <w:t>：</w:t>
      </w:r>
      <w:r>
        <w:rPr>
          <w:i/>
          <w:szCs w:val="27"/>
        </w:rPr>
        <w:t>主席，我請求你提醒當局，在答覆質詢時應該針對質詢的內容作答，不然我們便無法有效監督政府的施政。</w:t>
      </w:r>
      <w:r>
        <w:br w:type="page"/>
      </w:r>
    </w:p>
    <w:p>
      <w:pPr>
        <w:pStyle w:val="F21"/>
        <w:rPr>
          <w:rFonts w:ascii="華康細明體" w:hAnsi="華康細明體"/>
          <w:i/>
          <w:i/>
          <w:szCs w:val="27"/>
        </w:rPr>
      </w:pPr>
      <w:r>
        <w:rPr>
          <w:i/>
          <w:szCs w:val="27"/>
        </w:rPr>
        <w:tab/>
      </w:r>
      <w:r>
        <w:rPr>
          <w:i/>
          <w:szCs w:val="27"/>
        </w:rPr>
        <w:t>我的第二項請求是，局長今次提供了共</w:t>
      </w:r>
      <w:r>
        <w:rPr>
          <w:i/>
          <w:szCs w:val="27"/>
        </w:rPr>
        <w:t>16</w:t>
      </w:r>
      <w:r>
        <w:rPr>
          <w:i/>
          <w:szCs w:val="27"/>
        </w:rPr>
        <w:t>頁的數據和資料，但其實是無法協助我們了解問題的，</w:t>
      </w:r>
      <w:r>
        <w:rPr>
          <w:rFonts w:ascii="華康細明體" w:hAnsi="華康細明體"/>
          <w:i/>
          <w:szCs w:val="27"/>
        </w:rPr>
        <w:t>因此我希望主席要求當局重新提供相關資料給我們，這樣我們才可以履行監察的職責。</w:t>
      </w:r>
    </w:p>
    <w:p>
      <w:pPr>
        <w:pStyle w:val="F21"/>
        <w:rPr>
          <w:rFonts w:ascii="華康細明體" w:hAnsi="華康細明體"/>
          <w:i/>
          <w:i/>
          <w:szCs w:val="27"/>
        </w:rPr>
      </w:pPr>
      <w:r>
        <w:rPr>
          <w:rFonts w:ascii="華康細明體" w:hAnsi="華康細明體"/>
          <w:i/>
          <w:szCs w:val="27"/>
        </w:rPr>
      </w:r>
    </w:p>
    <w:p>
      <w:pPr>
        <w:pStyle w:val="F21"/>
        <w:rPr>
          <w:rFonts w:ascii="華康細明體" w:hAnsi="華康細明體"/>
          <w:i/>
          <w:i/>
          <w:szCs w:val="27"/>
        </w:rPr>
      </w:pPr>
      <w:r>
        <w:rPr>
          <w:rFonts w:ascii="華康細明體" w:hAnsi="華康細明體"/>
          <w:i/>
          <w:szCs w:val="27"/>
        </w:rPr>
        <w:tab/>
      </w:r>
      <w:r>
        <w:rPr>
          <w:rFonts w:ascii="華康細明體" w:hAnsi="華康細明體"/>
          <w:i/>
          <w:szCs w:val="27"/>
        </w:rPr>
        <w:t>今天這項質詢其實是我應很多校長和家長的要求而提出的。他們看到受歡迎的院校和院系都取錄了大量非聯招學生，個別甚至達半數以上。在這種情況下，當局的答覆仍指稱不會有不公平情況。</w:t>
      </w:r>
    </w:p>
    <w:p>
      <w:pPr>
        <w:pStyle w:val="F21"/>
        <w:rPr>
          <w:rFonts w:ascii="華康細明體" w:hAnsi="華康細明體"/>
          <w:i/>
          <w:i/>
          <w:szCs w:val="27"/>
        </w:rPr>
      </w:pPr>
      <w:r>
        <w:rPr>
          <w:rFonts w:ascii="華康細明體" w:hAnsi="華康細明體"/>
          <w:i/>
          <w:szCs w:val="27"/>
        </w:rPr>
      </w:r>
    </w:p>
    <w:p>
      <w:pPr>
        <w:pStyle w:val="F21"/>
        <w:rPr>
          <w:rFonts w:ascii="華康細明體" w:hAnsi="華康細明體"/>
          <w:i/>
          <w:i/>
          <w:szCs w:val="27"/>
        </w:rPr>
      </w:pPr>
      <w:r>
        <w:rPr>
          <w:rFonts w:ascii="華康細明體" w:hAnsi="華康細明體"/>
          <w:i/>
          <w:szCs w:val="27"/>
        </w:rPr>
        <w:tab/>
      </w:r>
      <w:r>
        <w:rPr>
          <w:rFonts w:ascii="華康細明體" w:hAnsi="華康細明體"/>
          <w:i/>
          <w:szCs w:val="27"/>
        </w:rPr>
        <w:t>但是，很多家長、校長都認為，這樣或會導致一些來自具條件家庭的學生得以脫離本地的考試制度而走捷徑。就這個問題，為了釋除這些家長及校長的疑問，當局會否進行一次認真檢討，看看院校會否在收生方面出現問題？</w:t>
      </w:r>
    </w:p>
    <w:p>
      <w:pPr>
        <w:pStyle w:val="F21"/>
        <w:rPr>
          <w:rFonts w:ascii="華康細明體" w:hAnsi="華康細明體"/>
          <w:i/>
          <w:i/>
          <w:szCs w:val="27"/>
        </w:rPr>
      </w:pPr>
      <w:r>
        <w:rPr>
          <w:rFonts w:ascii="華康細明體" w:hAnsi="華康細明體"/>
          <w:i/>
          <w:szCs w:val="27"/>
        </w:rPr>
      </w:r>
    </w:p>
    <w:p>
      <w:pPr>
        <w:pStyle w:val="F21"/>
        <w:rPr>
          <w:i/>
          <w:i/>
          <w:szCs w:val="27"/>
        </w:rPr>
      </w:pPr>
      <w:r>
        <w:rPr>
          <w:i/>
          <w:szCs w:val="27"/>
        </w:rPr>
      </w:r>
    </w:p>
    <w:p>
      <w:pPr>
        <w:pStyle w:val="F21"/>
        <w:rPr>
          <w:szCs w:val="27"/>
        </w:rPr>
      </w:pPr>
      <w:r>
        <w:rPr>
          <w:rFonts w:ascii="華康中黑體" w:hAnsi="華康中黑體" w:cs="華康中黑體" w:eastAsia="華康中黑體"/>
          <w:b/>
          <w:szCs w:val="27"/>
        </w:rPr>
        <w:t>教育局局長</w:t>
      </w:r>
      <w:r>
        <w:rPr>
          <w:szCs w:val="27"/>
        </w:rPr>
        <w:t>：多謝議員的補充質詢。有兩點我想特別強調，而我剛才已跟大家說明了一項事實。教資會雖然有個別院校的資料，但並沒有就個別科目作前設資料搜集，這是一個事實。</w:t>
      </w:r>
    </w:p>
    <w:p>
      <w:pPr>
        <w:pStyle w:val="F21"/>
        <w:rPr>
          <w:szCs w:val="27"/>
        </w:rPr>
      </w:pPr>
      <w:r>
        <w:rPr>
          <w:szCs w:val="27"/>
        </w:rPr>
      </w:r>
    </w:p>
    <w:p>
      <w:pPr>
        <w:pStyle w:val="F21"/>
        <w:rPr>
          <w:szCs w:val="27"/>
        </w:rPr>
      </w:pPr>
      <w:r>
        <w:rPr>
          <w:szCs w:val="27"/>
        </w:rPr>
        <w:tab/>
      </w:r>
      <w:r>
        <w:rPr>
          <w:szCs w:val="27"/>
        </w:rPr>
        <w:t>第一點，請議員看回我們提供的資料，當中有回應大家所關注的問題，就是透過非聯招途徑和聯招取錄的學</w:t>
      </w:r>
      <w:r>
        <w:rPr>
          <w:rFonts w:ascii="華康細明體" w:hAnsi="華康細明體"/>
          <w:szCs w:val="27"/>
        </w:rPr>
        <w:t>生在</w:t>
      </w:r>
      <w:r>
        <w:rPr>
          <w:szCs w:val="27"/>
        </w:rPr>
        <w:t>成績和其他方面有否造成衝擊，以及非聯招申請人有否剝奪了本地學生的機會。我剛才已經強調過，整體來說，非本地學生</w:t>
      </w:r>
      <w:r>
        <w:rPr>
          <w:szCs w:val="27"/>
        </w:rPr>
        <w:t>(</w:t>
      </w:r>
      <w:r>
        <w:rPr>
          <w:szCs w:val="27"/>
        </w:rPr>
        <w:t>包括內地</w:t>
      </w:r>
      <w:r>
        <w:rPr>
          <w:szCs w:val="27"/>
        </w:rPr>
        <w:t>)</w:t>
      </w:r>
      <w:r>
        <w:rPr>
          <w:szCs w:val="27"/>
        </w:rPr>
        <w:t>整體的比例只是</w:t>
      </w:r>
      <w:r>
        <w:rPr>
          <w:szCs w:val="27"/>
        </w:rPr>
        <w:t>5%</w:t>
      </w:r>
      <w:r>
        <w:rPr>
          <w:szCs w:val="27"/>
        </w:rPr>
        <w:t>、</w:t>
      </w:r>
      <w:r>
        <w:rPr>
          <w:szCs w:val="27"/>
        </w:rPr>
        <w:t>6%</w:t>
      </w:r>
      <w:r>
        <w:rPr>
          <w:szCs w:val="27"/>
        </w:rPr>
        <w:t>和</w:t>
      </w:r>
      <w:r>
        <w:rPr>
          <w:szCs w:val="27"/>
        </w:rPr>
        <w:t>7%</w:t>
      </w:r>
      <w:r>
        <w:rPr>
          <w:szCs w:val="27"/>
        </w:rPr>
        <w:t>。根據我們的資料，很多申請人是相當優秀的，例如</w:t>
      </w:r>
      <w:r>
        <w:rPr>
          <w:szCs w:val="27"/>
        </w:rPr>
        <w:t>IB</w:t>
      </w:r>
      <w:r>
        <w:rPr>
          <w:szCs w:val="27"/>
        </w:rPr>
        <w:t>成績超過</w:t>
      </w:r>
      <w:r>
        <w:rPr>
          <w:szCs w:val="27"/>
        </w:rPr>
        <w:t>40</w:t>
      </w:r>
      <w:r>
        <w:rPr>
          <w:szCs w:val="27"/>
        </w:rPr>
        <w:t>點，這成績是相當高的。對個別院校來說，在收生方面能有多元發展，便可透過這機會取錄優秀的學生。重要的一點是，在雙學年這個特殊情況下，百分之九十四點幾獲取錄的學生都是透過聯招申請的本地生。</w:t>
      </w:r>
    </w:p>
    <w:p>
      <w:pPr>
        <w:pStyle w:val="F21"/>
        <w:rPr>
          <w:szCs w:val="27"/>
        </w:rPr>
      </w:pPr>
      <w:r>
        <w:rPr>
          <w:szCs w:val="27"/>
        </w:rPr>
      </w:r>
    </w:p>
    <w:p>
      <w:pPr>
        <w:pStyle w:val="F21"/>
        <w:rPr>
          <w:rFonts w:ascii="華康細明體" w:hAnsi="華康細明體"/>
          <w:szCs w:val="27"/>
        </w:rPr>
      </w:pPr>
      <w:r>
        <w:rPr>
          <w:szCs w:val="27"/>
        </w:rPr>
        <w:tab/>
      </w:r>
      <w:r>
        <w:rPr>
          <w:szCs w:val="27"/>
        </w:rPr>
        <w:t>我想強調的第二點</w:t>
      </w:r>
      <w:r>
        <w:rPr>
          <w:rFonts w:ascii="華康細明體" w:hAnsi="華康細明體"/>
          <w:szCs w:val="27"/>
        </w:rPr>
        <w:t>是，根據整體的資料，就本地學生而言，透過聯招獲取錄的成功率，較透過非聯招途徑入讀本地大學學位課程的成功率為高。</w:t>
      </w:r>
    </w:p>
    <w:p>
      <w:pPr>
        <w:pStyle w:val="F21"/>
        <w:rPr>
          <w:rFonts w:ascii="華康細明體" w:hAnsi="華康細明體"/>
          <w:szCs w:val="27"/>
        </w:rPr>
      </w:pPr>
      <w:r>
        <w:rPr>
          <w:rFonts w:ascii="華康細明體" w:hAnsi="華康細明體"/>
          <w:szCs w:val="27"/>
        </w:rPr>
      </w:r>
    </w:p>
    <w:p>
      <w:pPr>
        <w:pStyle w:val="F21"/>
        <w:rPr>
          <w:szCs w:val="27"/>
        </w:rPr>
      </w:pPr>
      <w:r>
        <w:rPr>
          <w:szCs w:val="27"/>
        </w:rPr>
      </w:r>
    </w:p>
    <w:p>
      <w:pPr>
        <w:pStyle w:val="F21"/>
        <w:rPr>
          <w:i/>
          <w:i/>
          <w:szCs w:val="27"/>
        </w:rPr>
      </w:pPr>
      <w:r>
        <w:rPr>
          <w:rFonts w:ascii="華康中黑體" w:hAnsi="華康中黑體" w:cs="華康中黑體" w:eastAsia="華康中黑體"/>
          <w:b/>
          <w:szCs w:val="27"/>
        </w:rPr>
        <w:t>黃碧雲</w:t>
      </w:r>
      <w:r>
        <w:rPr>
          <w:rFonts w:eastAsia="華康中黑體"/>
          <w:b/>
          <w:szCs w:val="27"/>
        </w:rPr>
        <w:t>議員</w:t>
      </w:r>
      <w:r>
        <w:rPr>
          <w:szCs w:val="27"/>
        </w:rPr>
        <w:t>：</w:t>
      </w:r>
      <w:r>
        <w:rPr>
          <w:i/>
          <w:szCs w:val="27"/>
        </w:rPr>
        <w:t>主席，我們當然知道香港大部分學生都是就讀</w:t>
      </w:r>
      <w:r>
        <w:rPr>
          <w:i/>
          <w:szCs w:val="27"/>
        </w:rPr>
        <w:t>DSE</w:t>
      </w:r>
      <w:r>
        <w:rPr>
          <w:i/>
          <w:szCs w:val="27"/>
        </w:rPr>
        <w:t>課程，並參加香港中學文憑考試。局長的答覆表面上令我們安心，因為差不多八成的收生都是經聯招取錄的</w:t>
      </w:r>
      <w:r>
        <w:rPr>
          <w:i/>
          <w:szCs w:val="27"/>
        </w:rPr>
        <w:t>DSE</w:t>
      </w:r>
      <w:r>
        <w:rPr>
          <w:i/>
          <w:szCs w:val="27"/>
        </w:rPr>
        <w:t>課程學生。</w:t>
      </w:r>
      <w:r>
        <w:br w:type="page"/>
      </w:r>
    </w:p>
    <w:p>
      <w:pPr>
        <w:pStyle w:val="F21"/>
        <w:rPr>
          <w:i/>
          <w:i/>
          <w:szCs w:val="27"/>
        </w:rPr>
      </w:pPr>
      <w:r>
        <w:rPr>
          <w:i/>
          <w:szCs w:val="27"/>
        </w:rPr>
        <w:tab/>
      </w:r>
      <w:r>
        <w:rPr>
          <w:i/>
          <w:szCs w:val="27"/>
        </w:rPr>
        <w:t>葉建源議員剛才提出了某一些科系的情況，例如中大建築系和香港大學的兩個學科，我相信有關的數字都不是虛構的。換言之，現在出現了兩個現象。其中一個就是局長所說的，沒有不公平情況，院校都是因應申請人的成績考慮。但是，局長並沒有回答葉議員所提的質詢，就是是否知悉取錄最多非聯招及非本地生的資助大學課程的名稱，以及個別課程在收生方面有沒有出現一個很嚴重的問題，就是讓申請人“自由搏擊”，收生只看成績，於是便出現建築系取錄的聯招學生比例少於一半。這可能不是人為，只是因為純粹看成績</w:t>
      </w:r>
      <w:r>
        <w:rPr>
          <w:i/>
          <w:szCs w:val="27"/>
        </w:rPr>
        <w:t>......</w:t>
      </w:r>
    </w:p>
    <w:p>
      <w:pPr>
        <w:pStyle w:val="F21"/>
        <w:rPr>
          <w:i/>
          <w:i/>
          <w:szCs w:val="27"/>
        </w:rPr>
      </w:pPr>
      <w:r>
        <w:rPr>
          <w:i/>
          <w:szCs w:val="27"/>
        </w:rPr>
      </w:r>
    </w:p>
    <w:p>
      <w:pPr>
        <w:pStyle w:val="F21"/>
        <w:rPr>
          <w:i/>
          <w:i/>
          <w:szCs w:val="27"/>
        </w:rPr>
      </w:pPr>
      <w:r>
        <w:rPr>
          <w:i/>
          <w:szCs w:val="27"/>
        </w:rPr>
      </w:r>
    </w:p>
    <w:p>
      <w:pPr>
        <w:pStyle w:val="F21"/>
        <w:tabs>
          <w:tab w:val="left" w:pos="567" w:leader="none"/>
          <w:tab w:val="left" w:pos="851" w:leader="none"/>
        </w:tabs>
        <w:overflowPunct w:val="true"/>
        <w:snapToGrid w:val="false"/>
        <w:spacing w:lineRule="exact" w:line="326"/>
        <w:rPr/>
      </w:pPr>
      <w:r>
        <w:rPr>
          <w:rFonts w:ascii="華康中黑體" w:hAnsi="華康中黑體" w:cs="華康中黑體" w:eastAsia="華康中黑體"/>
          <w:b/>
        </w:rPr>
        <w:t>主席</w:t>
      </w:r>
      <w:r>
        <w:rPr/>
        <w:t>：黃議員，請提出補充質詢。</w:t>
      </w:r>
    </w:p>
    <w:p>
      <w:pPr>
        <w:pStyle w:val="F21"/>
        <w:rPr>
          <w:rFonts w:cs="Times New Roman"/>
          <w:szCs w:val="27"/>
        </w:rPr>
      </w:pPr>
      <w:r>
        <w:rPr>
          <w:rFonts w:cs="Times New Roman"/>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i/>
          <w:i/>
          <w:szCs w:val="27"/>
        </w:rPr>
      </w:pPr>
      <w:r>
        <w:rPr>
          <w:rFonts w:ascii="華康中黑體" w:hAnsi="華康中黑體" w:cs="華康中黑體" w:eastAsia="華康中黑體"/>
          <w:b/>
          <w:szCs w:val="27"/>
        </w:rPr>
        <w:t>黃碧雲</w:t>
      </w:r>
      <w:r>
        <w:rPr>
          <w:rFonts w:eastAsia="華康中黑體"/>
          <w:b/>
          <w:szCs w:val="27"/>
        </w:rPr>
        <w:t>議員</w:t>
      </w:r>
      <w:r>
        <w:rPr>
          <w:szCs w:val="27"/>
        </w:rPr>
        <w:t>：</w:t>
      </w:r>
      <w:r>
        <w:rPr>
          <w:i/>
          <w:szCs w:val="27"/>
        </w:rPr>
        <w:t>我現在提出我的補充質詢。如果真的有這種情況，我們希望局長能追問這類課程的數目，就是在沒有特別措施設定限制下，出現了葉議員所說的問題，即收錄了很多</w:t>
      </w:r>
      <w:r>
        <w:rPr>
          <w:i/>
          <w:szCs w:val="27"/>
        </w:rPr>
        <w:t>non-JUPAS</w:t>
      </w:r>
      <w:r>
        <w:rPr>
          <w:i/>
          <w:szCs w:val="27"/>
        </w:rPr>
        <w:t>的學生。</w:t>
      </w:r>
    </w:p>
    <w:p>
      <w:pPr>
        <w:pStyle w:val="F21"/>
        <w:rPr>
          <w:i/>
          <w:i/>
          <w:szCs w:val="27"/>
        </w:rPr>
      </w:pPr>
      <w:r>
        <w:rPr>
          <w:i/>
          <w:szCs w:val="27"/>
        </w:rPr>
      </w:r>
    </w:p>
    <w:p>
      <w:pPr>
        <w:pStyle w:val="F21"/>
        <w:rPr>
          <w:i/>
          <w:i/>
          <w:szCs w:val="27"/>
        </w:rPr>
      </w:pPr>
      <w:r>
        <w:rPr>
          <w:i/>
          <w:szCs w:val="27"/>
        </w:rPr>
        <w:tab/>
      </w:r>
      <w:r>
        <w:rPr>
          <w:i/>
          <w:szCs w:val="27"/>
        </w:rPr>
        <w:t>如果是這樣的話，我的補充質詢是：教育局是否應該檢討為何讀</w:t>
      </w:r>
      <w:r>
        <w:rPr>
          <w:i/>
          <w:szCs w:val="27"/>
        </w:rPr>
        <w:t>DSE</w:t>
      </w:r>
      <w:r>
        <w:rPr>
          <w:i/>
          <w:szCs w:val="27"/>
        </w:rPr>
        <w:t>的學生或經</w:t>
      </w:r>
      <w:r>
        <w:rPr>
          <w:i/>
          <w:szCs w:val="27"/>
        </w:rPr>
        <w:t>JUPAS</w:t>
      </w:r>
      <w:r>
        <w:rPr>
          <w:i/>
          <w:szCs w:val="27"/>
        </w:rPr>
        <w:t>獲取錄的學生，成績會較讀</w:t>
      </w:r>
      <w:r>
        <w:rPr>
          <w:i/>
          <w:szCs w:val="27"/>
        </w:rPr>
        <w:t>IB</w:t>
      </w:r>
      <w:r>
        <w:rPr>
          <w:i/>
          <w:szCs w:val="27"/>
        </w:rPr>
        <w:t>或其他課程的學生遜色呢？如果真的是這樣的話，便是我們的教育政策出現了一個很大的問題，導致讀中學文憑試課程的學生的成績會遜於其他非本地課程的學生。如果是這樣的話，這是一個非常嚴重的</w:t>
      </w:r>
      <w:r>
        <w:rPr>
          <w:i/>
          <w:szCs w:val="27"/>
        </w:rPr>
        <w:t>......</w:t>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szCs w:val="27"/>
        </w:rPr>
      </w:pPr>
      <w:r>
        <w:rPr>
          <w:rFonts w:cs="Times New Roman"/>
          <w:szCs w:val="27"/>
        </w:rPr>
      </w:r>
    </w:p>
    <w:p>
      <w:pPr>
        <w:pStyle w:val="F21"/>
        <w:overflowPunct w:val="true"/>
        <w:spacing w:lineRule="exact" w:line="326"/>
        <w:ind w:left="851" w:hanging="851"/>
        <w:rPr/>
      </w:pPr>
      <w:r>
        <w:rPr>
          <w:rFonts w:ascii="華康中黑體" w:hAnsi="華康中黑體" w:cs="華康中黑體" w:eastAsia="華康中黑體"/>
          <w:b/>
        </w:rPr>
        <w:t>主席</w:t>
      </w:r>
      <w:r>
        <w:rPr/>
        <w:t>：黃議員，你在重複你的意見。</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cs="華康中黑體" w:eastAsia="華康中黑體"/>
          <w:b/>
          <w:szCs w:val="27"/>
        </w:rPr>
        <w:t>黃碧雲</w:t>
      </w:r>
      <w:r>
        <w:rPr>
          <w:rFonts w:eastAsia="華康中黑體"/>
          <w:b/>
          <w:szCs w:val="27"/>
        </w:rPr>
        <w:t>議員</w:t>
      </w:r>
      <w:r>
        <w:rPr>
          <w:szCs w:val="27"/>
        </w:rPr>
        <w:t>：</w:t>
      </w:r>
      <w:r>
        <w:rPr>
          <w:i/>
          <w:szCs w:val="27"/>
        </w:rPr>
        <w:t>請問局長，會否檢討這個問題呢？</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教育局局長</w:t>
      </w:r>
      <w:r>
        <w:rPr>
          <w:szCs w:val="27"/>
        </w:rPr>
        <w:t>：多謝議員的補充質詢。有兩點我想特別提一提，其一是我也有留意到報章的報道，即議員剛才舉出的一些本年度數據，而我亦認為有需要把這些資料轉介給教資會，讓他們加以討論。</w:t>
      </w:r>
    </w:p>
    <w:p>
      <w:pPr>
        <w:pStyle w:val="F21"/>
        <w:rPr>
          <w:szCs w:val="27"/>
        </w:rPr>
      </w:pPr>
      <w:r>
        <w:rPr>
          <w:szCs w:val="27"/>
        </w:rPr>
      </w:r>
    </w:p>
    <w:p>
      <w:pPr>
        <w:pStyle w:val="F21"/>
        <w:rPr>
          <w:szCs w:val="27"/>
        </w:rPr>
      </w:pPr>
      <w:r>
        <w:rPr>
          <w:szCs w:val="27"/>
        </w:rPr>
        <w:tab/>
      </w:r>
      <w:r>
        <w:rPr>
          <w:szCs w:val="27"/>
        </w:rPr>
        <w:t>第二點，針對黃議員剛才提到的收生成績問題，我嘗試用中大</w:t>
      </w:r>
      <w:r>
        <w:rPr>
          <w:szCs w:val="27"/>
        </w:rPr>
        <w:t>2012-2013</w:t>
      </w:r>
      <w:r>
        <w:rPr>
          <w:szCs w:val="27"/>
        </w:rPr>
        <w:t>年度的資料表作回應。以醫科和護理科為例，獲取錄的學生當中，國際預科文憑成績的平均數是</w:t>
      </w:r>
      <w:r>
        <w:rPr>
          <w:szCs w:val="27"/>
        </w:rPr>
        <w:t>40.6</w:t>
      </w:r>
      <w:r>
        <w:rPr>
          <w:szCs w:val="27"/>
        </w:rPr>
        <w:t>，這是很高的分數，而香港中學文憑試的成績平均數則是</w:t>
      </w:r>
      <w:r>
        <w:rPr>
          <w:szCs w:val="27"/>
        </w:rPr>
        <w:t>20.3</w:t>
      </w:r>
      <w:r>
        <w:rPr>
          <w:szCs w:val="27"/>
        </w:rPr>
        <w:t>。所以，由此可見，外地生的成績絕對不遜色。各院校都根據學校本身的標準及擇優而取這個大前提錄取學生。</w:t>
      </w:r>
    </w:p>
    <w:p>
      <w:pPr>
        <w:pStyle w:val="F21"/>
        <w:spacing w:lineRule="atLeast" w:line="370"/>
        <w:rPr>
          <w:rFonts w:ascii="華康細明體" w:hAnsi="華康細明體"/>
          <w:szCs w:val="27"/>
        </w:rPr>
      </w:pPr>
      <w:r>
        <w:rPr>
          <w:rFonts w:ascii="華康細明體" w:hAnsi="華康細明體"/>
          <w:szCs w:val="27"/>
        </w:rPr>
      </w:r>
    </w:p>
    <w:p>
      <w:pPr>
        <w:pStyle w:val="F21"/>
        <w:spacing w:lineRule="atLeast" w:line="370"/>
        <w:rPr>
          <w:szCs w:val="27"/>
        </w:rPr>
      </w:pPr>
      <w:r>
        <w:rPr>
          <w:szCs w:val="27"/>
        </w:rPr>
      </w:r>
    </w:p>
    <w:p>
      <w:pPr>
        <w:pStyle w:val="F21"/>
        <w:spacing w:lineRule="atLeast" w:line="370"/>
        <w:rPr>
          <w:i/>
          <w:i/>
          <w:szCs w:val="27"/>
        </w:rPr>
      </w:pPr>
      <w:r>
        <w:rPr>
          <w:rFonts w:ascii="華康中黑體" w:hAnsi="華康中黑體" w:cs="華康中黑體" w:eastAsia="華康中黑體"/>
          <w:b/>
          <w:szCs w:val="27"/>
        </w:rPr>
        <w:t>何秀蘭議員</w:t>
      </w:r>
      <w:r>
        <w:rPr>
          <w:szCs w:val="27"/>
        </w:rPr>
        <w:t>：</w:t>
      </w:r>
      <w:r>
        <w:rPr>
          <w:i/>
          <w:szCs w:val="27"/>
        </w:rPr>
        <w:t>主席，本地學生在選科或入學方面除了因為非本地學生大量湧入而受到影響外，更基本的問題是政府一直沒有大幅增加大學的資助學士課程學位，導致每年有大約</w:t>
      </w:r>
      <w:r>
        <w:rPr>
          <w:i/>
          <w:szCs w:val="27"/>
        </w:rPr>
        <w:t>6 000</w:t>
      </w:r>
      <w:r>
        <w:rPr>
          <w:i/>
          <w:szCs w:val="27"/>
        </w:rPr>
        <w:t>名合資格入讀大學的學生無法修讀資助學士學位課程。</w:t>
      </w:r>
    </w:p>
    <w:p>
      <w:pPr>
        <w:pStyle w:val="F21"/>
        <w:spacing w:lineRule="atLeast" w:line="370"/>
        <w:rPr>
          <w:i/>
          <w:i/>
          <w:szCs w:val="27"/>
        </w:rPr>
      </w:pPr>
      <w:r>
        <w:rPr>
          <w:i/>
          <w:szCs w:val="27"/>
        </w:rPr>
      </w:r>
    </w:p>
    <w:p>
      <w:pPr>
        <w:pStyle w:val="F21"/>
        <w:spacing w:lineRule="atLeast" w:line="370"/>
        <w:rPr>
          <w:i/>
          <w:i/>
          <w:szCs w:val="27"/>
        </w:rPr>
      </w:pPr>
      <w:r>
        <w:rPr>
          <w:i/>
          <w:szCs w:val="27"/>
        </w:rPr>
        <w:tab/>
      </w:r>
      <w:r>
        <w:rPr>
          <w:i/>
          <w:szCs w:val="27"/>
        </w:rPr>
        <w:t>我想請問局長，為何這批學生要每年交</w:t>
      </w:r>
      <w:r>
        <w:rPr>
          <w:i/>
          <w:szCs w:val="27"/>
        </w:rPr>
        <w:t>10</w:t>
      </w:r>
      <w:r>
        <w:rPr>
          <w:i/>
          <w:szCs w:val="27"/>
        </w:rPr>
        <w:t>多萬元學費修讀副學士課程，然後再繞路入讀學位課程？局長如何幫他們，讓他們可以有合理機會入讀資助學士課程呢？</w:t>
      </w:r>
    </w:p>
    <w:p>
      <w:pPr>
        <w:pStyle w:val="F21"/>
        <w:spacing w:lineRule="atLeast" w:line="370"/>
        <w:rPr>
          <w:i/>
          <w:i/>
          <w:szCs w:val="27"/>
        </w:rPr>
      </w:pPr>
      <w:r>
        <w:rPr>
          <w:i/>
          <w:szCs w:val="27"/>
        </w:rPr>
      </w:r>
    </w:p>
    <w:p>
      <w:pPr>
        <w:pStyle w:val="F21"/>
        <w:spacing w:lineRule="atLeast" w:line="370"/>
        <w:rPr>
          <w:i/>
          <w:i/>
          <w:szCs w:val="27"/>
        </w:rPr>
      </w:pPr>
      <w:r>
        <w:rPr>
          <w:i/>
          <w:szCs w:val="27"/>
        </w:rPr>
      </w:r>
    </w:p>
    <w:p>
      <w:pPr>
        <w:pStyle w:val="F21"/>
        <w:spacing w:lineRule="atLeast" w:line="370"/>
        <w:rPr>
          <w:szCs w:val="27"/>
        </w:rPr>
      </w:pPr>
      <w:r>
        <w:rPr>
          <w:rFonts w:ascii="華康中黑體" w:hAnsi="華康中黑體" w:cs="華康中黑體" w:eastAsia="華康中黑體"/>
          <w:b/>
          <w:szCs w:val="27"/>
        </w:rPr>
        <w:t>教育局局長</w:t>
      </w:r>
      <w:r>
        <w:rPr>
          <w:szCs w:val="27"/>
        </w:rPr>
        <w:t>：多謝議員的補充質詢。我嘗試用另一個形式回答這個問題。我們在</w:t>
      </w:r>
      <w:r>
        <w:rPr>
          <w:szCs w:val="27"/>
        </w:rPr>
        <w:t>2012</w:t>
      </w:r>
      <w:r>
        <w:rPr>
          <w:szCs w:val="27"/>
        </w:rPr>
        <w:t>年進行了一次中六學生出路統計調查，有</w:t>
      </w:r>
      <w:r>
        <w:rPr>
          <w:szCs w:val="27"/>
        </w:rPr>
        <w:t>59 000</w:t>
      </w:r>
      <w:r>
        <w:rPr>
          <w:szCs w:val="27"/>
        </w:rPr>
        <w:t>名學生回應了有關畢業生出路分布的問題，當中繼續在全日制課程就學的是</w:t>
      </w:r>
      <w:r>
        <w:rPr>
          <w:szCs w:val="27"/>
        </w:rPr>
        <w:t>87.8%</w:t>
      </w:r>
      <w:r>
        <w:rPr>
          <w:szCs w:val="27"/>
        </w:rPr>
        <w:t>，就讀學士課程的是</w:t>
      </w:r>
      <w:r>
        <w:rPr>
          <w:szCs w:val="27"/>
        </w:rPr>
        <w:t>31.6%</w:t>
      </w:r>
      <w:r>
        <w:rPr>
          <w:szCs w:val="27"/>
        </w:rPr>
        <w:t>，就讀其他專上課程的是</w:t>
      </w:r>
      <w:r>
        <w:rPr>
          <w:szCs w:val="27"/>
        </w:rPr>
        <w:t>37.3%</w:t>
      </w:r>
      <w:r>
        <w:rPr>
          <w:szCs w:val="27"/>
        </w:rPr>
        <w:t>，而全職工作的則有</w:t>
      </w:r>
      <w:r>
        <w:rPr>
          <w:szCs w:val="27"/>
        </w:rPr>
        <w:t>7.7%</w:t>
      </w:r>
      <w:r>
        <w:rPr>
          <w:szCs w:val="27"/>
        </w:rPr>
        <w:t>。此外，到國外或國內升學的大約是</w:t>
      </w:r>
      <w:r>
        <w:rPr>
          <w:szCs w:val="27"/>
        </w:rPr>
        <w:t>7%</w:t>
      </w:r>
      <w:r>
        <w:rPr>
          <w:szCs w:val="27"/>
        </w:rPr>
        <w:t>。由此可見，大部分同學都是繼續進修，這是第一點。</w:t>
      </w:r>
    </w:p>
    <w:p>
      <w:pPr>
        <w:pStyle w:val="F21"/>
        <w:spacing w:lineRule="atLeast" w:line="370"/>
        <w:rPr>
          <w:szCs w:val="27"/>
        </w:rPr>
      </w:pPr>
      <w:r>
        <w:rPr>
          <w:szCs w:val="27"/>
        </w:rPr>
      </w:r>
    </w:p>
    <w:p>
      <w:pPr>
        <w:pStyle w:val="F21"/>
        <w:spacing w:lineRule="atLeast" w:line="370"/>
        <w:rPr>
          <w:szCs w:val="27"/>
        </w:rPr>
      </w:pPr>
      <w:r>
        <w:rPr>
          <w:szCs w:val="27"/>
        </w:rPr>
        <w:tab/>
      </w:r>
      <w:r>
        <w:rPr>
          <w:szCs w:val="27"/>
        </w:rPr>
        <w:t>第二點是，除了</w:t>
      </w:r>
      <w:r>
        <w:rPr>
          <w:szCs w:val="27"/>
        </w:rPr>
        <w:t>15 050</w:t>
      </w:r>
      <w:r>
        <w:rPr>
          <w:szCs w:val="27"/>
        </w:rPr>
        <w:t>個資助大學學位之外，還有很多其他專上院校提供的課程，只要是獲承認的本地課程，學生絕對可以申請獎學金、助學金和貸款計劃，這些計劃應該能滿足他們的需要。我們的整體政策是不應讓學生因為經濟條件不足而無法就學，這個原則我們至今仍然維持。</w:t>
      </w:r>
    </w:p>
    <w:p>
      <w:pPr>
        <w:pStyle w:val="F21"/>
        <w:spacing w:lineRule="atLeast" w:line="370"/>
        <w:rPr>
          <w:szCs w:val="27"/>
        </w:rPr>
      </w:pPr>
      <w:r>
        <w:rPr>
          <w:szCs w:val="27"/>
        </w:rPr>
      </w:r>
    </w:p>
    <w:p>
      <w:pPr>
        <w:pStyle w:val="F21"/>
        <w:spacing w:lineRule="atLeast" w:line="370"/>
        <w:rPr>
          <w:szCs w:val="27"/>
        </w:rPr>
      </w:pPr>
      <w:r>
        <w:rPr>
          <w:szCs w:val="27"/>
        </w:rPr>
        <w:tab/>
      </w:r>
      <w:r>
        <w:rPr>
          <w:szCs w:val="27"/>
        </w:rPr>
        <w:t>至於第三點，我要再次強調，整體而言，非本地生所佔的比例是</w:t>
      </w:r>
      <w:r>
        <w:rPr>
          <w:szCs w:val="27"/>
        </w:rPr>
        <w:t>6%</w:t>
      </w:r>
      <w:r>
        <w:rPr>
          <w:szCs w:val="27"/>
        </w:rPr>
        <w:t>至</w:t>
      </w:r>
      <w:r>
        <w:rPr>
          <w:szCs w:val="27"/>
        </w:rPr>
        <w:t>7%</w:t>
      </w:r>
      <w:r>
        <w:rPr>
          <w:szCs w:val="27"/>
        </w:rPr>
        <w:t>，這是大致上的幅度。</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i/>
          <w:i/>
          <w:szCs w:val="27"/>
        </w:rPr>
      </w:pPr>
      <w:r>
        <w:rPr>
          <w:rFonts w:eastAsia="華康中黑體"/>
          <w:b/>
          <w:szCs w:val="27"/>
        </w:rPr>
        <w:t>何秀蘭議員</w:t>
      </w:r>
      <w:r>
        <w:rPr>
          <w:szCs w:val="27"/>
        </w:rPr>
        <w:t>：</w:t>
      </w:r>
      <w:r>
        <w:rPr>
          <w:i/>
          <w:szCs w:val="27"/>
        </w:rPr>
        <w:t>主席</w:t>
      </w:r>
      <w:r>
        <w:rPr>
          <w:i/>
          <w:szCs w:val="27"/>
        </w:rPr>
        <w:t>......</w:t>
      </w:r>
    </w:p>
    <w:p>
      <w:pPr>
        <w:pStyle w:val="F21"/>
        <w:spacing w:lineRule="atLeast" w:line="370"/>
        <w:rPr>
          <w:szCs w:val="27"/>
        </w:rPr>
      </w:pPr>
      <w:r>
        <w:rPr>
          <w:szCs w:val="27"/>
        </w:rPr>
      </w:r>
    </w:p>
    <w:p>
      <w:pPr>
        <w:pStyle w:val="F21"/>
        <w:spacing w:lineRule="atLeast" w:line="370"/>
        <w:rPr>
          <w:szCs w:val="27"/>
        </w:rPr>
      </w:pPr>
      <w:r>
        <w:rPr>
          <w:szCs w:val="27"/>
        </w:rPr>
      </w:r>
    </w:p>
    <w:p>
      <w:pPr>
        <w:pStyle w:val="F21"/>
        <w:overflowPunct w:val="true"/>
        <w:spacing w:lineRule="atLeast" w:line="370"/>
        <w:ind w:left="851" w:hanging="851"/>
        <w:rPr/>
      </w:pPr>
      <w:r>
        <w:rPr>
          <w:rFonts w:ascii="華康中黑體" w:hAnsi="華康中黑體" w:cs="華康中黑體" w:eastAsia="華康中黑體"/>
          <w:b/>
        </w:rPr>
        <w:t>主席</w:t>
      </w:r>
      <w:r>
        <w:rPr/>
        <w:t>：你的補充質詢是否未獲答覆？</w:t>
      </w:r>
    </w:p>
    <w:p>
      <w:pPr>
        <w:pStyle w:val="F21"/>
        <w:spacing w:lineRule="atLeast" w:line="370"/>
        <w:rPr>
          <w:szCs w:val="27"/>
        </w:rPr>
      </w:pPr>
      <w:r>
        <w:rPr>
          <w:szCs w:val="27"/>
        </w:rPr>
      </w:r>
      <w:r>
        <w:br w:type="page"/>
      </w:r>
    </w:p>
    <w:p>
      <w:pPr>
        <w:pStyle w:val="F21"/>
        <w:rPr>
          <w:i/>
          <w:i/>
          <w:szCs w:val="27"/>
        </w:rPr>
      </w:pPr>
      <w:r>
        <w:rPr>
          <w:rFonts w:eastAsia="華康中黑體"/>
          <w:b/>
          <w:szCs w:val="27"/>
        </w:rPr>
        <w:t>何秀蘭議員</w:t>
      </w:r>
      <w:r>
        <w:rPr>
          <w:szCs w:val="27"/>
        </w:rPr>
        <w:t>：</w:t>
      </w:r>
      <w:r>
        <w:rPr>
          <w:i/>
          <w:szCs w:val="27"/>
        </w:rPr>
        <w:t>主席，局長沒有回答我的補充質詢。局長只是告訴我們一個後果，但該後果並非學生的選擇。我的補充質詢是問局長如何處理那些符合資格入讀大學，但無法就讀資助學士學位課程的學生。為何他們要每年繳交那麼多學費就讀副學位課程？借錢並非一項資助，而學士課程有八成的成本是由政府資助的。請局長真正回答我的補充質詢，就是當局如何幫助這一批已考獲入學資格，卻沒有學位就讀的同學呢？</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教育局局長</w:t>
      </w:r>
      <w:r>
        <w:rPr>
          <w:szCs w:val="27"/>
        </w:rPr>
        <w:t>：主席，大家可以看到，我們是以不同的形式支援學生。以</w:t>
      </w:r>
      <w:r>
        <w:rPr>
          <w:szCs w:val="27"/>
        </w:rPr>
        <w:t>2012</w:t>
      </w:r>
      <w:r>
        <w:rPr>
          <w:szCs w:val="27"/>
        </w:rPr>
        <w:t>年為例，在</w:t>
      </w:r>
      <w:r>
        <w:rPr>
          <w:szCs w:val="27"/>
        </w:rPr>
        <w:t>71 000</w:t>
      </w:r>
      <w:r>
        <w:rPr>
          <w:szCs w:val="27"/>
        </w:rPr>
        <w:t>名學生中，約有</w:t>
      </w:r>
      <w:r>
        <w:rPr>
          <w:szCs w:val="27"/>
        </w:rPr>
        <w:t>26 000</w:t>
      </w:r>
      <w:r>
        <w:rPr>
          <w:szCs w:val="27"/>
        </w:rPr>
        <w:t>多名學生考獲“三三二二”的成績，這是基本的要求成績；當中有</w:t>
      </w:r>
      <w:r>
        <w:rPr>
          <w:szCs w:val="27"/>
        </w:rPr>
        <w:t>15 000</w:t>
      </w:r>
      <w:r>
        <w:rPr>
          <w:szCs w:val="27"/>
        </w:rPr>
        <w:t>多名學生獲資助學士學位課程取錄。此外，我們每年也有</w:t>
      </w:r>
      <w:r>
        <w:rPr>
          <w:szCs w:val="27"/>
        </w:rPr>
        <w:t>4 000</w:t>
      </w:r>
      <w:r>
        <w:rPr>
          <w:szCs w:val="27"/>
        </w:rPr>
        <w:t>個高年級學額，讓學生在完成副學士等課程後，入讀資助學士學位課程的第三、第四年。對於學生而言，如果他們能證實自己真的是讀書的材料，並有興趣繼續進修，是會有機會獲取錄入讀的。</w:t>
      </w:r>
    </w:p>
    <w:p>
      <w:pPr>
        <w:pStyle w:val="F21"/>
        <w:rPr>
          <w:szCs w:val="27"/>
        </w:rPr>
      </w:pPr>
      <w:r>
        <w:rPr>
          <w:szCs w:val="27"/>
        </w:rPr>
      </w:r>
    </w:p>
    <w:p>
      <w:pPr>
        <w:pStyle w:val="F21"/>
        <w:rPr>
          <w:szCs w:val="27"/>
        </w:rPr>
      </w:pPr>
      <w:r>
        <w:rPr>
          <w:szCs w:val="27"/>
        </w:rPr>
        <w:tab/>
      </w:r>
      <w:r>
        <w:rPr>
          <w:szCs w:val="27"/>
        </w:rPr>
        <w:t>至於第三個途徑，其他學生如就讀一些合資格的課程，也可申請一些獎學金、助學金及貸款等。我們一直朝着這個方向推展工作，就是提供數個不同途徑支援學生繼續升學，以及提供就業輔導。</w:t>
      </w:r>
    </w:p>
    <w:p>
      <w:pPr>
        <w:pStyle w:val="F21"/>
        <w:rPr>
          <w:szCs w:val="27"/>
        </w:rPr>
      </w:pPr>
      <w:r>
        <w:rPr>
          <w:szCs w:val="27"/>
        </w:rPr>
      </w:r>
    </w:p>
    <w:p>
      <w:pPr>
        <w:pStyle w:val="F21"/>
        <w:rPr>
          <w:szCs w:val="27"/>
        </w:rPr>
      </w:pPr>
      <w:r>
        <w:rPr>
          <w:szCs w:val="27"/>
        </w:rPr>
      </w:r>
    </w:p>
    <w:p>
      <w:pPr>
        <w:pStyle w:val="F21"/>
        <w:rPr>
          <w:i/>
          <w:i/>
          <w:szCs w:val="27"/>
        </w:rPr>
      </w:pPr>
      <w:r>
        <w:rPr>
          <w:rFonts w:eastAsia="華康中黑體"/>
          <w:b/>
          <w:szCs w:val="27"/>
        </w:rPr>
        <w:t>何俊仁議員</w:t>
      </w:r>
      <w:r>
        <w:rPr>
          <w:szCs w:val="27"/>
        </w:rPr>
        <w:t>：</w:t>
      </w:r>
      <w:r>
        <w:rPr>
          <w:i/>
          <w:szCs w:val="27"/>
        </w:rPr>
        <w:t>主席，我聽到局長剛才在談及大學收生政策時用了</w:t>
      </w:r>
      <w:r>
        <w:rPr>
          <w:i/>
          <w:szCs w:val="27"/>
        </w:rPr>
        <w:t>8</w:t>
      </w:r>
      <w:r>
        <w:rPr>
          <w:i/>
          <w:szCs w:val="27"/>
        </w:rPr>
        <w:t xml:space="preserve">個字，其中一個說法是“擇優而取”；另一個是 </w:t>
      </w:r>
      <w:r>
        <w:rPr>
          <w:rFonts w:ascii="Symbol" w:hAnsi="Symbol" w:cs="Symbol" w:eastAsia="Symbol"/>
          <w:i/>
          <w:szCs w:val="27"/>
        </w:rPr>
        <w:t></w:t>
      </w:r>
      <w:r>
        <w:rPr>
          <w:i/>
          <w:szCs w:val="27"/>
        </w:rPr>
        <w:t xml:space="preserve"> 不是</w:t>
      </w:r>
      <w:r>
        <w:rPr>
          <w:i/>
          <w:szCs w:val="27"/>
        </w:rPr>
        <w:t>8</w:t>
      </w:r>
      <w:r>
        <w:rPr>
          <w:i/>
          <w:szCs w:val="27"/>
        </w:rPr>
        <w:t xml:space="preserve">個字 </w:t>
      </w:r>
      <w:r>
        <w:rPr>
          <w:rFonts w:ascii="Symbol" w:hAnsi="Symbol" w:cs="Symbol" w:eastAsia="Symbol"/>
          <w:i/>
          <w:szCs w:val="27"/>
        </w:rPr>
        <w:t></w:t>
      </w:r>
      <w:r>
        <w:rPr>
          <w:i/>
          <w:szCs w:val="27"/>
        </w:rPr>
        <w:t xml:space="preserve"> “成功率以參加聯招的本地學生為高”。難道局長的要求只是這樣而已？作為教育局局長，他認為香港的資助大學教育政策的目標是甚麼？主席，我要提出的補充質詢是：是否應肯定我們的主要任務是優先為本地培育人才，以配合社會經濟的發展，尤其是我們的大學教育有大量的資助？</w:t>
      </w:r>
    </w:p>
    <w:p>
      <w:pPr>
        <w:pStyle w:val="F21"/>
        <w:rPr>
          <w:i/>
          <w:i/>
          <w:szCs w:val="27"/>
        </w:rPr>
      </w:pPr>
      <w:r>
        <w:rPr>
          <w:i/>
          <w:szCs w:val="27"/>
        </w:rPr>
      </w:r>
    </w:p>
    <w:p>
      <w:pPr>
        <w:pStyle w:val="F21"/>
        <w:rPr>
          <w:i/>
          <w:i/>
          <w:szCs w:val="27"/>
        </w:rPr>
      </w:pPr>
      <w:r>
        <w:rPr>
          <w:i/>
          <w:szCs w:val="27"/>
        </w:rPr>
        <w:tab/>
      </w:r>
      <w:r>
        <w:rPr>
          <w:i/>
          <w:szCs w:val="27"/>
        </w:rPr>
        <w:t>我還要問局長一個問題。現時的政策並沒有界線說明容許多少名外地生來港就讀，究竟每名外地生的平均資助是多少？雖然我知道他們的學費較昂貴，但也是有資助的，有本地提供的資助，最高及最低資助金額分別是多少？第二，為何不能設立人數上限，說明取錄的人數不能超過某個百分比，以免出現好像現時中大建築系有超過半數外地生，而商科則有超過三成外地生的情況？這情況是否容許出現的呢？</w:t>
      </w:r>
      <w:r>
        <w:br w:type="page"/>
      </w:r>
    </w:p>
    <w:p>
      <w:pPr>
        <w:pStyle w:val="F21"/>
        <w:rPr>
          <w:szCs w:val="27"/>
        </w:rPr>
      </w:pPr>
      <w:r>
        <w:rPr>
          <w:rFonts w:eastAsia="華康中黑體"/>
          <w:b/>
          <w:szCs w:val="27"/>
        </w:rPr>
        <w:t>教育局局長</w:t>
      </w:r>
      <w:r>
        <w:rPr>
          <w:szCs w:val="27"/>
        </w:rPr>
        <w:t>：主席，多謝議員的補充質詢。</w:t>
      </w:r>
    </w:p>
    <w:p>
      <w:pPr>
        <w:pStyle w:val="F21"/>
        <w:rPr>
          <w:szCs w:val="27"/>
        </w:rPr>
      </w:pPr>
      <w:r>
        <w:rPr>
          <w:szCs w:val="27"/>
        </w:rPr>
      </w:r>
    </w:p>
    <w:p>
      <w:pPr>
        <w:pStyle w:val="F21"/>
        <w:rPr>
          <w:szCs w:val="27"/>
        </w:rPr>
      </w:pPr>
      <w:r>
        <w:rPr>
          <w:szCs w:val="27"/>
        </w:rPr>
        <w:tab/>
      </w:r>
      <w:r>
        <w:rPr>
          <w:szCs w:val="27"/>
        </w:rPr>
        <w:t>我曾經提及，我們的現行政策是希望在</w:t>
      </w:r>
      <w:r>
        <w:rPr>
          <w:szCs w:val="27"/>
        </w:rPr>
        <w:t>2015</w:t>
      </w:r>
      <w:r>
        <w:rPr>
          <w:szCs w:val="27"/>
        </w:rPr>
        <w:t>年之前，有三分之一的適齡學生可入讀大學，再加上專上或其他課程，合共有</w:t>
      </w:r>
      <w:r>
        <w:rPr>
          <w:szCs w:val="27"/>
        </w:rPr>
        <w:t>70%</w:t>
      </w:r>
      <w:r>
        <w:rPr>
          <w:szCs w:val="27"/>
        </w:rPr>
        <w:t>學生有接受專上或大學教育的機會，這是我們的政策目標。</w:t>
      </w:r>
    </w:p>
    <w:p>
      <w:pPr>
        <w:pStyle w:val="F21"/>
        <w:rPr>
          <w:szCs w:val="27"/>
        </w:rPr>
      </w:pPr>
      <w:r>
        <w:rPr>
          <w:szCs w:val="27"/>
        </w:rPr>
      </w:r>
    </w:p>
    <w:p>
      <w:pPr>
        <w:pStyle w:val="F21"/>
        <w:rPr>
          <w:szCs w:val="27"/>
        </w:rPr>
      </w:pPr>
      <w:r>
        <w:rPr>
          <w:szCs w:val="27"/>
        </w:rPr>
        <w:tab/>
      </w:r>
      <w:r>
        <w:rPr>
          <w:szCs w:val="27"/>
        </w:rPr>
        <w:t>第二，我要再次強調，經非聯招途徑獲取錄的學生當中，大部分也是本地學生，他們是副學士或修讀其他課程的畢業生，因此要透過非聯招途徑來考取入讀大學的機會。</w:t>
      </w:r>
    </w:p>
    <w:p>
      <w:pPr>
        <w:pStyle w:val="F21"/>
        <w:rPr>
          <w:szCs w:val="27"/>
        </w:rPr>
      </w:pPr>
      <w:r>
        <w:rPr>
          <w:szCs w:val="27"/>
        </w:rPr>
      </w:r>
    </w:p>
    <w:p>
      <w:pPr>
        <w:pStyle w:val="F21"/>
        <w:rPr>
          <w:szCs w:val="27"/>
        </w:rPr>
      </w:pPr>
      <w:r>
        <w:rPr>
          <w:szCs w:val="27"/>
        </w:rPr>
        <w:tab/>
      </w:r>
      <w:r>
        <w:rPr>
          <w:szCs w:val="27"/>
        </w:rPr>
        <w:t>第三，說到資助方面，該</w:t>
      </w:r>
      <w:r>
        <w:rPr>
          <w:szCs w:val="27"/>
        </w:rPr>
        <w:t>20%</w:t>
      </w:r>
      <w:r>
        <w:rPr>
          <w:szCs w:val="27"/>
        </w:rPr>
        <w:t>的外來生當中，大部分要自付較高的學費，那是收回成本的學費，所以與本地生有特別資助、減費或免費等安排並不相同，這已代表本地生與外地生的情況是有分別的。</w:t>
      </w:r>
    </w:p>
    <w:p>
      <w:pPr>
        <w:pStyle w:val="F21"/>
        <w:rPr>
          <w:szCs w:val="27"/>
        </w:rPr>
      </w:pPr>
      <w:r>
        <w:rPr>
          <w:szCs w:val="27"/>
        </w:rPr>
      </w:r>
    </w:p>
    <w:p>
      <w:pPr>
        <w:pStyle w:val="F21"/>
        <w:rPr>
          <w:szCs w:val="27"/>
        </w:rPr>
      </w:pPr>
      <w:r>
        <w:rPr>
          <w:szCs w:val="27"/>
        </w:rPr>
      </w:r>
    </w:p>
    <w:p>
      <w:pPr>
        <w:pStyle w:val="F21"/>
        <w:rPr>
          <w:i/>
          <w:i/>
          <w:szCs w:val="27"/>
        </w:rPr>
      </w:pPr>
      <w:r>
        <w:rPr>
          <w:rFonts w:eastAsia="華康中黑體"/>
          <w:b/>
          <w:szCs w:val="27"/>
        </w:rPr>
        <w:t>何俊仁議員</w:t>
      </w:r>
      <w:r>
        <w:rPr>
          <w:szCs w:val="27"/>
        </w:rPr>
        <w:t>：</w:t>
      </w:r>
      <w:r>
        <w:rPr>
          <w:i/>
          <w:szCs w:val="27"/>
        </w:rPr>
        <w:t>主席，局長並沒有回答我關於外地學生的資助幅度的補充質詢。我問的是有否百分比、資助金額是多少，或是幅度是多少。第二，我剛才問為何不能設立人數上限，我所指的不是本地非聯招學生，而是指外地生；外地生不是本地居民，取錄人數是否應設立上限？</w:t>
      </w:r>
    </w:p>
    <w:p>
      <w:pPr>
        <w:pStyle w:val="F21"/>
        <w:rPr>
          <w:i/>
          <w:i/>
          <w:szCs w:val="27"/>
        </w:rPr>
      </w:pPr>
      <w:r>
        <w:rPr>
          <w:i/>
          <w:szCs w:val="27"/>
        </w:rPr>
      </w:r>
    </w:p>
    <w:p>
      <w:pPr>
        <w:pStyle w:val="F21"/>
        <w:rPr>
          <w:szCs w:val="27"/>
        </w:rPr>
      </w:pPr>
      <w:r>
        <w:rPr>
          <w:szCs w:val="27"/>
        </w:rPr>
      </w:r>
    </w:p>
    <w:p>
      <w:pPr>
        <w:pStyle w:val="F21"/>
        <w:overflowPunct w:val="true"/>
        <w:spacing w:lineRule="exact" w:line="326"/>
        <w:rPr>
          <w:szCs w:val="27"/>
        </w:rPr>
      </w:pPr>
      <w:r>
        <w:rPr>
          <w:rFonts w:ascii="華康中黑體" w:hAnsi="華康中黑體" w:cs="華康中黑體" w:eastAsia="華康中黑體"/>
          <w:b/>
        </w:rPr>
        <w:t>主席</w:t>
      </w:r>
      <w:r>
        <w:rPr/>
        <w:t>：</w:t>
      </w:r>
      <w:r>
        <w:rPr>
          <w:szCs w:val="27"/>
        </w:rPr>
        <w:t>局長，關於向非本地生提供的資助額，是否有一個範圍？再者</w:t>
      </w:r>
      <w:r>
        <w:rPr>
          <w:rFonts w:eastAsia="華康中黑體"/>
          <w:b/>
          <w:i/>
          <w:szCs w:val="27"/>
        </w:rPr>
        <w:t>‍</w:t>
      </w:r>
      <w:r>
        <w:rPr>
          <w:szCs w:val="27"/>
        </w:rPr>
        <w:t>，有否設定收生上限？</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教育局局長</w:t>
      </w:r>
      <w:r>
        <w:rPr>
          <w:szCs w:val="27"/>
        </w:rPr>
        <w:t>：主席，據我們現行的政策，院校錄取非本地學生的總數不得多於整體核准學額的</w:t>
      </w:r>
      <w:r>
        <w:rPr>
          <w:szCs w:val="27"/>
        </w:rPr>
        <w:t>20%</w:t>
      </w:r>
      <w:r>
        <w:rPr>
          <w:szCs w:val="27"/>
        </w:rPr>
        <w:t>。此外，我們並沒有資助外地生。</w:t>
      </w:r>
    </w:p>
    <w:p>
      <w:pPr>
        <w:pStyle w:val="F21"/>
        <w:rPr>
          <w:szCs w:val="27"/>
        </w:rPr>
      </w:pPr>
      <w:r>
        <w:rPr>
          <w:szCs w:val="27"/>
        </w:rPr>
      </w:r>
    </w:p>
    <w:p>
      <w:pPr>
        <w:pStyle w:val="F21"/>
        <w:rPr>
          <w:szCs w:val="27"/>
        </w:rPr>
      </w:pPr>
      <w:r>
        <w:rPr>
          <w:szCs w:val="27"/>
        </w:rPr>
      </w:r>
    </w:p>
    <w:p>
      <w:pPr>
        <w:pStyle w:val="F21"/>
        <w:rPr>
          <w:i/>
          <w:i/>
          <w:szCs w:val="27"/>
        </w:rPr>
      </w:pPr>
      <w:r>
        <w:rPr>
          <w:rFonts w:eastAsia="華康中黑體"/>
          <w:b/>
          <w:szCs w:val="27"/>
        </w:rPr>
        <w:t>陳家洛議員</w:t>
      </w:r>
      <w:r>
        <w:rPr>
          <w:szCs w:val="27"/>
        </w:rPr>
        <w:t>：</w:t>
      </w:r>
      <w:r>
        <w:rPr>
          <w:i/>
          <w:szCs w:val="27"/>
        </w:rPr>
        <w:t>主席，局長應責成教資會看看這些數字。雖然整體的人數可說是不超過</w:t>
      </w:r>
      <w:r>
        <w:rPr>
          <w:i/>
          <w:szCs w:val="27"/>
        </w:rPr>
        <w:t>20%</w:t>
      </w:r>
      <w:r>
        <w:rPr>
          <w:i/>
          <w:szCs w:val="27"/>
        </w:rPr>
        <w:t>這個上限，但是訂定這上限是必定有其目標和原因的，而某些個別學科已超過這個比例，有些更達四成之高，可見問題是已經出現了。儘管院校可以用很多不同的計算方式，造成整體收生數字似乎並無超標的現象，但個別課程已超標，並已超標</w:t>
      </w:r>
      <w:r>
        <w:rPr>
          <w:i/>
          <w:szCs w:val="27"/>
        </w:rPr>
        <w:t>1</w:t>
      </w:r>
      <w:r>
        <w:rPr>
          <w:i/>
          <w:szCs w:val="27"/>
        </w:rPr>
        <w:t>倍以上。</w:t>
      </w:r>
    </w:p>
    <w:p>
      <w:pPr>
        <w:pStyle w:val="F21"/>
        <w:rPr>
          <w:i/>
          <w:i/>
          <w:szCs w:val="27"/>
        </w:rPr>
      </w:pPr>
      <w:r>
        <w:rPr>
          <w:i/>
          <w:szCs w:val="27"/>
        </w:rPr>
      </w:r>
    </w:p>
    <w:p>
      <w:pPr>
        <w:pStyle w:val="F21"/>
        <w:rPr>
          <w:i/>
          <w:i/>
          <w:szCs w:val="27"/>
        </w:rPr>
      </w:pPr>
      <w:r>
        <w:rPr>
          <w:i/>
          <w:szCs w:val="27"/>
        </w:rPr>
        <w:tab/>
      </w:r>
      <w:r>
        <w:rPr>
          <w:i/>
          <w:szCs w:val="27"/>
        </w:rPr>
        <w:t xml:space="preserve">主席，教育局局長極為強調這些非本地學生並沒有奪取本地學生入讀大學的機會或資助學額，而局長在其就葉建源議員的質詢提供的主體答覆的首段最後部分指出：“由於他們主要是在資助院校核准學額以外超收錄取的”，我想具體地就這一句話提問。局長為何要用“主要”一語，是否當中有一部分 </w:t>
      </w:r>
      <w:r>
        <w:rPr>
          <w:rFonts w:ascii="Symbol" w:hAnsi="Symbol" w:cs="Symbol" w:eastAsia="Symbol"/>
          <w:i/>
          <w:szCs w:val="27"/>
        </w:rPr>
        <w:t></w:t>
      </w:r>
      <w:r>
        <w:rPr>
          <w:i/>
          <w:szCs w:val="27"/>
        </w:rPr>
        <w:t xml:space="preserve"> 並非全部，只是部分 </w:t>
      </w:r>
      <w:r>
        <w:rPr>
          <w:rFonts w:ascii="Symbol" w:hAnsi="Symbol" w:cs="Symbol" w:eastAsia="Symbol"/>
          <w:i/>
          <w:szCs w:val="27"/>
        </w:rPr>
        <w:t></w:t>
      </w:r>
      <w:r>
        <w:rPr>
          <w:i/>
          <w:szCs w:val="27"/>
        </w:rPr>
        <w:t xml:space="preserve"> 這</w:t>
      </w:r>
      <w:r>
        <w:rPr>
          <w:i/>
          <w:szCs w:val="27"/>
        </w:rPr>
        <w:t>20%</w:t>
      </w:r>
      <w:r>
        <w:rPr>
          <w:i/>
          <w:szCs w:val="27"/>
        </w:rPr>
        <w:t>之中是否有部分始終是從院校本身的核准學額中抽出來的？</w:t>
      </w:r>
    </w:p>
    <w:p>
      <w:pPr>
        <w:pStyle w:val="F21"/>
        <w:rPr>
          <w:szCs w:val="27"/>
        </w:rPr>
      </w:pPr>
      <w:r>
        <w:rPr>
          <w:szCs w:val="27"/>
        </w:rPr>
      </w:r>
    </w:p>
    <w:p>
      <w:pPr>
        <w:pStyle w:val="F21"/>
        <w:rPr>
          <w:szCs w:val="27"/>
        </w:rPr>
      </w:pPr>
      <w:r>
        <w:rPr>
          <w:szCs w:val="27"/>
        </w:rPr>
      </w:r>
    </w:p>
    <w:p>
      <w:pPr>
        <w:pStyle w:val="F21"/>
        <w:rPr>
          <w:szCs w:val="27"/>
        </w:rPr>
      </w:pPr>
      <w:r>
        <w:rPr>
          <w:rFonts w:eastAsia="華康中黑體"/>
          <w:b/>
          <w:szCs w:val="27"/>
        </w:rPr>
        <w:t>教育局局長</w:t>
      </w:r>
      <w:r>
        <w:rPr>
          <w:szCs w:val="27"/>
        </w:rPr>
        <w:t>：多謝議員的補充質詢。</w:t>
      </w:r>
    </w:p>
    <w:p>
      <w:pPr>
        <w:pStyle w:val="F21"/>
        <w:rPr>
          <w:szCs w:val="27"/>
        </w:rPr>
      </w:pPr>
      <w:r>
        <w:rPr>
          <w:szCs w:val="27"/>
        </w:rPr>
      </w:r>
    </w:p>
    <w:p>
      <w:pPr>
        <w:pStyle w:val="F21"/>
        <w:rPr>
          <w:szCs w:val="27"/>
        </w:rPr>
      </w:pPr>
      <w:r>
        <w:rPr>
          <w:szCs w:val="27"/>
        </w:rPr>
        <w:tab/>
      </w:r>
      <w:r>
        <w:rPr>
          <w:szCs w:val="27"/>
        </w:rPr>
        <w:t>我們在這方面有一項政策，就是在該</w:t>
      </w:r>
      <w:r>
        <w:rPr>
          <w:szCs w:val="27"/>
        </w:rPr>
        <w:t>20%</w:t>
      </w:r>
      <w:r>
        <w:rPr>
          <w:szCs w:val="27"/>
        </w:rPr>
        <w:t>中有一些個別的優質生是我們很想招收的，而這些學生約佔</w:t>
      </w:r>
      <w:r>
        <w:rPr>
          <w:szCs w:val="27"/>
        </w:rPr>
        <w:t>4%</w:t>
      </w:r>
      <w:r>
        <w:rPr>
          <w:szCs w:val="27"/>
        </w:rPr>
        <w:t>學額，所以有</w:t>
      </w:r>
      <w:r>
        <w:rPr>
          <w:szCs w:val="27"/>
        </w:rPr>
        <w:t>16%</w:t>
      </w:r>
      <w:r>
        <w:rPr>
          <w:szCs w:val="27"/>
        </w:rPr>
        <w:t>是完全沒有資助的。至於我們想盡量吸納的非本地優質學生，我們要鼓勵他們來港，便要向他們提供資助。</w:t>
      </w:r>
    </w:p>
    <w:p>
      <w:pPr>
        <w:pStyle w:val="F21"/>
        <w:rPr>
          <w:szCs w:val="27"/>
        </w:rPr>
      </w:pPr>
      <w:r>
        <w:rPr>
          <w:szCs w:val="27"/>
        </w:rPr>
      </w:r>
    </w:p>
    <w:p>
      <w:pPr>
        <w:pStyle w:val="F21"/>
        <w:tabs>
          <w:tab w:val="left" w:pos="567" w:leader="none"/>
          <w:tab w:val="left" w:pos="851" w:leader="none"/>
        </w:tabs>
        <w:rPr>
          <w:szCs w:val="27"/>
        </w:rPr>
      </w:pPr>
      <w:r>
        <w:rPr>
          <w:szCs w:val="27"/>
        </w:rPr>
      </w:r>
    </w:p>
    <w:p>
      <w:pPr>
        <w:pStyle w:val="F21"/>
        <w:overflowPunct w:val="true"/>
        <w:spacing w:lineRule="exact" w:line="326"/>
        <w:rPr/>
      </w:pPr>
      <w:r>
        <w:rPr>
          <w:rFonts w:eastAsia="華康中黑體"/>
          <w:b/>
        </w:rPr>
        <w:t>主席</w:t>
      </w:r>
      <w:r>
        <w:rPr/>
        <w:t>：</w:t>
      </w:r>
      <w:r>
        <w:rPr>
          <w:szCs w:val="27"/>
        </w:rPr>
        <w:t>本會就這項質詢已用了差不多</w:t>
      </w:r>
      <w:r>
        <w:rPr/>
        <w:t>25</w:t>
      </w:r>
      <w:r>
        <w:rPr/>
        <w:t>分鐘。如果議員還有其他問題</w:t>
      </w:r>
      <w:r>
        <w:rPr>
          <w:rFonts w:eastAsia="華康中黑體"/>
          <w:b/>
          <w:i/>
          <w:szCs w:val="27"/>
        </w:rPr>
        <w:t>‍</w:t>
      </w:r>
      <w:r>
        <w:rPr/>
        <w:t>，請在其他場合跟進。第三項質詢。</w:t>
      </w:r>
    </w:p>
    <w:p>
      <w:pPr>
        <w:pStyle w:val="F21"/>
        <w:overflowPunct w:val="true"/>
        <w:spacing w:lineRule="exact" w:line="326"/>
        <w:ind w:left="851" w:hanging="851"/>
        <w:rPr/>
      </w:pPr>
      <w:r>
        <w:rPr/>
      </w:r>
    </w:p>
    <w:p>
      <w:pPr>
        <w:pStyle w:val="F21"/>
        <w:rPr/>
      </w:pPr>
      <w:r>
        <w:rPr/>
      </w:r>
    </w:p>
    <w:p>
      <w:pPr>
        <w:pStyle w:val="F21"/>
        <w:rPr>
          <w:rFonts w:eastAsia="華康中黑體" w:cs="Times New Roman"/>
          <w:b/>
          <w:b/>
        </w:rPr>
      </w:pPr>
      <w:bookmarkStart w:id="21" w:name="orq03"/>
      <w:r>
        <w:rPr>
          <w:rFonts w:cs="Times New Roman" w:eastAsia="華康中黑體"/>
          <w:b/>
        </w:rPr>
        <w:t>綜援的居港年期規定</w:t>
      </w:r>
    </w:p>
    <w:p>
      <w:pPr>
        <w:pStyle w:val="Normal"/>
        <w:rPr>
          <w:b/>
          <w:b/>
        </w:rPr>
      </w:pPr>
      <w:bookmarkStart w:id="22" w:name="orq03"/>
      <w:r>
        <w:rPr>
          <w:b/>
        </w:rPr>
        <w:t>Residence Requirement for CSSA</w:t>
      </w:r>
      <w:bookmarkEnd w:id="22"/>
    </w:p>
    <w:p>
      <w:pPr>
        <w:pStyle w:val="F21"/>
        <w:rPr/>
      </w:pPr>
      <w:r>
        <w:rPr/>
      </w:r>
    </w:p>
    <w:p>
      <w:pPr>
        <w:pStyle w:val="Style17"/>
        <w:ind w:left="0" w:hanging="0"/>
        <w:rPr>
          <w:szCs w:val="27"/>
        </w:rPr>
      </w:pPr>
      <w:r>
        <w:rPr>
          <w:rFonts w:eastAsia="華康中黑體"/>
          <w:b/>
          <w:i w:val="false"/>
          <w:szCs w:val="27"/>
        </w:rPr>
        <w:t>3.</w:t>
        <w:tab/>
      </w:r>
      <w:r>
        <w:rPr>
          <w:rFonts w:eastAsia="華康中黑體"/>
          <w:b/>
          <w:i w:val="false"/>
          <w:szCs w:val="27"/>
        </w:rPr>
        <w:t>田北俊議員</w:t>
      </w:r>
      <w:r>
        <w:rPr>
          <w:i w:val="false"/>
          <w:szCs w:val="27"/>
        </w:rPr>
        <w:t>：</w:t>
      </w:r>
      <w:r>
        <w:rPr>
          <w:szCs w:val="27"/>
        </w:rPr>
        <w:t>主席，終審法院早前就一宗新來港定居人士申請綜合社會保障援助</w:t>
      </w:r>
      <w:r>
        <w:rPr>
          <w:szCs w:val="27"/>
        </w:rPr>
        <w:t>(“</w:t>
      </w:r>
      <w:r>
        <w:rPr>
          <w:szCs w:val="27"/>
        </w:rPr>
        <w:t>綜援”</w:t>
      </w:r>
      <w:r>
        <w:rPr>
          <w:szCs w:val="27"/>
        </w:rPr>
        <w:t>)</w:t>
      </w:r>
      <w:r>
        <w:rPr>
          <w:szCs w:val="27"/>
        </w:rPr>
        <w:t>遭拒而提出的上訴頒下判決，宣布政府就綜援計劃所定的</w:t>
      </w:r>
      <w:r>
        <w:rPr>
          <w:szCs w:val="27"/>
        </w:rPr>
        <w:t>7</w:t>
      </w:r>
      <w:r>
        <w:rPr>
          <w:szCs w:val="27"/>
        </w:rPr>
        <w:t>年居港年期規定</w:t>
      </w:r>
      <w:r>
        <w:rPr>
          <w:szCs w:val="27"/>
        </w:rPr>
        <w:t>(“</w:t>
      </w:r>
      <w:r>
        <w:rPr>
          <w:szCs w:val="27"/>
        </w:rPr>
        <w:t>居期規定”</w:t>
      </w:r>
      <w:r>
        <w:rPr>
          <w:szCs w:val="27"/>
        </w:rPr>
        <w:t>)</w:t>
      </w:r>
      <w:r>
        <w:rPr>
          <w:szCs w:val="27"/>
        </w:rPr>
        <w:t>違憲。居期規定因此須回復為</w:t>
      </w:r>
      <w:r>
        <w:rPr>
          <w:szCs w:val="27"/>
        </w:rPr>
        <w:t>1</w:t>
      </w:r>
      <w:r>
        <w:rPr>
          <w:szCs w:val="27"/>
        </w:rPr>
        <w:t>年。很多市民均擔心，縮短居期規定對香港的影響深遠，包括福利開支可能大幅上升。就此，政府可否告知本會：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鑒於政府表示正就終審法院判決所帶來的影響進行全面評估，該項評估如何進行及其具體範圍為何，以及何時公布評估結果；</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鑒於《基本法》第一百四十五條訂明，政府可“在原有社會福利制度的基礎上，根據經濟條件和社會需要，自行制定其發展、改進的政策”，政府會否因應縮短綜援計劃的居期規定，調整政策或採取應對措施，例如要求內地當局把“經濟上自給自足和具謀生能力”列為批准內地人來港定居申請的條件之一，以確保公共資源用得其所；如會，詳情為何；如否，原因為何；及</w:t>
      </w:r>
      <w:r>
        <w:br w:type="page"/>
      </w:r>
    </w:p>
    <w:p>
      <w:pPr>
        <w:pStyle w:val="Style17"/>
        <w:rPr>
          <w:szCs w:val="27"/>
        </w:rPr>
      </w:pPr>
      <w:r>
        <w:rPr>
          <w:szCs w:val="27"/>
        </w:rPr>
        <w:t>(</w:t>
      </w:r>
      <w:r>
        <w:rPr>
          <w:szCs w:val="27"/>
        </w:rPr>
        <w:t>三</w:t>
      </w:r>
      <w:r>
        <w:rPr>
          <w:szCs w:val="27"/>
        </w:rPr>
        <w:t>)</w:t>
        <w:tab/>
      </w:r>
      <w:r>
        <w:rPr>
          <w:szCs w:val="27"/>
        </w:rPr>
        <w:t>有否研究縮短綜援計劃的居期規定會否對香港帶來沉重的財政負擔，以及有何解決辦法；若有研究而結果顯示，尋求全國人民代表大會常務委員會</w:t>
      </w:r>
      <w:r>
        <w:rPr>
          <w:szCs w:val="27"/>
        </w:rPr>
        <w:t>(“</w:t>
      </w:r>
      <w:r>
        <w:rPr>
          <w:szCs w:val="27"/>
        </w:rPr>
        <w:t>人大常委會”</w:t>
      </w:r>
      <w:r>
        <w:rPr>
          <w:szCs w:val="27"/>
        </w:rPr>
        <w:t>)</w:t>
      </w:r>
      <w:r>
        <w:rPr>
          <w:szCs w:val="27"/>
        </w:rPr>
        <w:t>釋法，即解釋《基本法》的相關條文是唯一辦法，政府會否這樣做？</w:t>
      </w:r>
    </w:p>
    <w:p>
      <w:pPr>
        <w:pStyle w:val="Style17"/>
        <w:rPr/>
      </w:pPr>
      <w:r>
        <w:rPr/>
      </w:r>
    </w:p>
    <w:p>
      <w:pPr>
        <w:pStyle w:val="Style17"/>
        <w:rPr/>
      </w:pPr>
      <w:r>
        <w:rPr/>
      </w:r>
    </w:p>
    <w:p>
      <w:pPr>
        <w:pStyle w:val="Style17"/>
        <w:ind w:left="0" w:hanging="0"/>
        <w:rPr>
          <w:i w:val="false"/>
          <w:i w:val="false"/>
          <w:szCs w:val="27"/>
        </w:rPr>
      </w:pPr>
      <w:r>
        <w:rPr>
          <w:rFonts w:eastAsia="華康中黑體"/>
          <w:b/>
          <w:i w:val="false"/>
          <w:szCs w:val="27"/>
        </w:rPr>
        <w:t>勞工及福利局局長</w:t>
      </w:r>
      <w:r>
        <w:rPr>
          <w:i w:val="false"/>
          <w:szCs w:val="27"/>
        </w:rPr>
        <w:t>：主席，就田北俊議員的質詢，我現答覆如下：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r>
      <w:r>
        <w:rPr>
          <w:i w:val="false"/>
        </w:rPr>
        <w:t>及</w:t>
      </w:r>
      <w:r>
        <w:rPr>
          <w:i w:val="false"/>
        </w:rPr>
        <w:t>(</w:t>
      </w:r>
      <w:r>
        <w:rPr>
          <w:i w:val="false"/>
        </w:rPr>
        <w:t>三</w:t>
      </w:r>
      <w:r>
        <w:rPr>
          <w:i w:val="false"/>
        </w:rPr>
        <w:t>)</w:t>
      </w:r>
    </w:p>
    <w:p>
      <w:pPr>
        <w:pStyle w:val="Style17"/>
        <w:rPr>
          <w:i w:val="false"/>
          <w:i w:val="false"/>
        </w:rPr>
      </w:pPr>
      <w:r>
        <w:rPr>
          <w:i w:val="false"/>
        </w:rPr>
      </w:r>
    </w:p>
    <w:p>
      <w:pPr>
        <w:pStyle w:val="Style17"/>
        <w:rPr>
          <w:i w:val="false"/>
          <w:i w:val="false"/>
        </w:rPr>
      </w:pPr>
      <w:r>
        <w:rPr>
          <w:i w:val="false"/>
        </w:rPr>
        <w:tab/>
      </w:r>
      <w:r>
        <w:rPr>
          <w:i w:val="false"/>
        </w:rPr>
        <w:t>終審法院在</w:t>
      </w:r>
      <w:r>
        <w:rPr>
          <w:i w:val="false"/>
        </w:rPr>
        <w:t>2013</w:t>
      </w:r>
      <w:r>
        <w:rPr>
          <w:i w:val="false"/>
        </w:rPr>
        <w:t>年</w:t>
      </w:r>
      <w:r>
        <w:rPr>
          <w:i w:val="false"/>
        </w:rPr>
        <w:t>12</w:t>
      </w:r>
      <w:r>
        <w:rPr>
          <w:i w:val="false"/>
        </w:rPr>
        <w:t>月</w:t>
      </w:r>
      <w:r>
        <w:rPr>
          <w:i w:val="false"/>
        </w:rPr>
        <w:t>17</w:t>
      </w:r>
      <w:r>
        <w:rPr>
          <w:i w:val="false"/>
        </w:rPr>
        <w:t>日，就有關綜援計劃的居港規定司法覆核案件作裁決。裁決指綜援“居港</w:t>
      </w:r>
      <w:r>
        <w:rPr>
          <w:i w:val="false"/>
        </w:rPr>
        <w:t>7</w:t>
      </w:r>
      <w:r>
        <w:rPr>
          <w:i w:val="false"/>
        </w:rPr>
        <w:t>年的規定”屬違憲，政府須回復至</w:t>
      </w:r>
      <w:r>
        <w:rPr>
          <w:i w:val="false"/>
        </w:rPr>
        <w:t>2004</w:t>
      </w:r>
      <w:r>
        <w:rPr>
          <w:i w:val="false"/>
        </w:rPr>
        <w:t>年</w:t>
      </w:r>
      <w:r>
        <w:rPr>
          <w:i w:val="false"/>
        </w:rPr>
        <w:t>1</w:t>
      </w:r>
      <w:r>
        <w:rPr>
          <w:i w:val="false"/>
        </w:rPr>
        <w:t>月</w:t>
      </w:r>
      <w:r>
        <w:rPr>
          <w:i w:val="false"/>
        </w:rPr>
        <w:t>1</w:t>
      </w:r>
      <w:r>
        <w:rPr>
          <w:i w:val="false"/>
        </w:rPr>
        <w:t>日以前的“居港</w:t>
      </w:r>
      <w:r>
        <w:rPr>
          <w:i w:val="false"/>
        </w:rPr>
        <w:t>1</w:t>
      </w:r>
      <w:r>
        <w:rPr>
          <w:i w:val="false"/>
        </w:rPr>
        <w:t>年的規定”。</w:t>
      </w:r>
    </w:p>
    <w:p>
      <w:pPr>
        <w:pStyle w:val="Style17"/>
        <w:rPr>
          <w:i w:val="false"/>
          <w:i w:val="false"/>
        </w:rPr>
      </w:pPr>
      <w:r>
        <w:rPr>
          <w:i w:val="false"/>
        </w:rPr>
      </w:r>
    </w:p>
    <w:p>
      <w:pPr>
        <w:pStyle w:val="Style17"/>
        <w:rPr>
          <w:i w:val="false"/>
          <w:i w:val="false"/>
        </w:rPr>
      </w:pPr>
      <w:r>
        <w:rPr>
          <w:i w:val="false"/>
        </w:rPr>
        <w:tab/>
      </w:r>
      <w:r>
        <w:rPr>
          <w:i w:val="false"/>
        </w:rPr>
        <w:t>社會福利署</w:t>
      </w:r>
      <w:r>
        <w:rPr>
          <w:i w:val="false"/>
        </w:rPr>
        <w:t>(“</w:t>
      </w:r>
      <w:r>
        <w:rPr>
          <w:i w:val="false"/>
        </w:rPr>
        <w:t>社署”</w:t>
      </w:r>
      <w:r>
        <w:rPr>
          <w:i w:val="false"/>
        </w:rPr>
        <w:t>)</w:t>
      </w:r>
      <w:r>
        <w:rPr>
          <w:i w:val="false"/>
        </w:rPr>
        <w:t>會配合法院的裁決，並會按適用程序盡快處理申請。政府不會就此案的裁決提請全國人大常委會釋法。</w:t>
      </w:r>
    </w:p>
    <w:p>
      <w:pPr>
        <w:pStyle w:val="Style17"/>
        <w:rPr>
          <w:i w:val="false"/>
          <w:i w:val="false"/>
        </w:rPr>
      </w:pPr>
      <w:r>
        <w:rPr>
          <w:i w:val="false"/>
        </w:rPr>
      </w:r>
    </w:p>
    <w:p>
      <w:pPr>
        <w:pStyle w:val="Style17"/>
        <w:rPr>
          <w:i w:val="false"/>
          <w:i w:val="false"/>
        </w:rPr>
      </w:pPr>
      <w:r>
        <w:rPr>
          <w:i w:val="false"/>
        </w:rPr>
        <w:tab/>
      </w:r>
      <w:r>
        <w:rPr>
          <w:i w:val="false"/>
        </w:rPr>
        <w:t>在</w:t>
      </w:r>
      <w:r>
        <w:rPr>
          <w:i w:val="false"/>
        </w:rPr>
        <w:t>2013</w:t>
      </w:r>
      <w:r>
        <w:rPr>
          <w:i w:val="false"/>
        </w:rPr>
        <w:t>年</w:t>
      </w:r>
      <w:r>
        <w:rPr>
          <w:i w:val="false"/>
        </w:rPr>
        <w:t>11</w:t>
      </w:r>
      <w:r>
        <w:rPr>
          <w:i w:val="false"/>
        </w:rPr>
        <w:t>月底，共有綜援個案約</w:t>
      </w:r>
      <w:r>
        <w:rPr>
          <w:i w:val="false"/>
        </w:rPr>
        <w:t>261 000</w:t>
      </w:r>
      <w:r>
        <w:rPr>
          <w:i w:val="false"/>
        </w:rPr>
        <w:t>宗，受助總人數跌破</w:t>
      </w:r>
      <w:r>
        <w:rPr>
          <w:i w:val="false"/>
        </w:rPr>
        <w:t>40</w:t>
      </w:r>
      <w:r>
        <w:rPr>
          <w:i w:val="false"/>
        </w:rPr>
        <w:t>萬人，約為</w:t>
      </w:r>
      <w:r>
        <w:rPr>
          <w:i w:val="false"/>
        </w:rPr>
        <w:t>397 000</w:t>
      </w:r>
      <w:r>
        <w:rPr>
          <w:i w:val="false"/>
        </w:rPr>
        <w:t>人。有關個案數字為</w:t>
      </w:r>
      <w:r>
        <w:rPr>
          <w:i w:val="false"/>
        </w:rPr>
        <w:t>2002</w:t>
      </w:r>
      <w:r>
        <w:rPr>
          <w:i w:val="false"/>
        </w:rPr>
        <w:t>年</w:t>
      </w:r>
      <w:r>
        <w:rPr>
          <w:i w:val="false"/>
        </w:rPr>
        <w:t>9</w:t>
      </w:r>
      <w:r>
        <w:rPr>
          <w:i w:val="false"/>
        </w:rPr>
        <w:t>月以來最低，並已連續下跌</w:t>
      </w:r>
      <w:r>
        <w:rPr>
          <w:i w:val="false"/>
        </w:rPr>
        <w:t>32</w:t>
      </w:r>
      <w:r>
        <w:rPr>
          <w:i w:val="false"/>
        </w:rPr>
        <w:t>個月。這一定程度上反映大部分香港人都希望自力更生。此外，近年政府推出很多鼓勵就業及扶貧的配套措施，例如法定最低工資、鼓勵就業交通津貼和“關愛基金”項目，加上經濟暢旺，勞工需求殷切，就業機會增加，這些都有助防止市民跌入綜援網。</w:t>
      </w:r>
    </w:p>
    <w:p>
      <w:pPr>
        <w:pStyle w:val="Style17"/>
        <w:rPr>
          <w:i w:val="false"/>
          <w:i w:val="false"/>
        </w:rPr>
      </w:pPr>
      <w:r>
        <w:rPr>
          <w:i w:val="false"/>
        </w:rPr>
      </w:r>
    </w:p>
    <w:p>
      <w:pPr>
        <w:pStyle w:val="Style17"/>
        <w:rPr>
          <w:i w:val="false"/>
          <w:i w:val="false"/>
        </w:rPr>
      </w:pPr>
      <w:r>
        <w:rPr>
          <w:i w:val="false"/>
        </w:rPr>
        <w:tab/>
      </w:r>
      <w:r>
        <w:rPr>
          <w:i w:val="false"/>
        </w:rPr>
        <w:t>事實上，社署自實施綜援“居港</w:t>
      </w:r>
      <w:r>
        <w:rPr>
          <w:i w:val="false"/>
        </w:rPr>
        <w:t>7</w:t>
      </w:r>
      <w:r>
        <w:rPr>
          <w:i w:val="false"/>
        </w:rPr>
        <w:t>年的規定”以來，便豁免</w:t>
      </w:r>
      <w:r>
        <w:rPr>
          <w:i w:val="false"/>
        </w:rPr>
        <w:t>18</w:t>
      </w:r>
      <w:r>
        <w:rPr>
          <w:i w:val="false"/>
        </w:rPr>
        <w:t>歲以下人士須符合綜援計劃下的居港規定。此外，社署亦可向</w:t>
      </w:r>
      <w:r>
        <w:rPr>
          <w:i w:val="false"/>
        </w:rPr>
        <w:t>18</w:t>
      </w:r>
      <w:r>
        <w:rPr>
          <w:i w:val="false"/>
        </w:rPr>
        <w:t>歲或以上但有真正困難的新來港人士酌情發放綜援。自實施“居港</w:t>
      </w:r>
      <w:r>
        <w:rPr>
          <w:i w:val="false"/>
        </w:rPr>
        <w:t>7</w:t>
      </w:r>
      <w:r>
        <w:rPr>
          <w:i w:val="false"/>
        </w:rPr>
        <w:t>年的規定”起至</w:t>
      </w:r>
      <w:r>
        <w:rPr>
          <w:i w:val="false"/>
        </w:rPr>
        <w:t>2013</w:t>
      </w:r>
      <w:r>
        <w:rPr>
          <w:i w:val="false"/>
        </w:rPr>
        <w:t>年</w:t>
      </w:r>
      <w:r>
        <w:rPr>
          <w:i w:val="false"/>
        </w:rPr>
        <w:t>10</w:t>
      </w:r>
      <w:r>
        <w:rPr>
          <w:i w:val="false"/>
        </w:rPr>
        <w:t>月底，社署共酌情批准超過</w:t>
      </w:r>
      <w:r>
        <w:rPr>
          <w:i w:val="false"/>
        </w:rPr>
        <w:t>14 000</w:t>
      </w:r>
      <w:r>
        <w:rPr>
          <w:i w:val="false"/>
        </w:rPr>
        <w:t>宗有關申請。政府的機制一直存在相當彈性。</w:t>
      </w:r>
    </w:p>
    <w:p>
      <w:pPr>
        <w:pStyle w:val="Style17"/>
        <w:rPr>
          <w:i w:val="false"/>
          <w:i w:val="false"/>
        </w:rPr>
      </w:pPr>
      <w:r>
        <w:rPr>
          <w:i w:val="false"/>
        </w:rPr>
      </w:r>
    </w:p>
    <w:p>
      <w:pPr>
        <w:pStyle w:val="Style17"/>
        <w:rPr>
          <w:i w:val="false"/>
          <w:i w:val="false"/>
        </w:rPr>
      </w:pPr>
      <w:r>
        <w:rPr>
          <w:i w:val="false"/>
        </w:rPr>
        <w:tab/>
      </w:r>
      <w:r>
        <w:rPr>
          <w:i w:val="false"/>
        </w:rPr>
        <w:t>放寬居港規定會令綜援的開支有所增加。自終審法院裁決當日至今年</w:t>
      </w:r>
      <w:r>
        <w:rPr>
          <w:i w:val="false"/>
        </w:rPr>
        <w:t>1</w:t>
      </w:r>
      <w:r>
        <w:rPr>
          <w:i w:val="false"/>
        </w:rPr>
        <w:t>月</w:t>
      </w:r>
      <w:r>
        <w:rPr>
          <w:i w:val="false"/>
        </w:rPr>
        <w:t>6</w:t>
      </w:r>
      <w:r>
        <w:rPr>
          <w:i w:val="false"/>
        </w:rPr>
        <w:t>日</w:t>
      </w:r>
      <w:r>
        <w:rPr>
          <w:i w:val="false"/>
        </w:rPr>
        <w:t>(</w:t>
      </w:r>
      <w:r>
        <w:rPr>
          <w:i w:val="false"/>
        </w:rPr>
        <w:t>即本星期一</w:t>
      </w:r>
      <w:r>
        <w:rPr>
          <w:i w:val="false"/>
        </w:rPr>
        <w:t>)</w:t>
      </w:r>
      <w:r>
        <w:rPr>
          <w:i w:val="false"/>
        </w:rPr>
        <w:t>的</w:t>
      </w:r>
      <w:r>
        <w:rPr>
          <w:i w:val="false"/>
        </w:rPr>
        <w:t>3</w:t>
      </w:r>
      <w:r>
        <w:rPr>
          <w:i w:val="false"/>
        </w:rPr>
        <w:t>周內，社署共收到</w:t>
      </w:r>
      <w:r>
        <w:rPr>
          <w:i w:val="false"/>
        </w:rPr>
        <w:t>1 407</w:t>
      </w:r>
      <w:r>
        <w:rPr>
          <w:i w:val="false"/>
        </w:rPr>
        <w:t>宗涉及居港少於</w:t>
      </w:r>
      <w:r>
        <w:rPr>
          <w:i w:val="false"/>
        </w:rPr>
        <w:t>7</w:t>
      </w:r>
      <w:r>
        <w:rPr>
          <w:i w:val="false"/>
        </w:rPr>
        <w:t>年人士的綜援申請。</w:t>
      </w:r>
      <w:r>
        <w:br w:type="page"/>
      </w:r>
    </w:p>
    <w:p>
      <w:pPr>
        <w:pStyle w:val="Style17"/>
        <w:rPr>
          <w:i w:val="false"/>
          <w:i w:val="false"/>
        </w:rPr>
      </w:pPr>
      <w:r>
        <w:rPr>
          <w:i w:val="false"/>
        </w:rPr>
        <w:tab/>
      </w:r>
      <w:r>
        <w:rPr>
          <w:i w:val="false"/>
        </w:rPr>
        <w:t>終審法院的裁決對綜援計劃的實際財政影響很大程度上取決於新來港人士和已來港一段時間的新移民的經濟狀況和他們申請綜援的意欲。事實上，新來港人士的教育水平和家庭收入均有上升趨勢。例如，</w:t>
      </w:r>
      <w:r>
        <w:rPr>
          <w:i w:val="false"/>
        </w:rPr>
        <w:t>15</w:t>
      </w:r>
      <w:r>
        <w:rPr>
          <w:i w:val="false"/>
        </w:rPr>
        <w:t>歲及以上新來港人士有中學或以上教育水平的比例由</w:t>
      </w:r>
      <w:r>
        <w:rPr>
          <w:i w:val="false"/>
        </w:rPr>
        <w:t>2001</w:t>
      </w:r>
      <w:r>
        <w:rPr>
          <w:i w:val="false"/>
        </w:rPr>
        <w:t>年的</w:t>
      </w:r>
      <w:r>
        <w:rPr>
          <w:i w:val="false"/>
        </w:rPr>
        <w:t>68%</w:t>
      </w:r>
      <w:r>
        <w:rPr>
          <w:i w:val="false"/>
        </w:rPr>
        <w:t>上升至</w:t>
      </w:r>
      <w:r>
        <w:rPr>
          <w:i w:val="false"/>
        </w:rPr>
        <w:t>2011</w:t>
      </w:r>
      <w:r>
        <w:rPr>
          <w:i w:val="false"/>
        </w:rPr>
        <w:t>年的</w:t>
      </w:r>
      <w:r>
        <w:rPr>
          <w:i w:val="false"/>
        </w:rPr>
        <w:t>85%</w:t>
      </w:r>
      <w:r>
        <w:rPr>
          <w:i w:val="false"/>
        </w:rPr>
        <w:t>。值得注意的是，教育水平達大專程度者由</w:t>
      </w:r>
      <w:r>
        <w:rPr>
          <w:i w:val="false"/>
        </w:rPr>
        <w:t>2001</w:t>
      </w:r>
      <w:r>
        <w:rPr>
          <w:i w:val="false"/>
        </w:rPr>
        <w:t>年的</w:t>
      </w:r>
      <w:r>
        <w:rPr>
          <w:i w:val="false"/>
        </w:rPr>
        <w:t>6%</w:t>
      </w:r>
      <w:r>
        <w:rPr>
          <w:i w:val="false"/>
        </w:rPr>
        <w:t>上升至</w:t>
      </w:r>
      <w:r>
        <w:rPr>
          <w:i w:val="false"/>
        </w:rPr>
        <w:t>2011</w:t>
      </w:r>
      <w:r>
        <w:rPr>
          <w:i w:val="false"/>
        </w:rPr>
        <w:t>年的</w:t>
      </w:r>
      <w:r>
        <w:rPr>
          <w:i w:val="false"/>
        </w:rPr>
        <w:t>16%</w:t>
      </w:r>
      <w:r>
        <w:rPr>
          <w:i w:val="false"/>
        </w:rPr>
        <w:t>。此外，有成員為內地來港定居未足</w:t>
      </w:r>
      <w:r>
        <w:rPr>
          <w:i w:val="false"/>
        </w:rPr>
        <w:t>7</w:t>
      </w:r>
      <w:r>
        <w:rPr>
          <w:i w:val="false"/>
        </w:rPr>
        <w:t>年人士的每月家庭收入中位數在同時間亦由</w:t>
      </w:r>
      <w:r>
        <w:rPr>
          <w:i w:val="false"/>
        </w:rPr>
        <w:t>12,050</w:t>
      </w:r>
      <w:r>
        <w:rPr>
          <w:i w:val="false"/>
        </w:rPr>
        <w:t>元上升至</w:t>
      </w:r>
      <w:r>
        <w:rPr>
          <w:i w:val="false"/>
        </w:rPr>
        <w:t>14,070</w:t>
      </w:r>
      <w:r>
        <w:rPr>
          <w:i w:val="false"/>
        </w:rPr>
        <w:t>元，升幅近</w:t>
      </w:r>
      <w:r>
        <w:rPr>
          <w:i w:val="false"/>
        </w:rPr>
        <w:t>20%</w:t>
      </w:r>
      <w:r>
        <w:rPr>
          <w:i w:val="false"/>
        </w:rPr>
        <w:t>。政府要待新規定實施一段時間後才能比較準確地估算有關裁決對公共財政的影響。</w:t>
      </w:r>
    </w:p>
    <w:p>
      <w:pPr>
        <w:pStyle w:val="Style17"/>
        <w:rPr>
          <w:i w:val="false"/>
          <w:i w:val="false"/>
        </w:rPr>
      </w:pPr>
      <w:r>
        <w:rPr>
          <w:i w:val="false"/>
        </w:rPr>
      </w:r>
    </w:p>
    <w:p>
      <w:pPr>
        <w:pStyle w:val="Style17"/>
        <w:rPr>
          <w:i w:val="false"/>
          <w:i w:val="false"/>
        </w:rPr>
      </w:pPr>
      <w:r>
        <w:rPr>
          <w:i w:val="false"/>
        </w:rPr>
        <w:tab/>
      </w:r>
      <w:r>
        <w:rPr>
          <w:i w:val="false"/>
        </w:rPr>
        <w:t>我必須指出，終審法院的裁決只針對綜援計劃。</w:t>
      </w:r>
      <w:r>
        <w:rPr>
          <w:i w:val="false"/>
          <w:spacing w:val="22"/>
        </w:rPr>
        <w:t>大家都很清楚，不同的福利措施和公共服務計劃</w:t>
      </w:r>
      <w:r>
        <w:rPr>
          <w:i w:val="false"/>
          <w:spacing w:val="22"/>
        </w:rPr>
        <w:t>(</w:t>
      </w:r>
      <w:r>
        <w:rPr>
          <w:i w:val="false"/>
          <w:spacing w:val="22"/>
        </w:rPr>
        <w:t>例如公共租住房屋</w:t>
      </w:r>
      <w:r>
        <w:rPr>
          <w:i w:val="false"/>
          <w:spacing w:val="22"/>
        </w:rPr>
        <w:t>)</w:t>
      </w:r>
      <w:r>
        <w:rPr>
          <w:i w:val="false"/>
        </w:rPr>
        <w:t>是有個別的政策目標和背景。終審法院沒有把所有政府援助計劃混為一談。終審法院清楚指出該裁決不可被當作廣泛地適用於其他計劃的申領安排。</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tab/>
      </w:r>
      <w:r>
        <w:rPr>
          <w:i w:val="false"/>
        </w:rPr>
        <w:t>有建議指應將內地申請人的經濟能力訂為單程證的審批準則之一。根據《基本法》第二十二條第四款，中國其他地區的人士進入香港特別行政區須辦理批准手續。內地居民如欲來港定居，須向其內地戶口所在地的公安機關出入境管理部門申領《前往港澳通行證》，即簡稱“單程證”。單程證制度的政策目標是讓內地居民依據內地相關法律、法規，通過內地主管部門的審批，有秩序地來港與家人團聚。在單程證審批過程中，內地居民只要符合內地有關當局訂下的審批準則，便可申請來港定居，現時每日的名額上限為</w:t>
      </w:r>
      <w:r>
        <w:rPr>
          <w:i w:val="false"/>
        </w:rPr>
        <w:t>150</w:t>
      </w:r>
      <w:r>
        <w:rPr>
          <w:i w:val="false"/>
        </w:rPr>
        <w:t>個。香港特區政府認為沒有理據和需要改變現行單程證制度，加入其他行政篩選措施。</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r>
    </w:p>
    <w:p>
      <w:pPr>
        <w:pStyle w:val="F21"/>
        <w:rPr>
          <w:i/>
          <w:i/>
        </w:rPr>
      </w:pPr>
      <w:r>
        <w:rPr>
          <w:rFonts w:cs="華康中黑體" w:eastAsia="華康中黑體"/>
          <w:b/>
          <w:szCs w:val="27"/>
        </w:rPr>
        <w:t>田北俊議員</w:t>
      </w:r>
      <w:r>
        <w:rPr/>
        <w:t>：</w:t>
      </w:r>
      <w:r>
        <w:rPr>
          <w:i/>
        </w:rPr>
        <w:t>主席，全世界的國家在移民制度上，都是目的地國家擁有審批權。但是，眾所周知，以本港情況而言，基於《基本法》的規定，家庭團聚個案申請的審批權由內地擁有。然而，政府在主體答覆的第</w:t>
      </w:r>
      <w:r>
        <w:rPr>
          <w:i/>
        </w:rPr>
        <w:t>(</w:t>
      </w:r>
      <w:r>
        <w:rPr>
          <w:i/>
        </w:rPr>
        <w:t>二</w:t>
      </w:r>
      <w:r>
        <w:rPr>
          <w:i/>
        </w:rPr>
        <w:t>)</w:t>
      </w:r>
      <w:r>
        <w:rPr>
          <w:i/>
        </w:rPr>
        <w:t>部分表示，只要符合內地相關法律、法規要求，以及獲得內地主管部門的審批便可來港。我們建議把經濟能力亦定為標準準則之一，局長認為這只是我們的建議。我現在再問政府，政府認為我們這建議是否恰當，以及會否將這建議交給內地政府，請他們考慮在審批過程中，把“經濟上自給自足和具謀生能力”列為條件之一呢？</w:t>
      </w:r>
      <w:r>
        <w:br w:type="page"/>
      </w:r>
    </w:p>
    <w:p>
      <w:pPr>
        <w:pStyle w:val="F21"/>
        <w:rPr/>
      </w:pPr>
      <w:r>
        <w:rPr>
          <w:rFonts w:ascii="華康中黑體" w:hAnsi="華康中黑體" w:cs="華康中黑體" w:eastAsia="華康中黑體"/>
          <w:b/>
          <w:szCs w:val="27"/>
        </w:rPr>
        <w:t>勞工及福利局局長</w:t>
      </w:r>
      <w:r>
        <w:rPr/>
        <w:t>：主席，我的答覆很清楚，最後一句交代了在現階段，特區政府看不到有理據和有何需要改變現行單程證的制度，這一點是很清晰的。</w:t>
      </w:r>
    </w:p>
    <w:p>
      <w:pPr>
        <w:pStyle w:val="F21"/>
        <w:rPr/>
      </w:pPr>
      <w:r>
        <w:rPr/>
      </w:r>
    </w:p>
    <w:p>
      <w:pPr>
        <w:pStyle w:val="F21"/>
        <w:rPr/>
      </w:pPr>
      <w:r>
        <w:rPr/>
      </w:r>
    </w:p>
    <w:p>
      <w:pPr>
        <w:pStyle w:val="F21"/>
        <w:rPr>
          <w:i/>
          <w:i/>
        </w:rPr>
      </w:pPr>
      <w:r>
        <w:rPr>
          <w:rFonts w:ascii="華康中黑體" w:hAnsi="華康中黑體" w:cs="華康中黑體" w:eastAsia="華康中黑體"/>
          <w:b/>
          <w:szCs w:val="27"/>
        </w:rPr>
        <w:t>郭榮鏗議員</w:t>
      </w:r>
      <w:r>
        <w:rPr/>
        <w:t>：</w:t>
      </w:r>
      <w:r>
        <w:rPr>
          <w:i/>
        </w:rPr>
        <w:t>主席，我也想跟進局長在答覆第</w:t>
      </w:r>
      <w:r>
        <w:rPr>
          <w:i/>
        </w:rPr>
        <w:t>(</w:t>
      </w:r>
      <w:r>
        <w:rPr>
          <w:i/>
        </w:rPr>
        <w:t>二</w:t>
      </w:r>
      <w:r>
        <w:rPr>
          <w:i/>
        </w:rPr>
        <w:t>)</w:t>
      </w:r>
      <w:r>
        <w:rPr>
          <w:i/>
        </w:rPr>
        <w:t>部分關於《基本法》第二十二條第四款的解釋。政府認為香港政府在審批權方面是否完全沒有權力，任由中央決定？究竟有多少人或甚麼人能夠根據《基本法》第二十二條第四款來港定居？我希望局方在這方面可以進一步解釋。</w:t>
      </w:r>
    </w:p>
    <w:p>
      <w:pPr>
        <w:pStyle w:val="F21"/>
        <w:rPr/>
      </w:pPr>
      <w:r>
        <w:rPr/>
      </w:r>
    </w:p>
    <w:p>
      <w:pPr>
        <w:pStyle w:val="F21"/>
        <w:rPr/>
      </w:pPr>
      <w:r>
        <w:rPr/>
      </w:r>
    </w:p>
    <w:p>
      <w:pPr>
        <w:pStyle w:val="F21"/>
        <w:rPr/>
      </w:pPr>
      <w:r>
        <w:rPr>
          <w:rFonts w:ascii="華康中黑體" w:hAnsi="華康中黑體" w:cs="華康中黑體" w:eastAsia="華康中黑體"/>
          <w:b/>
          <w:szCs w:val="27"/>
        </w:rPr>
        <w:t>勞工及福利局局長</w:t>
      </w:r>
      <w:r>
        <w:rPr/>
        <w:t>：主席，《基本法》規定，單程證的受理、審批和簽發，屬於內地當局的職權範圍，這一點十分清楚。在家庭團聚的政策目標下，內地當局為單程證制度制訂公開和具透明度的審批準則，內地居民只要符合內地有關當局訂下的準則，便能申請來港定居，這一點也是十分清楚的，我沒有進一步補充。</w:t>
      </w:r>
    </w:p>
    <w:p>
      <w:pPr>
        <w:pStyle w:val="F21"/>
        <w:rPr/>
      </w:pPr>
      <w:r>
        <w:rPr/>
      </w:r>
    </w:p>
    <w:p>
      <w:pPr>
        <w:pStyle w:val="F21"/>
        <w:rPr/>
      </w:pPr>
      <w:r>
        <w:rPr/>
      </w:r>
    </w:p>
    <w:p>
      <w:pPr>
        <w:pStyle w:val="F21"/>
        <w:rPr>
          <w:i/>
          <w:i/>
        </w:rPr>
      </w:pPr>
      <w:r>
        <w:rPr>
          <w:rFonts w:ascii="華康中黑體" w:hAnsi="華康中黑體" w:cs="華康中黑體" w:eastAsia="華康中黑體"/>
          <w:b/>
          <w:szCs w:val="27"/>
        </w:rPr>
        <w:t>馮檢基議員</w:t>
      </w:r>
      <w:r>
        <w:rPr/>
        <w:t>：</w:t>
      </w:r>
      <w:r>
        <w:rPr>
          <w:i/>
        </w:rPr>
        <w:t>主席，請問局長可否澄清一點，在政府的角度，綜援可否作為絕對貧窮線的理解呢？即是低於這條線，在香港生活是相當困難，甚至生存也可能受影響。現時的情況是，其實相當多新來港人士也能領取綜援，包括政府豁免的</w:t>
      </w:r>
      <w:r>
        <w:rPr>
          <w:i/>
        </w:rPr>
        <w:t>18</w:t>
      </w:r>
      <w:r>
        <w:rPr>
          <w:i/>
        </w:rPr>
        <w:t>歲以下人士；另外一些根本不會領取綜援的是投資移民等，餘下的便是香港人的配偶或</w:t>
      </w:r>
      <w:r>
        <w:rPr>
          <w:i/>
        </w:rPr>
        <w:t>18</w:t>
      </w:r>
      <w:r>
        <w:rPr>
          <w:i/>
        </w:rPr>
        <w:t>歲以上的子女才會申請，而政府也會為這羣人提供就業協助。在這種情況下，對於真正因必須生存而領取綜援的理由，政府從這角度來看，是否認為應該可以接受呢？</w:t>
      </w:r>
    </w:p>
    <w:p>
      <w:pPr>
        <w:pStyle w:val="F21"/>
        <w:rPr/>
      </w:pPr>
      <w:r>
        <w:rPr/>
      </w:r>
    </w:p>
    <w:p>
      <w:pPr>
        <w:pStyle w:val="F21"/>
        <w:rPr/>
      </w:pPr>
      <w:r>
        <w:rPr/>
      </w:r>
    </w:p>
    <w:p>
      <w:pPr>
        <w:pStyle w:val="F21"/>
        <w:rPr/>
      </w:pPr>
      <w:r>
        <w:rPr>
          <w:rFonts w:ascii="華康中黑體" w:hAnsi="華康中黑體" w:cs="華康中黑體" w:eastAsia="華康中黑體"/>
          <w:b/>
          <w:szCs w:val="27"/>
        </w:rPr>
        <w:t>勞工及福利局局長</w:t>
      </w:r>
      <w:r>
        <w:rPr/>
        <w:t>：主席，多謝馮議員的補充質詢。綜援的目的是為了在實際上有需要、生活有困難的市民，提供確保他們基本生活需要的援助，以滿足他們最基本的生活需要，這一點是最重要的。</w:t>
      </w:r>
    </w:p>
    <w:p>
      <w:pPr>
        <w:pStyle w:val="F21"/>
        <w:rPr/>
      </w:pPr>
      <w:r>
        <w:rPr/>
      </w:r>
    </w:p>
    <w:p>
      <w:pPr>
        <w:pStyle w:val="F21"/>
        <w:rPr/>
      </w:pPr>
      <w:r>
        <w:rPr/>
      </w:r>
    </w:p>
    <w:p>
      <w:pPr>
        <w:pStyle w:val="F21"/>
        <w:rPr>
          <w:i/>
          <w:i/>
          <w:szCs w:val="27"/>
        </w:rPr>
      </w:pPr>
      <w:r>
        <w:rPr>
          <w:rFonts w:ascii="華康中黑體" w:hAnsi="華康中黑體" w:cs="華康中黑體" w:eastAsia="華康中黑體"/>
          <w:b/>
          <w:szCs w:val="27"/>
        </w:rPr>
        <w:t>毛孟靜議員</w:t>
      </w:r>
      <w:r>
        <w:rPr/>
        <w:t>：</w:t>
      </w:r>
      <w:r>
        <w:rPr>
          <w:i/>
        </w:rPr>
        <w:t>主體答覆的最後一句是，政府認為現時沒有理據，亦沒有需要改變現行單程證制度的篩選措施。為甚麼沒有理據和需要呢？我們一直都表示有人利用很多假文件、透過假結婚，甚至透過貪污舞弊來港，反而拖慢了真正家庭團聚個案的審批進度，這是實質的理據和需要。</w:t>
      </w:r>
      <w:r>
        <w:rPr>
          <w:i/>
          <w:szCs w:val="27"/>
        </w:rPr>
        <w:t>至於“一國兩制”，我們談到這種精神，為何要有“兩制”呢？內地批出的是出境證，而在入境方面，為何香港根據“一國兩制”的精神行事，卻完全沒有批准的權力呢？</w:t>
      </w:r>
    </w:p>
    <w:p>
      <w:pPr>
        <w:pStyle w:val="F21"/>
        <w:rPr>
          <w:i/>
          <w:i/>
          <w:szCs w:val="27"/>
        </w:rPr>
      </w:pPr>
      <w:r>
        <w:rPr>
          <w:i/>
          <w:szCs w:val="27"/>
        </w:rPr>
      </w:r>
    </w:p>
    <w:p>
      <w:pPr>
        <w:pStyle w:val="F21"/>
        <w:rPr>
          <w:i/>
          <w:i/>
          <w:szCs w:val="27"/>
        </w:rPr>
      </w:pPr>
      <w:r>
        <w:rPr>
          <w:i/>
          <w:szCs w:val="27"/>
        </w:rPr>
      </w:r>
    </w:p>
    <w:p>
      <w:pPr>
        <w:pStyle w:val="F21"/>
        <w:rPr>
          <w:szCs w:val="27"/>
        </w:rPr>
      </w:pPr>
      <w:r>
        <w:rPr>
          <w:rFonts w:ascii="華康中黑體" w:hAnsi="華康中黑體" w:eastAsia="華康中黑體"/>
          <w:b/>
          <w:szCs w:val="27"/>
        </w:rPr>
        <w:t>勞工及福利局局長</w:t>
      </w:r>
      <w:r>
        <w:rPr>
          <w:szCs w:val="27"/>
        </w:rPr>
        <w:t>：主席，我們亦要顧及數個現實的問題。毛議員提出的問題，我明白她的出發點。但是，第一，大家要清楚，單程證制度實行多年，以實際的情況而言，絕大部分</w:t>
      </w:r>
      <w:r>
        <w:rPr>
          <w:szCs w:val="27"/>
        </w:rPr>
        <w:t>(</w:t>
      </w:r>
      <w:r>
        <w:rPr>
          <w:szCs w:val="27"/>
        </w:rPr>
        <w:t>即九成八</w:t>
      </w:r>
      <w:r>
        <w:rPr>
          <w:szCs w:val="27"/>
        </w:rPr>
        <w:t>)</w:t>
      </w:r>
      <w:r>
        <w:rPr>
          <w:szCs w:val="27"/>
        </w:rPr>
        <w:t>的個案不是配偶團聚，便是子女與父母團聚。這並非一套移民的制度，亦不是輸入人才的制度，純粹是家庭團聚的制度。所以，大家明白其出發點是很重要的。</w:t>
      </w:r>
    </w:p>
    <w:p>
      <w:pPr>
        <w:pStyle w:val="F21"/>
        <w:rPr>
          <w:szCs w:val="27"/>
        </w:rPr>
      </w:pPr>
      <w:r>
        <w:rPr>
          <w:szCs w:val="27"/>
        </w:rPr>
      </w:r>
    </w:p>
    <w:p>
      <w:pPr>
        <w:pStyle w:val="F21"/>
        <w:rPr>
          <w:szCs w:val="27"/>
        </w:rPr>
      </w:pPr>
      <w:r>
        <w:rPr>
          <w:szCs w:val="27"/>
        </w:rPr>
        <w:tab/>
      </w:r>
      <w:r>
        <w:rPr>
          <w:szCs w:val="27"/>
        </w:rPr>
        <w:t>我剛才已指出，當中九成八的個案，不是配偶團聚，便是子女與父母團聚，餘下的是年老無依的老人、子女團聚或兒童需要依靠親屬。可見整個格局是很清晰的，是以家庭團聚為出發點。此其一。</w:t>
      </w:r>
    </w:p>
    <w:p>
      <w:pPr>
        <w:pStyle w:val="F21"/>
        <w:rPr>
          <w:szCs w:val="27"/>
        </w:rPr>
      </w:pPr>
      <w:r>
        <w:rPr>
          <w:szCs w:val="27"/>
        </w:rPr>
      </w:r>
    </w:p>
    <w:p>
      <w:pPr>
        <w:pStyle w:val="F21"/>
        <w:rPr>
          <w:szCs w:val="27"/>
        </w:rPr>
      </w:pPr>
      <w:r>
        <w:rPr>
          <w:szCs w:val="27"/>
        </w:rPr>
        <w:tab/>
      </w:r>
      <w:r>
        <w:rPr>
          <w:szCs w:val="27"/>
        </w:rPr>
        <w:t>第二，現時在香港登記的婚姻中，總數的三成五是中港婚姻。屬香港居民的有關人士，其配偶在</w:t>
      </w:r>
      <w:r>
        <w:rPr>
          <w:szCs w:val="27"/>
        </w:rPr>
        <w:t>4</w:t>
      </w:r>
      <w:r>
        <w:rPr>
          <w:szCs w:val="27"/>
        </w:rPr>
        <w:t>年後便可申請單程證來港居住，這亦是建基於家庭團聚的基礎上，是合情合理的。再者，大家都很清楚，終審法院的裁決是針對性的，關乎綜援，而非其他事項。所以，在這種情況下，我們認為沒有需要，亦看不到有任何理據要改動現行的制度。</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方剛議員</w:t>
      </w:r>
      <w:r>
        <w:rPr>
          <w:szCs w:val="27"/>
        </w:rPr>
        <w:t>：</w:t>
      </w:r>
      <w:r>
        <w:rPr>
          <w:i/>
          <w:szCs w:val="27"/>
        </w:rPr>
        <w:t>主席，終審法院作出裁決後，指出綜援申請須居港</w:t>
      </w:r>
      <w:r>
        <w:rPr>
          <w:i/>
          <w:szCs w:val="27"/>
        </w:rPr>
        <w:t>7</w:t>
      </w:r>
      <w:r>
        <w:rPr>
          <w:i/>
          <w:szCs w:val="27"/>
        </w:rPr>
        <w:t>年是違憲的。</w:t>
      </w:r>
    </w:p>
    <w:p>
      <w:pPr>
        <w:pStyle w:val="F21"/>
        <w:rPr>
          <w:i/>
          <w:i/>
          <w:szCs w:val="27"/>
        </w:rPr>
      </w:pPr>
      <w:r>
        <w:rPr>
          <w:i/>
          <w:szCs w:val="27"/>
        </w:rPr>
      </w:r>
    </w:p>
    <w:p>
      <w:pPr>
        <w:pStyle w:val="F21"/>
        <w:rPr>
          <w:i/>
          <w:i/>
          <w:szCs w:val="27"/>
        </w:rPr>
      </w:pPr>
      <w:r>
        <w:rPr>
          <w:i/>
          <w:szCs w:val="27"/>
        </w:rPr>
        <w:tab/>
      </w:r>
      <w:r>
        <w:rPr>
          <w:i/>
          <w:szCs w:val="27"/>
        </w:rPr>
        <w:t>我想問，現時的綜援申請人士是否將會較平時多出</w:t>
      </w:r>
      <w:r>
        <w:rPr>
          <w:i/>
          <w:szCs w:val="27"/>
        </w:rPr>
        <w:t>6</w:t>
      </w:r>
      <w:r>
        <w:rPr>
          <w:i/>
          <w:szCs w:val="27"/>
        </w:rPr>
        <w:t>倍？因為現時居住滿</w:t>
      </w:r>
      <w:r>
        <w:rPr>
          <w:i/>
          <w:szCs w:val="27"/>
        </w:rPr>
        <w:t>2</w:t>
      </w:r>
      <w:r>
        <w:rPr>
          <w:i/>
          <w:szCs w:val="27"/>
        </w:rPr>
        <w:t>年、</w:t>
      </w:r>
      <w:r>
        <w:rPr>
          <w:i/>
          <w:szCs w:val="27"/>
        </w:rPr>
        <w:t>3</w:t>
      </w:r>
      <w:r>
        <w:rPr>
          <w:i/>
          <w:szCs w:val="27"/>
        </w:rPr>
        <w:t>年、</w:t>
      </w:r>
      <w:r>
        <w:rPr>
          <w:i/>
          <w:szCs w:val="27"/>
        </w:rPr>
        <w:t>4</w:t>
      </w:r>
      <w:r>
        <w:rPr>
          <w:i/>
          <w:szCs w:val="27"/>
        </w:rPr>
        <w:t>年、</w:t>
      </w:r>
      <w:r>
        <w:rPr>
          <w:i/>
          <w:szCs w:val="27"/>
        </w:rPr>
        <w:t>5</w:t>
      </w:r>
      <w:r>
        <w:rPr>
          <w:i/>
          <w:szCs w:val="27"/>
        </w:rPr>
        <w:t>年及</w:t>
      </w:r>
      <w:r>
        <w:rPr>
          <w:i/>
          <w:szCs w:val="27"/>
        </w:rPr>
        <w:t>6</w:t>
      </w:r>
      <w:r>
        <w:rPr>
          <w:i/>
          <w:szCs w:val="27"/>
        </w:rPr>
        <w:t>年的人士，亦可以一同申請。申請人數是否會大幅增加呢？此外，現時居港</w:t>
      </w:r>
      <w:r>
        <w:rPr>
          <w:i/>
          <w:szCs w:val="27"/>
        </w:rPr>
        <w:t>7</w:t>
      </w:r>
      <w:r>
        <w:rPr>
          <w:i/>
          <w:szCs w:val="27"/>
        </w:rPr>
        <w:t>年的領取綜援人士，會否指政府現時違憲，因而追索政府補發前</w:t>
      </w:r>
      <w:r>
        <w:rPr>
          <w:i/>
          <w:szCs w:val="27"/>
        </w:rPr>
        <w:t>5</w:t>
      </w:r>
      <w:r>
        <w:rPr>
          <w:i/>
          <w:szCs w:val="27"/>
        </w:rPr>
        <w:t>年、</w:t>
      </w:r>
      <w:r>
        <w:rPr>
          <w:i/>
          <w:szCs w:val="27"/>
        </w:rPr>
        <w:t>6</w:t>
      </w:r>
      <w:r>
        <w:rPr>
          <w:i/>
          <w:szCs w:val="27"/>
        </w:rPr>
        <w:t>年的綜援金？</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勞工及福利局局長</w:t>
      </w:r>
      <w:r>
        <w:rPr>
          <w:szCs w:val="27"/>
        </w:rPr>
        <w:t>：多謝方議員。方議員感到憂慮，稍後亦會提出休會辯論，感謝你提出這個問題。</w:t>
      </w:r>
    </w:p>
    <w:p>
      <w:pPr>
        <w:pStyle w:val="F21"/>
        <w:rPr>
          <w:szCs w:val="27"/>
        </w:rPr>
      </w:pPr>
      <w:r>
        <w:rPr>
          <w:szCs w:val="27"/>
        </w:rPr>
      </w:r>
    </w:p>
    <w:p>
      <w:pPr>
        <w:pStyle w:val="F21"/>
        <w:rPr>
          <w:szCs w:val="27"/>
        </w:rPr>
      </w:pPr>
      <w:r>
        <w:rPr>
          <w:szCs w:val="27"/>
        </w:rPr>
        <w:tab/>
      </w:r>
      <w:r>
        <w:rPr>
          <w:szCs w:val="27"/>
        </w:rPr>
        <w:t>首先，綜援申請人數會否大幅增加，我們真的需要觀察，但當然，人數肯定會增加；至於增加多少，我們要慢慢進行評估。所以，我們需要少許時間進行全面評估，稍後會向大家交代。此其一。</w:t>
      </w:r>
      <w:r>
        <w:br w:type="page"/>
      </w:r>
    </w:p>
    <w:p>
      <w:pPr>
        <w:pStyle w:val="F21"/>
        <w:rPr>
          <w:szCs w:val="27"/>
        </w:rPr>
      </w:pPr>
      <w:r>
        <w:rPr>
          <w:szCs w:val="27"/>
        </w:rPr>
        <w:tab/>
      </w:r>
      <w:r>
        <w:rPr>
          <w:szCs w:val="27"/>
        </w:rPr>
        <w:t>第二，我在主體答覆中已指出，現時的環境與當時</w:t>
      </w:r>
      <w:r>
        <w:rPr>
          <w:szCs w:val="27"/>
        </w:rPr>
        <w:t>(2004</w:t>
      </w:r>
      <w:r>
        <w:rPr>
          <w:szCs w:val="27"/>
        </w:rPr>
        <w:t>年</w:t>
      </w:r>
      <w:r>
        <w:rPr>
          <w:szCs w:val="27"/>
        </w:rPr>
        <w:t>)</w:t>
      </w:r>
      <w:r>
        <w:rPr>
          <w:szCs w:val="27"/>
        </w:rPr>
        <w:t>實施新安排這</w:t>
      </w:r>
      <w:r>
        <w:rPr>
          <w:szCs w:val="27"/>
        </w:rPr>
        <w:t>7</w:t>
      </w:r>
      <w:r>
        <w:rPr>
          <w:szCs w:val="27"/>
        </w:rPr>
        <w:t xml:space="preserve">年間，有些地方是很不同的。當時，香港的環境 </w:t>
      </w:r>
      <w:r>
        <w:rPr>
          <w:rFonts w:ascii="Symbol" w:hAnsi="Symbol" w:cs="Symbol" w:eastAsia="Symbol"/>
          <w:szCs w:val="27"/>
        </w:rPr>
        <w:t></w:t>
      </w:r>
      <w:r>
        <w:rPr>
          <w:szCs w:val="27"/>
        </w:rPr>
        <w:t xml:space="preserve"> 如果大家記得 </w:t>
      </w:r>
      <w:r>
        <w:rPr>
          <w:rFonts w:ascii="Symbol" w:hAnsi="Symbol" w:cs="Symbol" w:eastAsia="Symbol"/>
          <w:szCs w:val="27"/>
        </w:rPr>
        <w:t></w:t>
      </w:r>
      <w:r>
        <w:rPr>
          <w:szCs w:val="27"/>
        </w:rPr>
        <w:t xml:space="preserve"> </w:t>
      </w:r>
      <w:r>
        <w:rPr>
          <w:szCs w:val="27"/>
        </w:rPr>
        <w:t>2003</w:t>
      </w:r>
      <w:r>
        <w:rPr>
          <w:szCs w:val="27"/>
        </w:rPr>
        <w:t>年爆發</w:t>
      </w:r>
      <w:r>
        <w:rPr>
          <w:szCs w:val="27"/>
        </w:rPr>
        <w:t>SARS</w:t>
      </w:r>
      <w:r>
        <w:rPr>
          <w:szCs w:val="27"/>
        </w:rPr>
        <w:t>，失業率是</w:t>
      </w:r>
      <w:r>
        <w:rPr>
          <w:szCs w:val="27"/>
        </w:rPr>
        <w:t>8.6%</w:t>
      </w:r>
      <w:r>
        <w:rPr>
          <w:szCs w:val="27"/>
        </w:rPr>
        <w:t>，約有</w:t>
      </w:r>
      <w:r>
        <w:rPr>
          <w:szCs w:val="27"/>
        </w:rPr>
        <w:t>31</w:t>
      </w:r>
      <w:r>
        <w:rPr>
          <w:szCs w:val="27"/>
        </w:rPr>
        <w:t>萬人失業；而今天的失業率是</w:t>
      </w:r>
      <w:r>
        <w:rPr>
          <w:szCs w:val="27"/>
        </w:rPr>
        <w:t>3.3%</w:t>
      </w:r>
      <w:r>
        <w:rPr>
          <w:szCs w:val="27"/>
        </w:rPr>
        <w:t>，接近全民就業，約有</w:t>
      </w:r>
      <w:r>
        <w:rPr>
          <w:szCs w:val="27"/>
        </w:rPr>
        <w:t>126 000</w:t>
      </w:r>
      <w:r>
        <w:rPr>
          <w:szCs w:val="27"/>
        </w:rPr>
        <w:t>人失業，兩種環境是很不同的。而且，當時並未實施最低工資、交通津貼及“關愛基金”，這些一連串的扶貧及鼓勵就業措施，當年完全不存在。所以，今昔兩種環境和面對的大氣候並不相同，我們必須小心評估。</w:t>
      </w:r>
    </w:p>
    <w:p>
      <w:pPr>
        <w:pStyle w:val="F21"/>
        <w:rPr>
          <w:szCs w:val="27"/>
        </w:rPr>
      </w:pPr>
      <w:r>
        <w:rPr>
          <w:szCs w:val="27"/>
        </w:rPr>
      </w:r>
    </w:p>
    <w:p>
      <w:pPr>
        <w:pStyle w:val="F21"/>
        <w:rPr>
          <w:szCs w:val="27"/>
        </w:rPr>
      </w:pPr>
      <w:r>
        <w:rPr>
          <w:szCs w:val="27"/>
        </w:rPr>
        <w:tab/>
      </w:r>
      <w:r>
        <w:rPr>
          <w:szCs w:val="27"/>
        </w:rPr>
        <w:t>至於會否有追溯期，答案是不會有的，這肯定是前瞻的問題，並不是追溯。</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陳志全議員</w:t>
      </w:r>
      <w:r>
        <w:rPr>
          <w:szCs w:val="27"/>
        </w:rPr>
        <w:t>：</w:t>
      </w:r>
      <w:r>
        <w:rPr>
          <w:i/>
          <w:szCs w:val="27"/>
        </w:rPr>
        <w:t>主席，終審法院在</w:t>
      </w:r>
      <w:r>
        <w:rPr>
          <w:i/>
          <w:szCs w:val="27"/>
        </w:rPr>
        <w:t>12</w:t>
      </w:r>
      <w:r>
        <w:rPr>
          <w:i/>
          <w:szCs w:val="27"/>
        </w:rPr>
        <w:t>月中作出裁決後，市民的反應非常強烈。正如田北俊議員所說，會否對特區政府造成沉重的財政負擔呢？財政儲備是否足夠？政府能否計算好數目呢？但是，政府卻表現得很淡定。今天局長在主體答覆中向大家暗示，不用害怕，有關人士的教育水平提升了，家庭收入中位數亦提升了；換言之，政府是告訴香港人，將來的所涉開支不會超出很多。</w:t>
      </w:r>
    </w:p>
    <w:p>
      <w:pPr>
        <w:pStyle w:val="F21"/>
        <w:rPr>
          <w:i/>
          <w:i/>
          <w:szCs w:val="27"/>
        </w:rPr>
      </w:pPr>
      <w:r>
        <w:rPr>
          <w:i/>
          <w:szCs w:val="27"/>
        </w:rPr>
      </w:r>
    </w:p>
    <w:p>
      <w:pPr>
        <w:pStyle w:val="F21"/>
        <w:rPr>
          <w:i/>
          <w:i/>
          <w:szCs w:val="27"/>
        </w:rPr>
      </w:pPr>
      <w:r>
        <w:rPr>
          <w:i/>
          <w:szCs w:val="27"/>
        </w:rPr>
        <w:tab/>
      </w:r>
      <w:r>
        <w:rPr>
          <w:i/>
          <w:szCs w:val="27"/>
        </w:rPr>
        <w:t>我想針對的是主體答覆第</w:t>
      </w:r>
      <w:r>
        <w:rPr>
          <w:i/>
          <w:szCs w:val="27"/>
        </w:rPr>
        <w:t>(</w:t>
      </w:r>
      <w:r>
        <w:rPr>
          <w:i/>
          <w:szCs w:val="27"/>
        </w:rPr>
        <w:t>二</w:t>
      </w:r>
      <w:r>
        <w:rPr>
          <w:i/>
          <w:szCs w:val="27"/>
        </w:rPr>
        <w:t>)</w:t>
      </w:r>
      <w:r>
        <w:rPr>
          <w:i/>
          <w:szCs w:val="27"/>
        </w:rPr>
        <w:t>部分最後一句：“香港特區政府認為沒有理據和需要”。為何會沒有理據和需要呢？我想局長清楚解釋，因為當初政府居港期規定將</w:t>
      </w:r>
      <w:r>
        <w:rPr>
          <w:i/>
          <w:szCs w:val="27"/>
        </w:rPr>
        <w:t>1</w:t>
      </w:r>
      <w:r>
        <w:rPr>
          <w:i/>
          <w:szCs w:val="27"/>
        </w:rPr>
        <w:t>年改為</w:t>
      </w:r>
      <w:r>
        <w:rPr>
          <w:i/>
          <w:szCs w:val="27"/>
        </w:rPr>
        <w:t>7</w:t>
      </w:r>
      <w:r>
        <w:rPr>
          <w:i/>
          <w:szCs w:val="27"/>
        </w:rPr>
        <w:t>年，根據</w:t>
      </w:r>
      <w:r>
        <w:rPr>
          <w:i/>
          <w:szCs w:val="27"/>
        </w:rPr>
        <w:t>2003</w:t>
      </w:r>
      <w:r>
        <w:rPr>
          <w:i/>
          <w:szCs w:val="27"/>
        </w:rPr>
        <w:t>年《人口政策專責小組報告書》，指出這樣會對公共財政造成負擔。而當局回答終審法院，聲稱引入</w:t>
      </w:r>
      <w:r>
        <w:rPr>
          <w:i/>
          <w:szCs w:val="27"/>
        </w:rPr>
        <w:t>7</w:t>
      </w:r>
      <w:r>
        <w:rPr>
          <w:i/>
          <w:szCs w:val="27"/>
        </w:rPr>
        <w:t>年居港期規定，是為了節省福利開支，確保社會保障制度可以長期維持。政府是這樣計算數目，是這樣說的。但到了今天，大家順理成章問政府是否需要將申請者的經濟能力加入考慮範圍，而政府卻表示沒有理據和需要，這是否與其原先的政策有所不同呢？</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勞工及福利局局長</w:t>
      </w:r>
      <w:r>
        <w:rPr>
          <w:szCs w:val="27"/>
        </w:rPr>
        <w:t>：主席，我剛才回答毛孟靜議員的提問時已經交代了，或許我重申一次。如果大家細心分析客觀事實，現時的單程證制度，是為了家庭團聚，九成八的個案是配偶團聚或子女團聚。在這種環境下，加入任何經濟因素並無意義，因為仍然是相同的組羣，也要容許他們來港。第一，《基本法》是訂有這樣的規定。第二，大家不要忘記，現時香港登記的婚姻中，有</w:t>
      </w:r>
      <w:r>
        <w:rPr>
          <w:szCs w:val="27"/>
        </w:rPr>
        <w:t>35%</w:t>
      </w:r>
      <w:r>
        <w:rPr>
          <w:szCs w:val="27"/>
        </w:rPr>
        <w:t>是中港婚姻，香港居民的配偶</w:t>
      </w:r>
      <w:r>
        <w:rPr>
          <w:szCs w:val="27"/>
        </w:rPr>
        <w:t>4</w:t>
      </w:r>
      <w:r>
        <w:rPr>
          <w:szCs w:val="27"/>
        </w:rPr>
        <w:t>年後便可以申請單程證來港居住，這亦是香港人口補充的來源，因為每天</w:t>
      </w:r>
      <w:r>
        <w:rPr>
          <w:szCs w:val="27"/>
        </w:rPr>
        <w:t>150</w:t>
      </w:r>
      <w:r>
        <w:rPr>
          <w:szCs w:val="27"/>
        </w:rPr>
        <w:t>個配額是將來人口補充的主要動力。所以，大家要看得闊一點，眼光不要過於狹窄。</w:t>
      </w:r>
      <w:r>
        <w:br w:type="page"/>
      </w:r>
    </w:p>
    <w:p>
      <w:pPr>
        <w:pStyle w:val="F21"/>
        <w:rPr>
          <w:szCs w:val="27"/>
        </w:rPr>
      </w:pPr>
      <w:r>
        <w:rPr>
          <w:szCs w:val="27"/>
        </w:rPr>
        <w:tab/>
      </w:r>
      <w:r>
        <w:rPr>
          <w:szCs w:val="27"/>
        </w:rPr>
        <w:t>我們現時所做的是實事求是。我們會進行評估，定會清楚地研究影響有多大，稍後會向大家作全面交代。我們亦會嚴謹把關，定會嚴厲打擊濫用綜援的情況。我們一向都很嚴謹，確保不會有人濫用綜援，資源用得其所，這是我們的出發點。</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胡志偉議員</w:t>
      </w:r>
      <w:r>
        <w:rPr>
          <w:szCs w:val="27"/>
        </w:rPr>
        <w:t>：</w:t>
      </w:r>
      <w:r>
        <w:rPr>
          <w:i/>
          <w:szCs w:val="27"/>
        </w:rPr>
        <w:t xml:space="preserve">主席，綜援制度是幫助有需要的香港市民。但是，為何近年對綜援出現這麼多怨氣呢？其中一個因素是 </w:t>
      </w:r>
      <w:r>
        <w:rPr>
          <w:rFonts w:ascii="Symbol" w:hAnsi="Symbol" w:cs="Symbol" w:eastAsia="Symbol"/>
          <w:i/>
          <w:szCs w:val="27"/>
        </w:rPr>
        <w:t></w:t>
      </w:r>
      <w:r>
        <w:rPr>
          <w:i/>
          <w:szCs w:val="27"/>
        </w:rPr>
        <w:t xml:space="preserve"> 我們落區聆聽市民的回應時聽到 </w:t>
      </w:r>
      <w:r>
        <w:rPr>
          <w:rFonts w:ascii="Symbol" w:hAnsi="Symbol" w:cs="Symbol" w:eastAsia="Symbol"/>
          <w:i/>
          <w:szCs w:val="27"/>
        </w:rPr>
        <w:t></w:t>
      </w:r>
      <w:r>
        <w:rPr>
          <w:i/>
          <w:szCs w:val="27"/>
        </w:rPr>
        <w:t xml:space="preserve"> 有很多綜援領取者其實在國內可能有很多沒有申報的資產，這樣令市民質疑，在香港的綜援領取者，事實上是否真正有需要的人士。</w:t>
      </w:r>
    </w:p>
    <w:p>
      <w:pPr>
        <w:pStyle w:val="F21"/>
        <w:rPr>
          <w:i/>
          <w:i/>
          <w:szCs w:val="27"/>
        </w:rPr>
      </w:pPr>
      <w:r>
        <w:rPr>
          <w:i/>
          <w:szCs w:val="27"/>
        </w:rPr>
      </w:r>
    </w:p>
    <w:p>
      <w:pPr>
        <w:pStyle w:val="F21"/>
        <w:rPr>
          <w:i/>
          <w:i/>
          <w:szCs w:val="27"/>
        </w:rPr>
      </w:pPr>
      <w:r>
        <w:rPr>
          <w:i/>
          <w:szCs w:val="27"/>
        </w:rPr>
        <w:tab/>
      </w:r>
      <w:r>
        <w:rPr>
          <w:i/>
          <w:szCs w:val="27"/>
        </w:rPr>
        <w:t>在綜援制度下，申請人事實上是需要申報所有資產，包括在海內或海外的資產。我想問局長，政府會否因為這種聲音或意見，加強有關綜援，特別是海外資產的審查工作，令市民確信領取綜援人士的確是有需要協助的一羣？</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勞工及福利局局長</w:t>
      </w:r>
      <w:r>
        <w:rPr>
          <w:szCs w:val="27"/>
        </w:rPr>
        <w:t>：多謝</w:t>
      </w:r>
      <w:r>
        <w:rPr>
          <w:rFonts w:ascii="華康細明體" w:hAnsi="華康細明體"/>
          <w:szCs w:val="27"/>
        </w:rPr>
        <w:t>議員提出</w:t>
      </w:r>
      <w:r>
        <w:rPr>
          <w:szCs w:val="27"/>
        </w:rPr>
        <w:t>的關注點，這帶出了把關的問題，我對此是十分關心的，而社署同事也很緊張這事。我們會致力確保公帑用得其所，不會被濫用。所以，社署有</w:t>
      </w:r>
      <w:r>
        <w:rPr>
          <w:szCs w:val="27"/>
        </w:rPr>
        <w:t>120</w:t>
      </w:r>
      <w:r>
        <w:rPr>
          <w:szCs w:val="27"/>
        </w:rPr>
        <w:t>名同事組成專門的特別調查隊，另外有</w:t>
      </w:r>
      <w:r>
        <w:rPr>
          <w:szCs w:val="27"/>
        </w:rPr>
        <w:t>8</w:t>
      </w:r>
      <w:r>
        <w:rPr>
          <w:szCs w:val="27"/>
        </w:rPr>
        <w:t xml:space="preserve">名來自紀律部隊的退休人員 </w:t>
      </w:r>
      <w:r>
        <w:rPr>
          <w:rFonts w:ascii="Symbol" w:hAnsi="Symbol" w:cs="Symbol" w:eastAsia="Symbol"/>
          <w:szCs w:val="27"/>
        </w:rPr>
        <w:t></w:t>
      </w:r>
      <w:r>
        <w:rPr>
          <w:szCs w:val="27"/>
        </w:rPr>
        <w:t xml:space="preserve"> 當中不少是警察出身 </w:t>
      </w:r>
      <w:r>
        <w:rPr>
          <w:rFonts w:ascii="Symbol" w:hAnsi="Symbol" w:cs="Symbol" w:eastAsia="Symbol"/>
          <w:szCs w:val="27"/>
        </w:rPr>
        <w:t></w:t>
      </w:r>
      <w:r>
        <w:rPr>
          <w:szCs w:val="27"/>
        </w:rPr>
        <w:t xml:space="preserve"> 擔當顧問，專門嚴打濫用情況。這數年來的情況其實十分穩定。</w:t>
      </w:r>
    </w:p>
    <w:p>
      <w:pPr>
        <w:pStyle w:val="F21"/>
        <w:rPr>
          <w:szCs w:val="27"/>
        </w:rPr>
      </w:pPr>
      <w:r>
        <w:rPr>
          <w:szCs w:val="27"/>
        </w:rPr>
      </w:r>
    </w:p>
    <w:p>
      <w:pPr>
        <w:pStyle w:val="F21"/>
        <w:rPr>
          <w:szCs w:val="27"/>
        </w:rPr>
      </w:pPr>
      <w:r>
        <w:rPr>
          <w:szCs w:val="27"/>
        </w:rPr>
        <w:tab/>
      </w:r>
      <w:r>
        <w:rPr>
          <w:szCs w:val="27"/>
        </w:rPr>
        <w:t>在此方面，我們設有舉報熱線電話，號碼是</w:t>
      </w:r>
      <w:r>
        <w:rPr>
          <w:szCs w:val="27"/>
        </w:rPr>
        <w:t>2332 0101</w:t>
      </w:r>
      <w:r>
        <w:rPr>
          <w:szCs w:val="27"/>
        </w:rPr>
        <w:t>，並設有舉報郵簡，而且也有很多個案是透過舉報，成功將有關人士繩之於法的。過去</w:t>
      </w:r>
      <w:r>
        <w:rPr>
          <w:szCs w:val="27"/>
        </w:rPr>
        <w:t>3</w:t>
      </w:r>
      <w:r>
        <w:rPr>
          <w:szCs w:val="27"/>
        </w:rPr>
        <w:t>年，平均每年有</w:t>
      </w:r>
      <w:r>
        <w:rPr>
          <w:szCs w:val="27"/>
        </w:rPr>
        <w:t>900</w:t>
      </w:r>
      <w:r>
        <w:rPr>
          <w:szCs w:val="27"/>
        </w:rPr>
        <w:t>多宗濫用案件，經我們確認轉交警方處理，並且成功提出檢控的數字並不少。舉例來說，</w:t>
      </w:r>
      <w:r>
        <w:rPr>
          <w:szCs w:val="27"/>
        </w:rPr>
        <w:t>2012-2013</w:t>
      </w:r>
      <w:r>
        <w:rPr>
          <w:szCs w:val="27"/>
        </w:rPr>
        <w:t>年度有</w:t>
      </w:r>
      <w:r>
        <w:rPr>
          <w:szCs w:val="27"/>
        </w:rPr>
        <w:t>184</w:t>
      </w:r>
      <w:r>
        <w:rPr>
          <w:szCs w:val="27"/>
        </w:rPr>
        <w:t>宗個案是成功檢控的，被告人被判處入獄。整體而言，在每</w:t>
      </w:r>
      <w:r>
        <w:rPr>
          <w:szCs w:val="27"/>
        </w:rPr>
        <w:t>1 000</w:t>
      </w:r>
      <w:r>
        <w:rPr>
          <w:szCs w:val="27"/>
        </w:rPr>
        <w:t>宗綜援個案中，大約有</w:t>
      </w:r>
      <w:r>
        <w:rPr>
          <w:szCs w:val="27"/>
        </w:rPr>
        <w:t>37</w:t>
      </w:r>
      <w:r>
        <w:rPr>
          <w:szCs w:val="27"/>
        </w:rPr>
        <w:t>宗，即</w:t>
      </w:r>
      <w:r>
        <w:rPr>
          <w:szCs w:val="27"/>
        </w:rPr>
        <w:t>0.37%</w:t>
      </w:r>
      <w:r>
        <w:rPr>
          <w:szCs w:val="27"/>
        </w:rPr>
        <w:t>可能有問題，是我們須要跟進的。所以，我們一定會加緊前線的巡查工作，特別是資產方面的審查會更為嚴謹，我們是會做工作的。</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胡志偉</w:t>
      </w:r>
      <w:r>
        <w:rPr>
          <w:rFonts w:ascii="華康中黑體" w:hAnsi="華康中黑體" w:cs="華康中黑體" w:eastAsia="華康中黑體"/>
          <w:b/>
          <w:szCs w:val="27"/>
        </w:rPr>
        <w:t>議員</w:t>
      </w:r>
      <w:r>
        <w:rPr>
          <w:szCs w:val="27"/>
        </w:rPr>
        <w:t>：</w:t>
      </w:r>
      <w:r>
        <w:rPr>
          <w:i/>
          <w:szCs w:val="27"/>
        </w:rPr>
        <w:t>我是問關於國內資產的調查，但局長剛才回答了很長篇幅，似乎也沒有這個部分。當局有否跟國內機構合作，處理這部分問題？</w:t>
      </w:r>
      <w:r>
        <w:br w:type="page"/>
      </w:r>
    </w:p>
    <w:p>
      <w:pPr>
        <w:pStyle w:val="F21"/>
        <w:rPr>
          <w:szCs w:val="27"/>
        </w:rPr>
      </w:pPr>
      <w:r>
        <w:rPr>
          <w:rFonts w:eastAsia="華康中黑體"/>
          <w:b/>
          <w:kern w:val="2"/>
          <w:szCs w:val="27"/>
        </w:rPr>
        <w:t>勞工及福利局局長</w:t>
      </w:r>
      <w:r>
        <w:rPr>
          <w:szCs w:val="27"/>
        </w:rPr>
        <w:t>：主席，是有做這方面工作的，如有需要的話，我們會跟國家的有關單位接觸，查詢有關申請人是否擁有資產，或查閱國土局方面的資料等，因為很多國家會將資產、買地等資料上網，我們可以查驗得到。同時，我剛才說過，社署有一支由</w:t>
      </w:r>
      <w:r>
        <w:rPr>
          <w:szCs w:val="27"/>
        </w:rPr>
        <w:t>120</w:t>
      </w:r>
      <w:r>
        <w:rPr>
          <w:szCs w:val="27"/>
        </w:rPr>
        <w:t>人組成的專責隊伍，他們的工作便是要確保沒有濫用情況。事實上，過去這麼多年來，由</w:t>
      </w:r>
      <w:r>
        <w:rPr>
          <w:szCs w:val="27"/>
        </w:rPr>
        <w:t>2004</w:t>
      </w:r>
      <w:r>
        <w:rPr>
          <w:szCs w:val="27"/>
        </w:rPr>
        <w:t>年至今，我們透過酌情權批出的</w:t>
      </w:r>
      <w:r>
        <w:rPr>
          <w:szCs w:val="27"/>
        </w:rPr>
        <w:t>14 000</w:t>
      </w:r>
      <w:r>
        <w:rPr>
          <w:szCs w:val="27"/>
        </w:rPr>
        <w:t>宗豁免申請，都是全部查證過申請人的背景才批出款項。我們有處理內地資產的經驗，這並不是第一次。</w:t>
      </w:r>
    </w:p>
    <w:p>
      <w:pPr>
        <w:pStyle w:val="F21"/>
        <w:rPr>
          <w:szCs w:val="27"/>
        </w:rPr>
      </w:pPr>
      <w:r>
        <w:rPr>
          <w:szCs w:val="27"/>
        </w:rPr>
      </w:r>
    </w:p>
    <w:p>
      <w:pPr>
        <w:pStyle w:val="F21"/>
        <w:rPr>
          <w:szCs w:val="27"/>
        </w:rPr>
      </w:pPr>
      <w:r>
        <w:rPr>
          <w:szCs w:val="27"/>
        </w:rPr>
      </w:r>
    </w:p>
    <w:p>
      <w:pPr>
        <w:pStyle w:val="F21"/>
        <w:rPr>
          <w:i/>
          <w:i/>
          <w:szCs w:val="27"/>
        </w:rPr>
      </w:pPr>
      <w:r>
        <w:rPr>
          <w:rFonts w:eastAsia="華康中黑體"/>
          <w:b/>
          <w:kern w:val="2"/>
          <w:szCs w:val="27"/>
        </w:rPr>
        <w:t>謝偉俊議員</w:t>
      </w:r>
      <w:r>
        <w:rPr>
          <w:szCs w:val="27"/>
        </w:rPr>
        <w:t>：</w:t>
      </w:r>
      <w:r>
        <w:rPr>
          <w:i/>
          <w:szCs w:val="27"/>
        </w:rPr>
        <w:t>主席，局長在主體答覆第</w:t>
      </w:r>
      <w:r>
        <w:rPr>
          <w:i/>
          <w:szCs w:val="27"/>
        </w:rPr>
        <w:t>(</w:t>
      </w:r>
      <w:r>
        <w:rPr>
          <w:i/>
          <w:szCs w:val="27"/>
        </w:rPr>
        <w:t>一</w:t>
      </w:r>
      <w:r>
        <w:rPr>
          <w:i/>
          <w:szCs w:val="27"/>
        </w:rPr>
        <w:t>)</w:t>
      </w:r>
      <w:r>
        <w:rPr>
          <w:i/>
          <w:szCs w:val="27"/>
        </w:rPr>
        <w:t>及</w:t>
      </w:r>
      <w:r>
        <w:rPr>
          <w:i/>
          <w:szCs w:val="27"/>
        </w:rPr>
        <w:t>(</w:t>
      </w:r>
      <w:r>
        <w:rPr>
          <w:i/>
          <w:szCs w:val="27"/>
        </w:rPr>
        <w:t>三</w:t>
      </w:r>
      <w:r>
        <w:rPr>
          <w:i/>
          <w:szCs w:val="27"/>
        </w:rPr>
        <w:t>)</w:t>
      </w:r>
      <w:r>
        <w:rPr>
          <w:i/>
          <w:szCs w:val="27"/>
        </w:rPr>
        <w:t>部分，以及第</w:t>
      </w:r>
      <w:r>
        <w:rPr>
          <w:i/>
          <w:szCs w:val="27"/>
        </w:rPr>
        <w:t>(</w:t>
      </w:r>
      <w:r>
        <w:rPr>
          <w:i/>
          <w:szCs w:val="27"/>
        </w:rPr>
        <w:t>四</w:t>
      </w:r>
      <w:r>
        <w:rPr>
          <w:i/>
          <w:szCs w:val="27"/>
        </w:rPr>
        <w:t>)</w:t>
      </w:r>
      <w:r>
        <w:rPr>
          <w:i/>
          <w:szCs w:val="27"/>
        </w:rPr>
        <w:t>部分提及，自實施“居港</w:t>
      </w:r>
      <w:r>
        <w:rPr>
          <w:i/>
          <w:szCs w:val="27"/>
        </w:rPr>
        <w:t>7</w:t>
      </w:r>
      <w:r>
        <w:rPr>
          <w:i/>
          <w:szCs w:val="27"/>
        </w:rPr>
        <w:t>年的規定”起，即使不符合規定，社署也透過酌情權批准超過</w:t>
      </w:r>
      <w:r>
        <w:rPr>
          <w:i/>
          <w:szCs w:val="27"/>
        </w:rPr>
        <w:t>14 000</w:t>
      </w:r>
      <w:r>
        <w:rPr>
          <w:i/>
          <w:szCs w:val="27"/>
        </w:rPr>
        <w:t>宗申請，我想了解這</w:t>
      </w:r>
      <w:r>
        <w:rPr>
          <w:i/>
          <w:szCs w:val="27"/>
        </w:rPr>
        <w:t>14 000</w:t>
      </w:r>
      <w:r>
        <w:rPr>
          <w:i/>
          <w:szCs w:val="27"/>
        </w:rPr>
        <w:t>宗申請佔總數中的多少，真正的百分比是多少？不管市民怎樣想，對於那些因為政府違憲而無法得到法律上應有保障的人，即使他們無法追溯，政府又有何說法呢？</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勞工及福利局局長</w:t>
      </w:r>
      <w:r>
        <w:rPr>
          <w:szCs w:val="27"/>
        </w:rPr>
        <w:t>：主席，多謝謝</w:t>
      </w:r>
      <w:r>
        <w:rPr>
          <w:rFonts w:ascii="華康細明體" w:hAnsi="華康細明體"/>
          <w:szCs w:val="27"/>
        </w:rPr>
        <w:t>議員</w:t>
      </w:r>
      <w:r>
        <w:rPr>
          <w:szCs w:val="27"/>
        </w:rPr>
        <w:t>提出的補充質詢。在這</w:t>
      </w:r>
      <w:r>
        <w:rPr>
          <w:szCs w:val="27"/>
        </w:rPr>
        <w:t>14 000</w:t>
      </w:r>
      <w:r>
        <w:rPr>
          <w:szCs w:val="27"/>
        </w:rPr>
        <w:t>宗獲批准的申請中，有</w:t>
      </w:r>
      <w:r>
        <w:rPr>
          <w:szCs w:val="27"/>
        </w:rPr>
        <w:t>8 000</w:t>
      </w:r>
      <w:r>
        <w:rPr>
          <w:szCs w:val="27"/>
        </w:rPr>
        <w:t>宗的申請人是有工作、自力更生的能力，我們會鼓勵他們。當我們看到有些人自力更生，並非只依賴綜援，但特別有困難，我們才會幫他們一把。由</w:t>
      </w:r>
      <w:r>
        <w:rPr>
          <w:szCs w:val="27"/>
        </w:rPr>
        <w:t>2004</w:t>
      </w:r>
      <w:r>
        <w:rPr>
          <w:szCs w:val="27"/>
        </w:rPr>
        <w:t>年</w:t>
      </w:r>
      <w:r>
        <w:rPr>
          <w:szCs w:val="27"/>
        </w:rPr>
        <w:t>1</w:t>
      </w:r>
      <w:r>
        <w:rPr>
          <w:szCs w:val="27"/>
        </w:rPr>
        <w:t>月至去年</w:t>
      </w:r>
      <w:r>
        <w:rPr>
          <w:szCs w:val="27"/>
        </w:rPr>
        <w:t>10</w:t>
      </w:r>
      <w:r>
        <w:rPr>
          <w:szCs w:val="27"/>
        </w:rPr>
        <w:t>月為止，我們共接獲</w:t>
      </w:r>
      <w:r>
        <w:rPr>
          <w:szCs w:val="27"/>
        </w:rPr>
        <w:t>36 000</w:t>
      </w:r>
      <w:r>
        <w:rPr>
          <w:szCs w:val="27"/>
        </w:rPr>
        <w:t>多宗有關申請，我們會向他們解釋有關的居港規定，其中有</w:t>
      </w:r>
      <w:r>
        <w:rPr>
          <w:szCs w:val="27"/>
        </w:rPr>
        <w:t>2</w:t>
      </w:r>
      <w:r>
        <w:rPr>
          <w:szCs w:val="27"/>
        </w:rPr>
        <w:t>萬多宗自願撤銷或被拒。我們把關十分嚴格，只有大約三分之一的申請獲得批准。我們不排除他們將來會再提出申請，但部分人可能已經超過居港</w:t>
      </w:r>
      <w:r>
        <w:rPr>
          <w:szCs w:val="27"/>
        </w:rPr>
        <w:t>7</w:t>
      </w:r>
      <w:r>
        <w:rPr>
          <w:szCs w:val="27"/>
        </w:rPr>
        <w:t>年的規定，無須再透過這種方法提出申請。</w:t>
      </w:r>
    </w:p>
    <w:p>
      <w:pPr>
        <w:pStyle w:val="F21"/>
        <w:rPr>
          <w:szCs w:val="27"/>
        </w:rPr>
      </w:pPr>
      <w:r>
        <w:rPr>
          <w:szCs w:val="27"/>
        </w:rPr>
      </w:r>
    </w:p>
    <w:p>
      <w:pPr>
        <w:pStyle w:val="F21"/>
        <w:rPr>
          <w:szCs w:val="27"/>
        </w:rPr>
      </w:pPr>
      <w:r>
        <w:rPr>
          <w:szCs w:val="27"/>
        </w:rPr>
        <w:tab/>
      </w:r>
      <w:r>
        <w:rPr>
          <w:szCs w:val="27"/>
        </w:rPr>
        <w:t>我們會密切留意未來數星期的情況，雖然首</w:t>
      </w:r>
      <w:r>
        <w:rPr>
          <w:szCs w:val="27"/>
        </w:rPr>
        <w:t>3</w:t>
      </w:r>
      <w:r>
        <w:rPr>
          <w:szCs w:val="27"/>
        </w:rPr>
        <w:t>周接獲</w:t>
      </w:r>
      <w:r>
        <w:rPr>
          <w:szCs w:val="27"/>
        </w:rPr>
        <w:t>1 407</w:t>
      </w:r>
      <w:r>
        <w:rPr>
          <w:szCs w:val="27"/>
        </w:rPr>
        <w:t>宗申請，但我們一直有留意趨勢。這數天以來，每天平均只是接獲</w:t>
      </w:r>
      <w:r>
        <w:rPr>
          <w:szCs w:val="27"/>
        </w:rPr>
        <w:t>60</w:t>
      </w:r>
      <w:r>
        <w:rPr>
          <w:szCs w:val="27"/>
        </w:rPr>
        <w:t>多宗申請，不是太多。我們會繼續留意情況，跟大家交代。</w:t>
      </w:r>
    </w:p>
    <w:p>
      <w:pPr>
        <w:pStyle w:val="F21"/>
        <w:rPr>
          <w:szCs w:val="27"/>
        </w:rPr>
      </w:pPr>
      <w:r>
        <w:rPr>
          <w:szCs w:val="27"/>
        </w:rPr>
      </w:r>
    </w:p>
    <w:p>
      <w:pPr>
        <w:pStyle w:val="F21"/>
        <w:rPr>
          <w:szCs w:val="27"/>
        </w:rPr>
      </w:pPr>
      <w:r>
        <w:rPr>
          <w:szCs w:val="27"/>
        </w:rPr>
        <w:tab/>
      </w:r>
      <w:r>
        <w:rPr>
          <w:szCs w:val="27"/>
        </w:rPr>
        <w:t>至於追溯方面，規定是十分清楚的。謝議員是法律專家，對此也十分清楚。一般而言，這些情況是沒有追溯期的，只能向前。</w:t>
      </w:r>
    </w:p>
    <w:p>
      <w:pPr>
        <w:pStyle w:val="F21"/>
        <w:rPr>
          <w:szCs w:val="27"/>
        </w:rPr>
      </w:pPr>
      <w:r>
        <w:rPr>
          <w:szCs w:val="27"/>
        </w:rPr>
      </w:r>
    </w:p>
    <w:p>
      <w:pPr>
        <w:pStyle w:val="F21"/>
        <w:rPr>
          <w:szCs w:val="27"/>
        </w:rPr>
      </w:pPr>
      <w:r>
        <w:rPr>
          <w:szCs w:val="27"/>
        </w:rPr>
      </w:r>
    </w:p>
    <w:p>
      <w:pPr>
        <w:pStyle w:val="F21"/>
        <w:rPr>
          <w:i/>
          <w:i/>
          <w:szCs w:val="27"/>
        </w:rPr>
      </w:pPr>
      <w:r>
        <w:rPr>
          <w:rFonts w:eastAsia="華康中黑體"/>
          <w:b/>
          <w:kern w:val="2"/>
          <w:szCs w:val="27"/>
        </w:rPr>
        <w:t>田北俊議員</w:t>
      </w:r>
      <w:r>
        <w:rPr>
          <w:szCs w:val="27"/>
        </w:rPr>
        <w:t>：</w:t>
      </w:r>
      <w:r>
        <w:rPr>
          <w:i/>
          <w:szCs w:val="27"/>
        </w:rPr>
        <w:t xml:space="preserve">主席，現時環觀世界上所有國家的移民制度，即使是基於家庭團聚的理由，當然也歡迎移民有自足能力或經濟能力，或是家庭是有能力照顧他們。如果他們明顯沒有能力工作，也沒有錢，來到香港 </w:t>
      </w:r>
      <w:r>
        <w:rPr>
          <w:rFonts w:ascii="Symbol" w:hAnsi="Symbol" w:cs="Symbol" w:eastAsia="Symbol"/>
          <w:i/>
          <w:szCs w:val="27"/>
        </w:rPr>
        <w:t></w:t>
      </w:r>
      <w:r>
        <w:rPr>
          <w:i/>
          <w:szCs w:val="27"/>
        </w:rPr>
        <w:t xml:space="preserve"> 對不起，是來到一個國家後 </w:t>
      </w:r>
      <w:r>
        <w:rPr>
          <w:rFonts w:ascii="Symbol" w:hAnsi="Symbol" w:cs="Symbol" w:eastAsia="Symbol"/>
          <w:i/>
          <w:szCs w:val="27"/>
        </w:rPr>
        <w:t></w:t>
      </w:r>
      <w:r>
        <w:rPr>
          <w:i/>
          <w:szCs w:val="27"/>
        </w:rPr>
        <w:t xml:space="preserve"> 家庭沒有能力照顧他們，而純粹要依靠領取綜援過活的話，真的沒有多少國家願意接受。</w:t>
      </w:r>
    </w:p>
    <w:p>
      <w:pPr>
        <w:pStyle w:val="F21"/>
        <w:rPr>
          <w:i/>
          <w:i/>
          <w:szCs w:val="27"/>
        </w:rPr>
      </w:pPr>
      <w:r>
        <w:rPr>
          <w:i/>
          <w:szCs w:val="27"/>
        </w:rPr>
      </w:r>
    </w:p>
    <w:p>
      <w:pPr>
        <w:pStyle w:val="F21"/>
        <w:rPr>
          <w:i/>
          <w:i/>
          <w:szCs w:val="27"/>
        </w:rPr>
      </w:pPr>
      <w:r>
        <w:rPr>
          <w:i/>
          <w:szCs w:val="27"/>
        </w:rPr>
        <w:tab/>
      </w:r>
      <w:r>
        <w:rPr>
          <w:i/>
          <w:szCs w:val="27"/>
        </w:rPr>
        <w:t>現時英、美、加等地的移民政策，也設有是否有經濟能力這一項，即是要求移民申請人定居當地不用依靠領取福利過活。我想問一問，政府現時這種政策是否想超英趕美呢？</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勞工及福利局局長</w:t>
      </w:r>
      <w:r>
        <w:rPr>
          <w:szCs w:val="27"/>
        </w:rPr>
        <w:t>：主席，我多謝田</w:t>
      </w:r>
      <w:r>
        <w:rPr>
          <w:rFonts w:ascii="華康細明體" w:hAnsi="華康細明體"/>
          <w:szCs w:val="27"/>
        </w:rPr>
        <w:t>議員</w:t>
      </w:r>
      <w:r>
        <w:rPr>
          <w:szCs w:val="27"/>
        </w:rPr>
        <w:t>提出的補充質詢。我完全明白田</w:t>
      </w:r>
      <w:r>
        <w:rPr>
          <w:rFonts w:ascii="華康細明體" w:hAnsi="華康細明體"/>
          <w:szCs w:val="27"/>
        </w:rPr>
        <w:t>議員</w:t>
      </w:r>
      <w:r>
        <w:rPr>
          <w:szCs w:val="27"/>
        </w:rPr>
        <w:t>的關注，事實上，我剛才也說過，香港的單程證制度跟其他地方的情況有點不同，這是一個單純的家庭團聚制度，外國那些是移民制度，以計分方式計算當地哪些人才缺乏。然而，我們這個是單純的家庭團聚制度，是基於人權的道義，而且《基本法》也有明文規定，須作這樣的安排，我們很難作任何重大改變。但是，入境事務處和保安局經常也會聽取大家的意見，之後會向對口單位反映，例如現時已經放寬成人子女來港，不斷優化制度，但整體上，大家要明白，這是一個單純的家庭團聚安排，大家要明白這出發點。</w:t>
      </w:r>
    </w:p>
    <w:p>
      <w:pPr>
        <w:pStyle w:val="F21"/>
        <w:rPr>
          <w:szCs w:val="27"/>
        </w:rPr>
      </w:pPr>
      <w:r>
        <w:rPr>
          <w:szCs w:val="27"/>
        </w:rPr>
      </w:r>
    </w:p>
    <w:p>
      <w:pPr>
        <w:pStyle w:val="F21"/>
        <w:rPr>
          <w:szCs w:val="27"/>
        </w:rPr>
      </w:pPr>
      <w:r>
        <w:rPr>
          <w:szCs w:val="27"/>
        </w:rPr>
      </w:r>
    </w:p>
    <w:p>
      <w:pPr>
        <w:pStyle w:val="F21"/>
        <w:overflowPunct w:val="true"/>
        <w:ind w:left="851" w:hanging="851"/>
        <w:rPr>
          <w:szCs w:val="27"/>
        </w:rPr>
      </w:pPr>
      <w:r>
        <w:rPr>
          <w:rFonts w:ascii="華康中黑體" w:hAnsi="華康中黑體" w:eastAsia="華康中黑體"/>
          <w:b/>
          <w:szCs w:val="27"/>
        </w:rPr>
        <w:t>主席</w:t>
      </w:r>
      <w:r>
        <w:rPr>
          <w:szCs w:val="27"/>
        </w:rPr>
        <w:t>：本會就這項質詢已用了超過</w:t>
      </w:r>
      <w:r>
        <w:rPr>
          <w:szCs w:val="27"/>
        </w:rPr>
        <w:t>24</w:t>
      </w:r>
      <w:r>
        <w:rPr>
          <w:szCs w:val="27"/>
        </w:rPr>
        <w:t>分鐘。第四項質詢。</w:t>
      </w:r>
    </w:p>
    <w:p>
      <w:pPr>
        <w:pStyle w:val="F21"/>
        <w:rPr/>
      </w:pPr>
      <w:r>
        <w:rPr/>
      </w:r>
    </w:p>
    <w:p>
      <w:pPr>
        <w:pStyle w:val="F21"/>
        <w:rPr/>
      </w:pPr>
      <w:r>
        <w:rPr/>
      </w:r>
    </w:p>
    <w:p>
      <w:pPr>
        <w:pStyle w:val="F21"/>
        <w:rPr>
          <w:rFonts w:eastAsia="華康中黑體" w:cs="Times New Roman"/>
          <w:b/>
          <w:b/>
        </w:rPr>
      </w:pPr>
      <w:bookmarkStart w:id="23" w:name="orq04"/>
      <w:r>
        <w:rPr>
          <w:rFonts w:cs="Times New Roman" w:eastAsia="華康中黑體"/>
          <w:b/>
        </w:rPr>
        <w:t>檢討對香港永久性居民及非永久性居民有不同待遇的政策及措施</w:t>
      </w:r>
    </w:p>
    <w:p>
      <w:pPr>
        <w:pStyle w:val="Normal"/>
        <w:rPr>
          <w:b/>
          <w:b/>
        </w:rPr>
      </w:pPr>
      <w:bookmarkStart w:id="24" w:name="orq04"/>
      <w:r>
        <w:rPr>
          <w:b/>
        </w:rPr>
        <w:t>Review of Policies and Measures with Differential Treatment for Permanent and Non-permanent Residents of Hong Kong</w:t>
      </w:r>
      <w:bookmarkEnd w:id="24"/>
    </w:p>
    <w:p>
      <w:pPr>
        <w:pStyle w:val="F21"/>
        <w:rPr/>
      </w:pPr>
      <w:r>
        <w:rPr/>
      </w:r>
    </w:p>
    <w:p>
      <w:pPr>
        <w:pStyle w:val="Style17"/>
        <w:ind w:left="0" w:hanging="0"/>
        <w:rPr>
          <w:szCs w:val="27"/>
        </w:rPr>
      </w:pPr>
      <w:r>
        <w:rPr>
          <w:rFonts w:eastAsia="華康中黑體"/>
          <w:b/>
          <w:i w:val="false"/>
          <w:szCs w:val="27"/>
        </w:rPr>
        <w:t>4.</w:t>
        <w:tab/>
      </w:r>
      <w:r>
        <w:rPr>
          <w:rFonts w:eastAsia="華康中黑體"/>
          <w:b/>
          <w:i w:val="false"/>
          <w:szCs w:val="27"/>
        </w:rPr>
        <w:t>毛孟靜議員</w:t>
      </w:r>
      <w:r>
        <w:rPr>
          <w:i w:val="false"/>
          <w:szCs w:val="27"/>
        </w:rPr>
        <w:t>：</w:t>
      </w:r>
      <w:r>
        <w:rPr>
          <w:szCs w:val="27"/>
        </w:rPr>
        <w:t>早前終審法院就一宗上訴案件頒下判決，宣布政府就綜合社會保障援助</w:t>
      </w:r>
      <w:r>
        <w:rPr>
          <w:szCs w:val="27"/>
        </w:rPr>
        <w:t>(“</w:t>
      </w:r>
      <w:r>
        <w:rPr>
          <w:szCs w:val="27"/>
        </w:rPr>
        <w:t>綜援”</w:t>
      </w:r>
      <w:r>
        <w:rPr>
          <w:szCs w:val="27"/>
        </w:rPr>
        <w:t>)</w:t>
      </w:r>
      <w:r>
        <w:rPr>
          <w:szCs w:val="27"/>
        </w:rPr>
        <w:t>計劃所定的</w:t>
      </w:r>
      <w:r>
        <w:rPr>
          <w:szCs w:val="27"/>
        </w:rPr>
        <w:t>7</w:t>
      </w:r>
      <w:r>
        <w:rPr>
          <w:szCs w:val="27"/>
        </w:rPr>
        <w:t>年居港年期規定違憲。鑒於有不少政府政策對待香港永久性居民</w:t>
      </w:r>
      <w:r>
        <w:rPr>
          <w:szCs w:val="27"/>
        </w:rPr>
        <w:t>(“</w:t>
      </w:r>
      <w:r>
        <w:rPr>
          <w:szCs w:val="27"/>
        </w:rPr>
        <w:t>永久居民”</w:t>
      </w:r>
      <w:r>
        <w:rPr>
          <w:szCs w:val="27"/>
        </w:rPr>
        <w:t>)</w:t>
      </w:r>
      <w:r>
        <w:rPr>
          <w:szCs w:val="27"/>
        </w:rPr>
        <w:t>和非永久居民亦有所不同，有市民表示擔心該等政策有否違反《基本法》第二十五條所載“香港居民在法律面前一律平等”的規定。就此，政府可否告知本會：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鑒於政府分別於</w:t>
      </w:r>
      <w:r>
        <w:rPr>
          <w:szCs w:val="27"/>
        </w:rPr>
        <w:t>2012</w:t>
      </w:r>
      <w:r>
        <w:rPr>
          <w:szCs w:val="27"/>
        </w:rPr>
        <w:t>年</w:t>
      </w:r>
      <w:r>
        <w:rPr>
          <w:szCs w:val="27"/>
        </w:rPr>
        <w:t>10</w:t>
      </w:r>
      <w:r>
        <w:rPr>
          <w:szCs w:val="27"/>
        </w:rPr>
        <w:t>月引入的買家印花稅及於</w:t>
      </w:r>
      <w:r>
        <w:rPr>
          <w:szCs w:val="27"/>
        </w:rPr>
        <w:t>2013</w:t>
      </w:r>
      <w:r>
        <w:rPr>
          <w:szCs w:val="27"/>
        </w:rPr>
        <w:t>年</w:t>
      </w:r>
      <w:r>
        <w:rPr>
          <w:szCs w:val="27"/>
        </w:rPr>
        <w:t>2</w:t>
      </w:r>
      <w:r>
        <w:rPr>
          <w:szCs w:val="27"/>
        </w:rPr>
        <w:t>月調高的從價印花稅同樣適用於非永久居民，但前者對所有而後者對部分的永久居民不適用，當局有否評估該等稅項有否違反《基本法》的上述條文；如評估結果為有，有何解決方案；</w:t>
      </w:r>
      <w:r>
        <w:br w:type="page"/>
      </w:r>
    </w:p>
    <w:p>
      <w:pPr>
        <w:pStyle w:val="Style17"/>
        <w:spacing w:lineRule="atLeast" w:line="372"/>
        <w:rPr>
          <w:szCs w:val="27"/>
        </w:rPr>
      </w:pPr>
      <w:r>
        <w:rPr>
          <w:szCs w:val="27"/>
        </w:rPr>
        <w:t>(</w:t>
      </w:r>
      <w:r>
        <w:rPr>
          <w:szCs w:val="27"/>
        </w:rPr>
        <w:t>二</w:t>
      </w:r>
      <w:r>
        <w:rPr>
          <w:szCs w:val="27"/>
        </w:rPr>
        <w:t>)</w:t>
        <w:tab/>
      </w:r>
      <w:r>
        <w:rPr>
          <w:szCs w:val="27"/>
        </w:rPr>
        <w:t>鑒於按“港人港地”措施出售的土地的契約訂明，在有關用地上興建的住宅單位只可售予永久居民，當局有否評估該條款有否違反《基本法》的上述條文；如有評估，詳情為何；如否，會否盡快進行評估，並向公眾交代結果；及</w:t>
      </w:r>
    </w:p>
    <w:p>
      <w:pPr>
        <w:pStyle w:val="Style17"/>
        <w:spacing w:lineRule="atLeast" w:line="372"/>
        <w:rPr>
          <w:szCs w:val="27"/>
        </w:rPr>
      </w:pPr>
      <w:r>
        <w:rPr>
          <w:szCs w:val="27"/>
        </w:rPr>
      </w:r>
    </w:p>
    <w:p>
      <w:pPr>
        <w:pStyle w:val="Style17"/>
        <w:spacing w:lineRule="atLeast" w:line="372"/>
        <w:rPr>
          <w:szCs w:val="27"/>
        </w:rPr>
      </w:pPr>
      <w:r>
        <w:rPr>
          <w:szCs w:val="27"/>
        </w:rPr>
        <w:t>(</w:t>
      </w:r>
      <w:r>
        <w:rPr>
          <w:szCs w:val="27"/>
        </w:rPr>
        <w:t>三</w:t>
      </w:r>
      <w:r>
        <w:rPr>
          <w:szCs w:val="27"/>
        </w:rPr>
        <w:t>)</w:t>
        <w:tab/>
      </w:r>
      <w:r>
        <w:rPr>
          <w:szCs w:val="27"/>
        </w:rPr>
        <w:t>有否評估其他限制商業行為而對不同類別的居民有不同待遇的措施和政策，有否違反《基本法》的上述條文；如有評估，結果為何；如否，原因為何，以及會否盡快進行評估？</w:t>
      </w:r>
    </w:p>
    <w:p>
      <w:pPr>
        <w:pStyle w:val="Style17"/>
        <w:spacing w:lineRule="atLeast" w:line="372"/>
        <w:rPr/>
      </w:pPr>
      <w:r>
        <w:rPr/>
      </w:r>
    </w:p>
    <w:p>
      <w:pPr>
        <w:pStyle w:val="Style17"/>
        <w:spacing w:lineRule="atLeast" w:line="372"/>
        <w:rPr/>
      </w:pPr>
      <w:r>
        <w:rPr/>
      </w:r>
    </w:p>
    <w:p>
      <w:pPr>
        <w:pStyle w:val="Style17"/>
        <w:spacing w:lineRule="atLeast" w:line="372"/>
        <w:ind w:left="0" w:hanging="0"/>
        <w:rPr>
          <w:i w:val="false"/>
          <w:i w:val="false"/>
          <w:szCs w:val="27"/>
        </w:rPr>
      </w:pPr>
      <w:r>
        <w:rPr>
          <w:rFonts w:eastAsia="華康中黑體"/>
          <w:b/>
          <w:i w:val="false"/>
          <w:szCs w:val="27"/>
        </w:rPr>
        <w:t>運輸及房屋局局長</w:t>
      </w:r>
      <w:r>
        <w:rPr>
          <w:i w:val="false"/>
          <w:szCs w:val="27"/>
        </w:rPr>
        <w:t>：主席，終審法院去年</w:t>
      </w:r>
      <w:r>
        <w:rPr>
          <w:i w:val="false"/>
          <w:szCs w:val="27"/>
        </w:rPr>
        <w:t>12</w:t>
      </w:r>
      <w:r>
        <w:rPr>
          <w:i w:val="false"/>
          <w:szCs w:val="27"/>
        </w:rPr>
        <w:t>月</w:t>
      </w:r>
      <w:r>
        <w:rPr>
          <w:i w:val="false"/>
          <w:szCs w:val="27"/>
        </w:rPr>
        <w:t>17</w:t>
      </w:r>
      <w:r>
        <w:rPr>
          <w:i w:val="false"/>
          <w:szCs w:val="27"/>
        </w:rPr>
        <w:t>日的裁決只針對綜援計劃。法院明言，此判決並不能廣泛地套用於所有公共服務。換句話說，應要考慮不同政府政策或服務的具體目標、立足基礎及關鍵因素，以確定在對待香港永久居民和非永久居民有所區別時，是否合情、合理和合憲。</w:t>
      </w:r>
    </w:p>
    <w:p>
      <w:pPr>
        <w:pStyle w:val="Style17"/>
        <w:spacing w:lineRule="atLeast" w:line="372"/>
        <w:ind w:left="0" w:hanging="0"/>
        <w:rPr>
          <w:i w:val="false"/>
          <w:i w:val="false"/>
          <w:szCs w:val="27"/>
        </w:rPr>
      </w:pPr>
      <w:r>
        <w:rPr>
          <w:i w:val="false"/>
          <w:szCs w:val="27"/>
        </w:rPr>
      </w:r>
    </w:p>
    <w:p>
      <w:pPr>
        <w:pStyle w:val="Style17"/>
        <w:spacing w:lineRule="atLeast" w:line="372"/>
        <w:ind w:left="0" w:hanging="0"/>
        <w:rPr>
          <w:i w:val="false"/>
          <w:i w:val="false"/>
          <w:szCs w:val="27"/>
        </w:rPr>
      </w:pPr>
      <w:r>
        <w:rPr>
          <w:i w:val="false"/>
          <w:szCs w:val="27"/>
        </w:rPr>
        <w:tab/>
      </w:r>
      <w:r>
        <w:rPr>
          <w:i w:val="false"/>
          <w:szCs w:val="27"/>
        </w:rPr>
        <w:t>《基本法》第二十五條訂明香港居民在法律面前一律平等。不過，在法律面前平等的保障，並非絕無例外地規定絕對平等。首先，該保障只要求相若情況給予相同的待遇。再者，即使處境類同的人，在有充分理據下，也可以有待遇的差別，而不抵觸《基本法》第二十五條，即該待遇差別是為了達致一個“正當的目標”；該待遇差別與該正當目標有“合理關連”；並且不超過為達致該目標所需要的程度。</w:t>
      </w:r>
    </w:p>
    <w:p>
      <w:pPr>
        <w:pStyle w:val="Style17"/>
        <w:spacing w:lineRule="atLeast" w:line="372"/>
        <w:ind w:left="0" w:hanging="0"/>
        <w:rPr>
          <w:i w:val="false"/>
          <w:i w:val="false"/>
          <w:szCs w:val="27"/>
        </w:rPr>
      </w:pPr>
      <w:r>
        <w:rPr>
          <w:i w:val="false"/>
          <w:szCs w:val="27"/>
        </w:rPr>
      </w:r>
    </w:p>
    <w:p>
      <w:pPr>
        <w:pStyle w:val="Style17"/>
        <w:spacing w:lineRule="atLeast" w:line="372"/>
        <w:ind w:left="0" w:hanging="0"/>
        <w:rPr>
          <w:i w:val="false"/>
          <w:i w:val="false"/>
          <w:szCs w:val="27"/>
        </w:rPr>
      </w:pPr>
      <w:r>
        <w:rPr>
          <w:i w:val="false"/>
          <w:szCs w:val="27"/>
        </w:rPr>
        <w:tab/>
      </w:r>
      <w:r>
        <w:rPr>
          <w:i w:val="false"/>
          <w:szCs w:val="27"/>
        </w:rPr>
        <w:t>政府在制訂包括規管商業行為的各項政策及措施時，一向有考慮相關的社會或經濟目標，其宏觀影響，以及公平營商環境的需要，並會確保符合香港的法律，包括《基本法》。雖然個別政策或措施有可能會對社會上不同羣組作出不同待遇，然而，政府只會為達致合理的政策原意才作出有關做法。我現在就毛孟靜議員質詢中問及的具體政策作出回應。</w:t>
      </w:r>
    </w:p>
    <w:p>
      <w:pPr>
        <w:pStyle w:val="Style17"/>
        <w:spacing w:lineRule="atLeast" w:line="372"/>
        <w:ind w:left="0" w:hanging="0"/>
        <w:rPr>
          <w:i w:val="false"/>
          <w:i w:val="false"/>
          <w:szCs w:val="27"/>
        </w:rPr>
      </w:pPr>
      <w:r>
        <w:rPr>
          <w:i w:val="false"/>
          <w:szCs w:val="27"/>
        </w:rPr>
      </w:r>
    </w:p>
    <w:p>
      <w:pPr>
        <w:pStyle w:val="Style17"/>
        <w:spacing w:lineRule="atLeast" w:line="372"/>
        <w:ind w:left="0" w:hanging="0"/>
        <w:rPr>
          <w:szCs w:val="27"/>
        </w:rPr>
      </w:pPr>
      <w:r>
        <w:rPr>
          <w:szCs w:val="27"/>
        </w:rPr>
        <w:t>物業市場需求管理措施</w:t>
      </w:r>
    </w:p>
    <w:p>
      <w:pPr>
        <w:pStyle w:val="Style17"/>
        <w:spacing w:lineRule="atLeast" w:line="372"/>
        <w:ind w:left="0" w:hanging="0"/>
        <w:rPr>
          <w:i w:val="false"/>
          <w:i w:val="false"/>
          <w:szCs w:val="27"/>
        </w:rPr>
      </w:pPr>
      <w:r>
        <w:rPr>
          <w:i w:val="false"/>
          <w:szCs w:val="27"/>
        </w:rPr>
      </w:r>
    </w:p>
    <w:p>
      <w:pPr>
        <w:pStyle w:val="Style17"/>
        <w:spacing w:lineRule="atLeast" w:line="372"/>
        <w:ind w:left="0" w:hanging="0"/>
        <w:rPr>
          <w:i w:val="false"/>
          <w:i w:val="false"/>
          <w:szCs w:val="27"/>
        </w:rPr>
      </w:pPr>
      <w:r>
        <w:rPr>
          <w:i w:val="false"/>
          <w:szCs w:val="27"/>
        </w:rPr>
        <w:tab/>
      </w:r>
      <w:r>
        <w:rPr>
          <w:i w:val="false"/>
          <w:szCs w:val="27"/>
        </w:rPr>
        <w:t>香港物業市場近年呈現熾熱以至非理性亢奮。住宅物業方面，整體物業價格於</w:t>
      </w:r>
      <w:r>
        <w:rPr>
          <w:i w:val="false"/>
          <w:szCs w:val="27"/>
        </w:rPr>
        <w:t>2012</w:t>
      </w:r>
      <w:r>
        <w:rPr>
          <w:i w:val="false"/>
          <w:szCs w:val="27"/>
        </w:rPr>
        <w:t>年全年上升達</w:t>
      </w:r>
      <w:r>
        <w:rPr>
          <w:i w:val="false"/>
          <w:szCs w:val="27"/>
        </w:rPr>
        <w:t>26%</w:t>
      </w:r>
      <w:r>
        <w:rPr>
          <w:i w:val="false"/>
          <w:szCs w:val="27"/>
        </w:rPr>
        <w:t>，</w:t>
      </w:r>
      <w:r>
        <w:rPr>
          <w:i w:val="false"/>
          <w:szCs w:val="27"/>
        </w:rPr>
        <w:t>2012</w:t>
      </w:r>
      <w:r>
        <w:rPr>
          <w:i w:val="false"/>
          <w:szCs w:val="27"/>
        </w:rPr>
        <w:t>年年底的價格較</w:t>
      </w:r>
      <w:r>
        <w:rPr>
          <w:i w:val="false"/>
          <w:szCs w:val="27"/>
        </w:rPr>
        <w:t>2008</w:t>
      </w:r>
      <w:r>
        <w:rPr>
          <w:i w:val="false"/>
          <w:szCs w:val="27"/>
        </w:rPr>
        <w:t>年的低位大幅上升了</w:t>
      </w:r>
      <w:r>
        <w:rPr>
          <w:i w:val="false"/>
          <w:szCs w:val="27"/>
        </w:rPr>
        <w:t>117%</w:t>
      </w:r>
      <w:r>
        <w:rPr>
          <w:i w:val="false"/>
          <w:szCs w:val="27"/>
        </w:rPr>
        <w:t>；非本地買家佔住宅物業市場的比例亦出現上升趨勢。非住宅物業方面，零售鋪位、寫字樓及分層工廠大廈的售價，在</w:t>
      </w:r>
      <w:r>
        <w:rPr>
          <w:i w:val="false"/>
          <w:szCs w:val="27"/>
        </w:rPr>
        <w:t>2012</w:t>
      </w:r>
      <w:r>
        <w:rPr>
          <w:i w:val="false"/>
          <w:szCs w:val="27"/>
        </w:rPr>
        <w:t>年分別累計躍升</w:t>
      </w:r>
      <w:r>
        <w:rPr>
          <w:i w:val="false"/>
          <w:szCs w:val="27"/>
        </w:rPr>
        <w:t>39%</w:t>
      </w:r>
      <w:r>
        <w:rPr>
          <w:i w:val="false"/>
          <w:szCs w:val="27"/>
        </w:rPr>
        <w:t>、</w:t>
      </w:r>
      <w:r>
        <w:rPr>
          <w:i w:val="false"/>
          <w:szCs w:val="27"/>
        </w:rPr>
        <w:t>23%</w:t>
      </w:r>
      <w:r>
        <w:rPr>
          <w:i w:val="false"/>
          <w:szCs w:val="27"/>
        </w:rPr>
        <w:t>及</w:t>
      </w:r>
      <w:r>
        <w:rPr>
          <w:i w:val="false"/>
          <w:szCs w:val="27"/>
        </w:rPr>
        <w:t>44%</w:t>
      </w:r>
      <w:r>
        <w:rPr>
          <w:i w:val="false"/>
          <w:szCs w:val="27"/>
        </w:rPr>
        <w:t>，相比於</w:t>
      </w:r>
      <w:r>
        <w:rPr>
          <w:i w:val="false"/>
          <w:szCs w:val="27"/>
        </w:rPr>
        <w:t>2009</w:t>
      </w:r>
      <w:r>
        <w:rPr>
          <w:i w:val="false"/>
          <w:szCs w:val="27"/>
        </w:rPr>
        <w:t>年的低位急升</w:t>
      </w:r>
      <w:r>
        <w:rPr>
          <w:i w:val="false"/>
          <w:szCs w:val="27"/>
        </w:rPr>
        <w:t>148%</w:t>
      </w:r>
      <w:r>
        <w:rPr>
          <w:i w:val="false"/>
          <w:szCs w:val="27"/>
        </w:rPr>
        <w:t>至</w:t>
      </w:r>
      <w:r>
        <w:rPr>
          <w:i w:val="false"/>
          <w:szCs w:val="27"/>
        </w:rPr>
        <w:t>202%</w:t>
      </w:r>
      <w:r>
        <w:rPr>
          <w:i w:val="false"/>
          <w:szCs w:val="27"/>
        </w:rPr>
        <w:t>。</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政府分別於</w:t>
      </w:r>
      <w:r>
        <w:rPr>
          <w:i w:val="false"/>
          <w:szCs w:val="27"/>
        </w:rPr>
        <w:t>2012</w:t>
      </w:r>
      <w:r>
        <w:rPr>
          <w:i w:val="false"/>
          <w:szCs w:val="27"/>
        </w:rPr>
        <w:t>年</w:t>
      </w:r>
      <w:r>
        <w:rPr>
          <w:i w:val="false"/>
          <w:szCs w:val="27"/>
        </w:rPr>
        <w:t>10</w:t>
      </w:r>
      <w:r>
        <w:rPr>
          <w:i w:val="false"/>
          <w:szCs w:val="27"/>
        </w:rPr>
        <w:t>月及</w:t>
      </w:r>
      <w:r>
        <w:rPr>
          <w:i w:val="false"/>
          <w:szCs w:val="27"/>
        </w:rPr>
        <w:t>2013</w:t>
      </w:r>
      <w:r>
        <w:rPr>
          <w:i w:val="false"/>
          <w:szCs w:val="27"/>
        </w:rPr>
        <w:t>年</w:t>
      </w:r>
      <w:r>
        <w:rPr>
          <w:i w:val="false"/>
          <w:szCs w:val="27"/>
        </w:rPr>
        <w:t>2</w:t>
      </w:r>
      <w:r>
        <w:rPr>
          <w:i w:val="false"/>
          <w:szCs w:val="27"/>
        </w:rPr>
        <w:t>月推出兩輪需求管理措施，包括引入買家印花稅，以及增加住宅物業和非住宅物業交易所徵收的從價印花稅，以遏止非理性亢奮的市場情緒，維持樓市健康平穩發展。</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買家印花稅旨在於當前供應偏緊的情況下，藉增加除涉及香港永久居民或其他獲豁免的合理情況外的所有住宅物業的交易成本，以壓抑包括外來投資等的需求，好讓供應緊張的住宅物業可優先照顧與香港有緊密連繫的香港永久居民的置居需要。這個目標合乎情理，措施亦與其政策目標有合理關連。在這方面，政府亦小心處理公司置業的情況，為了維護所有公司在體制上獲平等對待，因此不接納有關區別香港永久居民成立的公司與其他公司而讓前者豁免買家印花稅的建議。</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至於增加從價印花稅，旨在加強管理已購置住宅物業的人士的需求，並防止住宅物業市場的熾熱情況蔓延至非住宅物業市場。為優先照顧香港永久居民的置居需要，在修訂後的從價印花稅機制下，若香港永久居民在購買住宅物業時，並非任何其他香港住宅物業的實益擁有人，便可獲豁免而無須按新的從價印花稅稅率繳稅，做法與該機制的政策目標有合理關連。但是，在非住宅物業方面，香港永久居民並無任何特別待遇。</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政府在推出這些措施前，已小心評估其法律影響，並認為它們符合《基本法》，亦不超過為達致有關政策目標所需要的程度。需求管理措施推出後，證明有效穩定樓市，合乎整體社會及宏觀經濟的利益。由於這些措施屬非常時期的非常措施，政府會在有需要時作出適當調整。</w:t>
      </w:r>
    </w:p>
    <w:p>
      <w:pPr>
        <w:pStyle w:val="Style17"/>
        <w:ind w:left="0" w:hanging="0"/>
        <w:rPr>
          <w:i w:val="false"/>
          <w:i w:val="false"/>
          <w:szCs w:val="27"/>
        </w:rPr>
      </w:pPr>
      <w:r>
        <w:rPr>
          <w:i w:val="false"/>
          <w:szCs w:val="27"/>
        </w:rPr>
      </w:r>
    </w:p>
    <w:p>
      <w:pPr>
        <w:pStyle w:val="Style17"/>
        <w:ind w:left="0" w:hanging="0"/>
        <w:rPr>
          <w:i w:val="false"/>
          <w:i w:val="false"/>
          <w:szCs w:val="27"/>
        </w:rPr>
      </w:pPr>
      <w:r>
        <w:rPr>
          <w:szCs w:val="27"/>
        </w:rPr>
        <w:t>港人港地</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至於“港人港地”的措施，其目標是在運用珍貴的土地資源作新的住宅發展時，因應房屋供應的情況，優先照顧香港永久居民。有關措施不適用於市場上現有的住宅單位，或其他非指定的住宅用地上興建的單位。</w:t>
      </w:r>
      <w:r>
        <w:br w:type="page"/>
      </w:r>
    </w:p>
    <w:p>
      <w:pPr>
        <w:pStyle w:val="Style17"/>
        <w:spacing w:lineRule="atLeast" w:line="376"/>
        <w:ind w:left="0" w:hanging="0"/>
        <w:rPr>
          <w:i w:val="false"/>
          <w:i w:val="false"/>
          <w:szCs w:val="27"/>
        </w:rPr>
      </w:pPr>
      <w:r>
        <w:rPr>
          <w:i w:val="false"/>
          <w:szCs w:val="27"/>
        </w:rPr>
        <w:tab/>
      </w:r>
      <w:r>
        <w:rPr>
          <w:i w:val="false"/>
          <w:szCs w:val="27"/>
        </w:rPr>
        <w:t>早前政府在兩幅位於啟德發展區的住宅用地試行“港人港地”措施，兩幅用地於去年</w:t>
      </w:r>
      <w:r>
        <w:rPr>
          <w:i w:val="false"/>
          <w:szCs w:val="27"/>
        </w:rPr>
        <w:t>6</w:t>
      </w:r>
      <w:r>
        <w:rPr>
          <w:i w:val="false"/>
          <w:szCs w:val="27"/>
        </w:rPr>
        <w:t>月通過招標售出，而透過地契條款，日後落成的住宅單位，在批出土地日期起</w:t>
      </w:r>
      <w:r>
        <w:rPr>
          <w:i w:val="false"/>
          <w:szCs w:val="27"/>
        </w:rPr>
        <w:t>30</w:t>
      </w:r>
      <w:r>
        <w:rPr>
          <w:i w:val="false"/>
          <w:szCs w:val="27"/>
        </w:rPr>
        <w:t>年內只可售予香港永久居民。該試行計劃符合香港法律的規定，包括《基本法》。該計劃屬試行性質，當局會適時檢討。</w:t>
      </w:r>
    </w:p>
    <w:p>
      <w:pPr>
        <w:pStyle w:val="Style17"/>
        <w:spacing w:lineRule="atLeast" w:line="376"/>
        <w:ind w:left="0" w:hanging="0"/>
        <w:rPr>
          <w:i w:val="false"/>
          <w:i w:val="false"/>
          <w:szCs w:val="27"/>
        </w:rPr>
      </w:pPr>
      <w:r>
        <w:rPr>
          <w:i w:val="false"/>
          <w:szCs w:val="27"/>
        </w:rPr>
      </w:r>
    </w:p>
    <w:p>
      <w:pPr>
        <w:pStyle w:val="Style17"/>
        <w:spacing w:lineRule="atLeast" w:line="376"/>
        <w:ind w:left="0" w:hanging="0"/>
        <w:rPr>
          <w:rFonts w:eastAsia="華康中黑體"/>
          <w:b/>
          <w:b/>
          <w:i w:val="false"/>
          <w:i w:val="false"/>
          <w:szCs w:val="27"/>
        </w:rPr>
      </w:pPr>
      <w:r>
        <w:rPr>
          <w:rFonts w:eastAsia="華康中黑體"/>
          <w:b/>
          <w:i w:val="false"/>
          <w:szCs w:val="27"/>
        </w:rPr>
      </w:r>
    </w:p>
    <w:p>
      <w:pPr>
        <w:pStyle w:val="F21"/>
        <w:spacing w:lineRule="atLeast" w:line="376"/>
        <w:rPr>
          <w:i/>
          <w:i/>
          <w:szCs w:val="27"/>
        </w:rPr>
      </w:pPr>
      <w:r>
        <w:rPr>
          <w:rFonts w:ascii="華康中黑體" w:hAnsi="華康中黑體" w:cs="華康中黑體" w:eastAsia="華康中黑體"/>
          <w:b/>
          <w:szCs w:val="27"/>
        </w:rPr>
        <w:t>毛孟靜議員</w:t>
      </w:r>
      <w:r>
        <w:rPr>
          <w:szCs w:val="27"/>
        </w:rPr>
        <w:t>：</w:t>
      </w:r>
      <w:r>
        <w:rPr>
          <w:i/>
          <w:szCs w:val="27"/>
        </w:rPr>
        <w:t>主席，我今天提出的質詢原先來自股壇“長毛”</w:t>
      </w:r>
      <w:r>
        <w:rPr>
          <w:i/>
          <w:szCs w:val="27"/>
        </w:rPr>
        <w:t>David WEBB</w:t>
      </w:r>
      <w:r>
        <w:rPr>
          <w:i/>
          <w:szCs w:val="27"/>
        </w:rPr>
        <w:t>，我很高興聽到政府在答覆中提到整件事是合情、合理、合憲的，其實政改的公民提名也一樣。不好意思，主席，我不離題了。我想作簡單跟進，在今次這個議題上，政府可否真正表明，在行政措施與《基本法》以至法律之間，在行政與法治之間，他們有充足信心，即使有司法挑戰，政府也全不懼怕呢？</w:t>
      </w:r>
    </w:p>
    <w:p>
      <w:pPr>
        <w:pStyle w:val="F21"/>
        <w:spacing w:lineRule="atLeast" w:line="376"/>
        <w:rPr>
          <w:szCs w:val="27"/>
        </w:rPr>
      </w:pPr>
      <w:r>
        <w:rPr>
          <w:szCs w:val="27"/>
        </w:rPr>
      </w:r>
    </w:p>
    <w:p>
      <w:pPr>
        <w:pStyle w:val="F21"/>
        <w:spacing w:lineRule="atLeast" w:line="376"/>
        <w:rPr>
          <w:szCs w:val="27"/>
        </w:rPr>
      </w:pPr>
      <w:r>
        <w:rPr>
          <w:szCs w:val="27"/>
        </w:rPr>
      </w:r>
    </w:p>
    <w:p>
      <w:pPr>
        <w:pStyle w:val="F21"/>
        <w:spacing w:lineRule="atLeast" w:line="376"/>
        <w:rPr>
          <w:szCs w:val="27"/>
        </w:rPr>
      </w:pPr>
      <w:r>
        <w:rPr>
          <w:rFonts w:ascii="華康細明體" w:hAnsi="華康細明體" w:cs="華康中黑體" w:eastAsia="華康中黑體"/>
          <w:b/>
          <w:szCs w:val="27"/>
        </w:rPr>
        <w:t>運輸及房屋局局長</w:t>
      </w:r>
      <w:r>
        <w:rPr>
          <w:szCs w:val="27"/>
        </w:rPr>
        <w:t>：主席，正如我在主體答覆中所說，我們推出有關措施時</w:t>
      </w:r>
      <w:r>
        <w:rPr>
          <w:szCs w:val="27"/>
        </w:rPr>
        <w:t>(</w:t>
      </w:r>
      <w:r>
        <w:rPr>
          <w:szCs w:val="27"/>
        </w:rPr>
        <w:t>包括管理需求措施及“港人港地”的試行措施</w:t>
      </w:r>
      <w:r>
        <w:rPr>
          <w:szCs w:val="27"/>
        </w:rPr>
        <w:t>)</w:t>
      </w:r>
      <w:r>
        <w:rPr>
          <w:szCs w:val="27"/>
        </w:rPr>
        <w:t>，事前均經過詳細的法律考慮，律政司的律師亦從各方面，包括</w:t>
      </w:r>
      <w:r>
        <w:rPr>
          <w:color w:val="000000"/>
          <w:szCs w:val="27"/>
        </w:rPr>
        <w:t>《基本法》的</w:t>
      </w:r>
      <w:r>
        <w:rPr>
          <w:szCs w:val="27"/>
        </w:rPr>
        <w:t>條文、社會上的法治精神，以及香港其他法例的規定，作出周詳評估。所以，正如我剛才在主體答覆中所說，我們認為有關措施符合</w:t>
      </w:r>
      <w:r>
        <w:rPr>
          <w:color w:val="000000"/>
          <w:szCs w:val="27"/>
        </w:rPr>
        <w:t>《基本法》</w:t>
      </w:r>
      <w:r>
        <w:rPr>
          <w:szCs w:val="27"/>
        </w:rPr>
        <w:t>的要求。</w:t>
      </w:r>
    </w:p>
    <w:p>
      <w:pPr>
        <w:pStyle w:val="F21"/>
        <w:spacing w:lineRule="atLeast" w:line="376"/>
        <w:rPr>
          <w:szCs w:val="27"/>
        </w:rPr>
      </w:pPr>
      <w:r>
        <w:rPr>
          <w:szCs w:val="27"/>
        </w:rPr>
      </w:r>
    </w:p>
    <w:p>
      <w:pPr>
        <w:pStyle w:val="F21"/>
        <w:spacing w:lineRule="atLeast" w:line="376"/>
        <w:rPr>
          <w:szCs w:val="27"/>
        </w:rPr>
      </w:pPr>
      <w:r>
        <w:rPr>
          <w:szCs w:val="27"/>
        </w:rPr>
      </w:r>
    </w:p>
    <w:p>
      <w:pPr>
        <w:pStyle w:val="F21"/>
        <w:spacing w:lineRule="atLeast" w:line="376"/>
        <w:rPr>
          <w:i/>
          <w:i/>
          <w:szCs w:val="27"/>
        </w:rPr>
      </w:pPr>
      <w:r>
        <w:rPr>
          <w:rFonts w:ascii="華康中黑體" w:hAnsi="華康中黑體" w:cs="華康中黑體" w:eastAsia="華康中黑體"/>
          <w:b/>
          <w:szCs w:val="27"/>
        </w:rPr>
        <w:t>謝偉俊議員</w:t>
      </w:r>
      <w:r>
        <w:rPr>
          <w:szCs w:val="27"/>
        </w:rPr>
        <w:t>：</w:t>
      </w:r>
      <w:r>
        <w:rPr>
          <w:i/>
          <w:szCs w:val="27"/>
        </w:rPr>
        <w:t>主席，局長剛才已解釋了我們一貫的理解，即是合標、合理、合道這</w:t>
      </w:r>
      <w:r>
        <w:rPr>
          <w:i/>
          <w:szCs w:val="27"/>
        </w:rPr>
        <w:t>3</w:t>
      </w:r>
      <w:r>
        <w:rPr>
          <w:i/>
          <w:szCs w:val="27"/>
        </w:rPr>
        <w:t>個準則。不過，數天前，在審議其中一項“辣招”的法案委員會會議中，政府在</w:t>
      </w:r>
      <w:r>
        <w:rPr>
          <w:i/>
          <w:szCs w:val="27"/>
        </w:rPr>
        <w:t>1</w:t>
      </w:r>
      <w:r>
        <w:rPr>
          <w:i/>
          <w:szCs w:val="27"/>
        </w:rPr>
        <w:t>個月內改變了說法。原本的說法是</w:t>
      </w:r>
      <w:r>
        <w:rPr>
          <w:i/>
          <w:szCs w:val="27"/>
        </w:rPr>
        <w:t>18</w:t>
      </w:r>
      <w:r>
        <w:rPr>
          <w:i/>
          <w:szCs w:val="27"/>
        </w:rPr>
        <w:t>歲以下的永久居民不應受到歧視，原本的法案並沒有就此劃下界線，不讓他們獲得豁免，不讓他們在“辣招”之下得到優惠。但</w:t>
      </w:r>
      <w:r>
        <w:rPr>
          <w:i/>
          <w:szCs w:val="27"/>
        </w:rPr>
        <w:t>1</w:t>
      </w:r>
      <w:r>
        <w:rPr>
          <w:i/>
          <w:szCs w:val="27"/>
        </w:rPr>
        <w:t>個月後，沒有任何實質的情況變化，只是政府再三考慮後，卻取消了這說法，由原本認為不應該歧視</w:t>
      </w:r>
      <w:r>
        <w:rPr>
          <w:i/>
          <w:szCs w:val="27"/>
        </w:rPr>
        <w:t>18</w:t>
      </w:r>
      <w:r>
        <w:rPr>
          <w:i/>
          <w:szCs w:val="27"/>
        </w:rPr>
        <w:t>歲以下的兒童，改為覺得歧視他們是沒有問題的。政府這樣改變說法會否予人“官字兩個口”的感覺呢？特別是現時終審法院作出這樣的判決後，即使</w:t>
      </w:r>
      <w:r>
        <w:rPr>
          <w:i/>
          <w:color w:val="000000"/>
          <w:szCs w:val="27"/>
        </w:rPr>
        <w:t>《基本法》</w:t>
      </w:r>
      <w:r>
        <w:rPr>
          <w:i/>
          <w:szCs w:val="27"/>
        </w:rPr>
        <w:t>第二十五條並不是該案件最關鍵的判決理由，政府會否考慮一下呢？其實他們過往就</w:t>
      </w:r>
      <w:r>
        <w:rPr>
          <w:i/>
          <w:color w:val="000000"/>
          <w:szCs w:val="27"/>
        </w:rPr>
        <w:t>《基本法》</w:t>
      </w:r>
      <w:r>
        <w:rPr>
          <w:i/>
          <w:szCs w:val="27"/>
        </w:rPr>
        <w:t>的看法經常也是靠臆測，而不是實際上有較貫徹的宗旨來看待事情。</w:t>
      </w:r>
      <w:r>
        <w:br w:type="page"/>
      </w:r>
    </w:p>
    <w:p>
      <w:pPr>
        <w:pStyle w:val="F21"/>
        <w:spacing w:lineRule="atLeast" w:line="376"/>
        <w:rPr>
          <w:szCs w:val="27"/>
        </w:rPr>
      </w:pPr>
      <w:r>
        <w:rPr>
          <w:rFonts w:ascii="華康中黑體" w:hAnsi="華康中黑體" w:eastAsia="華康中黑體"/>
          <w:b/>
          <w:szCs w:val="27"/>
        </w:rPr>
        <w:t>主席</w:t>
      </w:r>
      <w:r>
        <w:rPr>
          <w:szCs w:val="27"/>
        </w:rPr>
        <w:t>：哪位局長作答？運輸及房屋局局長，請作答。</w:t>
      </w:r>
    </w:p>
    <w:p>
      <w:pPr>
        <w:pStyle w:val="F21"/>
        <w:overflowPunct w:val="true"/>
        <w:spacing w:lineRule="atLeast" w:line="376"/>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overflowPunct w:val="true"/>
        <w:spacing w:lineRule="atLeast" w:line="376"/>
        <w:rPr>
          <w:rFonts w:ascii="華康細明體" w:hAnsi="華康細明體" w:eastAsia="華康中黑體" w:cs="華康中黑體"/>
          <w:b/>
          <w:b/>
          <w:szCs w:val="27"/>
        </w:rPr>
      </w:pPr>
      <w:r>
        <w:rPr>
          <w:rFonts w:eastAsia="華康中黑體" w:cs="華康中黑體" w:ascii="華康細明體" w:hAnsi="華康細明體"/>
          <w:b/>
          <w:szCs w:val="27"/>
        </w:rPr>
      </w:r>
    </w:p>
    <w:p>
      <w:pPr>
        <w:pStyle w:val="F21"/>
        <w:overflowPunct w:val="true"/>
        <w:spacing w:lineRule="atLeast" w:line="376"/>
        <w:rPr>
          <w:szCs w:val="27"/>
        </w:rPr>
      </w:pPr>
      <w:r>
        <w:rPr>
          <w:rFonts w:ascii="華康細明體" w:hAnsi="華康細明體" w:cs="華康中黑體" w:eastAsia="華康中黑體"/>
          <w:b/>
          <w:szCs w:val="27"/>
        </w:rPr>
        <w:t>運輸及房屋局局長</w:t>
      </w:r>
      <w:r>
        <w:rPr>
          <w:szCs w:val="27"/>
        </w:rPr>
        <w:t>：主席，謝議員剛才所指的是《</w:t>
      </w:r>
      <w:r>
        <w:rPr>
          <w:szCs w:val="27"/>
        </w:rPr>
        <w:t>2012</w:t>
      </w:r>
      <w:r>
        <w:rPr>
          <w:szCs w:val="27"/>
        </w:rPr>
        <w:t>年印花稅</w:t>
      </w:r>
      <w:r>
        <w:rPr>
          <w:szCs w:val="27"/>
        </w:rPr>
        <w:t>(</w:t>
      </w:r>
      <w:r>
        <w:rPr>
          <w:szCs w:val="27"/>
        </w:rPr>
        <w:t>修訂</w:t>
      </w:r>
      <w:r>
        <w:rPr>
          <w:szCs w:val="27"/>
        </w:rPr>
        <w:t>)</w:t>
      </w:r>
      <w:r>
        <w:rPr>
          <w:szCs w:val="27"/>
        </w:rPr>
        <w:t>條例草案》委員會討論未滿</w:t>
      </w:r>
      <w:r>
        <w:rPr>
          <w:szCs w:val="27"/>
        </w:rPr>
        <w:t>18</w:t>
      </w:r>
      <w:r>
        <w:rPr>
          <w:szCs w:val="27"/>
        </w:rPr>
        <w:t>歲的居民</w:t>
      </w:r>
      <w:r>
        <w:rPr>
          <w:szCs w:val="27"/>
        </w:rPr>
        <w:t>(</w:t>
      </w:r>
      <w:r>
        <w:rPr>
          <w:szCs w:val="27"/>
        </w:rPr>
        <w:t>包括香港永久居民</w:t>
      </w:r>
      <w:r>
        <w:rPr>
          <w:szCs w:val="27"/>
        </w:rPr>
        <w:t>)</w:t>
      </w:r>
      <w:r>
        <w:rPr>
          <w:szCs w:val="27"/>
        </w:rPr>
        <w:t>在置業時應否獲豁免繳付買家印花稅。原有法案的確沒有在年紀方面作出區分，但在法案委員會的討論中，有多名委員認為有問題，因為未到法定年齡的居民要倚靠他們的監護人和父母，但有些父母可能是非永久居民，可透過這個被視為漏洞的地方來繞過買家印花稅。我們與法案委員會的委員經詳細商討後，政府再全面檢視這個問題。我們認為買家印花稅作為一項管理需求措施，是因應穩定樓市這個正當目標，作出某些限制，所以才會區分香港永久居民和非永久居民。按此道理，未滿</w:t>
      </w:r>
      <w:r>
        <w:rPr>
          <w:szCs w:val="27"/>
        </w:rPr>
        <w:t>18</w:t>
      </w:r>
      <w:r>
        <w:rPr>
          <w:szCs w:val="27"/>
        </w:rPr>
        <w:t>歲的人士在一般情況下大多數與父母同住，沒有即時置業的需要，故此仍然符合穩定樓市、減少不必要交易的目標。我們所定下的界線是針對所有未滿</w:t>
      </w:r>
      <w:r>
        <w:rPr>
          <w:szCs w:val="27"/>
        </w:rPr>
        <w:t>18</w:t>
      </w:r>
      <w:r>
        <w:rPr>
          <w:szCs w:val="27"/>
        </w:rPr>
        <w:t>歲的人士，並沒有就他們的父母是否永久居民而作出區分。所以，我們經過評估後，法律意見認為這符合有關的法律要求。</w:t>
      </w:r>
    </w:p>
    <w:p>
      <w:pPr>
        <w:pStyle w:val="F21"/>
        <w:spacing w:lineRule="atLeast" w:line="376"/>
        <w:rPr>
          <w:szCs w:val="27"/>
        </w:rPr>
      </w:pPr>
      <w:r>
        <w:rPr>
          <w:szCs w:val="27"/>
        </w:rPr>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i/>
          <w:i/>
          <w:szCs w:val="27"/>
        </w:rPr>
      </w:pPr>
      <w:r>
        <w:rPr>
          <w:rFonts w:ascii="華康中黑體" w:hAnsi="華康中黑體" w:eastAsia="華康中黑體"/>
          <w:b/>
          <w:szCs w:val="27"/>
        </w:rPr>
        <w:t>謝偉俊議員</w:t>
      </w:r>
      <w:r>
        <w:rPr>
          <w:szCs w:val="27"/>
        </w:rPr>
        <w:t>：</w:t>
      </w:r>
      <w:r>
        <w:rPr>
          <w:i/>
          <w:szCs w:val="27"/>
        </w:rPr>
        <w:t>主席，鑒於終審法院就孔女士申請綜援一案所作的判決，以及《基本法》第二十五條的影響，當局曾否或會否在這個背景上再重新檢視有關的“辣招”，就這個歧視性的問題作法律諮詢和判斷？</w:t>
      </w:r>
    </w:p>
    <w:p>
      <w:pPr>
        <w:pStyle w:val="F21"/>
        <w:spacing w:lineRule="atLeast" w:line="376"/>
        <w:rPr>
          <w:i/>
          <w:i/>
          <w:szCs w:val="27"/>
        </w:rPr>
      </w:pPr>
      <w:r>
        <w:rPr>
          <w:i/>
          <w:szCs w:val="27"/>
        </w:rPr>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szCs w:val="27"/>
        </w:rPr>
      </w:pPr>
      <w:r>
        <w:rPr>
          <w:rFonts w:ascii="華康中黑體" w:hAnsi="華康中黑體" w:eastAsia="華康中黑體"/>
          <w:b/>
          <w:szCs w:val="27"/>
        </w:rPr>
        <w:t>運輸及房屋局局長</w:t>
      </w:r>
      <w:r>
        <w:rPr>
          <w:szCs w:val="27"/>
        </w:rPr>
        <w:t>：主席，一直以來，政府在法律上對所有措施的考慮，都是按照《基本法》有關條文的要求，對相同處境和地位的人，我們必會盡可能給予相同的對待，除非有我先前在主體答覆中提及的其他考慮。今次終審法院於綜援一案的判詞中，在第</w:t>
      </w:r>
      <w:r>
        <w:rPr>
          <w:szCs w:val="27"/>
        </w:rPr>
        <w:t>47</w:t>
      </w:r>
      <w:r>
        <w:rPr>
          <w:szCs w:val="27"/>
        </w:rPr>
        <w:t xml:space="preserve">段提出疑問：加諸有關限制 </w:t>
      </w:r>
      <w:r>
        <w:rPr>
          <w:rFonts w:ascii="Symbol" w:hAnsi="Symbol" w:cs="Symbol" w:eastAsia="Symbol"/>
          <w:szCs w:val="27"/>
        </w:rPr>
        <w:t></w:t>
      </w:r>
      <w:r>
        <w:rPr>
          <w:szCs w:val="27"/>
        </w:rPr>
        <w:t xml:space="preserve"> 所針對的當然是綜援居港期的限制 </w:t>
      </w:r>
      <w:r>
        <w:rPr>
          <w:rFonts w:ascii="Symbol" w:hAnsi="Symbol" w:cs="Symbol" w:eastAsia="Symbol"/>
          <w:szCs w:val="27"/>
        </w:rPr>
        <w:t></w:t>
      </w:r>
      <w:r>
        <w:rPr>
          <w:szCs w:val="27"/>
        </w:rPr>
        <w:t xml:space="preserve"> 所追求的社會目標是否正當合理？加設相關限制，又是否跟達致該目標有合理關連？換言之，在某些情況下，可以施加一些限制，假如目標是正當的，手段是相關的，而且有關手段的程度沒有超出目標的要求。我們一直秉持從這些角度來考慮各方面的問題。</w:t>
      </w:r>
    </w:p>
    <w:p>
      <w:pPr>
        <w:pStyle w:val="F21"/>
        <w:spacing w:lineRule="atLeast" w:line="376"/>
        <w:rPr>
          <w:szCs w:val="27"/>
        </w:rPr>
      </w:pPr>
      <w:r>
        <w:rPr>
          <w:szCs w:val="27"/>
        </w:rPr>
      </w:r>
      <w:r>
        <w:br w:type="page"/>
      </w:r>
    </w:p>
    <w:p>
      <w:pPr>
        <w:pStyle w:val="F21"/>
        <w:spacing w:lineRule="atLeast" w:line="376"/>
        <w:rPr>
          <w:i/>
          <w:i/>
          <w:szCs w:val="27"/>
        </w:rPr>
      </w:pPr>
      <w:r>
        <w:rPr>
          <w:rFonts w:ascii="華康中黑體" w:hAnsi="華康中黑體" w:eastAsia="華康中黑體"/>
          <w:b/>
          <w:szCs w:val="27"/>
        </w:rPr>
        <w:t>謝偉俊議員</w:t>
      </w:r>
      <w:r>
        <w:rPr>
          <w:szCs w:val="27"/>
        </w:rPr>
        <w:t>：</w:t>
      </w:r>
      <w:r>
        <w:rPr>
          <w:i/>
          <w:szCs w:val="27"/>
        </w:rPr>
        <w:t>局長沒有回答我的補充質詢。我主要想問政府曾否或會否就這個案對現行“辣招”的影響作法律諮詢，我並不是詢問一般的做法，而是詢問事實的情況。</w:t>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szCs w:val="27"/>
        </w:rPr>
      </w:pPr>
      <w:r>
        <w:rPr>
          <w:rFonts w:ascii="華康中黑體" w:hAnsi="華康中黑體" w:eastAsia="華康中黑體"/>
          <w:b/>
          <w:szCs w:val="27"/>
        </w:rPr>
        <w:t>運輸及房屋局局長</w:t>
      </w:r>
      <w:r>
        <w:rPr>
          <w:szCs w:val="27"/>
        </w:rPr>
        <w:t>：主席，關於已推出的管理需求措施，我們認為沒有抵觸《基本法》。參看終審法院最近有關綜援案的判詞，我們不認為會產生問題。</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主席</w:t>
      </w:r>
      <w:r>
        <w:rPr>
          <w:szCs w:val="27"/>
        </w:rPr>
        <w:t>：第五項質詢。</w:t>
      </w:r>
    </w:p>
    <w:p>
      <w:pPr>
        <w:pStyle w:val="F21"/>
        <w:rPr>
          <w:szCs w:val="27"/>
        </w:rPr>
      </w:pPr>
      <w:r>
        <w:rPr>
          <w:szCs w:val="27"/>
        </w:rPr>
      </w:r>
    </w:p>
    <w:p>
      <w:pPr>
        <w:pStyle w:val="F21"/>
        <w:rPr/>
      </w:pPr>
      <w:r>
        <w:rPr/>
      </w:r>
    </w:p>
    <w:p>
      <w:pPr>
        <w:pStyle w:val="F21"/>
        <w:rPr>
          <w:rFonts w:eastAsia="華康中黑體" w:cs="Times New Roman"/>
          <w:b/>
          <w:b/>
        </w:rPr>
      </w:pPr>
      <w:bookmarkStart w:id="25" w:name="orq05"/>
      <w:r>
        <w:rPr>
          <w:rFonts w:cs="Times New Roman" w:eastAsia="華康中黑體"/>
          <w:b/>
        </w:rPr>
        <w:t>領匯管理有限公司遵從地契事宜</w:t>
      </w:r>
    </w:p>
    <w:p>
      <w:pPr>
        <w:pStyle w:val="Normal"/>
        <w:rPr>
          <w:b/>
          <w:b/>
        </w:rPr>
      </w:pPr>
      <w:bookmarkStart w:id="26" w:name="orq05"/>
      <w:r>
        <w:rPr>
          <w:b/>
        </w:rPr>
        <w:t>Compliance with Land Leases by The Link Management Limited</w:t>
      </w:r>
      <w:bookmarkEnd w:id="26"/>
    </w:p>
    <w:p>
      <w:pPr>
        <w:pStyle w:val="F21"/>
        <w:rPr/>
      </w:pPr>
      <w:r>
        <w:rPr/>
      </w:r>
    </w:p>
    <w:p>
      <w:pPr>
        <w:pStyle w:val="Style17"/>
        <w:ind w:left="0" w:hanging="0"/>
        <w:rPr>
          <w:szCs w:val="27"/>
        </w:rPr>
      </w:pPr>
      <w:r>
        <w:rPr>
          <w:rFonts w:eastAsia="華康中黑體"/>
          <w:b/>
          <w:i w:val="false"/>
          <w:szCs w:val="27"/>
        </w:rPr>
        <w:t>5.</w:t>
        <w:tab/>
      </w:r>
      <w:r>
        <w:rPr>
          <w:rFonts w:eastAsia="華康中黑體"/>
          <w:b/>
          <w:i w:val="false"/>
          <w:szCs w:val="27"/>
        </w:rPr>
        <w:t>李卓人議員</w:t>
      </w:r>
      <w:r>
        <w:rPr>
          <w:i w:val="false"/>
          <w:szCs w:val="27"/>
        </w:rPr>
        <w:t>：</w:t>
      </w:r>
      <w:r>
        <w:rPr>
          <w:szCs w:val="27"/>
        </w:rPr>
        <w:t>早前有報道指稱，領匯管理有限公司</w:t>
      </w:r>
      <w:r>
        <w:rPr>
          <w:szCs w:val="27"/>
        </w:rPr>
        <w:t>(“</w:t>
      </w:r>
      <w:r>
        <w:rPr>
          <w:szCs w:val="27"/>
        </w:rPr>
        <w:t>領匯公司”</w:t>
      </w:r>
      <w:r>
        <w:rPr>
          <w:szCs w:val="27"/>
        </w:rPr>
        <w:t>)</w:t>
      </w:r>
      <w:r>
        <w:rPr>
          <w:szCs w:val="27"/>
        </w:rPr>
        <w:t>在轄下多個商場</w:t>
      </w:r>
      <w:r>
        <w:rPr>
          <w:szCs w:val="27"/>
        </w:rPr>
        <w:t>(</w:t>
      </w:r>
      <w:r>
        <w:rPr>
          <w:szCs w:val="27"/>
        </w:rPr>
        <w:t>包括赤柱廣場、長發廣場、龍翔廣場</w:t>
      </w:r>
      <w:r>
        <w:rPr>
          <w:szCs w:val="27"/>
        </w:rPr>
        <w:t>)</w:t>
      </w:r>
      <w:r>
        <w:rPr>
          <w:szCs w:val="27"/>
        </w:rPr>
        <w:t>進行改建工程後，該等商場的樓面面積超出有關地契所訂的可建樓面面積。就此，政府可否告知本會：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鑒於政府在</w:t>
      </w:r>
      <w:r>
        <w:rPr>
          <w:szCs w:val="27"/>
        </w:rPr>
        <w:t>2012</w:t>
      </w:r>
      <w:r>
        <w:rPr>
          <w:szCs w:val="27"/>
        </w:rPr>
        <w:t>年</w:t>
      </w:r>
      <w:r>
        <w:rPr>
          <w:szCs w:val="27"/>
        </w:rPr>
        <w:t>2</w:t>
      </w:r>
      <w:r>
        <w:rPr>
          <w:szCs w:val="27"/>
        </w:rPr>
        <w:t>月回覆本會議員的質詢時表示，港島西及南區地政處當時正研究領匯公司就赤柱廣場的翻新及擴建工程向其提交的資料，而事隔至今已近兩年，為何當局仍未公布研究結果，以及研究的最新進展為何；</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有否調查領匯公司在長發廣場和龍翔廣場進行的改建工程，有否令該兩個商場的樓面面積超出地契所訂的可建樓面面積；如有，詳情為何；如否，原因為何；及</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有否全面審核領匯公司轄下各物業在完成改建工程後的樓面面積，有否超出地契所訂的可建樓面面積；如有審核，詳情為何，以及在發現有違反地契條款的情況時，當局採取了甚麼跟進行動；如沒有審核，原因為何？</w:t>
      </w:r>
    </w:p>
    <w:p>
      <w:pPr>
        <w:pStyle w:val="Style17"/>
        <w:rPr/>
      </w:pPr>
      <w:r>
        <w:rPr/>
      </w:r>
    </w:p>
    <w:p>
      <w:pPr>
        <w:pStyle w:val="Style17"/>
        <w:rPr/>
      </w:pPr>
      <w:r>
        <w:rPr/>
      </w:r>
    </w:p>
    <w:p>
      <w:pPr>
        <w:pStyle w:val="Style17"/>
        <w:ind w:left="0" w:hanging="0"/>
        <w:rPr>
          <w:i w:val="false"/>
          <w:i w:val="false"/>
          <w:szCs w:val="27"/>
        </w:rPr>
      </w:pPr>
      <w:r>
        <w:rPr>
          <w:rFonts w:eastAsia="華康中黑體"/>
          <w:b/>
          <w:i w:val="false"/>
          <w:szCs w:val="27"/>
        </w:rPr>
        <w:t>發展局局長</w:t>
      </w:r>
      <w:r>
        <w:rPr>
          <w:i w:val="false"/>
          <w:szCs w:val="27"/>
        </w:rPr>
        <w:t>：主席，香港房屋委員會</w:t>
      </w:r>
      <w:r>
        <w:rPr>
          <w:i w:val="false"/>
          <w:szCs w:val="27"/>
        </w:rPr>
        <w:t>(“</w:t>
      </w:r>
      <w:r>
        <w:rPr>
          <w:i w:val="false"/>
          <w:szCs w:val="27"/>
        </w:rPr>
        <w:t>房委會”</w:t>
      </w:r>
      <w:r>
        <w:rPr>
          <w:i w:val="false"/>
          <w:szCs w:val="27"/>
        </w:rPr>
        <w:t>)</w:t>
      </w:r>
      <w:r>
        <w:rPr>
          <w:i w:val="false"/>
          <w:szCs w:val="27"/>
        </w:rPr>
        <w:t>在</w:t>
      </w:r>
      <w:r>
        <w:rPr>
          <w:i w:val="false"/>
          <w:szCs w:val="27"/>
        </w:rPr>
        <w:t>2005</w:t>
      </w:r>
      <w:r>
        <w:rPr>
          <w:i w:val="false"/>
          <w:szCs w:val="27"/>
        </w:rPr>
        <w:t>年</w:t>
      </w:r>
      <w:r>
        <w:rPr>
          <w:i w:val="false"/>
          <w:szCs w:val="27"/>
        </w:rPr>
        <w:t>11</w:t>
      </w:r>
      <w:r>
        <w:rPr>
          <w:i w:val="false"/>
          <w:szCs w:val="27"/>
        </w:rPr>
        <w:t>月將轄下</w:t>
      </w:r>
      <w:r>
        <w:rPr>
          <w:i w:val="false"/>
          <w:szCs w:val="27"/>
        </w:rPr>
        <w:t>180</w:t>
      </w:r>
      <w:r>
        <w:rPr>
          <w:i w:val="false"/>
          <w:szCs w:val="27"/>
        </w:rPr>
        <w:t>項的商業及停車場設施透過“領匯房地產投資信託基金”</w:t>
      </w:r>
      <w:r>
        <w:rPr>
          <w:i w:val="false"/>
          <w:szCs w:val="27"/>
        </w:rPr>
        <w:t>(“</w:t>
      </w:r>
      <w:r>
        <w:rPr>
          <w:i w:val="false"/>
          <w:szCs w:val="27"/>
        </w:rPr>
        <w:t>領匯”</w:t>
      </w:r>
      <w:r>
        <w:rPr>
          <w:i w:val="false"/>
          <w:szCs w:val="27"/>
        </w:rPr>
        <w:t>)</w:t>
      </w:r>
      <w:r>
        <w:rPr>
          <w:i w:val="false"/>
          <w:szCs w:val="27"/>
        </w:rPr>
        <w:t>分拆上市，領匯的產業由領匯公司負責管理。政府及房委會並無持有領匯或領匯公司的任何股份，亦不涉及領匯公司的任何營運安排及業務管理。</w:t>
      </w:r>
    </w:p>
    <w:p>
      <w:pPr>
        <w:pStyle w:val="Style17"/>
        <w:spacing w:lineRule="atLeast" w:line="376"/>
        <w:ind w:left="0" w:hanging="0"/>
        <w:rPr>
          <w:i w:val="false"/>
          <w:i w:val="false"/>
          <w:szCs w:val="27"/>
        </w:rPr>
      </w:pPr>
      <w:r>
        <w:rPr>
          <w:i w:val="false"/>
          <w:szCs w:val="27"/>
        </w:rPr>
      </w:r>
    </w:p>
    <w:p>
      <w:pPr>
        <w:pStyle w:val="Style17"/>
        <w:spacing w:lineRule="atLeast" w:line="376"/>
        <w:ind w:left="0" w:hanging="0"/>
        <w:rPr>
          <w:i w:val="false"/>
          <w:i w:val="false"/>
          <w:szCs w:val="27"/>
        </w:rPr>
      </w:pPr>
      <w:r>
        <w:rPr>
          <w:i w:val="false"/>
          <w:szCs w:val="27"/>
        </w:rPr>
        <w:tab/>
      </w:r>
      <w:r>
        <w:rPr>
          <w:i w:val="false"/>
          <w:szCs w:val="27"/>
        </w:rPr>
        <w:t>一般而言，涉及領匯物業的相關地契最初是批給房委會的。在進行上述分拆後，房委會及領匯分別擁有該等地段上分別屬於他們的商業設施樓面面積。領匯作為物業的業權人，責任一如其他私人物業業權人，須確保該等物業的使用符合相關地契條款，在進行任何改建時亦須遵從相關適用於私人物業發展的規限，包括須按《建築物條例》的規定先取得屋宇署就所涉的建築圖則及同意展開有關建築工程的批准。有關的改動及擴建工程亦須符合地契條款，包括不可超越地契所容許的商業設施的總樓面面積等。</w:t>
      </w:r>
    </w:p>
    <w:p>
      <w:pPr>
        <w:pStyle w:val="Style17"/>
        <w:spacing w:lineRule="atLeast" w:line="376"/>
        <w:ind w:left="0" w:hanging="0"/>
        <w:rPr>
          <w:i w:val="false"/>
          <w:i w:val="false"/>
          <w:szCs w:val="27"/>
        </w:rPr>
      </w:pPr>
      <w:r>
        <w:rPr>
          <w:i w:val="false"/>
          <w:szCs w:val="27"/>
        </w:rPr>
      </w:r>
    </w:p>
    <w:p>
      <w:pPr>
        <w:pStyle w:val="Style17"/>
        <w:spacing w:lineRule="atLeast" w:line="376"/>
        <w:ind w:left="0" w:hanging="0"/>
        <w:rPr>
          <w:i w:val="false"/>
          <w:i w:val="false"/>
          <w:szCs w:val="27"/>
        </w:rPr>
      </w:pPr>
      <w:r>
        <w:rPr>
          <w:i w:val="false"/>
          <w:szCs w:val="27"/>
        </w:rPr>
        <w:tab/>
      </w:r>
      <w:r>
        <w:rPr>
          <w:i w:val="false"/>
          <w:szCs w:val="27"/>
        </w:rPr>
        <w:t>根據既定程序，地政總署從屋宇署或房屋署獨立審查組收到領匯就其轄下物業改建工程所提交的建築圖則後，會審核該工程是否符合地契，包括有否超越地契條款中有關商業樓面總面積的上限。若已獲屋宇署批准的建築圖則與地契條款的規定不相符，業權人可向地政總署申請批准或修改地契條款。地政總署以地主的身份考慮有關申請，可決定批准或拒絕該申請，包括在批准時施加條件，例如補地價等。</w:t>
      </w:r>
    </w:p>
    <w:p>
      <w:pPr>
        <w:pStyle w:val="Style17"/>
        <w:spacing w:lineRule="atLeast" w:line="376"/>
        <w:ind w:left="0" w:hanging="0"/>
        <w:rPr>
          <w:i w:val="false"/>
          <w:i w:val="false"/>
          <w:szCs w:val="27"/>
        </w:rPr>
      </w:pPr>
      <w:r>
        <w:rPr>
          <w:i w:val="false"/>
          <w:szCs w:val="27"/>
        </w:rPr>
      </w:r>
    </w:p>
    <w:p>
      <w:pPr>
        <w:pStyle w:val="Style17"/>
        <w:spacing w:lineRule="atLeast" w:line="376"/>
        <w:ind w:left="0" w:hanging="0"/>
        <w:rPr>
          <w:i w:val="false"/>
          <w:i w:val="false"/>
          <w:szCs w:val="27"/>
        </w:rPr>
      </w:pPr>
      <w:r>
        <w:rPr>
          <w:i w:val="false"/>
          <w:szCs w:val="27"/>
        </w:rPr>
        <w:tab/>
      </w:r>
      <w:r>
        <w:rPr>
          <w:i w:val="false"/>
          <w:szCs w:val="27"/>
        </w:rPr>
        <w:t>就質詢的</w:t>
      </w:r>
      <w:r>
        <w:rPr>
          <w:i w:val="false"/>
          <w:szCs w:val="27"/>
        </w:rPr>
        <w:t>3</w:t>
      </w:r>
      <w:r>
        <w:rPr>
          <w:i w:val="false"/>
          <w:szCs w:val="27"/>
        </w:rPr>
        <w:t>個部分，我的答覆如下：</w:t>
      </w:r>
    </w:p>
    <w:p>
      <w:pPr>
        <w:pStyle w:val="Style17"/>
        <w:spacing w:lineRule="atLeast" w:line="376"/>
        <w:ind w:left="0" w:hanging="0"/>
        <w:rPr>
          <w:i w:val="false"/>
          <w:i w:val="false"/>
          <w:szCs w:val="27"/>
        </w:rPr>
      </w:pPr>
      <w:r>
        <w:rPr>
          <w:i w:val="false"/>
          <w:szCs w:val="27"/>
        </w:rPr>
      </w:r>
    </w:p>
    <w:p>
      <w:pPr>
        <w:pStyle w:val="Style17"/>
        <w:spacing w:lineRule="atLeast" w:line="376"/>
        <w:rPr>
          <w:i w:val="false"/>
          <w:i w:val="false"/>
        </w:rPr>
      </w:pPr>
      <w:r>
        <w:rPr>
          <w:i w:val="false"/>
        </w:rPr>
        <w:t>(</w:t>
      </w:r>
      <w:r>
        <w:rPr>
          <w:i w:val="false"/>
        </w:rPr>
        <w:t>一</w:t>
      </w:r>
      <w:r>
        <w:rPr>
          <w:i w:val="false"/>
        </w:rPr>
        <w:t>)</w:t>
        <w:tab/>
        <w:t>2011</w:t>
      </w:r>
      <w:r>
        <w:rPr>
          <w:i w:val="false"/>
        </w:rPr>
        <w:t>年</w:t>
      </w:r>
      <w:r>
        <w:rPr>
          <w:i w:val="false"/>
        </w:rPr>
        <w:t>9</w:t>
      </w:r>
      <w:r>
        <w:rPr>
          <w:i w:val="false"/>
        </w:rPr>
        <w:t>月港島西及南區地政處按既定程序從屋宇署收到領匯就赤柱廣場的翻新及擴建工程所提交的建築圖則，並就此根據地契條款進行審核。然而，領匯在未獲地政處批准前已開展有關工程。地政處遂要求領匯提交相關文件及理據，以便審核該工程連同房委會仍然擁有的物業部分有否超越赤柱廣場在拆售前的商業樓面原面積，並因而引致超越有關地契的商業樓面總面積的上限和有否違反其他的地契條款。地政處亦徵詢法律意見，以及多次與領匯以書面及會面跟進。其中，在</w:t>
      </w:r>
      <w:r>
        <w:rPr>
          <w:i w:val="false"/>
        </w:rPr>
        <w:t>2013</w:t>
      </w:r>
      <w:r>
        <w:rPr>
          <w:i w:val="false"/>
        </w:rPr>
        <w:t>年</w:t>
      </w:r>
      <w:r>
        <w:rPr>
          <w:i w:val="false"/>
        </w:rPr>
        <w:t>9</w:t>
      </w:r>
      <w:r>
        <w:rPr>
          <w:i w:val="false"/>
        </w:rPr>
        <w:t>月的一次會面中，地政處再次向領匯闡明政府的立場，惟領匯並不同意並提出上訴及要求覆核。地政處現正就此作出跟進。政府現階段暫不宜公開討論詳情，以免影響日後可能採取的行動。</w:t>
      </w:r>
      <w:r>
        <w:br w:type="page"/>
      </w:r>
    </w:p>
    <w:p>
      <w:pPr>
        <w:pStyle w:val="Style17"/>
        <w:spacing w:lineRule="atLeast" w:line="376"/>
        <w:rPr>
          <w:i w:val="false"/>
          <w:i w:val="false"/>
        </w:rPr>
      </w:pPr>
      <w:r>
        <w:rPr>
          <w:i w:val="false"/>
        </w:rPr>
        <w:t>(</w:t>
      </w:r>
      <w:r>
        <w:rPr>
          <w:i w:val="false"/>
        </w:rPr>
        <w:t>二</w:t>
      </w:r>
      <w:r>
        <w:rPr>
          <w:i w:val="false"/>
        </w:rPr>
        <w:t>)</w:t>
        <w:tab/>
      </w:r>
      <w:r>
        <w:rPr>
          <w:i w:val="false"/>
        </w:rPr>
        <w:t>有關分區地政處按程序從房屋署的獨立審查組收到領匯就長發廣場及龍翔廣場的改建工程圖則，並已根據所涉地契條款進行審核。然而，領匯在未獲地政處批准前已展開有關工程。地政處現正按照地契條款作出跟進。所涉地契載有該兩個廣場可建的商業設施樓面面積，但並未列明由房委會及領匯分別擁有的商業設施樓面面積。有關分區地政處須清楚了解廣場改建後連同房委會擁有的物業部分是否仍符合拆售前的總相關面積，以確定有否超出地契所載的上限。有關分區地政處已要求領匯澄清其申報面積是否包括房委會所擁有的商業設施面積，目前正等待其回覆，並正要求房屋署提供相關資料，以供覆檢。</w:t>
      </w:r>
    </w:p>
    <w:p>
      <w:pPr>
        <w:pStyle w:val="Style17"/>
        <w:spacing w:lineRule="atLeast" w:line="376"/>
        <w:rPr>
          <w:i w:val="false"/>
          <w:i w:val="false"/>
        </w:rPr>
      </w:pPr>
      <w:r>
        <w:rPr>
          <w:i w:val="false"/>
        </w:rPr>
      </w:r>
    </w:p>
    <w:p>
      <w:pPr>
        <w:pStyle w:val="Style17"/>
        <w:spacing w:lineRule="atLeast" w:line="376"/>
        <w:rPr>
          <w:i w:val="false"/>
          <w:i w:val="false"/>
        </w:rPr>
      </w:pPr>
      <w:r>
        <w:rPr>
          <w:i w:val="false"/>
        </w:rPr>
        <w:t>(</w:t>
      </w:r>
      <w:r>
        <w:rPr>
          <w:i w:val="false"/>
        </w:rPr>
        <w:t>三</w:t>
      </w:r>
      <w:r>
        <w:rPr>
          <w:i w:val="false"/>
        </w:rPr>
        <w:t>)</w:t>
        <w:tab/>
      </w:r>
      <w:r>
        <w:rPr>
          <w:i w:val="false"/>
        </w:rPr>
        <w:t>正如上文所述，地政總署根據既定程序審核領匯就其轄下各物業改建工程所提交的建築圖則，以確定工程是否符合地契。如發現有違反契約條款的情況，地政總署會徵詢法律意見，以考慮適當的執行契約條款行動，包括發出警告信，如違契事項沒有被糾正，有關分區地政處會考慮採取進一步行動，包括依據《政府土地權</w:t>
      </w:r>
      <w:r>
        <w:rPr>
          <w:i w:val="false"/>
        </w:rPr>
        <w:t>(</w:t>
      </w:r>
      <w:r>
        <w:rPr>
          <w:i w:val="false"/>
        </w:rPr>
        <w:t>重收及轉歸補救</w:t>
      </w:r>
      <w:r>
        <w:rPr>
          <w:i w:val="false"/>
        </w:rPr>
        <w:t>)</w:t>
      </w:r>
      <w:r>
        <w:rPr>
          <w:i w:val="false"/>
        </w:rPr>
        <w:t>條例》</w:t>
      </w:r>
      <w:r>
        <w:rPr>
          <w:i w:val="false"/>
        </w:rPr>
        <w:t>(</w:t>
      </w:r>
      <w:r>
        <w:rPr>
          <w:i w:val="false"/>
        </w:rPr>
        <w:t>香港法例第</w:t>
      </w:r>
      <w:r>
        <w:rPr>
          <w:i w:val="false"/>
        </w:rPr>
        <w:t>126</w:t>
      </w:r>
      <w:r>
        <w:rPr>
          <w:i w:val="false"/>
        </w:rPr>
        <w:t>章</w:t>
      </w:r>
      <w:r>
        <w:rPr>
          <w:i w:val="false"/>
        </w:rPr>
        <w:t>)</w:t>
      </w:r>
      <w:r>
        <w:rPr>
          <w:i w:val="false"/>
        </w:rPr>
        <w:t>收回有關土地。另一方面，若領匯提出修訂地契申請，或申請其他批准以容許改建後有關物業的面積，地政總署可予以考慮，並會按情況施加條件，例如補地價等。</w:t>
      </w:r>
    </w:p>
    <w:p>
      <w:pPr>
        <w:pStyle w:val="Style17"/>
        <w:spacing w:lineRule="atLeast" w:line="376"/>
        <w:ind w:left="0" w:hanging="0"/>
        <w:rPr>
          <w:i w:val="false"/>
          <w:i w:val="false"/>
          <w:szCs w:val="27"/>
        </w:rPr>
      </w:pPr>
      <w:r>
        <w:rPr>
          <w:i w:val="false"/>
          <w:szCs w:val="27"/>
        </w:rPr>
      </w:r>
    </w:p>
    <w:p>
      <w:pPr>
        <w:pStyle w:val="Style17"/>
        <w:spacing w:lineRule="atLeast" w:line="376"/>
        <w:ind w:left="0" w:hanging="0"/>
        <w:rPr>
          <w:i w:val="false"/>
          <w:i w:val="false"/>
          <w:szCs w:val="27"/>
        </w:rPr>
      </w:pPr>
      <w:r>
        <w:rPr>
          <w:i w:val="false"/>
          <w:szCs w:val="27"/>
        </w:rPr>
      </w:r>
    </w:p>
    <w:p>
      <w:pPr>
        <w:pStyle w:val="F21"/>
        <w:spacing w:lineRule="atLeast" w:line="376"/>
        <w:rPr>
          <w:i/>
          <w:i/>
          <w:szCs w:val="27"/>
        </w:rPr>
      </w:pPr>
      <w:r>
        <w:rPr>
          <w:rFonts w:eastAsia="華康中黑體"/>
          <w:b/>
          <w:szCs w:val="27"/>
        </w:rPr>
        <w:t>李卓人議員</w:t>
      </w:r>
      <w:r>
        <w:rPr>
          <w:szCs w:val="27"/>
        </w:rPr>
        <w:t>︰</w:t>
      </w:r>
      <w:r>
        <w:rPr>
          <w:i/>
          <w:szCs w:val="27"/>
        </w:rPr>
        <w:t>主席，有人計算過，領匯已“發水”了</w:t>
      </w:r>
      <w:r>
        <w:rPr>
          <w:i/>
          <w:szCs w:val="27"/>
        </w:rPr>
        <w:t>23</w:t>
      </w:r>
      <w:r>
        <w:rPr>
          <w:i/>
          <w:szCs w:val="27"/>
        </w:rPr>
        <w:t>萬平方呎，如以呎價</w:t>
      </w:r>
      <w:r>
        <w:rPr>
          <w:i/>
          <w:szCs w:val="27"/>
        </w:rPr>
        <w:t>1</w:t>
      </w:r>
      <w:r>
        <w:rPr>
          <w:i/>
          <w:szCs w:val="27"/>
        </w:rPr>
        <w:t>萬元計算，即已“發水”至多賺了</w:t>
      </w:r>
      <w:r>
        <w:rPr>
          <w:i/>
          <w:szCs w:val="27"/>
        </w:rPr>
        <w:t>23</w:t>
      </w:r>
      <w:r>
        <w:rPr>
          <w:i/>
          <w:szCs w:val="27"/>
        </w:rPr>
        <w:t>億元，政府送了</w:t>
      </w:r>
      <w:r>
        <w:rPr>
          <w:i/>
          <w:szCs w:val="27"/>
        </w:rPr>
        <w:t>23</w:t>
      </w:r>
      <w:r>
        <w:rPr>
          <w:i/>
          <w:szCs w:val="27"/>
        </w:rPr>
        <w:t>億元給領匯。然後領匯用甚麼方法“發水”呢？領匯把通道、公共空間和停車場改建，或改動間隔，例如將本來寬闊的通道的其中一邊改建為商場。長發邨本來有一個公共空間，但正如大家所見，那裏突然變成了美食城，場地不再是公共空間，而是作飲食商鋪之用，令領匯賺得更多。</w:t>
      </w:r>
    </w:p>
    <w:p>
      <w:pPr>
        <w:pStyle w:val="F21"/>
        <w:spacing w:lineRule="atLeast" w:line="376"/>
        <w:rPr>
          <w:szCs w:val="27"/>
        </w:rPr>
      </w:pPr>
      <w:r>
        <w:rPr>
          <w:szCs w:val="27"/>
        </w:rPr>
      </w:r>
    </w:p>
    <w:p>
      <w:pPr>
        <w:pStyle w:val="F21"/>
        <w:spacing w:lineRule="atLeast" w:line="376"/>
        <w:rPr>
          <w:szCs w:val="27"/>
        </w:rPr>
      </w:pPr>
      <w:r>
        <w:rPr>
          <w:szCs w:val="27"/>
        </w:rPr>
      </w:r>
    </w:p>
    <w:p>
      <w:pPr>
        <w:pStyle w:val="F21"/>
        <w:spacing w:lineRule="atLeast" w:line="376"/>
        <w:rPr>
          <w:szCs w:val="27"/>
        </w:rPr>
      </w:pPr>
      <w:r>
        <w:rPr>
          <w:szCs w:val="27"/>
        </w:rPr>
        <w:t>(</w:t>
      </w:r>
      <w:r>
        <w:rPr>
          <w:szCs w:val="27"/>
        </w:rPr>
        <w:t>代理主席梁君彥議員代為主持會議</w:t>
      </w:r>
      <w:r>
        <w:rPr>
          <w:szCs w:val="27"/>
        </w:rPr>
        <w:t>)</w:t>
      </w:r>
    </w:p>
    <w:p>
      <w:pPr>
        <w:pStyle w:val="F21"/>
        <w:spacing w:lineRule="atLeast" w:line="376"/>
        <w:rPr>
          <w:szCs w:val="27"/>
        </w:rPr>
      </w:pPr>
      <w:r>
        <w:rPr>
          <w:szCs w:val="27"/>
        </w:rPr>
      </w:r>
      <w:r>
        <w:br w:type="page"/>
      </w:r>
    </w:p>
    <w:p>
      <w:pPr>
        <w:pStyle w:val="F21"/>
        <w:spacing w:lineRule="atLeast" w:line="376"/>
        <w:rPr>
          <w:i/>
          <w:i/>
          <w:szCs w:val="27"/>
        </w:rPr>
      </w:pPr>
      <w:r>
        <w:rPr>
          <w:i/>
          <w:szCs w:val="27"/>
        </w:rPr>
        <w:tab/>
      </w:r>
      <w:r>
        <w:rPr>
          <w:i/>
          <w:szCs w:val="27"/>
        </w:rPr>
        <w:t>然而，代理主席，請看看主體答覆中的第</w:t>
      </w:r>
      <w:r>
        <w:rPr>
          <w:i/>
          <w:szCs w:val="27"/>
        </w:rPr>
        <w:t>(</w:t>
      </w:r>
      <w:r>
        <w:rPr>
          <w:i/>
          <w:szCs w:val="27"/>
        </w:rPr>
        <w:t>一</w:t>
      </w:r>
      <w:r>
        <w:rPr>
          <w:i/>
          <w:szCs w:val="27"/>
        </w:rPr>
        <w:t>)</w:t>
      </w:r>
      <w:r>
        <w:rPr>
          <w:i/>
          <w:szCs w:val="27"/>
        </w:rPr>
        <w:t>和</w:t>
      </w:r>
      <w:r>
        <w:rPr>
          <w:i/>
          <w:szCs w:val="27"/>
        </w:rPr>
        <w:t>(</w:t>
      </w:r>
      <w:r>
        <w:rPr>
          <w:i/>
          <w:szCs w:val="27"/>
        </w:rPr>
        <w:t>二</w:t>
      </w:r>
      <w:r>
        <w:rPr>
          <w:i/>
          <w:szCs w:val="27"/>
        </w:rPr>
        <w:t>)</w:t>
      </w:r>
      <w:r>
        <w:rPr>
          <w:i/>
          <w:szCs w:val="27"/>
        </w:rPr>
        <w:t>部分，便可見其“發水”的手法。領匯只要向屋宇署提出申請，沒有違反消防和建築物結構的法例便行了，是不用理會地政總署的，地政總署也拿他沒有辦法。</w:t>
      </w:r>
    </w:p>
    <w:p>
      <w:pPr>
        <w:pStyle w:val="F21"/>
        <w:spacing w:lineRule="atLeast" w:line="376"/>
        <w:rPr>
          <w:i/>
          <w:i/>
          <w:szCs w:val="27"/>
        </w:rPr>
      </w:pPr>
      <w:r>
        <w:rPr>
          <w:i/>
          <w:szCs w:val="27"/>
        </w:rPr>
      </w:r>
    </w:p>
    <w:p>
      <w:pPr>
        <w:pStyle w:val="F21"/>
        <w:spacing w:lineRule="atLeast" w:line="376"/>
        <w:rPr>
          <w:i/>
          <w:i/>
          <w:szCs w:val="27"/>
        </w:rPr>
      </w:pPr>
      <w:r>
        <w:rPr>
          <w:i/>
          <w:szCs w:val="27"/>
        </w:rPr>
        <w:tab/>
      </w:r>
      <w:r>
        <w:rPr>
          <w:i/>
          <w:szCs w:val="27"/>
        </w:rPr>
        <w:t>我想請問局長，當局是否完全無能至如此地步，任由領匯離譜地在赤柱廣場與當局交涉了兩年，至今當局仍沒有採取任何行動，然後其他商場也是如此，在沒有通知地政總署的情況下進行改建，甚至收租，當局甚麼都不理會，不知道究竟在做甚麼</w:t>
      </w:r>
      <w:r>
        <w:rPr>
          <w:i/>
          <w:szCs w:val="27"/>
        </w:rPr>
        <w:t>......</w:t>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szCs w:val="27"/>
        </w:rPr>
      </w:pPr>
      <w:r>
        <w:rPr>
          <w:rFonts w:ascii="華康中黑體" w:hAnsi="華康中黑體" w:eastAsia="華康中黑體"/>
          <w:b/>
          <w:szCs w:val="27"/>
        </w:rPr>
        <w:t>代理主席</w:t>
      </w:r>
      <w:r>
        <w:rPr>
          <w:szCs w:val="27"/>
        </w:rPr>
        <w:t>：李議員，你的補充質詢是甚麼？</w:t>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i/>
          <w:i/>
          <w:szCs w:val="27"/>
        </w:rPr>
      </w:pPr>
      <w:r>
        <w:rPr>
          <w:rFonts w:ascii="華康中黑體" w:hAnsi="華康中黑體" w:eastAsia="華康中黑體"/>
          <w:b/>
          <w:szCs w:val="27"/>
        </w:rPr>
        <w:t>李卓人議員</w:t>
      </w:r>
      <w:r>
        <w:rPr>
          <w:szCs w:val="27"/>
        </w:rPr>
        <w:t>：</w:t>
      </w:r>
      <w:r>
        <w:rPr>
          <w:i/>
          <w:szCs w:val="27"/>
        </w:rPr>
        <w:t>我想問的是，其實當局是否甚麼也不能做？赤柱廣場花了兩年時間也做不到，我想請局長解釋一下做不到的原因。</w:t>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6"/>
        <w:rPr>
          <w:szCs w:val="27"/>
        </w:rPr>
      </w:pPr>
      <w:r>
        <w:rPr>
          <w:rFonts w:ascii="華康中黑體" w:hAnsi="華康中黑體" w:eastAsia="華康中黑體"/>
          <w:b/>
          <w:szCs w:val="27"/>
        </w:rPr>
        <w:t>發展局局長</w:t>
      </w:r>
      <w:r>
        <w:rPr>
          <w:szCs w:val="27"/>
        </w:rPr>
        <w:t>：代理主席，首先我必須指出，正如我在主體答覆中所說，地政總署的同事事實上已經積極作出跟進，最近一次跟領匯的聯繫是去年</w:t>
      </w:r>
      <w:r>
        <w:rPr>
          <w:szCs w:val="27"/>
        </w:rPr>
        <w:t>9</w:t>
      </w:r>
      <w:r>
        <w:rPr>
          <w:szCs w:val="27"/>
        </w:rPr>
        <w:t>月的會面。正如主體答覆中所說，領匯對於地政總署同事提出在赤柱廣場超出的面積部分表示不同意，繼而提出反對和上訴，這事現正處理中。</w:t>
      </w:r>
    </w:p>
    <w:p>
      <w:pPr>
        <w:pStyle w:val="F21"/>
        <w:spacing w:lineRule="atLeast" w:line="376"/>
        <w:rPr>
          <w:szCs w:val="27"/>
        </w:rPr>
      </w:pPr>
      <w:r>
        <w:rPr>
          <w:szCs w:val="27"/>
        </w:rPr>
      </w:r>
    </w:p>
    <w:p>
      <w:pPr>
        <w:pStyle w:val="F21"/>
        <w:spacing w:lineRule="atLeast" w:line="376"/>
        <w:rPr>
          <w:szCs w:val="27"/>
        </w:rPr>
      </w:pPr>
      <w:r>
        <w:rPr>
          <w:szCs w:val="27"/>
        </w:rPr>
        <w:tab/>
      </w:r>
      <w:r>
        <w:rPr>
          <w:szCs w:val="27"/>
        </w:rPr>
        <w:t>就以赤柱廣場為例，由於個案仍在上訴中，我不方便透露具體細節內容。但是，當中超出的百分比並非如剛才李卓人議員所說超過</w:t>
      </w:r>
      <w:r>
        <w:rPr>
          <w:szCs w:val="27"/>
        </w:rPr>
        <w:t>20%</w:t>
      </w:r>
      <w:r>
        <w:rPr>
          <w:szCs w:val="27"/>
        </w:rPr>
        <w:t>之多，根據我們現時掌握的資料，這只涉及數個百分比而已。對地政總署而言，他們處理領匯的個案與處理其他個案一樣，絕不會因為是領匯而對其特別寬鬆。在處理完上訴後，如果有關工程仍然不符合原來的規定，我們是可以採取行動的，地政總署的同事亦不會有所猶豫，這除了包括我剛才所說發出警告信和“釘契”外，甚至可以按照法例予以收回。</w:t>
      </w:r>
    </w:p>
    <w:p>
      <w:pPr>
        <w:pStyle w:val="F21"/>
        <w:spacing w:lineRule="atLeast" w:line="376"/>
        <w:rPr>
          <w:szCs w:val="27"/>
        </w:rPr>
      </w:pPr>
      <w:r>
        <w:rPr>
          <w:szCs w:val="27"/>
        </w:rPr>
      </w:r>
    </w:p>
    <w:p>
      <w:pPr>
        <w:pStyle w:val="F21"/>
        <w:spacing w:lineRule="atLeast" w:line="376"/>
        <w:rPr>
          <w:szCs w:val="27"/>
        </w:rPr>
      </w:pPr>
      <w:r>
        <w:rPr>
          <w:szCs w:val="27"/>
        </w:rPr>
        <w:tab/>
      </w:r>
      <w:r>
        <w:rPr>
          <w:szCs w:val="27"/>
        </w:rPr>
        <w:t>代理主席，我們的同事會積極跟進的。</w:t>
      </w:r>
    </w:p>
    <w:p>
      <w:pPr>
        <w:pStyle w:val="F21"/>
        <w:spacing w:lineRule="atLeast" w:line="376"/>
        <w:rPr>
          <w:rFonts w:ascii="華康中黑體" w:hAnsi="華康中黑體" w:eastAsia="華康中黑體"/>
          <w:b/>
          <w:b/>
          <w:szCs w:val="27"/>
        </w:rPr>
      </w:pPr>
      <w:r>
        <w:rPr>
          <w:rFonts w:eastAsia="華康中黑體" w:ascii="華康中黑體" w:hAnsi="華康中黑體"/>
          <w:b/>
          <w:szCs w:val="27"/>
        </w:rPr>
      </w:r>
      <w:r>
        <w:br w:type="page"/>
      </w:r>
    </w:p>
    <w:p>
      <w:pPr>
        <w:pStyle w:val="F21"/>
        <w:spacing w:lineRule="atLeast" w:line="376"/>
        <w:rPr>
          <w:i/>
          <w:i/>
        </w:rPr>
      </w:pPr>
      <w:r>
        <w:rPr>
          <w:rFonts w:ascii="華康中黑體" w:hAnsi="華康中黑體" w:eastAsia="華康中黑體"/>
          <w:b/>
          <w:szCs w:val="27"/>
        </w:rPr>
        <w:t>何秀蘭議員</w:t>
      </w:r>
      <w:r>
        <w:rPr>
          <w:szCs w:val="27"/>
        </w:rPr>
        <w:t>：</w:t>
      </w:r>
      <w:r>
        <w:rPr>
          <w:i/>
          <w:szCs w:val="27"/>
        </w:rPr>
        <w:t>代理主席，政府在主體答覆中指出，按照《建築物條例》規定，工程要先得到屋宇署就建築圖則表示同意或批准，然後才能開展。地契中有關商業設施面積的比率，是由政府與領匯進行爭拗而達成的，但工程的承建商具有專業守則，是要守法的。如果在未得到屋宇署的批准便已開展工程，甚至已經完工，這很明顯的違規問題，是很清楚的，不需要由政府與領匯商量。然而，政府為何拖</w:t>
      </w:r>
      <w:r>
        <w:rPr>
          <w:i/>
        </w:rPr>
        <w:t>延</w:t>
      </w:r>
      <w:r>
        <w:rPr>
          <w:i/>
          <w:szCs w:val="27"/>
        </w:rPr>
        <w:t>了這麼久</w:t>
      </w:r>
      <w:r>
        <w:rPr>
          <w:i/>
        </w:rPr>
        <w:t>，仍未採取執法行動呢？</w:t>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pPr>
      <w:r>
        <w:rPr>
          <w:rFonts w:ascii="華康中黑體" w:hAnsi="華康中黑體" w:cs="華康中黑體" w:eastAsia="華康中黑體"/>
          <w:b/>
          <w:szCs w:val="27"/>
        </w:rPr>
        <w:t>發展局局長</w:t>
      </w:r>
      <w:r>
        <w:rPr/>
        <w:t>：代理主席，領匯開展工程時已得到屋宇署的批准，不是未經屋宇署批准的，只是未得到地政總署的批准而已。</w:t>
      </w:r>
    </w:p>
    <w:p>
      <w:pPr>
        <w:pStyle w:val="F21"/>
        <w:rPr/>
      </w:pPr>
      <w:r>
        <w:rPr/>
      </w:r>
    </w:p>
    <w:p>
      <w:pPr>
        <w:pStyle w:val="F21"/>
        <w:rPr/>
      </w:pPr>
      <w:r>
        <w:rPr/>
        <w:tab/>
      </w:r>
      <w:r>
        <w:rPr/>
        <w:t>我必須指出，前局長以往在議會內答覆議員質詢時亦已指出，在《建築物條例》內，屋宇署審批圖則及審批工程開展的申請屬法定程序，是獨立於地政總署的，以審批工程是否符合地契條款中的建築面積要求。所以，這兩個是獨立的機制，前者是法定的審批機制，如果工程符合法例的要求，例如建築圖則內關乎安全等的各方面，屋宇署是不可以不予批准的。</w:t>
      </w:r>
    </w:p>
    <w:p>
      <w:pPr>
        <w:pStyle w:val="F21"/>
        <w:rPr/>
      </w:pPr>
      <w:r>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i/>
          <w:i/>
        </w:rPr>
      </w:pPr>
      <w:r>
        <w:rPr>
          <w:rFonts w:ascii="華康中黑體" w:hAnsi="華康中黑體" w:cs="華康中黑體" w:eastAsia="華康中黑體"/>
          <w:b/>
          <w:szCs w:val="27"/>
        </w:rPr>
        <w:t>梁耀忠議員</w:t>
      </w:r>
      <w:r>
        <w:rPr/>
        <w:t>：</w:t>
      </w:r>
      <w:r>
        <w:rPr>
          <w:i/>
        </w:rPr>
        <w:t>代理主席，領匯現時已變成業權人。在發展屋邨時，房屋署往往表示，如果有任何工程或改動，都必須在得到領匯的同意後才可進行。反過來說，如果領匯的商場有任何改動、擴建或更改，是否也同樣需要得到房屋署的同意才可進行呢？如果是，為何今次領匯的工程在超越了範圍的情況下仍可進行呢？房屋署是否已事先表示認同？如果不認同，為何領匯可以提出圖則，讓屋宇署或地政總署予以批准呢？第一個把關的應該是房屋署，這是否房屋署失職呢？如果不是，為何領匯可以過關？</w:t>
      </w:r>
    </w:p>
    <w:p>
      <w:pPr>
        <w:pStyle w:val="F21"/>
        <w:rPr/>
      </w:pPr>
      <w:r>
        <w:rPr/>
      </w:r>
    </w:p>
    <w:p>
      <w:pPr>
        <w:pStyle w:val="F21"/>
        <w:rPr/>
      </w:pPr>
      <w:r>
        <w:rPr/>
      </w:r>
    </w:p>
    <w:p>
      <w:pPr>
        <w:pStyle w:val="F21"/>
        <w:rPr/>
      </w:pPr>
      <w:r>
        <w:rPr>
          <w:rFonts w:ascii="華康中黑體" w:hAnsi="華康中黑體" w:cs="華康中黑體" w:eastAsia="華康中黑體"/>
          <w:b/>
          <w:szCs w:val="27"/>
        </w:rPr>
        <w:t>發展局局長</w:t>
      </w:r>
      <w:r>
        <w:rPr/>
        <w:t>：正如我剛才回答</w:t>
      </w:r>
      <w:r>
        <w:rPr>
          <w:szCs w:val="27"/>
        </w:rPr>
        <w:t>何秀蘭議員</w:t>
      </w:r>
      <w:r>
        <w:rPr/>
        <w:t>所說，審批圖則和發出“開工紙”屬法定的獨立機制，如果工程符合《建築物條例》內的要求，自然便會獲批。至於圖則內最終改動後的建築面積與地契是否相符，那便屬另一個機制，這關乎是否符合地契條款內的要求，是由地政總署負責審查的，因此便會出現剛才所說的情況。</w:t>
      </w:r>
      <w:r>
        <w:br w:type="page"/>
      </w:r>
    </w:p>
    <w:p>
      <w:pPr>
        <w:pStyle w:val="F21"/>
        <w:spacing w:lineRule="atLeast" w:line="370"/>
        <w:rPr/>
      </w:pPr>
      <w:r>
        <w:rPr/>
        <w:tab/>
      </w:r>
      <w:r>
        <w:rPr/>
        <w:t>我在這裏也想用一個例子跟大家說明。在</w:t>
      </w:r>
      <w:r>
        <w:rPr/>
        <w:t>2009</w:t>
      </w:r>
      <w:r>
        <w:rPr/>
        <w:t>年</w:t>
      </w:r>
      <w:r>
        <w:rPr/>
        <w:t>9</w:t>
      </w:r>
      <w:r>
        <w:rPr/>
        <w:t>月，我相信大家都記得當時有傳媒披露，領匯可能已將其轄下部分停車場車位租給非地契指明的人士使用，當時地政總署立即跟進這事，最後亦採取了執行契約的行動，包括追收豁免費用和相關的利息。</w:t>
      </w:r>
    </w:p>
    <w:p>
      <w:pPr>
        <w:pStyle w:val="F21"/>
        <w:spacing w:lineRule="atLeast" w:line="370"/>
        <w:rPr/>
      </w:pPr>
      <w:r>
        <w:rPr/>
      </w:r>
    </w:p>
    <w:p>
      <w:pPr>
        <w:pStyle w:val="F21"/>
        <w:spacing w:lineRule="atLeast" w:line="370"/>
        <w:rPr/>
      </w:pPr>
      <w:r>
        <w:rPr/>
        <w:tab/>
      </w:r>
      <w:r>
        <w:rPr/>
        <w:t>因此，就剛才所提到的案例，即使是赤柱的個案，到最後有決定時，如果領匯事實上超越了地契條款中所規限的總建築面積，我們便會積極跟進並採取適當行動，包括根據有關情況，看看究竟是採取補地價形式，抑或短期豁免、按段時間收費的形式，還是要求還原等，這要視乎具體情況而定。</w:t>
      </w:r>
    </w:p>
    <w:p>
      <w:pPr>
        <w:pStyle w:val="F21"/>
        <w:spacing w:lineRule="atLeast" w:line="370"/>
        <w:rPr>
          <w:rFonts w:ascii="華康中黑體" w:hAnsi="華康中黑體" w:eastAsia="華康中黑體" w:cs="華康中黑體"/>
          <w:b/>
          <w:b/>
        </w:rPr>
      </w:pPr>
      <w:r>
        <w:rPr>
          <w:rFonts w:eastAsia="華康中黑體" w:cs="華康中黑體" w:ascii="華康中黑體" w:hAnsi="華康中黑體"/>
          <w:b/>
        </w:rPr>
      </w:r>
    </w:p>
    <w:p>
      <w:pPr>
        <w:pStyle w:val="F21"/>
        <w:spacing w:lineRule="atLeast" w:line="370"/>
        <w:rPr>
          <w:rFonts w:ascii="華康中黑體" w:hAnsi="華康中黑體" w:eastAsia="華康中黑體" w:cs="華康中黑體"/>
          <w:b/>
          <w:b/>
        </w:rPr>
      </w:pPr>
      <w:r>
        <w:rPr>
          <w:rFonts w:eastAsia="華康中黑體" w:cs="華康中黑體" w:ascii="華康中黑體" w:hAnsi="華康中黑體"/>
          <w:b/>
        </w:rPr>
      </w:r>
    </w:p>
    <w:p>
      <w:pPr>
        <w:pStyle w:val="F21"/>
        <w:spacing w:lineRule="atLeast" w:line="370"/>
        <w:rPr/>
      </w:pPr>
      <w:r>
        <w:rPr>
          <w:rFonts w:ascii="華康中黑體" w:hAnsi="華康中黑體" w:cs="華康中黑體" w:eastAsia="華康中黑體"/>
          <w:b/>
        </w:rPr>
        <w:t>代理主席</w:t>
      </w:r>
      <w:r>
        <w:rPr/>
        <w:t>：</w:t>
      </w:r>
      <w:r>
        <w:rPr>
          <w:szCs w:val="27"/>
        </w:rPr>
        <w:t>梁議員</w:t>
      </w:r>
      <w:r>
        <w:rPr/>
        <w:t>，你的補充質詢是否未獲答覆？</w:t>
      </w:r>
    </w:p>
    <w:p>
      <w:pPr>
        <w:pStyle w:val="F21"/>
        <w:overflowPunct w:val="true"/>
        <w:spacing w:lineRule="atLeast" w:line="37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overflowPunct w:val="true"/>
        <w:spacing w:lineRule="atLeast" w:line="37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overflowPunct w:val="true"/>
        <w:spacing w:lineRule="atLeast" w:line="370"/>
        <w:rPr/>
      </w:pPr>
      <w:r>
        <w:rPr>
          <w:rFonts w:ascii="華康中黑體" w:hAnsi="華康中黑體" w:cs="華康中黑體" w:eastAsia="華康中黑體"/>
          <w:b/>
          <w:szCs w:val="27"/>
        </w:rPr>
        <w:t>梁耀忠議員</w:t>
      </w:r>
      <w:r>
        <w:rPr/>
        <w:t>：</w:t>
      </w:r>
      <w:r>
        <w:rPr>
          <w:i/>
        </w:rPr>
        <w:t>局長沒有回答。他只是顧左右而言他，迴避問題，抑或聽錯了我的補充質詢？</w:t>
      </w:r>
    </w:p>
    <w:p>
      <w:pPr>
        <w:pStyle w:val="F21"/>
        <w:overflowPunct w:val="true"/>
        <w:spacing w:lineRule="atLeast" w:line="370"/>
        <w:ind w:left="1843" w:hanging="1843"/>
        <w:rPr/>
      </w:pPr>
      <w:r>
        <w:rPr/>
      </w:r>
    </w:p>
    <w:p>
      <w:pPr>
        <w:pStyle w:val="F21"/>
        <w:overflowPunct w:val="true"/>
        <w:spacing w:lineRule="atLeast" w:line="370"/>
        <w:ind w:left="1843" w:hanging="1843"/>
        <w:rPr/>
      </w:pPr>
      <w:r>
        <w:rPr/>
      </w:r>
    </w:p>
    <w:p>
      <w:pPr>
        <w:pStyle w:val="F21"/>
        <w:spacing w:lineRule="atLeast" w:line="370"/>
        <w:rPr/>
      </w:pPr>
      <w:r>
        <w:rPr>
          <w:rFonts w:ascii="華康中黑體" w:hAnsi="華康中黑體" w:cs="華康中黑體" w:eastAsia="華康中黑體"/>
          <w:b/>
        </w:rPr>
        <w:t>代理主席</w:t>
      </w:r>
      <w:r>
        <w:rPr/>
        <w:t>：你的補充質詢哪部分未獲答覆？</w:t>
      </w:r>
    </w:p>
    <w:p>
      <w:pPr>
        <w:pStyle w:val="F21"/>
        <w:spacing w:lineRule="atLeast" w:line="370"/>
        <w:rPr/>
      </w:pPr>
      <w:r>
        <w:rPr/>
      </w:r>
    </w:p>
    <w:p>
      <w:pPr>
        <w:pStyle w:val="F21"/>
        <w:spacing w:lineRule="atLeast" w:line="370"/>
        <w:rPr/>
      </w:pPr>
      <w:r>
        <w:rPr/>
      </w:r>
    </w:p>
    <w:p>
      <w:pPr>
        <w:pStyle w:val="F21"/>
        <w:spacing w:lineRule="atLeast" w:line="370"/>
        <w:rPr>
          <w:i/>
          <w:i/>
        </w:rPr>
      </w:pPr>
      <w:r>
        <w:rPr>
          <w:rFonts w:ascii="華康中黑體" w:hAnsi="華康中黑體" w:cs="華康中黑體" w:eastAsia="華康中黑體"/>
          <w:b/>
          <w:szCs w:val="27"/>
        </w:rPr>
        <w:t>梁耀忠議員</w:t>
      </w:r>
      <w:r>
        <w:rPr/>
        <w:t>：</w:t>
      </w:r>
      <w:r>
        <w:rPr>
          <w:i/>
        </w:rPr>
        <w:t>我想說清楚一點，因為現時屋苑的所有地方雖然有兩個業主，但是共同</w:t>
      </w:r>
      <w:r>
        <w:rPr>
          <w:i/>
        </w:rPr>
        <w:t>......</w:t>
      </w:r>
    </w:p>
    <w:p>
      <w:pPr>
        <w:pStyle w:val="F21"/>
        <w:spacing w:lineRule="atLeast" w:line="370"/>
        <w:rPr/>
      </w:pPr>
      <w:r>
        <w:rPr/>
      </w:r>
    </w:p>
    <w:p>
      <w:pPr>
        <w:pStyle w:val="F21"/>
        <w:spacing w:lineRule="atLeast" w:line="370"/>
        <w:rPr/>
      </w:pPr>
      <w:r>
        <w:rPr/>
      </w:r>
    </w:p>
    <w:p>
      <w:pPr>
        <w:pStyle w:val="F21"/>
        <w:overflowPunct w:val="true"/>
        <w:spacing w:lineRule="atLeast" w:line="370"/>
        <w:ind w:left="851" w:hanging="851"/>
        <w:rPr/>
      </w:pPr>
      <w:r>
        <w:rPr>
          <w:rFonts w:ascii="華康中黑體" w:hAnsi="華康中黑體" w:cs="華康中黑體" w:eastAsia="華康中黑體"/>
          <w:b/>
        </w:rPr>
        <w:t>代理主席</w:t>
      </w:r>
      <w:r>
        <w:rPr/>
        <w:t>：</w:t>
      </w:r>
      <w:r>
        <w:rPr>
          <w:szCs w:val="27"/>
        </w:rPr>
        <w:t>梁議員</w:t>
      </w:r>
      <w:r>
        <w:rPr/>
        <w:t>，你只可以跟進未獲局長答覆的部分。</w:t>
      </w:r>
    </w:p>
    <w:p>
      <w:pPr>
        <w:pStyle w:val="F21"/>
        <w:overflowPunct w:val="true"/>
        <w:spacing w:lineRule="atLeast" w:line="370"/>
        <w:ind w:left="851" w:hanging="851"/>
        <w:rPr/>
      </w:pPr>
      <w:r>
        <w:rPr/>
      </w:r>
    </w:p>
    <w:p>
      <w:pPr>
        <w:pStyle w:val="F21"/>
        <w:overflowPunct w:val="true"/>
        <w:spacing w:lineRule="atLeast" w:line="370"/>
        <w:ind w:left="851" w:hanging="851"/>
        <w:rPr/>
      </w:pPr>
      <w:r>
        <w:rPr/>
      </w:r>
    </w:p>
    <w:p>
      <w:pPr>
        <w:pStyle w:val="F21"/>
        <w:overflowPunct w:val="true"/>
        <w:spacing w:lineRule="atLeast" w:line="370"/>
        <w:ind w:left="1843" w:hanging="1843"/>
        <w:rPr/>
      </w:pPr>
      <w:r>
        <w:rPr>
          <w:rFonts w:ascii="華康中黑體" w:hAnsi="華康中黑體" w:cs="華康中黑體" w:eastAsia="華康中黑體"/>
          <w:b/>
          <w:szCs w:val="27"/>
        </w:rPr>
        <w:t>梁耀忠議員</w:t>
      </w:r>
      <w:r>
        <w:rPr/>
        <w:t>：</w:t>
      </w:r>
      <w:r>
        <w:rPr>
          <w:i/>
        </w:rPr>
        <w:t>我不知道局長剛才是否錯誤理解了我的補充質詢。</w:t>
      </w:r>
    </w:p>
    <w:p>
      <w:pPr>
        <w:pStyle w:val="F21"/>
        <w:overflowPunct w:val="true"/>
        <w:spacing w:lineRule="atLeast" w:line="370"/>
        <w:ind w:left="1843" w:hanging="1843"/>
        <w:rPr/>
      </w:pPr>
      <w:r>
        <w:rPr/>
      </w:r>
    </w:p>
    <w:p>
      <w:pPr>
        <w:pStyle w:val="F21"/>
        <w:overflowPunct w:val="true"/>
        <w:spacing w:lineRule="atLeast" w:line="370"/>
        <w:ind w:left="1843" w:hanging="1843"/>
        <w:rPr/>
      </w:pPr>
      <w:r>
        <w:rPr/>
      </w:r>
    </w:p>
    <w:p>
      <w:pPr>
        <w:pStyle w:val="F21"/>
        <w:spacing w:lineRule="atLeast" w:line="370"/>
        <w:rPr/>
      </w:pPr>
      <w:r>
        <w:rPr>
          <w:rFonts w:ascii="華康中黑體" w:hAnsi="華康中黑體" w:cs="華康中黑體" w:eastAsia="華康中黑體"/>
          <w:b/>
        </w:rPr>
        <w:t>代理主席</w:t>
      </w:r>
      <w:r>
        <w:rPr/>
        <w:t>：局長沒有回答你的補充質詢哪部分？</w:t>
      </w:r>
    </w:p>
    <w:p>
      <w:pPr>
        <w:pStyle w:val="F21"/>
        <w:spacing w:lineRule="atLeast" w:line="370"/>
        <w:rPr/>
      </w:pPr>
      <w:r>
        <w:rPr/>
      </w:r>
    </w:p>
    <w:p>
      <w:pPr>
        <w:pStyle w:val="F21"/>
        <w:spacing w:lineRule="atLeast" w:line="370"/>
        <w:rPr/>
      </w:pPr>
      <w:r>
        <w:rPr/>
      </w:r>
    </w:p>
    <w:p>
      <w:pPr>
        <w:pStyle w:val="F21"/>
        <w:spacing w:lineRule="atLeast" w:line="370"/>
        <w:rPr/>
      </w:pPr>
      <w:r>
        <w:rPr>
          <w:rFonts w:ascii="華康中黑體" w:hAnsi="華康中黑體" w:cs="華康中黑體" w:eastAsia="華康中黑體"/>
          <w:b/>
          <w:szCs w:val="27"/>
        </w:rPr>
        <w:t>梁耀忠議員</w:t>
      </w:r>
      <w:r>
        <w:rPr/>
        <w:t>：</w:t>
      </w:r>
      <w:r>
        <w:rPr>
          <w:i/>
        </w:rPr>
        <w:t>我在問局長，領匯的任何工程和改建等，均必須得到房屋署同意才可進行。事實上，現時房屋署進行任何工程，也反過來必須得到領匯同意才可進行。換言之，在業權方面雙方都有決定權，如果一方不同意，對方也不可進行工程。但是，為甚麼現時領匯可進行這些工程呢？代理主席，我在問局長房屋署是否同意呢？如果房屋署同意，那便是房屋署失職了。</w:t>
      </w:r>
    </w:p>
    <w:p>
      <w:pPr>
        <w:pStyle w:val="F21"/>
        <w:rPr/>
      </w:pPr>
      <w:r>
        <w:rPr/>
      </w:r>
    </w:p>
    <w:p>
      <w:pPr>
        <w:pStyle w:val="F21"/>
        <w:rPr/>
      </w:pPr>
      <w:r>
        <w:rPr/>
      </w:r>
    </w:p>
    <w:p>
      <w:pPr>
        <w:pStyle w:val="F21"/>
        <w:overflowPunct w:val="true"/>
        <w:ind w:left="851" w:hanging="851"/>
        <w:rPr/>
      </w:pPr>
      <w:r>
        <w:rPr>
          <w:rFonts w:ascii="華康中黑體" w:hAnsi="華康中黑體" w:cs="華康中黑體" w:eastAsia="華康中黑體"/>
          <w:b/>
        </w:rPr>
        <w:t>代理主席</w:t>
      </w:r>
      <w:r>
        <w:rPr/>
        <w:t>：你的跟進質詢很清楚了。</w:t>
      </w:r>
    </w:p>
    <w:p>
      <w:pPr>
        <w:pStyle w:val="F21"/>
        <w:overflowPunct w:val="true"/>
        <w:ind w:left="851" w:hanging="851"/>
        <w:rPr/>
      </w:pPr>
      <w:r>
        <w:rPr/>
      </w:r>
    </w:p>
    <w:p>
      <w:pPr>
        <w:pStyle w:val="F21"/>
        <w:overflowPunct w:val="true"/>
        <w:ind w:left="851" w:hanging="851"/>
        <w:rPr/>
      </w:pPr>
      <w:r>
        <w:rPr/>
      </w:r>
    </w:p>
    <w:p>
      <w:pPr>
        <w:pStyle w:val="F21"/>
        <w:overflowPunct w:val="true"/>
        <w:ind w:left="851" w:hanging="851"/>
        <w:rPr>
          <w:i/>
          <w:i/>
        </w:rPr>
      </w:pPr>
      <w:r>
        <w:rPr>
          <w:rFonts w:ascii="華康中黑體" w:hAnsi="華康中黑體" w:cs="華康中黑體" w:eastAsia="華康中黑體"/>
          <w:b/>
          <w:szCs w:val="27"/>
        </w:rPr>
        <w:t>梁耀忠議員</w:t>
      </w:r>
      <w:r>
        <w:rPr/>
        <w:t>：</w:t>
      </w:r>
      <w:r>
        <w:rPr>
          <w:i/>
        </w:rPr>
        <w:t>如果房屋署不同意，領匯為甚麼可以進行呢？</w:t>
      </w:r>
    </w:p>
    <w:p>
      <w:pPr>
        <w:pStyle w:val="F21"/>
        <w:overflowPunct w:val="true"/>
        <w:ind w:left="851" w:hanging="851"/>
        <w:rPr/>
      </w:pPr>
      <w:r>
        <w:rPr/>
      </w:r>
    </w:p>
    <w:p>
      <w:pPr>
        <w:pStyle w:val="F21"/>
        <w:overflowPunct w:val="true"/>
        <w:ind w:left="851" w:hanging="851"/>
        <w:rPr>
          <w:rFonts w:ascii="華康中黑體" w:hAnsi="華康中黑體" w:eastAsia="華康中黑體" w:cs="華康中黑體"/>
          <w:b/>
          <w:b/>
        </w:rPr>
      </w:pPr>
      <w:r>
        <w:rPr>
          <w:rFonts w:eastAsia="華康中黑體" w:cs="華康中黑體" w:ascii="華康中黑體" w:hAnsi="華康中黑體"/>
          <w:b/>
        </w:rPr>
      </w:r>
    </w:p>
    <w:p>
      <w:pPr>
        <w:pStyle w:val="F21"/>
        <w:overflowPunct w:val="true"/>
        <w:ind w:left="851" w:hanging="851"/>
        <w:rPr/>
      </w:pPr>
      <w:r>
        <w:rPr>
          <w:rFonts w:ascii="華康中黑體" w:hAnsi="華康中黑體" w:cs="華康中黑體" w:eastAsia="華康中黑體"/>
          <w:b/>
        </w:rPr>
        <w:t>代理主席</w:t>
      </w:r>
      <w:r>
        <w:rPr/>
        <w:t>：</w:t>
      </w:r>
      <w:r>
        <w:rPr>
          <w:szCs w:val="27"/>
        </w:rPr>
        <w:t>梁議員</w:t>
      </w:r>
      <w:r>
        <w:rPr/>
        <w:t>，你的跟進質詢很清楚，請坐下。</w:t>
      </w:r>
    </w:p>
    <w:p>
      <w:pPr>
        <w:pStyle w:val="F21"/>
        <w:rPr/>
      </w:pPr>
      <w:r>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pPr>
      <w:r>
        <w:rPr>
          <w:rFonts w:ascii="華康中黑體" w:hAnsi="華康中黑體" w:cs="華康中黑體" w:eastAsia="華康中黑體"/>
          <w:b/>
          <w:szCs w:val="27"/>
        </w:rPr>
        <w:t>發展局局長</w:t>
      </w:r>
      <w:r>
        <w:rPr/>
        <w:t>：代理主席，房屋署絕對沒有失職，房屋署是根據《建築物條例》和屋宇署的授權作出批准的。</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cs="華康中黑體" w:eastAsia="華康中黑體"/>
          <w:b/>
          <w:szCs w:val="27"/>
        </w:rPr>
        <w:t>郭家麒議員</w:t>
      </w:r>
      <w:r>
        <w:rPr>
          <w:szCs w:val="27"/>
        </w:rPr>
        <w:t>：</w:t>
      </w:r>
      <w:r>
        <w:rPr>
          <w:i/>
        </w:rPr>
        <w:t>代理主席，領匯上市肯定是一個大災難。大家也看到領匯自上市至今均在用盡方法，賺盡所有的錢，</w:t>
      </w:r>
      <w:r>
        <w:rPr>
          <w:i/>
          <w:szCs w:val="27"/>
        </w:rPr>
        <w:t>加了的租金，也是在小市民，特別是屋邨居民中反映出來。問題是，政府自</w:t>
      </w:r>
      <w:r>
        <w:rPr>
          <w:i/>
          <w:szCs w:val="27"/>
        </w:rPr>
        <w:t>2011</w:t>
      </w:r>
      <w:r>
        <w:rPr>
          <w:i/>
          <w:szCs w:val="27"/>
        </w:rPr>
        <w:t>年</w:t>
      </w:r>
      <w:r>
        <w:rPr>
          <w:i/>
          <w:szCs w:val="27"/>
        </w:rPr>
        <w:t>9</w:t>
      </w:r>
      <w:r>
        <w:rPr>
          <w:i/>
          <w:szCs w:val="27"/>
        </w:rPr>
        <w:t>月至今這兩年半期間，文件上便說得天下無敵，所有事情都可以做，卻是所有事情也沒有做。我想問局長，他要待何時才會辦到主體答覆中所說，包括聽起來相當動聽的“進一步行動”，包括怎樣和何時會收回土地呢？</w:t>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szCs w:val="27"/>
        </w:rPr>
      </w:pPr>
      <w:r>
        <w:rPr>
          <w:rFonts w:ascii="華康中黑體" w:hAnsi="華康中黑體" w:cs="華康中黑體" w:eastAsia="華康中黑體"/>
          <w:b/>
          <w:szCs w:val="27"/>
        </w:rPr>
        <w:t>發展局局長</w:t>
      </w:r>
      <w:r>
        <w:rPr>
          <w:szCs w:val="27"/>
        </w:rPr>
        <w:t>：代理主席，我們辦每件事當然也應該全力以赴，亦會加緊加快去做，但另一方面，我們亦要顧及恰當的程序。正如我剛才所說，地政總署的同事已經在</w:t>
      </w:r>
      <w:r>
        <w:rPr>
          <w:szCs w:val="27"/>
        </w:rPr>
        <w:t>9</w:t>
      </w:r>
      <w:r>
        <w:rPr>
          <w:szCs w:val="27"/>
        </w:rPr>
        <w:t>月和領匯開會，領匯亦表示不同意地政總署計算出來的數字，所以有關上訴現時正在處理中。我已經責成地政總署的同事要在這方面嚴謹把關。</w:t>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i/>
          <w:i/>
          <w:szCs w:val="27"/>
        </w:rPr>
      </w:pPr>
      <w:r>
        <w:rPr>
          <w:rFonts w:ascii="華康中黑體" w:hAnsi="華康中黑體" w:cs="華康中黑體" w:eastAsia="華康中黑體"/>
          <w:b/>
          <w:szCs w:val="27"/>
        </w:rPr>
        <w:t>郭家麒議員</w:t>
      </w:r>
      <w:r>
        <w:rPr>
          <w:szCs w:val="27"/>
        </w:rPr>
        <w:t>：</w:t>
      </w:r>
      <w:r>
        <w:rPr>
          <w:i/>
        </w:rPr>
        <w:t>代理</w:t>
      </w:r>
      <w:r>
        <w:rPr>
          <w:i/>
          <w:szCs w:val="27"/>
        </w:rPr>
        <w:t>主席，我的補充質詢很清楚，我亦聽到局長先前的答覆是說由</w:t>
      </w:r>
      <w:r>
        <w:rPr>
          <w:i/>
          <w:szCs w:val="27"/>
        </w:rPr>
        <w:t>9</w:t>
      </w:r>
      <w:r>
        <w:rPr>
          <w:i/>
          <w:szCs w:val="27"/>
        </w:rPr>
        <w:t>月至今。我現時的補充質詢是，他要待何時才會執行法律上所容許的收回土地行動呢？</w:t>
      </w:r>
      <w:r>
        <w:br w:type="page"/>
      </w:r>
    </w:p>
    <w:p>
      <w:pPr>
        <w:pStyle w:val="F21"/>
        <w:rPr>
          <w:rFonts w:cs="Times New Roman"/>
          <w:szCs w:val="27"/>
        </w:rPr>
      </w:pPr>
      <w:r>
        <w:rPr>
          <w:rFonts w:ascii="華康中黑體" w:hAnsi="華康中黑體" w:cs="華康中黑體" w:eastAsia="華康中黑體"/>
          <w:b/>
          <w:szCs w:val="27"/>
        </w:rPr>
        <w:t>發展局局長</w:t>
      </w:r>
      <w:r>
        <w:rPr>
          <w:szCs w:val="27"/>
        </w:rPr>
        <w:t>：代理主席，我已經答覆了，沒有補充。</w:t>
      </w:r>
    </w:p>
    <w:p>
      <w:pPr>
        <w:pStyle w:val="F21"/>
        <w:rPr>
          <w:szCs w:val="27"/>
        </w:rPr>
      </w:pPr>
      <w:r>
        <w:rPr>
          <w:szCs w:val="27"/>
        </w:rPr>
      </w:r>
    </w:p>
    <w:p>
      <w:pPr>
        <w:pStyle w:val="F21"/>
        <w:rPr>
          <w:szCs w:val="27"/>
        </w:rPr>
      </w:pPr>
      <w:r>
        <w:rPr>
          <w:szCs w:val="27"/>
        </w:rPr>
      </w:r>
    </w:p>
    <w:p>
      <w:pPr>
        <w:pStyle w:val="F21"/>
        <w:rPr>
          <w:rFonts w:cs="Times New Roman"/>
          <w:i/>
          <w:i/>
          <w:szCs w:val="27"/>
        </w:rPr>
      </w:pPr>
      <w:r>
        <w:rPr>
          <w:rFonts w:ascii="華康中黑體" w:hAnsi="華康中黑體" w:cs="華康中黑體" w:eastAsia="華康中黑體"/>
          <w:b/>
          <w:szCs w:val="27"/>
        </w:rPr>
        <w:t>謝偉俊議員</w:t>
      </w:r>
      <w:r>
        <w:rPr>
          <w:szCs w:val="27"/>
        </w:rPr>
        <w:t>：</w:t>
      </w:r>
      <w:r>
        <w:rPr>
          <w:i/>
          <w:szCs w:val="27"/>
        </w:rPr>
        <w:t xml:space="preserve">代理主席，法律面前本應人人平等，不論是領匯或其他業主，亦應該要依法辦事。可是，大家也知道領匯是香港其中一間最惹火、最惹罵的機構。所以，在處理有關問題上，如果領匯有類似的先斬後奏的前科，並在程序上拖慢了政府的執法過程，政府對此有否其他預防措施，例如是警告、交談或責成也好，使領匯稍為知道這種先斬後奏的態度，即這種在未被發現前“搏懵”的態度，是不能接受呢？ </w:t>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szCs w:val="27"/>
        </w:rPr>
      </w:pPr>
      <w:r>
        <w:rPr>
          <w:rFonts w:ascii="華康中黑體" w:hAnsi="華康中黑體" w:cs="華康中黑體" w:eastAsia="華康中黑體"/>
          <w:b/>
          <w:szCs w:val="27"/>
        </w:rPr>
        <w:t>發展局局長</w:t>
      </w:r>
      <w:r>
        <w:rPr>
          <w:szCs w:val="27"/>
        </w:rPr>
        <w:t>：代理主席，多謝謝偉俊議員的補充質詢。正如我剛才所說，我們是會嚴正跟進的。此外，我們亦清楚聽到議員們對這事的看法，亦會把情況直接向領匯的管理層溝通。</w:t>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i/>
          <w:i/>
          <w:szCs w:val="27"/>
        </w:rPr>
      </w:pPr>
      <w:r>
        <w:rPr>
          <w:rFonts w:ascii="華康中黑體" w:hAnsi="華康中黑體" w:cs="華康中黑體" w:eastAsia="華康中黑體"/>
          <w:b/>
          <w:szCs w:val="27"/>
        </w:rPr>
        <w:t>何俊仁議員</w:t>
      </w:r>
      <w:r>
        <w:rPr>
          <w:szCs w:val="27"/>
        </w:rPr>
        <w:t>：</w:t>
      </w:r>
      <w:r>
        <w:rPr>
          <w:i/>
          <w:szCs w:val="27"/>
        </w:rPr>
        <w:t>如果按照局長所說，當屋宇署批准展開工程時，可完全無須考慮房屋署或地政總署有何意見，純粹只是個獨立程序。換言之，按照局長的說法，領匯最低限度可以完全根據自己的理解，有可能是完全錯誤的，從而完全違反地契中的條款，完全違反其與房屋署訂立的協議，做甚麼也行，只要屋宇署認為是安全便可以做，而政府至今卻仍沒有甚麼辦法。</w:t>
      </w:r>
    </w:p>
    <w:p>
      <w:pPr>
        <w:pStyle w:val="F21"/>
        <w:rPr>
          <w:i/>
          <w:i/>
          <w:szCs w:val="27"/>
        </w:rPr>
      </w:pPr>
      <w:r>
        <w:rPr>
          <w:i/>
          <w:szCs w:val="27"/>
        </w:rPr>
      </w:r>
    </w:p>
    <w:p>
      <w:pPr>
        <w:pStyle w:val="F21"/>
        <w:rPr>
          <w:i/>
          <w:i/>
          <w:szCs w:val="27"/>
        </w:rPr>
      </w:pPr>
      <w:r>
        <w:rPr>
          <w:i/>
          <w:szCs w:val="27"/>
        </w:rPr>
        <w:tab/>
      </w:r>
      <w:r>
        <w:rPr>
          <w:i/>
          <w:szCs w:val="27"/>
        </w:rPr>
        <w:t>那麼，我想問局長，其實是否整個機制程序出現了很大問題呢？領匯可以拖延</w:t>
      </w:r>
      <w:r>
        <w:rPr>
          <w:i/>
          <w:szCs w:val="27"/>
        </w:rPr>
        <w:t>5</w:t>
      </w:r>
      <w:r>
        <w:rPr>
          <w:i/>
          <w:szCs w:val="27"/>
        </w:rPr>
        <w:t>年、</w:t>
      </w:r>
      <w:r>
        <w:rPr>
          <w:i/>
          <w:szCs w:val="27"/>
        </w:rPr>
        <w:t>10</w:t>
      </w:r>
      <w:r>
        <w:rPr>
          <w:i/>
          <w:szCs w:val="27"/>
        </w:rPr>
        <w:t>年，其間做甚麼也行，把旗下所有商場拆掉也行，任何的公共通道都可以完全改建，甚或可以完全違反以往訂立的協議，政府對此是否沒有辦法，只可以等待上訴，上訴過後又進行司法覆核，繼而上訴至終審法院，要花</w:t>
      </w:r>
      <w:r>
        <w:rPr>
          <w:i/>
          <w:szCs w:val="27"/>
        </w:rPr>
        <w:t>5</w:t>
      </w:r>
      <w:r>
        <w:rPr>
          <w:i/>
          <w:szCs w:val="27"/>
        </w:rPr>
        <w:t>年、</w:t>
      </w:r>
      <w:r>
        <w:rPr>
          <w:i/>
          <w:szCs w:val="27"/>
        </w:rPr>
        <w:t>10</w:t>
      </w:r>
      <w:r>
        <w:rPr>
          <w:i/>
          <w:szCs w:val="27"/>
        </w:rPr>
        <w:t>年的時間，情況是否這樣呢？</w:t>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szCs w:val="27"/>
        </w:rPr>
      </w:pPr>
      <w:r>
        <w:rPr>
          <w:rFonts w:ascii="華康中黑體" w:hAnsi="華康中黑體" w:cs="華康中黑體" w:eastAsia="華康中黑體"/>
          <w:b/>
          <w:szCs w:val="27"/>
        </w:rPr>
        <w:t>發展局局長</w:t>
      </w:r>
      <w:r>
        <w:rPr>
          <w:szCs w:val="27"/>
        </w:rPr>
        <w:t>：代理主席，《建築物條例》除了適用於領匯，也適用於其他所有大小的建築工程。當然，我們在考慮是否要針對剛才所說的情況而作出修訂時，亦須要考慮較廣泛層面的影響。目前而言，我們認為只要在地政總署執行地契規管的行動上加大力度及加快速度，便應可收到一定效果；而現時在《建築物條例》下審批圖則及工程開展的法定機制，是不宜有所改動的。</w:t>
      </w:r>
      <w:r>
        <w:br w:type="page"/>
      </w:r>
    </w:p>
    <w:p>
      <w:pPr>
        <w:pStyle w:val="F21"/>
        <w:rPr/>
      </w:pPr>
      <w:r>
        <w:rPr>
          <w:rFonts w:ascii="華康中黑體" w:hAnsi="華康中黑體" w:cs="華康中黑體" w:eastAsia="華康中黑體"/>
          <w:b/>
          <w:szCs w:val="27"/>
        </w:rPr>
        <w:t>代理主席</w:t>
      </w:r>
      <w:r>
        <w:rPr>
          <w:szCs w:val="27"/>
        </w:rPr>
        <w:t>：本會就這項質詢已用了超過</w:t>
      </w:r>
      <w:r>
        <w:rPr>
          <w:szCs w:val="27"/>
        </w:rPr>
        <w:t>22</w:t>
      </w:r>
      <w:r>
        <w:rPr>
          <w:szCs w:val="27"/>
        </w:rPr>
        <w:t>分鐘。最後一項口頭質詢。</w:t>
      </w:r>
    </w:p>
    <w:p>
      <w:pPr>
        <w:pStyle w:val="F21"/>
        <w:spacing w:lineRule="atLeast" w:line="372"/>
        <w:rPr/>
      </w:pPr>
      <w:r>
        <w:rPr/>
      </w:r>
    </w:p>
    <w:p>
      <w:pPr>
        <w:pStyle w:val="F21"/>
        <w:spacing w:lineRule="atLeast" w:line="372"/>
        <w:rPr/>
      </w:pPr>
      <w:r>
        <w:rPr/>
      </w:r>
    </w:p>
    <w:p>
      <w:pPr>
        <w:pStyle w:val="F21"/>
        <w:spacing w:lineRule="atLeast" w:line="372"/>
        <w:rPr>
          <w:rFonts w:eastAsia="華康中黑體" w:cs="Times New Roman"/>
          <w:b/>
          <w:b/>
        </w:rPr>
      </w:pPr>
      <w:bookmarkStart w:id="27" w:name="orq06"/>
      <w:r>
        <w:rPr>
          <w:rFonts w:cs="Times New Roman" w:eastAsia="華康中黑體"/>
          <w:b/>
        </w:rPr>
        <w:t>在香港舉辦電能車方程式分站賽事</w:t>
      </w:r>
    </w:p>
    <w:p>
      <w:pPr>
        <w:pStyle w:val="Normal"/>
        <w:spacing w:lineRule="atLeast" w:line="372"/>
        <w:rPr>
          <w:b/>
          <w:b/>
        </w:rPr>
      </w:pPr>
      <w:bookmarkStart w:id="28" w:name="orq06"/>
      <w:r>
        <w:rPr>
          <w:b/>
        </w:rPr>
        <w:t>Staging of Formula E Motor Racing Championship Series in Hong Kong</w:t>
      </w:r>
      <w:bookmarkEnd w:id="28"/>
    </w:p>
    <w:p>
      <w:pPr>
        <w:pStyle w:val="F21"/>
        <w:spacing w:lineRule="atLeast" w:line="372"/>
        <w:rPr/>
      </w:pPr>
      <w:r>
        <w:rPr/>
      </w:r>
    </w:p>
    <w:p>
      <w:pPr>
        <w:pStyle w:val="Style17"/>
        <w:spacing w:lineRule="atLeast" w:line="372"/>
        <w:ind w:left="0" w:hanging="0"/>
        <w:rPr>
          <w:szCs w:val="27"/>
        </w:rPr>
      </w:pPr>
      <w:r>
        <w:rPr>
          <w:rFonts w:eastAsia="華康中黑體"/>
          <w:b/>
          <w:i w:val="false"/>
          <w:szCs w:val="27"/>
        </w:rPr>
        <w:t>6.</w:t>
        <w:tab/>
      </w:r>
      <w:r>
        <w:rPr>
          <w:rFonts w:eastAsia="華康中黑體"/>
          <w:b/>
          <w:i w:val="false"/>
          <w:szCs w:val="27"/>
        </w:rPr>
        <w:t>田北辰議員</w:t>
      </w:r>
      <w:r>
        <w:rPr>
          <w:i w:val="false"/>
          <w:szCs w:val="27"/>
        </w:rPr>
        <w:t>：</w:t>
      </w:r>
      <w:r>
        <w:rPr>
          <w:szCs w:val="27"/>
        </w:rPr>
        <w:t>代理主席，</w:t>
      </w:r>
      <w:r>
        <w:rPr>
          <w:szCs w:val="27"/>
        </w:rPr>
        <w:t>2013</w:t>
      </w:r>
      <w:r>
        <w:rPr>
          <w:szCs w:val="27"/>
        </w:rPr>
        <w:t>年年初，財政司司長在其財政預算案演辭中表示，有見鄰近城市近年主辦一級方程式賽事等活動，政府會繼續以進取的態度，爭取舉辦更多盛事。據悉，電能車方程式</w:t>
      </w:r>
      <w:r>
        <w:rPr>
          <w:szCs w:val="27"/>
        </w:rPr>
        <w:t>(</w:t>
      </w:r>
      <w:r>
        <w:rPr>
          <w:szCs w:val="27"/>
        </w:rPr>
        <w:t>即</w:t>
      </w:r>
      <w:r>
        <w:rPr>
          <w:szCs w:val="27"/>
        </w:rPr>
        <w:t>Formula E)</w:t>
      </w:r>
      <w:r>
        <w:rPr>
          <w:szCs w:val="27"/>
        </w:rPr>
        <w:t>主辦機構在數月前曾把香港列為</w:t>
      </w:r>
      <w:r>
        <w:rPr>
          <w:szCs w:val="27"/>
        </w:rPr>
        <w:t>2014</w:t>
      </w:r>
      <w:r>
        <w:rPr>
          <w:szCs w:val="27"/>
        </w:rPr>
        <w:t>年暫定賽程的主辦城市之一，但在上月初公布的正式賽程中，香港已經不在名單之內。就此，政府可否告知本會：</w:t>
      </w:r>
    </w:p>
    <w:p>
      <w:pPr>
        <w:pStyle w:val="Style17"/>
        <w:spacing w:lineRule="atLeast" w:line="372"/>
        <w:rPr>
          <w:szCs w:val="27"/>
        </w:rPr>
      </w:pPr>
      <w:r>
        <w:rPr>
          <w:szCs w:val="27"/>
        </w:rPr>
      </w:r>
    </w:p>
    <w:p>
      <w:pPr>
        <w:pStyle w:val="Style17"/>
        <w:spacing w:lineRule="atLeast" w:line="372"/>
        <w:rPr>
          <w:szCs w:val="27"/>
        </w:rPr>
      </w:pPr>
      <w:r>
        <w:rPr>
          <w:szCs w:val="27"/>
        </w:rPr>
        <w:t>(</w:t>
      </w:r>
      <w:r>
        <w:rPr>
          <w:szCs w:val="27"/>
        </w:rPr>
        <w:t>一</w:t>
      </w:r>
      <w:r>
        <w:rPr>
          <w:szCs w:val="27"/>
        </w:rPr>
        <w:t>)</w:t>
        <w:tab/>
      </w:r>
      <w:r>
        <w:rPr>
          <w:szCs w:val="27"/>
        </w:rPr>
        <w:t>有否評估在香港舉行電能車方程式分站賽事</w:t>
      </w:r>
      <w:r>
        <w:rPr>
          <w:szCs w:val="27"/>
        </w:rPr>
        <w:t>(“</w:t>
      </w:r>
      <w:r>
        <w:rPr>
          <w:szCs w:val="27"/>
        </w:rPr>
        <w:t>分站賽事”</w:t>
      </w:r>
      <w:r>
        <w:rPr>
          <w:szCs w:val="27"/>
        </w:rPr>
        <w:t>)</w:t>
      </w:r>
      <w:r>
        <w:rPr>
          <w:szCs w:val="27"/>
        </w:rPr>
        <w:t>，對建立“香港”品牌、推廣旅遊、吸引更多盛事在港舉行，以及促進體育發展方面有何效益；若有評估，結果為何；</w:t>
      </w:r>
    </w:p>
    <w:p>
      <w:pPr>
        <w:pStyle w:val="Style17"/>
        <w:spacing w:lineRule="atLeast" w:line="372"/>
        <w:rPr>
          <w:szCs w:val="27"/>
        </w:rPr>
      </w:pPr>
      <w:r>
        <w:rPr>
          <w:szCs w:val="27"/>
        </w:rPr>
      </w:r>
    </w:p>
    <w:p>
      <w:pPr>
        <w:pStyle w:val="Style17"/>
        <w:spacing w:lineRule="atLeast" w:line="372"/>
        <w:rPr>
          <w:szCs w:val="27"/>
        </w:rPr>
      </w:pPr>
      <w:r>
        <w:rPr>
          <w:szCs w:val="27"/>
        </w:rPr>
        <w:t>(</w:t>
      </w:r>
      <w:r>
        <w:rPr>
          <w:szCs w:val="27"/>
        </w:rPr>
        <w:t>二</w:t>
      </w:r>
      <w:r>
        <w:rPr>
          <w:szCs w:val="27"/>
        </w:rPr>
        <w:t>)</w:t>
        <w:tab/>
      </w:r>
      <w:r>
        <w:rPr>
          <w:szCs w:val="27"/>
        </w:rPr>
        <w:t>在電能車方程式正式賽程公布前，政府有否派員與主辦機構進行商討，以爭取在香港舉行分站賽事；若有，當時的進展為何，以及遇到甚麼困難；</w:t>
      </w:r>
    </w:p>
    <w:p>
      <w:pPr>
        <w:pStyle w:val="Style17"/>
        <w:spacing w:lineRule="atLeast" w:line="372"/>
        <w:rPr>
          <w:szCs w:val="27"/>
        </w:rPr>
      </w:pPr>
      <w:r>
        <w:rPr>
          <w:szCs w:val="27"/>
        </w:rPr>
      </w:r>
    </w:p>
    <w:p>
      <w:pPr>
        <w:pStyle w:val="Style17"/>
        <w:spacing w:lineRule="atLeast" w:line="372"/>
        <w:rPr>
          <w:szCs w:val="27"/>
        </w:rPr>
      </w:pPr>
      <w:r>
        <w:rPr>
          <w:szCs w:val="27"/>
        </w:rPr>
        <w:t>(</w:t>
      </w:r>
      <w:r>
        <w:rPr>
          <w:szCs w:val="27"/>
        </w:rPr>
        <w:t>三</w:t>
      </w:r>
      <w:r>
        <w:rPr>
          <w:szCs w:val="27"/>
        </w:rPr>
        <w:t>)</w:t>
        <w:tab/>
      </w:r>
      <w:r>
        <w:rPr>
          <w:szCs w:val="27"/>
        </w:rPr>
        <w:t>鑒於有報道指出，今次未能成功爭取在香港舉行分站賽事的其中一個原因，是建議的賽道途經政府總部一帶，因此賽事會阻礙行政長官及其他官員出入，該問題的詳情為何，以及有否研究解決方法；若有，結果為何？</w:t>
      </w:r>
    </w:p>
    <w:p>
      <w:pPr>
        <w:pStyle w:val="Style17"/>
        <w:spacing w:lineRule="atLeast" w:line="372"/>
        <w:rPr/>
      </w:pPr>
      <w:r>
        <w:rPr/>
      </w:r>
    </w:p>
    <w:p>
      <w:pPr>
        <w:pStyle w:val="Style17"/>
        <w:spacing w:lineRule="atLeast" w:line="372"/>
        <w:rPr/>
      </w:pPr>
      <w:r>
        <w:rPr/>
      </w:r>
    </w:p>
    <w:p>
      <w:pPr>
        <w:pStyle w:val="Style17"/>
        <w:spacing w:lineRule="atLeast" w:line="372"/>
        <w:ind w:left="0" w:hanging="0"/>
        <w:rPr>
          <w:i w:val="false"/>
          <w:i w:val="false"/>
          <w:szCs w:val="27"/>
        </w:rPr>
      </w:pPr>
      <w:r>
        <w:rPr>
          <w:rFonts w:eastAsia="華康中黑體"/>
          <w:b/>
          <w:i w:val="false"/>
          <w:szCs w:val="27"/>
        </w:rPr>
        <w:t>商務及經濟發展局局長</w:t>
      </w:r>
      <w:r>
        <w:rPr>
          <w:i w:val="false"/>
          <w:szCs w:val="27"/>
        </w:rPr>
        <w:t>：代理主席，香港一直舉辦不同類型的大型盛事，例如國際七人欖球賽、香港馬拉松、香港美酒佳餚巡禮及香港龍舟嘉年華等。舉辦盛事可以為香港增添姿采和活力，並且可以豐富旅客的旅遊體驗。矚目的大型盛事更能吸引旅客專程來港，刺激本地酒店、航空、飲食、零售等旅遊相關行業的經濟活動，創造更多就業機會。再者，大型盛事往往能夠吸引外地傳播媒體報道香港，對於提升香港的國際形象，以及鞏固香港作為“亞洲盛事之都”的地位均起着非常正面的作用。</w:t>
      </w:r>
      <w:r>
        <w:br w:type="page"/>
      </w:r>
    </w:p>
    <w:p>
      <w:pPr>
        <w:pStyle w:val="Style17"/>
        <w:spacing w:lineRule="atLeast" w:line="372"/>
        <w:ind w:left="0" w:hanging="0"/>
        <w:rPr>
          <w:i w:val="false"/>
          <w:i w:val="false"/>
          <w:szCs w:val="27"/>
        </w:rPr>
      </w:pPr>
      <w:r>
        <w:rPr>
          <w:i w:val="false"/>
          <w:szCs w:val="27"/>
        </w:rPr>
        <w:tab/>
      </w:r>
      <w:r>
        <w:rPr>
          <w:i w:val="false"/>
          <w:szCs w:val="27"/>
        </w:rPr>
        <w:t>有關舉辦國際電動方程式賽車活動一事，旅遊事務署在</w:t>
      </w:r>
      <w:r>
        <w:rPr>
          <w:i w:val="false"/>
          <w:szCs w:val="27"/>
        </w:rPr>
        <w:t>2013</w:t>
      </w:r>
      <w:r>
        <w:rPr>
          <w:i w:val="false"/>
          <w:szCs w:val="27"/>
        </w:rPr>
        <w:t>年</w:t>
      </w:r>
      <w:r>
        <w:rPr>
          <w:i w:val="false"/>
          <w:szCs w:val="27"/>
        </w:rPr>
        <w:t>9</w:t>
      </w:r>
      <w:r>
        <w:rPr>
          <w:i w:val="false"/>
          <w:szCs w:val="27"/>
        </w:rPr>
        <w:t>月接獲香港汽車會通知，電動方程式控股公司</w:t>
      </w:r>
      <w:r>
        <w:rPr>
          <w:i w:val="false"/>
          <w:szCs w:val="27"/>
        </w:rPr>
        <w:t>(</w:t>
      </w:r>
      <w:r>
        <w:rPr>
          <w:i w:val="false"/>
          <w:szCs w:val="27"/>
        </w:rPr>
        <w:t>下稱“主辦機構”</w:t>
      </w:r>
      <w:r>
        <w:rPr>
          <w:i w:val="false"/>
          <w:szCs w:val="27"/>
        </w:rPr>
        <w:t>)</w:t>
      </w:r>
      <w:r>
        <w:rPr>
          <w:i w:val="false"/>
          <w:szCs w:val="27"/>
        </w:rPr>
        <w:t>有意於</w:t>
      </w:r>
      <w:r>
        <w:rPr>
          <w:i w:val="false"/>
          <w:szCs w:val="27"/>
        </w:rPr>
        <w:t>2014</w:t>
      </w:r>
      <w:r>
        <w:rPr>
          <w:i w:val="false"/>
          <w:szCs w:val="27"/>
        </w:rPr>
        <w:t>年</w:t>
      </w:r>
      <w:r>
        <w:rPr>
          <w:i w:val="false"/>
          <w:szCs w:val="27"/>
        </w:rPr>
        <w:t>11</w:t>
      </w:r>
      <w:r>
        <w:rPr>
          <w:i w:val="false"/>
          <w:szCs w:val="27"/>
        </w:rPr>
        <w:t>月在香港舉辦國際電動方程式賽車活動。政府原則上支持在香港舉辦有關賽事，並隨即與香港汽車會及主辦機構展開溝通，探討在香港舉辦有關賽事的可行性。不過，要在賽事的技術及工程可行性和財務及其他安排尚未落實之際敲定賽事在</w:t>
      </w:r>
      <w:r>
        <w:rPr>
          <w:i w:val="false"/>
          <w:szCs w:val="27"/>
        </w:rPr>
        <w:t>2014</w:t>
      </w:r>
      <w:r>
        <w:rPr>
          <w:i w:val="false"/>
          <w:szCs w:val="27"/>
        </w:rPr>
        <w:t>年</w:t>
      </w:r>
      <w:r>
        <w:rPr>
          <w:i w:val="false"/>
          <w:szCs w:val="27"/>
        </w:rPr>
        <w:t>11</w:t>
      </w:r>
      <w:r>
        <w:rPr>
          <w:i w:val="false"/>
          <w:szCs w:val="27"/>
        </w:rPr>
        <w:t>月舉行，在時間上實在是極為緊迫。我們在有限的時間內已經盡了最大努力，惟未能就賽道設計及相關問題與主辦機構達成協議。我們與主辦機構仍然保持緊密聯繫，繼續積極探討如何妥善解決賽事所涉及的工程及其他問題。</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就質詢的</w:t>
      </w:r>
      <w:r>
        <w:rPr>
          <w:i w:val="false"/>
          <w:szCs w:val="27"/>
        </w:rPr>
        <w:t>3</w:t>
      </w:r>
      <w:r>
        <w:rPr>
          <w:i w:val="false"/>
          <w:szCs w:val="27"/>
        </w:rPr>
        <w:t>個部分，我的答覆如下：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舉辦矚目的大型盛事可以為香港帶來可觀的經濟和宣傳效益。國際電動方程式賽車是一項嶄新的活動，我們預計活動會為市民及旅客帶來新鮮感，但由於賽事規模受電動方程式技術所限，據我們的理解，現時的賽事規模與其他賽事活動，好像一級及三級方程式或房車賽事不可同日而語。截至目前為止，主辦機構仍然未能提供擬辦賽事和其他附帶活動的規模、形式、財務安排、可吸引的旅客數目等具體資料，因此我們現階段未能就該活動可為香港帶來的實際及潛在效益作出具體評估。我們會參考將會舉辦的國際電動方程式賽車活動，借鏡其他主辦城市的經驗並觀察其成效。</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r>
      <w:r>
        <w:rPr>
          <w:i w:val="false"/>
        </w:rPr>
        <w:t>及</w:t>
      </w:r>
      <w:r>
        <w:rPr>
          <w:i w:val="false"/>
        </w:rPr>
        <w:t>(</w:t>
      </w:r>
      <w:r>
        <w:rPr>
          <w:i w:val="false"/>
        </w:rPr>
        <w:t>三</w:t>
      </w:r>
      <w:r>
        <w:rPr>
          <w:i w:val="false"/>
        </w:rPr>
        <w:t>)</w:t>
      </w:r>
    </w:p>
    <w:p>
      <w:pPr>
        <w:pStyle w:val="Style17"/>
        <w:rPr>
          <w:i w:val="false"/>
          <w:i w:val="false"/>
        </w:rPr>
      </w:pPr>
      <w:r>
        <w:rPr>
          <w:i w:val="false"/>
        </w:rPr>
      </w:r>
    </w:p>
    <w:p>
      <w:pPr>
        <w:pStyle w:val="Style17"/>
        <w:rPr>
          <w:i w:val="false"/>
          <w:i w:val="false"/>
        </w:rPr>
      </w:pPr>
      <w:r>
        <w:rPr>
          <w:i w:val="false"/>
        </w:rPr>
        <w:tab/>
      </w:r>
      <w:r>
        <w:rPr>
          <w:i w:val="false"/>
        </w:rPr>
        <w:t>我剛才提到，旅遊事務署是在</w:t>
      </w:r>
      <w:r>
        <w:rPr>
          <w:i w:val="false"/>
        </w:rPr>
        <w:t>2013</w:t>
      </w:r>
      <w:r>
        <w:rPr>
          <w:i w:val="false"/>
        </w:rPr>
        <w:t>年</w:t>
      </w:r>
      <w:r>
        <w:rPr>
          <w:i w:val="false"/>
        </w:rPr>
        <w:t>9</w:t>
      </w:r>
      <w:r>
        <w:rPr>
          <w:i w:val="false"/>
        </w:rPr>
        <w:t>月才首次接獲香港汽車會通知，國際電動方程式賽車活動的主辦機構有意在</w:t>
      </w:r>
      <w:r>
        <w:rPr>
          <w:i w:val="false"/>
        </w:rPr>
        <w:t>2014</w:t>
      </w:r>
      <w:r>
        <w:rPr>
          <w:i w:val="false"/>
        </w:rPr>
        <w:t>年</w:t>
      </w:r>
      <w:r>
        <w:rPr>
          <w:i w:val="false"/>
        </w:rPr>
        <w:t>11</w:t>
      </w:r>
      <w:r>
        <w:rPr>
          <w:i w:val="false"/>
        </w:rPr>
        <w:t>月在香港舉辦有關賽事，之前主辦機構並沒有諮詢旅遊事務署。在收到香港汽車會傳遞的信息後，政府相關部門及機構，包括運輸署、路政署、警務處，民政事務局、香港旅遊發展局等，在旅遊事務署的統籌下，已經即時與香港汽車會及主辦機構聯絡，共同探討在香港舉辦有關賽事的可行性，重點研究範疇包括賽道設計、為預備賽道而必須進行的道路工程，以及在整條賽道安裝安全設施的技術要求等問題。</w:t>
      </w:r>
      <w:r>
        <w:br w:type="page"/>
      </w:r>
    </w:p>
    <w:p>
      <w:pPr>
        <w:pStyle w:val="Style17"/>
        <w:rPr>
          <w:i w:val="false"/>
          <w:i w:val="false"/>
        </w:rPr>
      </w:pPr>
      <w:r>
        <w:rPr>
          <w:i w:val="false"/>
        </w:rPr>
        <w:tab/>
      </w:r>
      <w:r>
        <w:rPr>
          <w:i w:val="false"/>
        </w:rPr>
        <w:t>國際電動方程式賽車在街道上舉行，國際汽車聯盟對賽道設計有既定要求，以保障車手安全及維持賽事的觀賞價值。與此同時，香港的道路設計亦有既定的技術要求和規定，大前提是確保道路使用者的安全。主辦機構屬意於中區海旁地段設置賽事，該處為港島區樞紐地帶，交通繁忙，我們必需審慎研究賽道的設計、安全要求和工程時間表等，務求盡量減輕對駕駛人士及公眾的影響。如果賽道有需要途經政府總部，政府樂意在可行的情況下提供必須的便利。事實上，各政府相關部門早前曾經與主辦機構前往擬劃為賽道的路段進行實地視察，並且因應香港的道路和交通的實際情況就賽道設計提出詳細意見及建議。這方面的工作一直在積極進行中。我們會繼續與主辦機構保持緊密聯絡，研究合適的比賽路線。</w:t>
      </w:r>
    </w:p>
    <w:p>
      <w:pPr>
        <w:pStyle w:val="F21"/>
        <w:rPr/>
      </w:pPr>
      <w:r>
        <w:rPr/>
      </w:r>
    </w:p>
    <w:p>
      <w:pPr>
        <w:pStyle w:val="F21"/>
        <w:rPr/>
      </w:pPr>
      <w:r>
        <w:rPr/>
      </w:r>
    </w:p>
    <w:p>
      <w:pPr>
        <w:pStyle w:val="F21"/>
        <w:rPr>
          <w:i/>
          <w:i/>
          <w:szCs w:val="27"/>
        </w:rPr>
      </w:pPr>
      <w:r>
        <w:rPr>
          <w:rFonts w:eastAsia="華康中黑體"/>
          <w:b/>
          <w:szCs w:val="27"/>
        </w:rPr>
        <w:t>田北辰議員</w:t>
      </w:r>
      <w:r>
        <w:rPr>
          <w:szCs w:val="27"/>
        </w:rPr>
        <w:t>︰</w:t>
      </w:r>
      <w:r>
        <w:rPr>
          <w:i/>
          <w:szCs w:val="27"/>
        </w:rPr>
        <w:t>代理主席，我要稱讚局長，因為他維持了一貫的作風。我的主體質詢是有關主辦這項賽事的死因，但我卻聽到一籃子的考慮因素。說完這一籃子的考慮因素後，他有否道出死因呢？我聽不到。是否因為政府實在已經完全沒有自信心，實在沒有信心舉辦這樣一場賽事，怕“倒瀉籮蟹”，好心做壞事，又被人責罵呢？政府的心態是否這樣呢？</w:t>
      </w:r>
    </w:p>
    <w:p>
      <w:pPr>
        <w:pStyle w:val="F21"/>
        <w:rPr>
          <w:i/>
          <w:i/>
          <w:szCs w:val="27"/>
        </w:rPr>
      </w:pPr>
      <w:r>
        <w:rPr>
          <w:i/>
          <w:szCs w:val="27"/>
        </w:rPr>
      </w:r>
    </w:p>
    <w:p>
      <w:pPr>
        <w:pStyle w:val="F21"/>
        <w:rPr>
          <w:i/>
          <w:i/>
          <w:szCs w:val="27"/>
        </w:rPr>
      </w:pPr>
      <w:r>
        <w:rPr>
          <w:i/>
          <w:szCs w:val="27"/>
        </w:rPr>
        <w:tab/>
      </w:r>
      <w:r>
        <w:rPr>
          <w:i/>
          <w:szCs w:val="27"/>
        </w:rPr>
        <w:t>還有，局長剛才的答覆指出，局方在</w:t>
      </w:r>
      <w:r>
        <w:rPr>
          <w:i/>
          <w:szCs w:val="27"/>
        </w:rPr>
        <w:t>2013</w:t>
      </w:r>
      <w:r>
        <w:rPr>
          <w:i/>
          <w:szCs w:val="27"/>
        </w:rPr>
        <w:t>年</w:t>
      </w:r>
      <w:r>
        <w:rPr>
          <w:i/>
          <w:szCs w:val="27"/>
        </w:rPr>
        <w:t>9</w:t>
      </w:r>
      <w:r>
        <w:rPr>
          <w:i/>
          <w:szCs w:val="27"/>
        </w:rPr>
        <w:t>月才被通知，然後才被動地配合申請。他作為商務及經濟發展局局長，不是應該前瞻地物色這類賽事，一早爭取主辦的嗎？為何要等汽車會的通知呢？他的政策局不是經常為香港在全世界尋找最新、最好的概念，並主動接觸主辦機構的嗎？</w:t>
      </w:r>
    </w:p>
    <w:p>
      <w:pPr>
        <w:pStyle w:val="F21"/>
        <w:spacing w:lineRule="atLeast" w:line="372"/>
        <w:rPr>
          <w:szCs w:val="27"/>
        </w:rPr>
      </w:pPr>
      <w:r>
        <w:rPr>
          <w:szCs w:val="27"/>
        </w:rPr>
      </w:r>
    </w:p>
    <w:p>
      <w:pPr>
        <w:pStyle w:val="F21"/>
        <w:spacing w:lineRule="atLeast" w:line="372"/>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2"/>
        <w:rPr>
          <w:szCs w:val="27"/>
        </w:rPr>
      </w:pPr>
      <w:r>
        <w:rPr>
          <w:rFonts w:ascii="華康中黑體" w:hAnsi="華康中黑體" w:eastAsia="華康中黑體"/>
          <w:b/>
          <w:szCs w:val="27"/>
        </w:rPr>
        <w:t>商務及經濟發展局局長</w:t>
      </w:r>
      <w:r>
        <w:rPr>
          <w:szCs w:val="27"/>
        </w:rPr>
        <w:t>：代理主席，很多謝田議員的補充質詢。我們一直也有作出積極探討，確定香港需要舉行甚麼盛事來鞏固其盛事之都的聲譽。因此，我們設立了盛事基金，配合一個兩層機制的運作。第一層機制是聘請顧問，探討可爭取何種大型盛事來港舉行。顧問會針對香港的情況和國際的環境，認定哪些盛事適合在香港舉行，而我們跟着會對有關盛事的主辦機構作出探討。另一方面，顧問也會就着適合在香港舉行的盛事提出建議，供盛事基金的評審委員會參考，並由委員會秘書處作出跟進。</w:t>
      </w:r>
      <w:r>
        <w:br w:type="page"/>
      </w:r>
    </w:p>
    <w:p>
      <w:pPr>
        <w:pStyle w:val="F21"/>
        <w:spacing w:lineRule="atLeast" w:line="350"/>
        <w:rPr>
          <w:szCs w:val="27"/>
        </w:rPr>
      </w:pPr>
      <w:r>
        <w:rPr>
          <w:szCs w:val="27"/>
        </w:rPr>
        <w:tab/>
      </w:r>
      <w:r>
        <w:rPr>
          <w:szCs w:val="27"/>
        </w:rPr>
        <w:t>在電動方程式賽車方面，顧問在研究的過程中，也有提及在香港舉辦的可行性，並進行了一些研究。顧問亦曾與主辦機構作出初步探討，結果發現我剛才在主體答覆中提及的多方面具體問題。因此，我們需要多點時間籌劃，特別在交通方面，基於有關道路的設計，我們需要改道，而這往往涉及水、電、煤的管道和地底的光纖網絡。</w:t>
      </w:r>
    </w:p>
    <w:p>
      <w:pPr>
        <w:pStyle w:val="F21"/>
        <w:spacing w:lineRule="atLeast" w:line="350"/>
        <w:rPr>
          <w:szCs w:val="27"/>
        </w:rPr>
      </w:pPr>
      <w:r>
        <w:rPr>
          <w:szCs w:val="27"/>
        </w:rPr>
      </w:r>
    </w:p>
    <w:p>
      <w:pPr>
        <w:pStyle w:val="F21"/>
        <w:spacing w:lineRule="atLeast" w:line="350"/>
        <w:rPr>
          <w:szCs w:val="27"/>
        </w:rPr>
      </w:pPr>
      <w:r>
        <w:rPr>
          <w:szCs w:val="27"/>
        </w:rPr>
        <w:tab/>
      </w:r>
      <w:r>
        <w:rPr>
          <w:szCs w:val="27"/>
        </w:rPr>
        <w:t>在改道工程方面，一個例子是，比賽的賽道必須闊於</w:t>
      </w:r>
      <w:r>
        <w:rPr>
          <w:szCs w:val="27"/>
        </w:rPr>
        <w:t>10</w:t>
      </w:r>
      <w:r>
        <w:rPr>
          <w:szCs w:val="27"/>
        </w:rPr>
        <w:t>米，即</w:t>
      </w:r>
      <w:r>
        <w:rPr>
          <w:szCs w:val="27"/>
        </w:rPr>
        <w:t>3</w:t>
      </w:r>
      <w:r>
        <w:rPr>
          <w:szCs w:val="27"/>
        </w:rPr>
        <w:t>條車線，這在繁忙時間會對香港中區的交通樞紐構成影響。因此，賽道的設計需要整體和跨部門的配合。我剛才在主體答覆中已提及，政府在跨部門配合方面的工作是積極的。政府在去年</w:t>
      </w:r>
      <w:r>
        <w:rPr>
          <w:szCs w:val="27"/>
        </w:rPr>
        <w:t>9</w:t>
      </w:r>
      <w:r>
        <w:rPr>
          <w:szCs w:val="27"/>
        </w:rPr>
        <w:t>月知道主辦機構計劃在今年</w:t>
      </w:r>
      <w:r>
        <w:rPr>
          <w:szCs w:val="27"/>
        </w:rPr>
        <w:t>11</w:t>
      </w:r>
      <w:r>
        <w:rPr>
          <w:szCs w:val="27"/>
        </w:rPr>
        <w:t>月舉行賽事後，已作出積極探討，向他們提供意見和反建議。不過，主辦機構最終未能就道路設計和我們達成共識，因此，在這麼短時間內，未能玉成其事。但是，我們會跟他們繼續積極探討，希望盡量在符合交通安全要求，以及不影響公眾的情況下，在將來舉行這項盛事。</w:t>
      </w:r>
    </w:p>
    <w:p>
      <w:pPr>
        <w:pStyle w:val="F21"/>
        <w:spacing w:lineRule="atLeast" w:line="350"/>
        <w:rPr>
          <w:szCs w:val="27"/>
        </w:rPr>
      </w:pPr>
      <w:r>
        <w:rPr>
          <w:szCs w:val="27"/>
        </w:rPr>
      </w:r>
    </w:p>
    <w:p>
      <w:pPr>
        <w:pStyle w:val="F21"/>
        <w:spacing w:lineRule="atLeast" w:line="350"/>
        <w:rPr>
          <w:szCs w:val="27"/>
        </w:rPr>
      </w:pPr>
      <w:r>
        <w:rPr>
          <w:szCs w:val="27"/>
        </w:rPr>
      </w:r>
    </w:p>
    <w:p>
      <w:pPr>
        <w:pStyle w:val="F21"/>
        <w:overflowPunct w:val="true"/>
        <w:snapToGrid w:val="false"/>
        <w:spacing w:lineRule="atLeast" w:line="350"/>
        <w:rPr>
          <w:szCs w:val="27"/>
        </w:rPr>
      </w:pPr>
      <w:r>
        <w:rPr>
          <w:rFonts w:ascii="華康中黑體" w:hAnsi="華康中黑體" w:eastAsia="華康中黑體"/>
          <w:b/>
          <w:szCs w:val="27"/>
        </w:rPr>
        <w:t>代理主席</w:t>
      </w:r>
      <w:r>
        <w:rPr>
          <w:szCs w:val="27"/>
        </w:rPr>
        <w:t>：田議員，你的補充質詢哪部分未獲答覆？</w:t>
      </w:r>
    </w:p>
    <w:p>
      <w:pPr>
        <w:pStyle w:val="F21"/>
        <w:spacing w:lineRule="atLeast" w:line="350"/>
        <w:rPr>
          <w:szCs w:val="27"/>
        </w:rPr>
      </w:pPr>
      <w:r>
        <w:rPr>
          <w:szCs w:val="27"/>
        </w:rPr>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i/>
          <w:i/>
          <w:szCs w:val="27"/>
        </w:rPr>
      </w:pPr>
      <w:r>
        <w:rPr>
          <w:rFonts w:ascii="華康中黑體" w:hAnsi="華康中黑體" w:eastAsia="華康中黑體"/>
          <w:b/>
          <w:szCs w:val="27"/>
        </w:rPr>
        <w:t>田北辰議員</w:t>
      </w:r>
      <w:r>
        <w:rPr>
          <w:szCs w:val="27"/>
        </w:rPr>
        <w:t>：</w:t>
      </w:r>
      <w:r>
        <w:rPr>
          <w:i/>
          <w:szCs w:val="27"/>
        </w:rPr>
        <w:t>代理主席，局長表示他們有聘請顧問。在去年</w:t>
      </w:r>
      <w:r>
        <w:rPr>
          <w:i/>
          <w:szCs w:val="27"/>
        </w:rPr>
        <w:t>9</w:t>
      </w:r>
      <w:r>
        <w:rPr>
          <w:i/>
          <w:szCs w:val="27"/>
        </w:rPr>
        <w:t>月時，是由香港汽車會告知他有這項賽事，那麼他聘請的顧問究竟在幹甚麼呢？他現時說，未能舉辦賽事是因為時間不足，但通知他有這項賽事的人卻不是他的顧問。這名顧問是受聘在全世界尋找新盛事概念的，但他卻不是第一個通知局長的人，反而是香港汽車會，而通知後，顧問竟然告知他籌備時間不足。就整個政府的運作而言，聘請顧問的作用是甚麼呢？顧問一早告知局長</w:t>
      </w:r>
      <w:r>
        <w:rPr>
          <w:i/>
          <w:szCs w:val="27"/>
        </w:rPr>
        <w:t>......</w:t>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szCs w:val="27"/>
        </w:rPr>
      </w:pPr>
      <w:r>
        <w:rPr>
          <w:rFonts w:ascii="華康中黑體" w:hAnsi="華康中黑體" w:eastAsia="華康中黑體"/>
          <w:b/>
          <w:szCs w:val="27"/>
        </w:rPr>
        <w:t>代理主席</w:t>
      </w:r>
      <w:r>
        <w:rPr>
          <w:szCs w:val="27"/>
        </w:rPr>
        <w:t>：你的跟進質詢很清楚了。商務及經濟發展局局長，請作答</w:t>
      </w:r>
      <w:r>
        <w:rPr>
          <w:rFonts w:eastAsia="華康中黑體"/>
          <w:b/>
          <w:i/>
          <w:szCs w:val="27"/>
        </w:rPr>
        <w:t>‍</w:t>
      </w:r>
      <w:r>
        <w:rPr>
          <w:szCs w:val="27"/>
        </w:rPr>
        <w:t>。</w:t>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50"/>
        <w:rPr>
          <w:i/>
          <w:i/>
          <w:szCs w:val="27"/>
        </w:rPr>
      </w:pPr>
      <w:r>
        <w:rPr>
          <w:rFonts w:ascii="華康中黑體" w:hAnsi="華康中黑體" w:eastAsia="華康中黑體"/>
          <w:b/>
          <w:szCs w:val="27"/>
        </w:rPr>
        <w:t>田北辰議員</w:t>
      </w:r>
      <w:r>
        <w:rPr>
          <w:szCs w:val="27"/>
        </w:rPr>
        <w:t>：</w:t>
      </w:r>
      <w:r>
        <w:rPr>
          <w:i/>
          <w:szCs w:val="27"/>
        </w:rPr>
        <w:t>局長，聘請顧問的作用是甚麼呢？</w:t>
      </w:r>
    </w:p>
    <w:p>
      <w:pPr>
        <w:pStyle w:val="F21"/>
        <w:spacing w:lineRule="atLeast" w:line="350"/>
        <w:rPr>
          <w:szCs w:val="27"/>
        </w:rPr>
      </w:pPr>
      <w:r>
        <w:rPr>
          <w:szCs w:val="27"/>
        </w:rPr>
      </w:r>
    </w:p>
    <w:p>
      <w:pPr>
        <w:pStyle w:val="F21"/>
        <w:spacing w:lineRule="atLeast" w:line="350"/>
        <w:rPr>
          <w:szCs w:val="27"/>
        </w:rPr>
      </w:pPr>
      <w:r>
        <w:rPr>
          <w:szCs w:val="27"/>
        </w:rPr>
      </w:r>
    </w:p>
    <w:p>
      <w:pPr>
        <w:pStyle w:val="F21"/>
        <w:spacing w:lineRule="atLeast" w:line="350"/>
        <w:rPr>
          <w:szCs w:val="27"/>
        </w:rPr>
      </w:pPr>
      <w:r>
        <w:rPr>
          <w:rFonts w:ascii="華康中黑體" w:hAnsi="華康中黑體" w:eastAsia="華康中黑體"/>
          <w:b/>
          <w:szCs w:val="27"/>
        </w:rPr>
        <w:t>商務及經濟發展局局長</w:t>
      </w:r>
      <w:r>
        <w:rPr>
          <w:szCs w:val="27"/>
        </w:rPr>
        <w:t>：代理主席，就這項賽事而言，由於有關賽事會在交通方面影響市民，而香港人多、路窄，只要有可能會影響公眾，我們便一定要在安全、市民交通便利等方面，作仔細籌劃。所以，在這件事上，我們已採用跨部門方式，積極就賽道安排提出反建議，但主辦機構卻未能接受，反而決定今年不在香港舉行有關賽事。因此，原因不是我們不願意，只是我們需要時間共同探討有甚麼可行方案，在不會過分影響公眾的情況下才舉行有關賽事。</w:t>
      </w:r>
    </w:p>
    <w:p>
      <w:pPr>
        <w:pStyle w:val="F21"/>
        <w:rPr>
          <w:szCs w:val="27"/>
        </w:rPr>
      </w:pPr>
      <w:r>
        <w:rPr>
          <w:szCs w:val="27"/>
        </w:rPr>
      </w:r>
    </w:p>
    <w:p>
      <w:pPr>
        <w:pStyle w:val="F21"/>
        <w:rPr>
          <w:szCs w:val="27"/>
        </w:rPr>
      </w:pPr>
      <w:r>
        <w:rPr>
          <w:szCs w:val="27"/>
        </w:rPr>
      </w:r>
    </w:p>
    <w:p>
      <w:pPr>
        <w:pStyle w:val="F21"/>
        <w:rPr>
          <w:i/>
          <w:i/>
          <w:szCs w:val="27"/>
        </w:rPr>
      </w:pPr>
      <w:r>
        <w:rPr>
          <w:rFonts w:eastAsia="華康中黑體"/>
          <w:b/>
          <w:kern w:val="2"/>
          <w:szCs w:val="27"/>
        </w:rPr>
        <w:t>馬逢國議員</w:t>
      </w:r>
      <w:r>
        <w:rPr>
          <w:szCs w:val="27"/>
        </w:rPr>
        <w:t>：</w:t>
      </w:r>
      <w:r>
        <w:rPr>
          <w:i/>
          <w:szCs w:val="27"/>
        </w:rPr>
        <w:t>代理主席，由於我曾了解這件事，我可以公平一點的說，在這件事上，其實政府已經很積極作出配合，就對方的要求進行很多評估和工作。但是，我想提出的補充質詢，是關於政府對一些大型項目的態度。</w:t>
      </w:r>
    </w:p>
    <w:p>
      <w:pPr>
        <w:pStyle w:val="F21"/>
        <w:rPr>
          <w:i/>
          <w:i/>
          <w:szCs w:val="27"/>
        </w:rPr>
      </w:pPr>
      <w:r>
        <w:rPr>
          <w:i/>
          <w:szCs w:val="27"/>
        </w:rPr>
      </w:r>
    </w:p>
    <w:p>
      <w:pPr>
        <w:pStyle w:val="F21"/>
        <w:rPr>
          <w:i/>
          <w:i/>
          <w:szCs w:val="27"/>
        </w:rPr>
      </w:pPr>
      <w:r>
        <w:rPr>
          <w:i/>
          <w:szCs w:val="27"/>
        </w:rPr>
        <w:tab/>
      </w:r>
      <w:r>
        <w:rPr>
          <w:i/>
          <w:szCs w:val="27"/>
        </w:rPr>
        <w:t>局長在主體答覆第</w:t>
      </w:r>
      <w:r>
        <w:rPr>
          <w:i/>
          <w:szCs w:val="27"/>
        </w:rPr>
        <w:t>(</w:t>
      </w:r>
      <w:r>
        <w:rPr>
          <w:i/>
          <w:szCs w:val="27"/>
        </w:rPr>
        <w:t>一</w:t>
      </w:r>
      <w:r>
        <w:rPr>
          <w:i/>
          <w:szCs w:val="27"/>
        </w:rPr>
        <w:t>)</w:t>
      </w:r>
      <w:r>
        <w:rPr>
          <w:i/>
          <w:szCs w:val="27"/>
        </w:rPr>
        <w:t>部分說，直至今天也無法評估該活動可為香港帶來的實際及潛在效益。我對此感到頗為失望。事實上，政府是應該採取主動的，既然財政司司長也曾表示應該爭取主辦這類活動，政府便應該及早作出評估，主動尋找合適項目，看看香港在哪些地方有潛力、潛力有多大，然後提出一系列可考慮的項目，向全世界主動爭取。但在這方面，我卻看不到政府曾經作出任何努力。就此，政府可否作出比較詳細的交代？例如盛事基金所做的顧問報告的規模、深度和範圍是否足以提供所需的數據，以及顧問曾否研究我們具備哪些地理條件或社會條件來舉行這類盛事，又或在哪些方面可以做得更快和更好呢？我覺得政府應該持這種態度和作出評估。</w:t>
      </w:r>
    </w:p>
    <w:p>
      <w:pPr>
        <w:pStyle w:val="F21"/>
        <w:rPr>
          <w:szCs w:val="27"/>
        </w:rPr>
      </w:pPr>
      <w:r>
        <w:rPr>
          <w:szCs w:val="27"/>
        </w:rPr>
      </w:r>
    </w:p>
    <w:p>
      <w:pPr>
        <w:pStyle w:val="F21"/>
        <w:rPr>
          <w:szCs w:val="27"/>
        </w:rPr>
      </w:pPr>
      <w:r>
        <w:rPr>
          <w:szCs w:val="27"/>
        </w:rPr>
      </w:r>
    </w:p>
    <w:p>
      <w:pPr>
        <w:pStyle w:val="F21"/>
        <w:rPr>
          <w:szCs w:val="27"/>
        </w:rPr>
      </w:pPr>
      <w:r>
        <w:rPr>
          <w:rFonts w:eastAsia="華康中黑體"/>
          <w:b/>
          <w:kern w:val="2"/>
          <w:szCs w:val="27"/>
        </w:rPr>
        <w:t>商務及經濟發展局局長</w:t>
      </w:r>
      <w:r>
        <w:rPr>
          <w:szCs w:val="27"/>
        </w:rPr>
        <w:t>：多謝馬</w:t>
      </w:r>
      <w:r>
        <w:rPr>
          <w:rFonts w:ascii="華康細明體" w:hAnsi="華康細明體"/>
          <w:szCs w:val="27"/>
        </w:rPr>
        <w:t>議員</w:t>
      </w:r>
      <w:r>
        <w:rPr>
          <w:szCs w:val="27"/>
        </w:rPr>
        <w:t>提出的補充質詢，這也是一個很好的問題。</w:t>
      </w:r>
    </w:p>
    <w:p>
      <w:pPr>
        <w:pStyle w:val="F21"/>
        <w:rPr>
          <w:szCs w:val="27"/>
        </w:rPr>
      </w:pPr>
      <w:r>
        <w:rPr>
          <w:szCs w:val="27"/>
        </w:rPr>
      </w:r>
    </w:p>
    <w:p>
      <w:pPr>
        <w:pStyle w:val="F21"/>
        <w:rPr>
          <w:szCs w:val="27"/>
        </w:rPr>
      </w:pPr>
      <w:r>
        <w:rPr>
          <w:szCs w:val="27"/>
        </w:rPr>
        <w:tab/>
      </w:r>
      <w:r>
        <w:rPr>
          <w:szCs w:val="27"/>
        </w:rPr>
        <w:t>盛事基金會考慮每一個項目對香港經濟的影響、傳媒報道和宣傳效益等因素。因此，不單是這項賽事，就每個其他項目，也須視乎盛事本身的計劃內容，才能評估在香港舉行對本港的影響有多大。在今次的賽車事件中，我們一直進行探討，希望主辦單位能夠提供一些資料，即賽事的規模有多大、進行的形式、財務方面的安排、希望吸引的旅客羣等具體資料，這些都是我們十分需要的資料。就今次的賽事來說，今年是它首次在國際上舉行，而不計排名賽或預賽，整項賽事本身只歷時</w:t>
      </w:r>
      <w:r>
        <w:rPr>
          <w:szCs w:val="27"/>
        </w:rPr>
        <w:t>1</w:t>
      </w:r>
      <w:r>
        <w:rPr>
          <w:szCs w:val="27"/>
        </w:rPr>
        <w:t>小時。所以，我們也要考慮賽事對香港的宣傳效益，而且很多項目也要依靠附帶活動來增加賽事的吸引力，但主辦機構至今仍未能提供這些附帶活動的詳細資料。我們必須在取得這些資料後，才能評估這項活動對香港的經濟效益。往後，我們會與主辦機構積極聯繫，看看如何提升這些盛事的成本效益。</w:t>
      </w:r>
      <w:r>
        <w:br w:type="page"/>
      </w:r>
    </w:p>
    <w:p>
      <w:pPr>
        <w:pStyle w:val="F21"/>
        <w:spacing w:lineRule="atLeast" w:line="376"/>
        <w:rPr>
          <w:szCs w:val="27"/>
        </w:rPr>
      </w:pPr>
      <w:r>
        <w:rPr>
          <w:rFonts w:ascii="華康中黑體" w:hAnsi="華康中黑體" w:eastAsia="華康中黑體"/>
          <w:b/>
          <w:szCs w:val="27"/>
        </w:rPr>
        <w:t>代理主席</w:t>
      </w:r>
      <w:r>
        <w:rPr>
          <w:szCs w:val="27"/>
        </w:rPr>
        <w:t>：馬議員，你的補充質詢是否未獲答覆？</w:t>
      </w:r>
    </w:p>
    <w:p>
      <w:pPr>
        <w:pStyle w:val="F21"/>
        <w:spacing w:lineRule="atLeast" w:line="376"/>
        <w:rPr>
          <w:szCs w:val="27"/>
        </w:rPr>
      </w:pPr>
      <w:r>
        <w:rPr>
          <w:szCs w:val="27"/>
        </w:rPr>
      </w:r>
    </w:p>
    <w:p>
      <w:pPr>
        <w:pStyle w:val="F21"/>
        <w:spacing w:lineRule="atLeast" w:line="376"/>
        <w:rPr>
          <w:szCs w:val="27"/>
        </w:rPr>
      </w:pPr>
      <w:r>
        <w:rPr>
          <w:szCs w:val="27"/>
        </w:rPr>
      </w:r>
    </w:p>
    <w:p>
      <w:pPr>
        <w:pStyle w:val="F21"/>
        <w:spacing w:lineRule="atLeast" w:line="376"/>
        <w:rPr>
          <w:i/>
          <w:i/>
          <w:szCs w:val="27"/>
        </w:rPr>
      </w:pPr>
      <w:r>
        <w:rPr>
          <w:rFonts w:eastAsia="華康中黑體"/>
          <w:b/>
          <w:kern w:val="2"/>
          <w:szCs w:val="27"/>
        </w:rPr>
        <w:t>馬逢國議員</w:t>
      </w:r>
      <w:r>
        <w:rPr>
          <w:szCs w:val="27"/>
        </w:rPr>
        <w:t>：</w:t>
      </w:r>
      <w:r>
        <w:rPr>
          <w:i/>
          <w:szCs w:val="27"/>
        </w:rPr>
        <w:t>局長未有回答我的補充質詢。我的補充質詢是要指出，政府不能只是等待別人提出方案後，才作出回應。這是被動的。我是問當局有沒有採取主動，例如在賽車活動方面，確定我們有何條件和局限，以及如果推行時，效益為何。當局是應該主動作出評估的，然後看看全世界有多少個賽車項目符合這些條件，再由我們主動爭取主辦。我是問當局有沒有進行這些主動的研究？</w:t>
      </w:r>
    </w:p>
    <w:p>
      <w:pPr>
        <w:pStyle w:val="F21"/>
        <w:spacing w:lineRule="atLeast" w:line="376"/>
        <w:rPr>
          <w:rFonts w:eastAsia="華康中黑體"/>
          <w:b/>
          <w:b/>
          <w:kern w:val="2"/>
          <w:szCs w:val="27"/>
        </w:rPr>
      </w:pPr>
      <w:r>
        <w:rPr>
          <w:rFonts w:eastAsia="華康中黑體"/>
          <w:b/>
          <w:kern w:val="2"/>
          <w:szCs w:val="27"/>
        </w:rPr>
      </w:r>
    </w:p>
    <w:p>
      <w:pPr>
        <w:pStyle w:val="F21"/>
        <w:spacing w:lineRule="atLeast" w:line="376"/>
        <w:rPr>
          <w:rFonts w:eastAsia="華康中黑體"/>
          <w:b/>
          <w:b/>
          <w:kern w:val="2"/>
          <w:szCs w:val="27"/>
        </w:rPr>
      </w:pPr>
      <w:r>
        <w:rPr>
          <w:rFonts w:eastAsia="華康中黑體"/>
          <w:b/>
          <w:kern w:val="2"/>
          <w:szCs w:val="27"/>
        </w:rPr>
      </w:r>
    </w:p>
    <w:p>
      <w:pPr>
        <w:pStyle w:val="F21"/>
        <w:spacing w:lineRule="atLeast" w:line="376"/>
        <w:rPr>
          <w:szCs w:val="27"/>
        </w:rPr>
      </w:pPr>
      <w:r>
        <w:rPr>
          <w:rFonts w:eastAsia="華康中黑體"/>
          <w:b/>
          <w:kern w:val="2"/>
          <w:szCs w:val="27"/>
        </w:rPr>
        <w:t>商務及經濟發展局局長</w:t>
      </w:r>
      <w:r>
        <w:rPr>
          <w:szCs w:val="27"/>
        </w:rPr>
        <w:t>：我十分多謝馬</w:t>
      </w:r>
      <w:r>
        <w:rPr>
          <w:rFonts w:ascii="華康細明體" w:hAnsi="華康細明體"/>
          <w:szCs w:val="27"/>
        </w:rPr>
        <w:t>議員</w:t>
      </w:r>
      <w:r>
        <w:rPr>
          <w:szCs w:val="27"/>
        </w:rPr>
        <w:t>提出補充質詢。我剛才已提及，而馬</w:t>
      </w:r>
      <w:r>
        <w:rPr>
          <w:rFonts w:ascii="華康細明體" w:hAnsi="華康細明體"/>
          <w:szCs w:val="27"/>
        </w:rPr>
        <w:t>議員</w:t>
      </w:r>
      <w:r>
        <w:rPr>
          <w:szCs w:val="27"/>
        </w:rPr>
        <w:t>也指出，由</w:t>
      </w:r>
      <w:r>
        <w:rPr>
          <w:szCs w:val="27"/>
        </w:rPr>
        <w:t>9</w:t>
      </w:r>
      <w:r>
        <w:rPr>
          <w:szCs w:val="27"/>
        </w:rPr>
        <w:t xml:space="preserve">月開始知道這項賽事可能在香港舉行之後，我們的同事已經進行多方面的探討 </w:t>
      </w:r>
      <w:r>
        <w:rPr>
          <w:rFonts w:ascii="Symbol" w:hAnsi="Symbol" w:cs="Symbol" w:eastAsia="Symbol"/>
          <w:szCs w:val="27"/>
        </w:rPr>
        <w:t></w:t>
      </w:r>
      <w:r>
        <w:rPr>
          <w:szCs w:val="27"/>
        </w:rPr>
        <w:t xml:space="preserve"> 香港從未舉行這類賽事，今次會是第一次 </w:t>
      </w:r>
      <w:r>
        <w:rPr>
          <w:rFonts w:ascii="Symbol" w:hAnsi="Symbol" w:cs="Symbol" w:eastAsia="Symbol"/>
          <w:szCs w:val="27"/>
        </w:rPr>
        <w:t></w:t>
      </w:r>
      <w:r>
        <w:rPr>
          <w:szCs w:val="27"/>
        </w:rPr>
        <w:t xml:space="preserve"> 我們的同事除了探討賽事的路線，更在去年到訪具有</w:t>
      </w:r>
      <w:r>
        <w:rPr>
          <w:szCs w:val="27"/>
        </w:rPr>
        <w:t>60</w:t>
      </w:r>
      <w:r>
        <w:rPr>
          <w:szCs w:val="27"/>
        </w:rPr>
        <w:t>次主辦格蘭披治大賽經驗的澳門，與格蘭披治大賽的委員會探討賽事的進行、人流的管制和賽道設計等事宜，以汲取經驗，並與來港的主辦機構的專家實地考察我們的道路情況，例如改進工程和賽道設計。其實，賽道是在立法會附近，由龍和道到龍匯道，經立法會道，然後繞回龍和道。途中有很多減速區會影響交通，亦要移動過路的燈位及交通燈。對於這些工程，我們提出了反建議。在這麼短時間的情況下，大家未能夠達成協議。我們希望進一步探討，有更多時間，在跨部門的努力下，解決這些問題。</w:t>
      </w:r>
    </w:p>
    <w:p>
      <w:pPr>
        <w:pStyle w:val="F21"/>
        <w:spacing w:lineRule="atLeast" w:line="376"/>
        <w:rPr>
          <w:szCs w:val="27"/>
        </w:rPr>
      </w:pPr>
      <w:r>
        <w:rPr>
          <w:szCs w:val="27"/>
        </w:rPr>
      </w:r>
    </w:p>
    <w:p>
      <w:pPr>
        <w:pStyle w:val="F21"/>
        <w:spacing w:lineRule="atLeast" w:line="376"/>
        <w:rPr>
          <w:szCs w:val="27"/>
        </w:rPr>
      </w:pPr>
      <w:r>
        <w:rPr>
          <w:szCs w:val="27"/>
        </w:rPr>
      </w:r>
    </w:p>
    <w:p>
      <w:pPr>
        <w:pStyle w:val="F21"/>
        <w:spacing w:lineRule="atLeast" w:line="376"/>
        <w:rPr>
          <w:i/>
          <w:i/>
          <w:szCs w:val="27"/>
        </w:rPr>
      </w:pPr>
      <w:r>
        <w:rPr>
          <w:rFonts w:ascii="華康中黑體" w:hAnsi="華康中黑體" w:eastAsia="華康中黑體"/>
          <w:b/>
          <w:szCs w:val="27"/>
        </w:rPr>
        <w:t>陳鑑林議員</w:t>
      </w:r>
      <w:r>
        <w:rPr>
          <w:szCs w:val="27"/>
        </w:rPr>
        <w:t>：</w:t>
      </w:r>
      <w:r>
        <w:rPr>
          <w:i/>
          <w:szCs w:val="27"/>
        </w:rPr>
        <w:t>代理主席，局長在主體答覆中，認同這是一項嶄新的活動。局長剛才提到，主辦機構所要求的賽道、地方等，均在市區內的一些主要道路。我們當然要考慮這樣可能會阻礙市民活動，以及日常的交通運作等，但很多大型活動，甚至是遊行等，也需要封路。所以，政府其實應該積極給予方便，提供適合的場所，讓這類國際賽事在香港舉行。</w:t>
      </w:r>
    </w:p>
    <w:p>
      <w:pPr>
        <w:pStyle w:val="F21"/>
        <w:spacing w:lineRule="atLeast" w:line="376"/>
        <w:rPr>
          <w:i/>
          <w:i/>
          <w:szCs w:val="27"/>
        </w:rPr>
      </w:pPr>
      <w:r>
        <w:rPr>
          <w:i/>
          <w:szCs w:val="27"/>
        </w:rPr>
      </w:r>
    </w:p>
    <w:p>
      <w:pPr>
        <w:pStyle w:val="F21"/>
        <w:spacing w:lineRule="atLeast" w:line="376"/>
        <w:rPr>
          <w:i/>
          <w:i/>
          <w:szCs w:val="27"/>
        </w:rPr>
      </w:pPr>
      <w:r>
        <w:rPr>
          <w:i/>
          <w:szCs w:val="27"/>
        </w:rPr>
        <w:tab/>
      </w:r>
      <w:r>
        <w:rPr>
          <w:i/>
          <w:szCs w:val="27"/>
        </w:rPr>
        <w:t>代理主席，我想問政府，在往後與主辦機構商談的過程中，是否有信心，雖然這項活動今年不能在香港舉辦，在往後也可以舉辦呢？</w:t>
      </w:r>
    </w:p>
    <w:p>
      <w:pPr>
        <w:pStyle w:val="F21"/>
        <w:spacing w:lineRule="atLeast" w:line="376"/>
        <w:rPr>
          <w:szCs w:val="27"/>
        </w:rPr>
      </w:pPr>
      <w:r>
        <w:rPr>
          <w:szCs w:val="27"/>
        </w:rPr>
      </w:r>
      <w:r>
        <w:br w:type="page"/>
      </w:r>
    </w:p>
    <w:p>
      <w:pPr>
        <w:pStyle w:val="F21"/>
        <w:spacing w:lineRule="atLeast" w:line="376"/>
        <w:rPr>
          <w:szCs w:val="27"/>
        </w:rPr>
      </w:pPr>
      <w:r>
        <w:rPr>
          <w:rFonts w:ascii="華康中黑體" w:hAnsi="華康中黑體" w:cs="華康中黑體" w:eastAsia="華康中黑體"/>
          <w:b/>
          <w:szCs w:val="27"/>
        </w:rPr>
        <w:t>商務及經濟發展局局長</w:t>
      </w:r>
      <w:r>
        <w:rPr>
          <w:szCs w:val="27"/>
        </w:rPr>
        <w:t>：多謝陳議員的提問。我們有信心，亦會努力與有關主辦單位探討，盡量使這項賽事可以在香港舉行。</w:t>
      </w:r>
    </w:p>
    <w:p>
      <w:pPr>
        <w:pStyle w:val="F21"/>
        <w:rPr>
          <w:szCs w:val="27"/>
        </w:rPr>
      </w:pPr>
      <w:r>
        <w:rPr>
          <w:szCs w:val="27"/>
        </w:rPr>
      </w:r>
    </w:p>
    <w:p>
      <w:pPr>
        <w:pStyle w:val="F21"/>
        <w:rPr>
          <w:szCs w:val="27"/>
        </w:rPr>
      </w:pPr>
      <w:r>
        <w:rPr>
          <w:szCs w:val="27"/>
        </w:rPr>
        <w:tab/>
      </w:r>
      <w:r>
        <w:rPr>
          <w:szCs w:val="27"/>
        </w:rPr>
        <w:t>不過，我剛才在主體答覆中，亦提及有很多具體的實際問題，是我們需要解決的，例如主辦單位提出在多個地點進行路面擴闊工程的要求，以滿足其需要。大部分的賽道需要</w:t>
      </w:r>
      <w:r>
        <w:rPr>
          <w:szCs w:val="27"/>
        </w:rPr>
        <w:t>10</w:t>
      </w:r>
      <w:r>
        <w:rPr>
          <w:szCs w:val="27"/>
        </w:rPr>
        <w:t>米的闊度，這些我們會盡量配合，而有關同事亦認為這些工程的大部分，我們都可以配合。但是，主辦單位要求移除一些交通或過路設施，這些是有違道路設計的既定要求，以及對道路使用者的安全構成影響。我們要處理這些問題，需要探討解決的方案，因而亦提出了一些反建議。</w:t>
      </w:r>
    </w:p>
    <w:p>
      <w:pPr>
        <w:pStyle w:val="F21"/>
        <w:rPr>
          <w:szCs w:val="27"/>
        </w:rPr>
      </w:pPr>
      <w:r>
        <w:rPr>
          <w:szCs w:val="27"/>
        </w:rPr>
      </w:r>
    </w:p>
    <w:p>
      <w:pPr>
        <w:pStyle w:val="F21"/>
        <w:rPr>
          <w:szCs w:val="27"/>
        </w:rPr>
      </w:pPr>
      <w:r>
        <w:rPr>
          <w:szCs w:val="27"/>
        </w:rPr>
        <w:tab/>
      </w:r>
      <w:r>
        <w:rPr>
          <w:szCs w:val="27"/>
        </w:rPr>
        <w:t>除此之外，除了路面的工程外，亦可能需要移動到地底複雜的電力、煤氣及供水的管道，以及光纖網絡。這些問題我們亦需要探討，並不是好像遊行封路般簡單，當中涉及很多地面、地底及交通燈安全設施的配合。我們要仔細進行研究，亦會積極探討解決的方案。</w:t>
      </w:r>
    </w:p>
    <w:p>
      <w:pPr>
        <w:pStyle w:val="F21"/>
        <w:rPr>
          <w:szCs w:val="27"/>
        </w:rPr>
      </w:pPr>
      <w:r>
        <w:rPr>
          <w:szCs w:val="27"/>
        </w:rPr>
      </w:r>
    </w:p>
    <w:p>
      <w:pPr>
        <w:pStyle w:val="F21"/>
        <w:rPr>
          <w:szCs w:val="27"/>
        </w:rPr>
      </w:pPr>
      <w:r>
        <w:rPr>
          <w:szCs w:val="27"/>
        </w:rPr>
      </w:r>
    </w:p>
    <w:p>
      <w:pPr>
        <w:pStyle w:val="F21"/>
        <w:rPr>
          <w:i/>
          <w:i/>
          <w:szCs w:val="27"/>
        </w:rPr>
      </w:pPr>
      <w:r>
        <w:rPr>
          <w:rFonts w:ascii="華康中黑體" w:hAnsi="華康中黑體" w:eastAsia="華康中黑體"/>
          <w:b/>
          <w:szCs w:val="27"/>
        </w:rPr>
        <w:t>姚思榮議員</w:t>
      </w:r>
      <w:r>
        <w:rPr>
          <w:szCs w:val="27"/>
        </w:rPr>
        <w:t>：</w:t>
      </w:r>
      <w:r>
        <w:rPr>
          <w:i/>
          <w:szCs w:val="27"/>
        </w:rPr>
        <w:t>代理主席，局長剛才回應，由於時間緊迫，資料亦不足夠，所以沒有積極推動賽事在香港舉行。</w:t>
      </w:r>
    </w:p>
    <w:p>
      <w:pPr>
        <w:pStyle w:val="F21"/>
        <w:rPr>
          <w:i/>
          <w:i/>
          <w:szCs w:val="27"/>
        </w:rPr>
      </w:pPr>
      <w:r>
        <w:rPr>
          <w:i/>
          <w:szCs w:val="27"/>
        </w:rPr>
      </w:r>
    </w:p>
    <w:p>
      <w:pPr>
        <w:pStyle w:val="F21"/>
        <w:rPr>
          <w:i/>
          <w:i/>
          <w:szCs w:val="27"/>
        </w:rPr>
      </w:pPr>
      <w:r>
        <w:rPr>
          <w:i/>
          <w:szCs w:val="27"/>
        </w:rPr>
        <w:tab/>
      </w:r>
      <w:r>
        <w:rPr>
          <w:i/>
          <w:szCs w:val="27"/>
        </w:rPr>
        <w:t>我想問局長，當局是否有利用這項賽事的資料作全面評估，按照香港目前的條件，香港的道路環境是否適合舉行國際性的賽車活動呢？如果有，結果是怎樣？如果沒有，原因是甚麼？</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商務及經濟發展局局長</w:t>
      </w:r>
      <w:r>
        <w:rPr>
          <w:szCs w:val="27"/>
        </w:rPr>
        <w:t>：多謝姚議員的提問。我剛才回答陳議員的提問時亦提到，每項賽事對道路的要求均有所不同。就</w:t>
      </w:r>
      <w:r>
        <w:rPr>
          <w:rFonts w:ascii="華康細明體" w:hAnsi="華康細明體"/>
          <w:szCs w:val="27"/>
        </w:rPr>
        <w:t>今次</w:t>
      </w:r>
      <w:r>
        <w:rPr>
          <w:szCs w:val="27"/>
        </w:rPr>
        <w:t xml:space="preserve">這項電動車賽事而言，可能由於速度較慢 </w:t>
      </w:r>
      <w:r>
        <w:rPr>
          <w:rFonts w:ascii="Symbol" w:hAnsi="Symbol" w:cs="Symbol" w:eastAsia="Symbol"/>
          <w:szCs w:val="27"/>
        </w:rPr>
        <w:t></w:t>
      </w:r>
      <w:r>
        <w:rPr>
          <w:szCs w:val="27"/>
        </w:rPr>
        <w:t xml:space="preserve"> 因為電動車需要充電，是設計上的限制 </w:t>
      </w:r>
      <w:r>
        <w:rPr>
          <w:rFonts w:ascii="Symbol" w:hAnsi="Symbol" w:cs="Symbol" w:eastAsia="Symbol"/>
          <w:szCs w:val="27"/>
        </w:rPr>
        <w:t></w:t>
      </w:r>
      <w:r>
        <w:rPr>
          <w:szCs w:val="27"/>
        </w:rPr>
        <w:t xml:space="preserve"> 有關部門都認為主辦單位大部分的要求，我們是可以達到的。但是，我剛才提到，我們需要進一步探討一些技術性的問題，例如移動交通設施和地底設施等。香港本身對主辦單位是有吸引力的。為何主辦單位喜歡在中區舉行有關賽事呢？是因為維港的景色和有足夠的觀眾羣。所以，香港是有一定的吸引力的。如果我們能夠解決具體的技術問題，相信可以吸引更多這類盛事在香港舉行。</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pPr>
      <w:r>
        <w:rPr>
          <w:rFonts w:eastAsia="華康中黑體"/>
          <w:b/>
          <w:szCs w:val="27"/>
        </w:rPr>
        <w:t>代理主席</w:t>
      </w:r>
      <w:r>
        <w:rPr>
          <w:szCs w:val="27"/>
        </w:rPr>
        <w:t>：</w:t>
      </w:r>
      <w:r>
        <w:rPr/>
        <w:t>本會就這項質詢已用了超過</w:t>
      </w:r>
      <w:r>
        <w:rPr/>
        <w:t>22</w:t>
      </w:r>
      <w:r>
        <w:rPr/>
        <w:t>分鐘。口頭質詢到此為止。</w:t>
      </w:r>
    </w:p>
    <w:p>
      <w:pPr>
        <w:pStyle w:val="F21"/>
        <w:rPr/>
      </w:pPr>
      <w:r>
        <w:rPr/>
      </w:r>
      <w:r>
        <w:br w:type="page"/>
      </w:r>
    </w:p>
    <w:p>
      <w:pPr>
        <w:pStyle w:val="F21"/>
        <w:spacing w:lineRule="atLeast" w:line="350"/>
        <w:rPr>
          <w:rFonts w:ascii="華康中黑體" w:hAnsi="華康中黑體" w:eastAsia="華康中黑體"/>
          <w:b/>
          <w:b/>
          <w:sz w:val="28"/>
          <w:szCs w:val="28"/>
        </w:rPr>
      </w:pPr>
      <w:bookmarkStart w:id="29" w:name="wrq"/>
      <w:r>
        <w:rPr>
          <w:rFonts w:ascii="華康中黑體" w:hAnsi="華康中黑體" w:eastAsia="華康中黑體"/>
          <w:b/>
          <w:sz w:val="28"/>
          <w:szCs w:val="28"/>
        </w:rPr>
        <w:t>議員質詢的書面答覆</w:t>
      </w:r>
    </w:p>
    <w:p>
      <w:pPr>
        <w:pStyle w:val="Normal"/>
        <w:spacing w:lineRule="atLeast" w:line="350"/>
        <w:rPr>
          <w:b/>
          <w:b/>
        </w:rPr>
      </w:pPr>
      <w:bookmarkStart w:id="30" w:name="wrq"/>
      <w:r>
        <w:rPr>
          <w:b/>
        </w:rPr>
        <w:t>WRITTEN ANSWERS TO QUESTIONS</w:t>
      </w:r>
      <w:bookmarkEnd w:id="30"/>
    </w:p>
    <w:p>
      <w:pPr>
        <w:pStyle w:val="F21"/>
        <w:spacing w:lineRule="atLeast" w:line="350"/>
        <w:rPr/>
      </w:pPr>
      <w:r>
        <w:rPr/>
      </w:r>
    </w:p>
    <w:p>
      <w:pPr>
        <w:pStyle w:val="F21"/>
        <w:spacing w:lineRule="atLeast" w:line="350"/>
        <w:rPr>
          <w:rFonts w:eastAsia="華康中黑體" w:cs="Times New Roman"/>
          <w:b/>
          <w:b/>
        </w:rPr>
      </w:pPr>
      <w:bookmarkStart w:id="31" w:name="wrq07"/>
      <w:r>
        <w:rPr>
          <w:rFonts w:eastAsia="Batang" w:cs="華康中黑體" w:ascii="華康中黑體" w:hAnsi="華康中黑體"/>
          <w:b/>
          <w:bCs/>
          <w:szCs w:val="27"/>
        </w:rPr>
        <w:t></w:t>
      </w:r>
      <w:r>
        <w:rPr>
          <w:rFonts w:cs="Times New Roman" w:eastAsia="華康中黑體"/>
          <w:b/>
        </w:rPr>
        <w:t>帶和販賣人口的罪行</w:t>
      </w:r>
    </w:p>
    <w:p>
      <w:pPr>
        <w:pStyle w:val="Normal"/>
        <w:spacing w:lineRule="atLeast" w:line="350"/>
        <w:rPr>
          <w:b/>
          <w:b/>
        </w:rPr>
      </w:pPr>
      <w:bookmarkStart w:id="32" w:name="wrq07"/>
      <w:r>
        <w:rPr>
          <w:b/>
        </w:rPr>
        <w:t>Abduction and Human Trafficking Crimes</w:t>
      </w:r>
      <w:bookmarkEnd w:id="32"/>
    </w:p>
    <w:p>
      <w:pPr>
        <w:pStyle w:val="F21"/>
        <w:spacing w:lineRule="atLeast" w:line="350"/>
        <w:rPr/>
      </w:pPr>
      <w:r>
        <w:rPr/>
      </w:r>
    </w:p>
    <w:p>
      <w:pPr>
        <w:pStyle w:val="Style17"/>
        <w:ind w:left="0" w:hanging="0"/>
        <w:rPr>
          <w:szCs w:val="27"/>
        </w:rPr>
      </w:pPr>
      <w:r>
        <w:rPr>
          <w:rFonts w:eastAsia="華康中黑體"/>
          <w:b/>
          <w:i w:val="false"/>
          <w:szCs w:val="27"/>
        </w:rPr>
        <w:t>7.</w:t>
        <w:tab/>
      </w:r>
      <w:r>
        <w:rPr>
          <w:rFonts w:eastAsia="華康中黑體"/>
          <w:b/>
          <w:i w:val="false"/>
          <w:szCs w:val="27"/>
        </w:rPr>
        <w:t>郭榮鏗議員</w:t>
      </w:r>
      <w:r>
        <w:rPr>
          <w:i w:val="false"/>
          <w:szCs w:val="27"/>
        </w:rPr>
        <w:t>：</w:t>
      </w:r>
      <w:r>
        <w:rPr>
          <w:szCs w:val="27"/>
        </w:rPr>
        <w:t>主席，有關</w:t>
      </w:r>
      <w:r>
        <w:rPr>
          <w:rFonts w:ascii="BatangChe" w:hAnsi="BatangChe" w:eastAsia="BatangChe"/>
          <w:szCs w:val="27"/>
        </w:rPr>
        <w:t>拐</w:t>
      </w:r>
      <w:r>
        <w:rPr>
          <w:szCs w:val="27"/>
        </w:rPr>
        <w:t>帶和販賣人口的罪行，政府可否告知本會：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過去</w:t>
      </w:r>
      <w:r>
        <w:rPr>
          <w:szCs w:val="27"/>
        </w:rPr>
        <w:t>5</w:t>
      </w:r>
      <w:r>
        <w:rPr>
          <w:szCs w:val="27"/>
        </w:rPr>
        <w:t>年，關於</w:t>
      </w:r>
      <w:r>
        <w:rPr>
          <w:rFonts w:ascii="BatangChe" w:hAnsi="BatangChe" w:eastAsia="BatangChe"/>
          <w:szCs w:val="27"/>
        </w:rPr>
        <w:t>拐</w:t>
      </w:r>
      <w:r>
        <w:rPr>
          <w:szCs w:val="27"/>
        </w:rPr>
        <w:t>帶或販賣人口罪行的舉報有多少宗；該等案件當中，分別有多少宗的受害人為兒童及已偵破；及</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警方有沒有設立專職隊伍負責調查該等案件；如有，編制為何；如沒有，原因為何？</w:t>
      </w:r>
    </w:p>
    <w:p>
      <w:pPr>
        <w:pStyle w:val="Style17"/>
        <w:rPr/>
      </w:pPr>
      <w:r>
        <w:rPr/>
      </w:r>
    </w:p>
    <w:p>
      <w:pPr>
        <w:pStyle w:val="Style17"/>
        <w:rPr/>
      </w:pPr>
      <w:r>
        <w:rPr/>
      </w:r>
    </w:p>
    <w:p>
      <w:pPr>
        <w:pStyle w:val="Style17"/>
        <w:ind w:left="0" w:hanging="0"/>
        <w:rPr>
          <w:i w:val="false"/>
          <w:i w:val="false"/>
          <w:szCs w:val="27"/>
        </w:rPr>
      </w:pPr>
      <w:r>
        <w:rPr>
          <w:rFonts w:eastAsia="華康中黑體"/>
          <w:b/>
          <w:i w:val="false"/>
          <w:szCs w:val="27"/>
        </w:rPr>
        <w:t>保安局局長</w:t>
      </w:r>
      <w:r>
        <w:rPr>
          <w:i w:val="false"/>
          <w:szCs w:val="27"/>
        </w:rPr>
        <w:t>：主席，“</w:t>
      </w:r>
      <w:r>
        <w:rPr>
          <w:rFonts w:ascii="BatangChe" w:hAnsi="BatangChe" w:eastAsia="BatangChe"/>
          <w:i w:val="false"/>
          <w:szCs w:val="27"/>
        </w:rPr>
        <w:t>拐</w:t>
      </w:r>
      <w:r>
        <w:rPr>
          <w:i w:val="false"/>
          <w:szCs w:val="27"/>
        </w:rPr>
        <w:t>帶兒童”及“販運人口”均屬嚴重罪行。根據香港法例第</w:t>
      </w:r>
      <w:r>
        <w:rPr>
          <w:i w:val="false"/>
          <w:szCs w:val="27"/>
        </w:rPr>
        <w:t>212</w:t>
      </w:r>
      <w:r>
        <w:rPr>
          <w:i w:val="false"/>
          <w:szCs w:val="27"/>
        </w:rPr>
        <w:t>章《侵害人身罪條例》第</w:t>
      </w:r>
      <w:r>
        <w:rPr>
          <w:i w:val="false"/>
          <w:szCs w:val="27"/>
        </w:rPr>
        <w:t>43</w:t>
      </w:r>
      <w:r>
        <w:rPr>
          <w:i w:val="false"/>
          <w:szCs w:val="27"/>
        </w:rPr>
        <w:t>條“</w:t>
      </w:r>
      <w:r>
        <w:rPr>
          <w:rFonts w:ascii="BatangChe" w:hAnsi="BatangChe" w:eastAsia="BatangChe"/>
          <w:i w:val="false"/>
          <w:szCs w:val="27"/>
        </w:rPr>
        <w:t>拐</w:t>
      </w:r>
      <w:r>
        <w:rPr>
          <w:i w:val="false"/>
          <w:szCs w:val="27"/>
        </w:rPr>
        <w:t>帶</w:t>
      </w:r>
      <w:r>
        <w:rPr>
          <w:i w:val="false"/>
          <w:szCs w:val="27"/>
        </w:rPr>
        <w:t>14</w:t>
      </w:r>
      <w:r>
        <w:rPr>
          <w:i w:val="false"/>
          <w:szCs w:val="27"/>
        </w:rPr>
        <w:t>歲以下兒童”罪，以任何方式非法引走、帶走、誘走、騙走或禁錮任何</w:t>
      </w:r>
      <w:r>
        <w:rPr>
          <w:i w:val="false"/>
          <w:szCs w:val="27"/>
        </w:rPr>
        <w:t>14</w:t>
      </w:r>
      <w:r>
        <w:rPr>
          <w:i w:val="false"/>
          <w:szCs w:val="27"/>
        </w:rPr>
        <w:t>歲以下的兒童，意圖剝奪其父母、監護人或其他合法照顧、看管該兒童的人對該兒童的管有即屬犯可循公訴程序審訊的罪行，可處監禁</w:t>
      </w:r>
      <w:r>
        <w:rPr>
          <w:i w:val="false"/>
          <w:szCs w:val="27"/>
        </w:rPr>
        <w:t>7</w:t>
      </w:r>
      <w:r>
        <w:rPr>
          <w:i w:val="false"/>
          <w:szCs w:val="27"/>
        </w:rPr>
        <w:t>年。</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在“販運人口”方面，特區政府透過多條相關法例打擊與“販運人口”有關的罪行，包括香港法例第</w:t>
      </w:r>
      <w:r>
        <w:rPr>
          <w:i w:val="false"/>
          <w:szCs w:val="27"/>
        </w:rPr>
        <w:t>200</w:t>
      </w:r>
      <w:r>
        <w:rPr>
          <w:i w:val="false"/>
          <w:szCs w:val="27"/>
        </w:rPr>
        <w:t>章《刑事罪行條例》第</w:t>
      </w:r>
      <w:r>
        <w:rPr>
          <w:i w:val="false"/>
          <w:szCs w:val="27"/>
        </w:rPr>
        <w:t>129</w:t>
      </w:r>
      <w:r>
        <w:rPr>
          <w:i w:val="false"/>
          <w:szCs w:val="27"/>
        </w:rPr>
        <w:t>條下，任何人參與將另一人帶入或帶出香港，目的在於賣淫，即屬犯罪，一經循公訴程序定罪，可處監禁</w:t>
      </w:r>
      <w:r>
        <w:rPr>
          <w:i w:val="false"/>
          <w:szCs w:val="27"/>
        </w:rPr>
        <w:t>10</w:t>
      </w:r>
      <w:r>
        <w:rPr>
          <w:i w:val="false"/>
          <w:szCs w:val="27"/>
        </w:rPr>
        <w:t>年。</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在</w:t>
      </w:r>
      <w:r>
        <w:rPr>
          <w:i w:val="false"/>
          <w:szCs w:val="27"/>
        </w:rPr>
        <w:t>2008</w:t>
      </w:r>
      <w:r>
        <w:rPr>
          <w:i w:val="false"/>
          <w:szCs w:val="27"/>
        </w:rPr>
        <w:t>年至</w:t>
      </w:r>
      <w:r>
        <w:rPr>
          <w:i w:val="false"/>
          <w:szCs w:val="27"/>
        </w:rPr>
        <w:t>2012</w:t>
      </w:r>
      <w:r>
        <w:rPr>
          <w:i w:val="false"/>
          <w:szCs w:val="27"/>
        </w:rPr>
        <w:t>年年間，警方共接獲</w:t>
      </w:r>
      <w:r>
        <w:rPr>
          <w:i w:val="false"/>
          <w:szCs w:val="27"/>
        </w:rPr>
        <w:t>5</w:t>
      </w:r>
      <w:r>
        <w:rPr>
          <w:i w:val="false"/>
          <w:szCs w:val="27"/>
        </w:rPr>
        <w:t>宗懷疑“</w:t>
      </w:r>
      <w:r>
        <w:rPr>
          <w:rFonts w:ascii="BatangChe" w:hAnsi="BatangChe" w:eastAsia="BatangChe"/>
          <w:i w:val="false"/>
          <w:szCs w:val="27"/>
        </w:rPr>
        <w:t>拐</w:t>
      </w:r>
      <w:r>
        <w:rPr>
          <w:i w:val="false"/>
          <w:szCs w:val="27"/>
        </w:rPr>
        <w:t>帶兒童”的舉報，</w:t>
      </w:r>
      <w:r>
        <w:rPr>
          <w:i w:val="false"/>
          <w:szCs w:val="27"/>
        </w:rPr>
        <w:t>5</w:t>
      </w:r>
      <w:r>
        <w:rPr>
          <w:i w:val="false"/>
          <w:szCs w:val="27"/>
        </w:rPr>
        <w:t>名兒童均為</w:t>
      </w:r>
      <w:r>
        <w:rPr>
          <w:i w:val="false"/>
          <w:szCs w:val="27"/>
        </w:rPr>
        <w:t>14</w:t>
      </w:r>
      <w:r>
        <w:rPr>
          <w:i w:val="false"/>
          <w:szCs w:val="27"/>
        </w:rPr>
        <w:t>歲以下，最後所有兒童均被尋回。五宗個案中，兩宗涉及母親把子女帶走，一宗涉及男童跟友人擅離男童院，兩宗涉及陌生人。涉及陌生人的兩宗個案的犯案目的均非為奪去兒童，其中一宗為非禮，另外一宗為帶被</w:t>
      </w:r>
      <w:r>
        <w:rPr>
          <w:rFonts w:ascii="BatangChe" w:hAnsi="BatangChe" w:eastAsia="BatangChe"/>
          <w:i w:val="false"/>
          <w:szCs w:val="27"/>
        </w:rPr>
        <w:t>拐</w:t>
      </w:r>
      <w:r>
        <w:rPr>
          <w:i w:val="false"/>
          <w:szCs w:val="27"/>
        </w:rPr>
        <w:t>女童進行</w:t>
      </w:r>
      <w:r>
        <w:rPr>
          <w:i w:val="false"/>
          <w:szCs w:val="27"/>
        </w:rPr>
        <w:t>DNA</w:t>
      </w:r>
      <w:r>
        <w:rPr>
          <w:i w:val="false"/>
          <w:szCs w:val="27"/>
        </w:rPr>
        <w:t>測試以向婚外情女朋友證明自己女兒非其親生。</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此外，由</w:t>
      </w:r>
      <w:r>
        <w:rPr>
          <w:i w:val="false"/>
          <w:szCs w:val="27"/>
        </w:rPr>
        <w:t>2008</w:t>
      </w:r>
      <w:r>
        <w:rPr>
          <w:i w:val="false"/>
          <w:szCs w:val="27"/>
        </w:rPr>
        <w:t>年至</w:t>
      </w:r>
      <w:r>
        <w:rPr>
          <w:i w:val="false"/>
          <w:szCs w:val="27"/>
        </w:rPr>
        <w:t>2012</w:t>
      </w:r>
      <w:r>
        <w:rPr>
          <w:i w:val="false"/>
          <w:szCs w:val="27"/>
        </w:rPr>
        <w:t>年，警方共接獲</w:t>
      </w:r>
      <w:r>
        <w:rPr>
          <w:i w:val="false"/>
          <w:szCs w:val="27"/>
        </w:rPr>
        <w:t>14</w:t>
      </w:r>
      <w:r>
        <w:rPr>
          <w:i w:val="false"/>
          <w:szCs w:val="27"/>
        </w:rPr>
        <w:t>宗與第</w:t>
      </w:r>
      <w:r>
        <w:rPr>
          <w:i w:val="false"/>
          <w:szCs w:val="27"/>
        </w:rPr>
        <w:t>200</w:t>
      </w:r>
      <w:r>
        <w:rPr>
          <w:i w:val="false"/>
          <w:szCs w:val="27"/>
        </w:rPr>
        <w:t>章《刑事罪行條例》第</w:t>
      </w:r>
      <w:r>
        <w:rPr>
          <w:i w:val="false"/>
          <w:szCs w:val="27"/>
        </w:rPr>
        <w:t>129</w:t>
      </w:r>
      <w:r>
        <w:rPr>
          <w:i w:val="false"/>
          <w:szCs w:val="27"/>
        </w:rPr>
        <w:t>條有關的“販運人口”案件，全部與賣淫活動有關，其中一宗案件涉及兩名未滿</w:t>
      </w:r>
      <w:r>
        <w:rPr>
          <w:i w:val="false"/>
          <w:szCs w:val="27"/>
        </w:rPr>
        <w:t>18</w:t>
      </w:r>
      <w:r>
        <w:rPr>
          <w:i w:val="false"/>
          <w:szCs w:val="27"/>
        </w:rPr>
        <w:t>歲女子，全部案件均已偵破。</w:t>
      </w:r>
      <w:r>
        <w:br w:type="page"/>
      </w:r>
    </w:p>
    <w:p>
      <w:pPr>
        <w:pStyle w:val="Style17"/>
        <w:spacing w:lineRule="atLeast" w:line="350"/>
        <w:ind w:left="0" w:hanging="0"/>
        <w:rPr>
          <w:rFonts w:eastAsia="華康中黑體"/>
          <w:b/>
          <w:b/>
          <w:i w:val="false"/>
          <w:i w:val="false"/>
          <w:szCs w:val="27"/>
        </w:rPr>
      </w:pPr>
      <w:r>
        <w:rPr>
          <w:i w:val="false"/>
          <w:szCs w:val="27"/>
        </w:rPr>
        <w:tab/>
      </w:r>
      <w:r>
        <w:rPr>
          <w:i w:val="false"/>
          <w:szCs w:val="27"/>
        </w:rPr>
        <w:t>警方會根據個別“</w:t>
      </w:r>
      <w:r>
        <w:rPr>
          <w:rFonts w:ascii="BatangChe" w:hAnsi="BatangChe" w:eastAsia="BatangChe"/>
          <w:i w:val="false"/>
          <w:szCs w:val="27"/>
        </w:rPr>
        <w:t>拐</w:t>
      </w:r>
      <w:r>
        <w:rPr>
          <w:i w:val="false"/>
          <w:szCs w:val="27"/>
        </w:rPr>
        <w:t>帶兒童”及“販運人口”案件的性質和嚴重性等，把案件交由合適的刑事單位</w:t>
      </w:r>
      <w:r>
        <w:rPr>
          <w:i w:val="false"/>
          <w:szCs w:val="27"/>
        </w:rPr>
        <w:t>(</w:t>
      </w:r>
      <w:r>
        <w:rPr>
          <w:i w:val="false"/>
          <w:szCs w:val="27"/>
        </w:rPr>
        <w:t>例如重案組、有組織罪案及三合會調查科等</w:t>
      </w:r>
      <w:r>
        <w:rPr>
          <w:i w:val="false"/>
          <w:szCs w:val="27"/>
        </w:rPr>
        <w:t>)</w:t>
      </w:r>
      <w:r>
        <w:rPr>
          <w:i w:val="false"/>
          <w:szCs w:val="27"/>
        </w:rPr>
        <w:t>跟進。</w:t>
      </w:r>
    </w:p>
    <w:p>
      <w:pPr>
        <w:pStyle w:val="F21"/>
        <w:spacing w:lineRule="atLeast" w:line="350"/>
        <w:rPr/>
      </w:pPr>
      <w:r>
        <w:rPr/>
      </w:r>
    </w:p>
    <w:p>
      <w:pPr>
        <w:pStyle w:val="F21"/>
        <w:spacing w:lineRule="atLeast" w:line="350"/>
        <w:rPr/>
      </w:pPr>
      <w:r>
        <w:rPr/>
      </w:r>
    </w:p>
    <w:p>
      <w:pPr>
        <w:pStyle w:val="F21"/>
        <w:spacing w:lineRule="atLeast" w:line="350"/>
        <w:rPr>
          <w:rFonts w:eastAsia="華康中黑體" w:cs="Times New Roman"/>
          <w:b/>
          <w:b/>
        </w:rPr>
      </w:pPr>
      <w:bookmarkStart w:id="33" w:name="wrq08"/>
      <w:r>
        <w:rPr>
          <w:rFonts w:cs="Times New Roman" w:eastAsia="華康中黑體"/>
          <w:b/>
        </w:rPr>
        <w:t>改善公共運輸交匯處的設施</w:t>
      </w:r>
    </w:p>
    <w:p>
      <w:pPr>
        <w:pStyle w:val="Normal"/>
        <w:spacing w:lineRule="atLeast" w:line="350"/>
        <w:rPr>
          <w:b/>
          <w:b/>
        </w:rPr>
      </w:pPr>
      <w:bookmarkStart w:id="34" w:name="wrq08"/>
      <w:r>
        <w:rPr>
          <w:b/>
        </w:rPr>
        <w:t>Improving Facilities at Public Transport Interchanges</w:t>
      </w:r>
      <w:bookmarkEnd w:id="34"/>
    </w:p>
    <w:p>
      <w:pPr>
        <w:pStyle w:val="F21"/>
        <w:spacing w:lineRule="atLeast" w:line="350"/>
        <w:rPr/>
      </w:pPr>
      <w:r>
        <w:rPr/>
      </w:r>
    </w:p>
    <w:p>
      <w:pPr>
        <w:pStyle w:val="Style17"/>
        <w:spacing w:lineRule="atLeast" w:line="350"/>
        <w:ind w:left="0" w:hanging="0"/>
        <w:rPr>
          <w:szCs w:val="27"/>
        </w:rPr>
      </w:pPr>
      <w:r>
        <w:rPr>
          <w:rFonts w:eastAsia="華康中黑體"/>
          <w:b/>
          <w:i w:val="false"/>
          <w:szCs w:val="27"/>
        </w:rPr>
        <w:t>8.</w:t>
        <w:tab/>
      </w:r>
      <w:r>
        <w:rPr>
          <w:rFonts w:eastAsia="華康中黑體"/>
          <w:b/>
          <w:i w:val="false"/>
          <w:szCs w:val="27"/>
        </w:rPr>
        <w:t>王國興議員</w:t>
      </w:r>
      <w:r>
        <w:rPr>
          <w:i w:val="false"/>
          <w:szCs w:val="27"/>
        </w:rPr>
        <w:t>：</w:t>
      </w:r>
      <w:r>
        <w:rPr>
          <w:szCs w:val="27"/>
        </w:rPr>
        <w:t>主席，有市民和運輸業人士向本人投訴，指稱有不少主要供專營巴士使用的半封閉式公共運輸交匯處</w:t>
      </w:r>
      <w:r>
        <w:rPr>
          <w:szCs w:val="27"/>
        </w:rPr>
        <w:t>(“</w:t>
      </w:r>
      <w:r>
        <w:rPr>
          <w:szCs w:val="27"/>
        </w:rPr>
        <w:t>交匯處”</w:t>
      </w:r>
      <w:r>
        <w:rPr>
          <w:szCs w:val="27"/>
        </w:rPr>
        <w:t>)</w:t>
      </w:r>
      <w:r>
        <w:rPr>
          <w:szCs w:val="27"/>
        </w:rPr>
        <w:t>的設計過時，例如各交匯處的照明不足、行人過路處狹窄、過路標誌不清晰、無障礙設施不足，而且通風欠佳令乘客被迫在悶熱和空氣污濁的交匯處內候車。就此，政府可否告知本會：</w:t>
      </w:r>
    </w:p>
    <w:p>
      <w:pPr>
        <w:pStyle w:val="Style17"/>
        <w:spacing w:lineRule="atLeast" w:line="350"/>
        <w:rPr>
          <w:szCs w:val="27"/>
        </w:rPr>
      </w:pPr>
      <w:r>
        <w:rPr>
          <w:szCs w:val="27"/>
        </w:rPr>
      </w:r>
    </w:p>
    <w:p>
      <w:pPr>
        <w:pStyle w:val="Style17"/>
        <w:spacing w:lineRule="atLeast" w:line="350"/>
        <w:rPr>
          <w:szCs w:val="27"/>
        </w:rPr>
      </w:pPr>
      <w:r>
        <w:rPr>
          <w:szCs w:val="27"/>
        </w:rPr>
        <w:t>(</w:t>
      </w:r>
      <w:r>
        <w:rPr>
          <w:szCs w:val="27"/>
        </w:rPr>
        <w:t>一</w:t>
      </w:r>
      <w:r>
        <w:rPr>
          <w:szCs w:val="27"/>
        </w:rPr>
        <w:t>)</w:t>
        <w:tab/>
      </w:r>
      <w:r>
        <w:rPr>
          <w:szCs w:val="27"/>
        </w:rPr>
        <w:t>現時各交匯處的</w:t>
      </w:r>
      <w:r>
        <w:rPr>
          <w:szCs w:val="27"/>
        </w:rPr>
        <w:t>(i)</w:t>
      </w:r>
      <w:r>
        <w:rPr>
          <w:szCs w:val="27"/>
        </w:rPr>
        <w:t>位置、</w:t>
      </w:r>
      <w:r>
        <w:rPr>
          <w:szCs w:val="27"/>
        </w:rPr>
        <w:t>(ii)</w:t>
      </w:r>
      <w:r>
        <w:rPr>
          <w:szCs w:val="27"/>
        </w:rPr>
        <w:t>啟用年份、</w:t>
      </w:r>
      <w:r>
        <w:rPr>
          <w:szCs w:val="27"/>
        </w:rPr>
        <w:t>(iii)</w:t>
      </w:r>
      <w:r>
        <w:rPr>
          <w:szCs w:val="27"/>
        </w:rPr>
        <w:t>可容納的巴士線路數目、</w:t>
      </w:r>
      <w:r>
        <w:rPr>
          <w:szCs w:val="27"/>
        </w:rPr>
        <w:t>(iv)</w:t>
      </w:r>
      <w:r>
        <w:rPr>
          <w:szCs w:val="27"/>
        </w:rPr>
        <w:t>可容納的最多候車人數，以及</w:t>
      </w:r>
      <w:r>
        <w:rPr>
          <w:szCs w:val="27"/>
        </w:rPr>
        <w:t>(v)</w:t>
      </w:r>
      <w:r>
        <w:rPr>
          <w:szCs w:val="27"/>
        </w:rPr>
        <w:t>去年接獲的投訴宗數及其內容，並按交匯處名稱以表列出分項資料；</w:t>
      </w:r>
    </w:p>
    <w:p>
      <w:pPr>
        <w:pStyle w:val="Style17"/>
        <w:spacing w:lineRule="atLeast" w:line="350"/>
        <w:rPr>
          <w:szCs w:val="27"/>
        </w:rPr>
      </w:pPr>
      <w:r>
        <w:rPr>
          <w:szCs w:val="27"/>
        </w:rPr>
      </w:r>
    </w:p>
    <w:p>
      <w:pPr>
        <w:pStyle w:val="Style17"/>
        <w:spacing w:lineRule="atLeast" w:line="350"/>
        <w:rPr>
          <w:szCs w:val="27"/>
        </w:rPr>
      </w:pPr>
      <w:r>
        <w:rPr>
          <w:szCs w:val="27"/>
        </w:rPr>
        <w:t>(</w:t>
      </w:r>
      <w:r>
        <w:rPr>
          <w:szCs w:val="27"/>
        </w:rPr>
        <w:t>二</w:t>
      </w:r>
      <w:r>
        <w:rPr>
          <w:szCs w:val="27"/>
        </w:rPr>
        <w:t>)</w:t>
        <w:tab/>
      </w:r>
      <w:r>
        <w:rPr>
          <w:szCs w:val="27"/>
        </w:rPr>
        <w:t>各交匯處的照明水平、行人過路設施</w:t>
      </w:r>
      <w:r>
        <w:rPr>
          <w:szCs w:val="27"/>
        </w:rPr>
        <w:t>(</w:t>
      </w:r>
      <w:r>
        <w:rPr>
          <w:szCs w:val="27"/>
        </w:rPr>
        <w:t>包括橫過停車灣的行人過路處</w:t>
      </w:r>
      <w:r>
        <w:rPr>
          <w:szCs w:val="27"/>
        </w:rPr>
        <w:t>)</w:t>
      </w:r>
      <w:r>
        <w:rPr>
          <w:szCs w:val="27"/>
        </w:rPr>
        <w:t>的闊度及交通標誌的設計標準分別為何；</w:t>
      </w:r>
    </w:p>
    <w:p>
      <w:pPr>
        <w:pStyle w:val="Style17"/>
        <w:spacing w:lineRule="atLeast" w:line="350"/>
        <w:rPr>
          <w:szCs w:val="27"/>
        </w:rPr>
      </w:pPr>
      <w:r>
        <w:rPr>
          <w:szCs w:val="27"/>
        </w:rPr>
      </w:r>
    </w:p>
    <w:p>
      <w:pPr>
        <w:pStyle w:val="Style17"/>
        <w:spacing w:lineRule="atLeast" w:line="350"/>
        <w:rPr>
          <w:szCs w:val="27"/>
        </w:rPr>
      </w:pPr>
      <w:r>
        <w:rPr>
          <w:szCs w:val="27"/>
        </w:rPr>
        <w:t>(</w:t>
      </w:r>
      <w:r>
        <w:rPr>
          <w:szCs w:val="27"/>
        </w:rPr>
        <w:t>三</w:t>
      </w:r>
      <w:r>
        <w:rPr>
          <w:szCs w:val="27"/>
        </w:rPr>
        <w:t>)</w:t>
        <w:tab/>
      </w:r>
      <w:r>
        <w:rPr>
          <w:szCs w:val="27"/>
        </w:rPr>
        <w:t>最近</w:t>
      </w:r>
      <w:r>
        <w:rPr>
          <w:szCs w:val="27"/>
        </w:rPr>
        <w:t>3</w:t>
      </w:r>
      <w:r>
        <w:rPr>
          <w:szCs w:val="27"/>
        </w:rPr>
        <w:t>年，有否更新交匯處內通風系統的設計標準及指引；如有，詳情為何；如否，原因為何；當局有否定期監測各交匯處的空氣質素，以保障候車乘客的健康；及</w:t>
      </w:r>
    </w:p>
    <w:p>
      <w:pPr>
        <w:pStyle w:val="Style17"/>
        <w:spacing w:lineRule="atLeast" w:line="350"/>
        <w:rPr>
          <w:szCs w:val="27"/>
        </w:rPr>
      </w:pPr>
      <w:r>
        <w:rPr>
          <w:szCs w:val="27"/>
        </w:rPr>
      </w:r>
    </w:p>
    <w:p>
      <w:pPr>
        <w:pStyle w:val="Style17"/>
        <w:spacing w:lineRule="atLeast" w:line="350"/>
        <w:rPr>
          <w:szCs w:val="27"/>
        </w:rPr>
      </w:pPr>
      <w:r>
        <w:rPr>
          <w:szCs w:val="27"/>
        </w:rPr>
        <w:t>(</w:t>
      </w:r>
      <w:r>
        <w:rPr>
          <w:szCs w:val="27"/>
        </w:rPr>
        <w:t>四</w:t>
      </w:r>
      <w:r>
        <w:rPr>
          <w:szCs w:val="27"/>
        </w:rPr>
        <w:t>)</w:t>
        <w:tab/>
      </w:r>
      <w:r>
        <w:rPr>
          <w:szCs w:val="27"/>
        </w:rPr>
        <w:t>會否邀請運輸業人士和其他的持份者</w:t>
      </w:r>
      <w:r>
        <w:rPr>
          <w:szCs w:val="27"/>
        </w:rPr>
        <w:t>(</w:t>
      </w:r>
      <w:r>
        <w:rPr>
          <w:szCs w:val="27"/>
        </w:rPr>
        <w:t>包括巴士公司、巴士司機、運輸業工會、乘客代表等</w:t>
      </w:r>
      <w:r>
        <w:rPr>
          <w:szCs w:val="27"/>
        </w:rPr>
        <w:t>)</w:t>
      </w:r>
      <w:r>
        <w:rPr>
          <w:szCs w:val="27"/>
        </w:rPr>
        <w:t>參與全面檢討交匯處的設計，以及制訂改善計劃和施工時間表；如會，詳情為何；如否，當局會否考慮研究改善計劃，以保障使用交匯處的候車乘客和巴士司機的健康和安全？</w:t>
      </w:r>
    </w:p>
    <w:p>
      <w:pPr>
        <w:pStyle w:val="Style17"/>
        <w:spacing w:lineRule="atLeast" w:line="350"/>
        <w:rPr/>
      </w:pPr>
      <w:r>
        <w:rPr/>
      </w:r>
    </w:p>
    <w:p>
      <w:pPr>
        <w:pStyle w:val="Style17"/>
        <w:spacing w:lineRule="atLeast" w:line="350"/>
        <w:rPr/>
      </w:pPr>
      <w:r>
        <w:rPr/>
      </w:r>
    </w:p>
    <w:p>
      <w:pPr>
        <w:pStyle w:val="Style17"/>
        <w:spacing w:lineRule="atLeast" w:line="350"/>
        <w:ind w:left="0" w:hanging="0"/>
        <w:rPr>
          <w:i w:val="false"/>
          <w:i w:val="false"/>
          <w:szCs w:val="27"/>
        </w:rPr>
      </w:pPr>
      <w:r>
        <w:rPr>
          <w:rFonts w:eastAsia="華康中黑體"/>
          <w:b/>
          <w:i w:val="false"/>
          <w:szCs w:val="27"/>
        </w:rPr>
        <w:t>運輸及房屋局局長</w:t>
      </w:r>
      <w:r>
        <w:rPr>
          <w:i w:val="false"/>
          <w:szCs w:val="27"/>
        </w:rPr>
        <w:t>：主席，現時，全港設有</w:t>
      </w:r>
      <w:r>
        <w:rPr>
          <w:i w:val="false"/>
          <w:szCs w:val="27"/>
        </w:rPr>
        <w:t>59</w:t>
      </w:r>
      <w:r>
        <w:rPr>
          <w:i w:val="false"/>
          <w:szCs w:val="27"/>
        </w:rPr>
        <w:t>個政府有蓋交匯處，為乘客轉乘公共交通工具時提供便利。就王國興議員質詢的各部分，現答覆如下︰</w:t>
      </w:r>
    </w:p>
    <w:p>
      <w:pPr>
        <w:pStyle w:val="Style17"/>
        <w:spacing w:lineRule="atLeast" w:line="350"/>
        <w:ind w:left="0" w:hanging="0"/>
        <w:rPr>
          <w:i w:val="false"/>
          <w:i w:val="false"/>
          <w:szCs w:val="27"/>
        </w:rPr>
      </w:pPr>
      <w:r>
        <w:rPr>
          <w:i w:val="false"/>
          <w:szCs w:val="27"/>
        </w:rPr>
      </w:r>
    </w:p>
    <w:p>
      <w:pPr>
        <w:pStyle w:val="Style17"/>
        <w:spacing w:lineRule="atLeast" w:line="350"/>
        <w:rPr>
          <w:i w:val="false"/>
          <w:i w:val="false"/>
        </w:rPr>
      </w:pPr>
      <w:r>
        <w:rPr>
          <w:i w:val="false"/>
        </w:rPr>
        <w:t>(</w:t>
      </w:r>
      <w:r>
        <w:rPr>
          <w:i w:val="false"/>
        </w:rPr>
        <w:t>一</w:t>
      </w:r>
      <w:r>
        <w:rPr>
          <w:i w:val="false"/>
        </w:rPr>
        <w:t>)</w:t>
        <w:tab/>
      </w:r>
      <w:r>
        <w:rPr>
          <w:i w:val="false"/>
        </w:rPr>
        <w:t>政府擁有的有蓋交匯處的地點、啟用年份、現時巴士／專線小巴路線的數目，以及去年涉及交匯處的投訴數目及事項，列載於附件。</w:t>
      </w:r>
      <w:r>
        <w:br w:type="page"/>
      </w:r>
    </w:p>
    <w:p>
      <w:pPr>
        <w:pStyle w:val="Style17"/>
        <w:spacing w:lineRule="atLeast" w:line="350"/>
        <w:rPr>
          <w:i w:val="false"/>
          <w:i w:val="false"/>
        </w:rPr>
      </w:pPr>
      <w:r>
        <w:rPr>
          <w:i w:val="false"/>
        </w:rPr>
        <w:tab/>
      </w:r>
      <w:r>
        <w:rPr>
          <w:i w:val="false"/>
        </w:rPr>
        <w:t>由於交匯處的乘客等候人數時刻會因應不同的路線的班次、乘客上落車時間等不同因素而受到影響，而即使出現人龍，人龍亦每每能在巴士／小巴到站接載乘客後迅速縮短，故運輸署並無就等候人數設定上限。但是，無論如何，過去一年並沒有收到乘客投訴交匯處過於擠擁。</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tab/>
      </w:r>
      <w:r>
        <w:rPr>
          <w:i w:val="false"/>
        </w:rPr>
        <w:t>在一般情况下，有蓋交匯處的照明標準最少為</w:t>
      </w:r>
      <w:r>
        <w:rPr>
          <w:i w:val="false"/>
        </w:rPr>
        <w:t>120</w:t>
      </w:r>
      <w:r>
        <w:rPr>
          <w:i w:val="false"/>
        </w:rPr>
        <w:t>勒克斯</w:t>
      </w:r>
      <w:r>
        <w:rPr>
          <w:i w:val="false"/>
        </w:rPr>
        <w:t>(Lux)</w:t>
      </w:r>
      <w:r>
        <w:rPr>
          <w:rStyle w:val="FootnoteAnchor"/>
          <w:i w:val="false"/>
        </w:rPr>
        <w:footnoteReference w:customMarkFollows="1" w:id="2"/>
        <w:t>(1)</w:t>
      </w:r>
      <w:r>
        <w:rPr>
          <w:i w:val="false"/>
        </w:rPr>
        <w:t>。在位於綜合商業中心或接駁人流眾多的鐵路車站的交匯處，照明標準則最少為</w:t>
      </w:r>
      <w:r>
        <w:rPr>
          <w:i w:val="false"/>
        </w:rPr>
        <w:t>150</w:t>
      </w:r>
      <w:r>
        <w:rPr>
          <w:i w:val="false"/>
        </w:rPr>
        <w:t>勒克斯</w:t>
      </w:r>
      <w:r>
        <w:rPr>
          <w:i w:val="false"/>
        </w:rPr>
        <w:t>(Lux)</w:t>
      </w:r>
      <w:r>
        <w:rPr>
          <w:i w:val="false"/>
        </w:rPr>
        <w:t>。這標準已顧及乘客需要和環保節能的考慮，亦與一些鄰近經濟體系</w:t>
      </w:r>
      <w:r>
        <w:rPr>
          <w:i w:val="false"/>
        </w:rPr>
        <w:t>(</w:t>
      </w:r>
      <w:r>
        <w:rPr>
          <w:i w:val="false"/>
        </w:rPr>
        <w:t>如內地、台灣及新加坡</w:t>
      </w:r>
      <w:r>
        <w:rPr>
          <w:i w:val="false"/>
        </w:rPr>
        <w:t>)</w:t>
      </w:r>
      <w:r>
        <w:rPr>
          <w:i w:val="false"/>
        </w:rPr>
        <w:t>的同類設施的標準相若。現時，所有有蓋交匯處的照明均符合這標準。</w:t>
      </w:r>
    </w:p>
    <w:p>
      <w:pPr>
        <w:pStyle w:val="Style17"/>
        <w:rPr>
          <w:i w:val="false"/>
          <w:i w:val="false"/>
        </w:rPr>
      </w:pPr>
      <w:r>
        <w:rPr>
          <w:i w:val="false"/>
        </w:rPr>
      </w:r>
    </w:p>
    <w:p>
      <w:pPr>
        <w:pStyle w:val="Style17"/>
        <w:rPr>
          <w:i w:val="false"/>
          <w:i w:val="false"/>
        </w:rPr>
      </w:pPr>
      <w:r>
        <w:rPr>
          <w:i w:val="false"/>
        </w:rPr>
        <w:tab/>
      </w:r>
      <w:r>
        <w:rPr>
          <w:i w:val="false"/>
        </w:rPr>
        <w:t>在行人過路設施方面，根據現時的規劃及標準，當局會視乎交匯處的地點、行車方向的管理、巴士路線的安排等，考慮於新的交匯處採用圍邊鋸齒形的月台設計，讓乘客在上落交通工具時無須橫過行車道或月台。至於傳統的平行式的單排車站月台，會有約</w:t>
      </w:r>
      <w:r>
        <w:rPr>
          <w:i w:val="false"/>
        </w:rPr>
        <w:t>1.5</w:t>
      </w:r>
      <w:r>
        <w:rPr>
          <w:i w:val="false"/>
        </w:rPr>
        <w:t>米闊的行人輔助線連接月台，並設有安全島及髹上黃色條紋的道路標記，而月台首尾兩端也會髹上黑白條紋標誌，令道路使用者容易辨識。</w:t>
      </w:r>
    </w:p>
    <w:p>
      <w:pPr>
        <w:pStyle w:val="Style17"/>
        <w:rPr>
          <w:i w:val="false"/>
          <w:i w:val="false"/>
        </w:rPr>
      </w:pPr>
      <w:r>
        <w:rPr>
          <w:i w:val="false"/>
        </w:rPr>
      </w:r>
    </w:p>
    <w:p>
      <w:pPr>
        <w:pStyle w:val="Style17"/>
        <w:rPr>
          <w:i w:val="false"/>
          <w:i w:val="false"/>
        </w:rPr>
      </w:pPr>
      <w:r>
        <w:rPr>
          <w:i w:val="false"/>
        </w:rPr>
        <w:tab/>
      </w:r>
      <w:r>
        <w:rPr>
          <w:i w:val="false"/>
        </w:rPr>
        <w:t>此外，所有交匯處均會按《道路交通條例》</w:t>
      </w:r>
      <w:r>
        <w:rPr>
          <w:i w:val="false"/>
        </w:rPr>
        <w:t>(</w:t>
      </w:r>
      <w:r>
        <w:rPr>
          <w:i w:val="false"/>
        </w:rPr>
        <w:t>香港法例第</w:t>
      </w:r>
      <w:r>
        <w:rPr>
          <w:i w:val="false"/>
        </w:rPr>
        <w:t>374</w:t>
      </w:r>
      <w:r>
        <w:rPr>
          <w:i w:val="false"/>
        </w:rPr>
        <w:t>章</w:t>
      </w:r>
      <w:r>
        <w:rPr>
          <w:i w:val="false"/>
        </w:rPr>
        <w:t>)</w:t>
      </w:r>
      <w:r>
        <w:rPr>
          <w:i w:val="false"/>
        </w:rPr>
        <w:t>及其規例設置所需的交通標誌及道路標記。</w:t>
      </w:r>
    </w:p>
    <w:p>
      <w:pPr>
        <w:pStyle w:val="Style17"/>
        <w:rPr>
          <w:i w:val="false"/>
          <w:i w:val="false"/>
        </w:rPr>
      </w:pPr>
      <w:r>
        <w:rPr>
          <w:i w:val="false"/>
        </w:rPr>
      </w:r>
    </w:p>
    <w:p>
      <w:pPr>
        <w:pStyle w:val="Style17"/>
        <w:rPr>
          <w:i w:val="false"/>
          <w:i w:val="false"/>
        </w:rPr>
      </w:pPr>
      <w:r>
        <w:rPr>
          <w:i w:val="false"/>
        </w:rPr>
        <w:tab/>
      </w:r>
      <w:r>
        <w:rPr>
          <w:i w:val="false"/>
        </w:rPr>
        <w:t>此外，“無障礙通道”的施行方面，政府亦致力在有蓋交匯處設置暢通易達設施，輔助行人及有需要人士橫過車道來往車站月台。這些設施包括觸覺引路徑、觸覺警示帶、下斜路緣、斜道、殘疾人士優先等候區、來往車站月台的行人輔助線等。直至</w:t>
      </w:r>
      <w:r>
        <w:rPr>
          <w:i w:val="false"/>
        </w:rPr>
        <w:t>2013</w:t>
      </w:r>
      <w:r>
        <w:rPr>
          <w:i w:val="false"/>
        </w:rPr>
        <w:t>年年底，已有</w:t>
      </w:r>
      <w:r>
        <w:rPr>
          <w:i w:val="false"/>
        </w:rPr>
        <w:t>58</w:t>
      </w:r>
      <w:r>
        <w:rPr>
          <w:i w:val="false"/>
        </w:rPr>
        <w:t>個有蓋交匯處裝上這些設施。餘下的一個交匯處會在本年內裝上這些設施。</w:t>
      </w:r>
    </w:p>
    <w:p>
      <w:pPr>
        <w:pStyle w:val="Style17"/>
        <w:rPr>
          <w:i w:val="false"/>
          <w:i w:val="false"/>
        </w:rPr>
      </w:pPr>
      <w:r>
        <w:rPr>
          <w:i w:val="false"/>
        </w:rPr>
      </w:r>
    </w:p>
    <w:p>
      <w:pPr>
        <w:pStyle w:val="Style17"/>
        <w:rPr>
          <w:i w:val="false"/>
          <w:i w:val="false"/>
        </w:rPr>
      </w:pPr>
      <w:r>
        <w:rPr>
          <w:i w:val="false"/>
        </w:rPr>
        <w:t>(</w:t>
      </w:r>
      <w:r>
        <w:rPr>
          <w:i w:val="false"/>
        </w:rPr>
        <w:t>三</w:t>
      </w:r>
      <w:r>
        <w:rPr>
          <w:i w:val="false"/>
        </w:rPr>
        <w:t>)</w:t>
        <w:tab/>
      </w:r>
      <w:r>
        <w:rPr>
          <w:i w:val="false"/>
        </w:rPr>
        <w:t>環保署於</w:t>
      </w:r>
      <w:r>
        <w:rPr>
          <w:i w:val="false"/>
        </w:rPr>
        <w:t>1998</w:t>
      </w:r>
      <w:r>
        <w:rPr>
          <w:i w:val="false"/>
        </w:rPr>
        <w:t>年發出《半封閉式公共交通交匯處的空氣污染管制》的指引，供專業人士及政府部門參考。指引經不時檢討後，至今仍然適用。該指引就半封閉式公共交通交匯處的設計、抽風系統、運作和維修，以及空氣質素</w:t>
      </w:r>
      <w:r>
        <w:rPr>
          <w:i w:val="false"/>
        </w:rPr>
        <w:t>(</w:t>
      </w:r>
      <w:r>
        <w:rPr>
          <w:i w:val="false"/>
        </w:rPr>
        <w:t>包括一氧化碳、二氧化氮及二氧化硫的最高濃度</w:t>
      </w:r>
      <w:r>
        <w:rPr>
          <w:i w:val="false"/>
        </w:rPr>
        <w:t>)</w:t>
      </w:r>
      <w:r>
        <w:rPr>
          <w:i w:val="false"/>
        </w:rPr>
        <w:t>提供指引。當局一直按這指引及個別有蓋交匯處的實際情況去決定通風系統工程設計、運作及保養維修的具體要求。機電工程署亦定期為政府有蓋交匯處的空氣質素進行測試，以便按需要作出改善。</w:t>
      </w:r>
    </w:p>
    <w:p>
      <w:pPr>
        <w:pStyle w:val="Style17"/>
        <w:rPr>
          <w:i w:val="false"/>
          <w:i w:val="false"/>
        </w:rPr>
      </w:pPr>
      <w:r>
        <w:rPr>
          <w:i w:val="false"/>
        </w:rPr>
      </w:r>
    </w:p>
    <w:p>
      <w:pPr>
        <w:pStyle w:val="Style17"/>
        <w:spacing w:lineRule="atLeast" w:line="380"/>
        <w:rPr>
          <w:i w:val="false"/>
          <w:i w:val="false"/>
        </w:rPr>
      </w:pPr>
      <w:r>
        <w:rPr>
          <w:i w:val="false"/>
        </w:rPr>
        <w:t>(</w:t>
      </w:r>
      <w:r>
        <w:rPr>
          <w:i w:val="false"/>
        </w:rPr>
        <w:t>四</w:t>
      </w:r>
      <w:r>
        <w:rPr>
          <w:i w:val="false"/>
        </w:rPr>
        <w:t>)</w:t>
        <w:tab/>
      </w:r>
      <w:r>
        <w:rPr>
          <w:i w:val="false"/>
        </w:rPr>
        <w:t>政府一直致力改善交匯處的候車環境，並在交匯處實施合適的改善措施。在</w:t>
      </w:r>
      <w:r>
        <w:rPr>
          <w:i w:val="false"/>
        </w:rPr>
        <w:t>2010</w:t>
      </w:r>
      <w:r>
        <w:rPr>
          <w:i w:val="false"/>
        </w:rPr>
        <w:t>年至</w:t>
      </w:r>
      <w:r>
        <w:rPr>
          <w:i w:val="false"/>
        </w:rPr>
        <w:t>2013</w:t>
      </w:r>
      <w:r>
        <w:rPr>
          <w:i w:val="false"/>
        </w:rPr>
        <w:t>年</w:t>
      </w:r>
      <w:r>
        <w:rPr>
          <w:i w:val="false"/>
        </w:rPr>
        <w:t>10</w:t>
      </w:r>
      <w:r>
        <w:rPr>
          <w:i w:val="false"/>
        </w:rPr>
        <w:t>月期間，政府在超過</w:t>
      </w:r>
      <w:r>
        <w:rPr>
          <w:i w:val="false"/>
        </w:rPr>
        <w:t>40</w:t>
      </w:r>
      <w:r>
        <w:rPr>
          <w:i w:val="false"/>
        </w:rPr>
        <w:t>個交匯處完成了改善候車環境及設施工程，工程主要涉及改善照明系統、通風系統及無障礙通道等設施。此外，運輸署不時與運輸業人士和其他的持份者</w:t>
      </w:r>
      <w:r>
        <w:rPr>
          <w:i w:val="false"/>
        </w:rPr>
        <w:t>(</w:t>
      </w:r>
      <w:r>
        <w:rPr>
          <w:i w:val="false"/>
        </w:rPr>
        <w:t>包括巴士／專線小巴公司、的士及公共小巴業界、巴士車長工會、區議會、城市設計專業團體、殘疾人士團體等</w:t>
      </w:r>
      <w:r>
        <w:rPr>
          <w:i w:val="false"/>
        </w:rPr>
        <w:t>)</w:t>
      </w:r>
      <w:r>
        <w:rPr>
          <w:i w:val="false"/>
        </w:rPr>
        <w:t>溝通，就有蓋交匯處日常運作的安排、設計、設施等交換意見，並在切實可行的情況下，實施合適的改善措施。</w:t>
      </w:r>
    </w:p>
    <w:p>
      <w:pPr>
        <w:pStyle w:val="Style17"/>
        <w:spacing w:lineRule="atLeast" w:line="380"/>
        <w:ind w:left="0" w:hanging="0"/>
        <w:rPr>
          <w:i w:val="false"/>
          <w:i w:val="false"/>
          <w:szCs w:val="27"/>
        </w:rPr>
      </w:pPr>
      <w:r>
        <w:rPr>
          <w:i w:val="false"/>
          <w:szCs w:val="27"/>
        </w:rPr>
      </w:r>
    </w:p>
    <w:p>
      <w:pPr>
        <w:pStyle w:val="Style17"/>
        <w:spacing w:lineRule="atLeast" w:line="380"/>
        <w:ind w:left="0" w:hanging="0"/>
        <w:rPr>
          <w:i w:val="false"/>
          <w:i w:val="false"/>
          <w:szCs w:val="27"/>
        </w:rPr>
      </w:pPr>
      <w:r>
        <w:rPr>
          <w:i w:val="false"/>
          <w:szCs w:val="27"/>
        </w:rPr>
      </w:r>
    </w:p>
    <w:p>
      <w:pPr>
        <w:pStyle w:val="Style17"/>
        <w:spacing w:lineRule="atLeast" w:line="380"/>
        <w:ind w:left="0" w:hanging="0"/>
        <w:jc w:val="right"/>
        <w:rPr>
          <w:i w:val="false"/>
          <w:i w:val="false"/>
          <w:szCs w:val="27"/>
        </w:rPr>
      </w:pPr>
      <w:r>
        <w:rPr>
          <w:i w:val="false"/>
          <w:szCs w:val="27"/>
        </w:rPr>
        <w:t>附件</w:t>
      </w:r>
    </w:p>
    <w:p>
      <w:pPr>
        <w:pStyle w:val="Style17"/>
        <w:spacing w:lineRule="atLeast" w:line="380"/>
        <w:ind w:left="0" w:hanging="0"/>
        <w:rPr>
          <w:i w:val="false"/>
          <w:i w:val="false"/>
          <w:szCs w:val="27"/>
        </w:rPr>
      </w:pPr>
      <w:r>
        <w:rPr>
          <w:i w:val="false"/>
          <w:szCs w:val="27"/>
        </w:rPr>
      </w:r>
    </w:p>
    <w:p>
      <w:pPr>
        <w:pStyle w:val="Style17"/>
        <w:spacing w:lineRule="atLeast" w:line="380"/>
        <w:ind w:left="0" w:hanging="0"/>
        <w:jc w:val="center"/>
        <w:rPr>
          <w:i w:val="false"/>
          <w:i w:val="false"/>
          <w:szCs w:val="27"/>
        </w:rPr>
      </w:pPr>
      <w:r>
        <w:rPr>
          <w:i w:val="false"/>
          <w:szCs w:val="27"/>
        </w:rPr>
        <w:t>政府擁有的有蓋公共運輸交匯處的資料</w:t>
      </w:r>
    </w:p>
    <w:p>
      <w:pPr>
        <w:pStyle w:val="Style17"/>
        <w:spacing w:lineRule="atLeast" w:line="380"/>
        <w:ind w:left="0" w:hanging="0"/>
        <w:rPr>
          <w:i w:val="false"/>
          <w:i w:val="false"/>
          <w:szCs w:val="27"/>
        </w:rPr>
      </w:pPr>
      <w:r>
        <w:rPr>
          <w:i w:val="false"/>
          <w:szCs w:val="27"/>
        </w:rPr>
      </w:r>
    </w:p>
    <w:tbl>
      <w:tblPr>
        <w:tblW w:w="9196" w:type="dxa"/>
        <w:jc w:val="left"/>
        <w:tblInd w:w="57" w:type="dxa"/>
        <w:tblCellMar>
          <w:top w:w="0" w:type="dxa"/>
          <w:left w:w="28" w:type="dxa"/>
          <w:bottom w:w="0" w:type="dxa"/>
          <w:right w:w="28" w:type="dxa"/>
        </w:tblCellMar>
        <w:tblLook w:val="01e0" w:noHBand="0" w:noVBand="0" w:firstColumn="1" w:lastRow="1" w:lastColumn="1" w:firstRow="1"/>
      </w:tblPr>
      <w:tblGrid>
        <w:gridCol w:w="374"/>
        <w:gridCol w:w="996"/>
        <w:gridCol w:w="952"/>
        <w:gridCol w:w="1549"/>
        <w:gridCol w:w="817"/>
        <w:gridCol w:w="915"/>
        <w:gridCol w:w="915"/>
        <w:gridCol w:w="915"/>
        <w:gridCol w:w="917"/>
        <w:gridCol w:w="845"/>
      </w:tblGrid>
      <w:tr>
        <w:trPr>
          <w:tblHeader w:val="true"/>
        </w:trPr>
        <w:tc>
          <w:tcPr>
            <w:tcW w:w="232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地區</w:t>
            </w:r>
          </w:p>
        </w:tc>
        <w:tc>
          <w:tcPr>
            <w:tcW w:w="15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名稱／地點</w:t>
            </w:r>
          </w:p>
        </w:tc>
        <w:tc>
          <w:tcPr>
            <w:tcW w:w="8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啟用</w:t>
            </w:r>
          </w:p>
          <w:p>
            <w:pPr>
              <w:pStyle w:val="F21"/>
              <w:spacing w:lineRule="atLeast" w:line="380"/>
              <w:jc w:val="center"/>
              <w:rPr>
                <w:i/>
                <w:i/>
                <w:sz w:val="22"/>
                <w:szCs w:val="22"/>
              </w:rPr>
            </w:pPr>
            <w:r>
              <w:rPr>
                <w:i/>
                <w:sz w:val="22"/>
                <w:szCs w:val="22"/>
              </w:rPr>
              <w:t>年份</w:t>
            </w:r>
          </w:p>
        </w:tc>
        <w:tc>
          <w:tcPr>
            <w:tcW w:w="9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停車灣數目</w:t>
            </w:r>
          </w:p>
        </w:tc>
        <w:tc>
          <w:tcPr>
            <w:tcW w:w="9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巴士路線數目</w:t>
            </w:r>
          </w:p>
        </w:tc>
        <w:tc>
          <w:tcPr>
            <w:tcW w:w="9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專線小巴路線數目</w:t>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投訴</w:t>
            </w:r>
          </w:p>
          <w:p>
            <w:pPr>
              <w:pStyle w:val="F21"/>
              <w:spacing w:lineRule="atLeast" w:line="380"/>
              <w:jc w:val="center"/>
              <w:rPr>
                <w:i/>
                <w:i/>
                <w:sz w:val="22"/>
                <w:szCs w:val="22"/>
              </w:rPr>
            </w:pPr>
            <w:r>
              <w:rPr>
                <w:i/>
                <w:sz w:val="22"/>
                <w:szCs w:val="22"/>
              </w:rPr>
              <w:t>數目</w:t>
            </w:r>
          </w:p>
          <w:p>
            <w:pPr>
              <w:pStyle w:val="F21"/>
              <w:spacing w:lineRule="atLeast" w:line="380"/>
              <w:jc w:val="center"/>
              <w:rPr>
                <w:i/>
                <w:i/>
                <w:sz w:val="22"/>
                <w:szCs w:val="22"/>
              </w:rPr>
            </w:pPr>
            <w:r>
              <w:rPr>
                <w:i/>
                <w:sz w:val="22"/>
                <w:szCs w:val="22"/>
              </w:rPr>
              <w:t>(</w:t>
            </w:r>
            <w:r>
              <w:rPr>
                <w:i/>
                <w:sz w:val="22"/>
                <w:szCs w:val="22"/>
              </w:rPr>
              <w:t>由</w:t>
            </w:r>
            <w:r>
              <w:rPr>
                <w:i/>
                <w:sz w:val="22"/>
                <w:szCs w:val="22"/>
              </w:rPr>
              <w:t>2013</w:t>
            </w:r>
            <w:r>
              <w:rPr>
                <w:i/>
                <w:sz w:val="22"/>
                <w:szCs w:val="22"/>
              </w:rPr>
              <w:t>年</w:t>
            </w:r>
            <w:r>
              <w:rPr>
                <w:i/>
                <w:sz w:val="22"/>
                <w:szCs w:val="22"/>
              </w:rPr>
              <w:t>1</w:t>
            </w:r>
            <w:r>
              <w:rPr>
                <w:i/>
                <w:sz w:val="22"/>
                <w:szCs w:val="22"/>
              </w:rPr>
              <w:t>月至</w:t>
            </w:r>
            <w:r>
              <w:rPr>
                <w:i/>
                <w:sz w:val="22"/>
                <w:szCs w:val="22"/>
              </w:rPr>
              <w:t>2013</w:t>
            </w:r>
            <w:r>
              <w:rPr>
                <w:i/>
                <w:sz w:val="22"/>
                <w:szCs w:val="22"/>
              </w:rPr>
              <w:t>年</w:t>
            </w:r>
            <w:r>
              <w:rPr>
                <w:i/>
                <w:sz w:val="22"/>
                <w:szCs w:val="22"/>
              </w:rPr>
              <w:t>11</w:t>
            </w:r>
            <w:r>
              <w:rPr>
                <w:i/>
                <w:sz w:val="22"/>
                <w:szCs w:val="22"/>
              </w:rPr>
              <w:t>月</w:t>
            </w:r>
            <w:r>
              <w:rPr>
                <w:i/>
                <w:sz w:val="22"/>
                <w:szCs w:val="22"/>
              </w:rPr>
              <w:t>)</w:t>
            </w:r>
          </w:p>
        </w:tc>
        <w:tc>
          <w:tcPr>
            <w:tcW w:w="8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jc w:val="center"/>
              <w:rPr>
                <w:i/>
                <w:i/>
                <w:sz w:val="22"/>
                <w:szCs w:val="22"/>
              </w:rPr>
            </w:pPr>
            <w:r>
              <w:rPr>
                <w:i/>
                <w:sz w:val="22"/>
                <w:szCs w:val="22"/>
              </w:rPr>
              <w:t>投訴</w:t>
            </w:r>
          </w:p>
          <w:p>
            <w:pPr>
              <w:pStyle w:val="F21"/>
              <w:spacing w:lineRule="atLeast" w:line="380"/>
              <w:jc w:val="center"/>
              <w:rPr>
                <w:i/>
                <w:i/>
                <w:sz w:val="22"/>
                <w:szCs w:val="22"/>
              </w:rPr>
            </w:pPr>
            <w:r>
              <w:rPr>
                <w:i/>
                <w:sz w:val="22"/>
                <w:szCs w:val="22"/>
              </w:rPr>
              <w:t>事項</w:t>
            </w:r>
          </w:p>
          <w:p>
            <w:pPr>
              <w:pStyle w:val="F21"/>
              <w:spacing w:lineRule="atLeast" w:line="380"/>
              <w:jc w:val="center"/>
              <w:rPr>
                <w:i/>
                <w:i/>
                <w:sz w:val="22"/>
                <w:szCs w:val="22"/>
              </w:rPr>
            </w:pPr>
            <w:r>
              <w:rPr>
                <w:i/>
                <w:sz w:val="22"/>
                <w:szCs w:val="22"/>
              </w:rPr>
              <w:t>(</w:t>
            </w:r>
            <w:r>
              <w:rPr>
                <w:i/>
                <w:sz w:val="22"/>
                <w:szCs w:val="22"/>
              </w:rPr>
              <w:t>如適用</w:t>
            </w:r>
            <w:r>
              <w:rPr>
                <w:i/>
                <w:sz w:val="22"/>
                <w:szCs w:val="22"/>
              </w:rPr>
              <w:t>)</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1</w:t>
            </w:r>
          </w:p>
        </w:tc>
        <w:tc>
          <w:tcPr>
            <w:tcW w:w="996" w:type="dxa"/>
            <w:tcBorders>
              <w:top w:val="single" w:sz="4" w:space="0" w:color="000000"/>
              <w:left w:val="single" w:sz="4" w:space="0" w:color="000000"/>
              <w:right w:val="single" w:sz="4" w:space="0" w:color="000000"/>
            </w:tcBorders>
            <w:shd w:color="auto" w:fill="auto" w:val="clear"/>
          </w:tcPr>
          <w:p>
            <w:pPr>
              <w:pStyle w:val="F21"/>
              <w:spacing w:lineRule="atLeast" w:line="380"/>
              <w:rPr>
                <w:sz w:val="22"/>
                <w:szCs w:val="22"/>
              </w:rPr>
            </w:pPr>
            <w:r>
              <w:rPr>
                <w:sz w:val="22"/>
                <w:szCs w:val="22"/>
              </w:rPr>
              <w:t>香港區</w:t>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金鐘站</w:t>
            </w:r>
            <w:r>
              <w:rPr>
                <w:sz w:val="22"/>
                <w:szCs w:val="22"/>
              </w:rPr>
              <w:t>(</w:t>
            </w:r>
            <w:r>
              <w:rPr>
                <w:sz w:val="22"/>
                <w:szCs w:val="22"/>
              </w:rPr>
              <w:t>東</w:t>
            </w:r>
            <w:r>
              <w:rPr>
                <w:sz w:val="22"/>
                <w:szCs w:val="22"/>
              </w:rPr>
              <w:t>)</w:t>
            </w:r>
            <w:r>
              <w:rPr>
                <w:sz w:val="22"/>
                <w:szCs w:val="22"/>
              </w:rPr>
              <w:t>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1980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中環</w:t>
            </w:r>
            <w:r>
              <w:rPr>
                <w:sz w:val="22"/>
                <w:szCs w:val="22"/>
              </w:rPr>
              <w:t>(</w:t>
            </w:r>
            <w:r>
              <w:rPr>
                <w:sz w:val="22"/>
                <w:szCs w:val="22"/>
              </w:rPr>
              <w:t>交易廣場</w:t>
            </w:r>
            <w:r>
              <w:rPr>
                <w:sz w:val="22"/>
                <w:szCs w:val="22"/>
              </w:rPr>
              <w:t>)</w:t>
            </w:r>
            <w:r>
              <w:rPr>
                <w:sz w:val="22"/>
                <w:szCs w:val="22"/>
              </w:rPr>
              <w:t>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1985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22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33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3</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3</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t>中西區</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中環</w:t>
            </w:r>
            <w:r>
              <w:rPr>
                <w:sz w:val="22"/>
                <w:szCs w:val="22"/>
              </w:rPr>
              <w:t>(</w:t>
            </w:r>
            <w:r>
              <w:rPr>
                <w:sz w:val="22"/>
                <w:szCs w:val="22"/>
              </w:rPr>
              <w:t>香港站</w:t>
            </w:r>
            <w:r>
              <w:rPr>
                <w:sz w:val="22"/>
                <w:szCs w:val="22"/>
              </w:rPr>
              <w:t>)</w:t>
            </w:r>
            <w:r>
              <w:rPr>
                <w:sz w:val="22"/>
                <w:szCs w:val="22"/>
              </w:rPr>
              <w:t>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2003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5</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4</w:t>
            </w:r>
          </w:p>
        </w:tc>
        <w:tc>
          <w:tcPr>
            <w:tcW w:w="996" w:type="dxa"/>
            <w:tcBorders>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山頂公共運輸總站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w:t>
            </w:r>
          </w:p>
        </w:tc>
        <w:tc>
          <w:tcPr>
            <w:tcW w:w="996" w:type="dxa"/>
            <w:tcBorders>
              <w:top w:val="single" w:sz="4" w:space="0" w:color="000000"/>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西灣河</w:t>
            </w:r>
            <w:r>
              <w:rPr>
                <w:sz w:val="22"/>
                <w:szCs w:val="22"/>
              </w:rPr>
              <w:t>(</w:t>
            </w:r>
            <w:r>
              <w:rPr>
                <w:sz w:val="22"/>
                <w:szCs w:val="22"/>
              </w:rPr>
              <w:t>嘉亨灣</w:t>
            </w:r>
            <w:r>
              <w:rPr>
                <w:sz w:val="22"/>
                <w:szCs w:val="22"/>
              </w:rPr>
              <w:t>)</w:t>
            </w:r>
            <w:r>
              <w:rPr>
                <w:sz w:val="22"/>
                <w:szCs w:val="22"/>
              </w:rPr>
              <w:t>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2006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6</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p>
            <w:pPr>
              <w:pStyle w:val="F21"/>
              <w:spacing w:lineRule="atLeast" w:line="372"/>
              <w:rPr>
                <w:sz w:val="22"/>
                <w:szCs w:val="22"/>
              </w:rPr>
            </w:pPr>
            <w:r>
              <w:rPr>
                <w:sz w:val="22"/>
                <w:szCs w:val="22"/>
              </w:rPr>
            </w:r>
          </w:p>
          <w:p>
            <w:pPr>
              <w:pStyle w:val="F21"/>
              <w:spacing w:lineRule="atLeast" w:line="372"/>
              <w:rPr>
                <w:sz w:val="22"/>
                <w:szCs w:val="22"/>
              </w:rPr>
            </w:pPr>
            <w:r>
              <w:rPr>
                <w:sz w:val="22"/>
                <w:szCs w:val="22"/>
              </w:rPr>
              <w:t>東區</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小西灣</w:t>
            </w:r>
            <w:r>
              <w:rPr>
                <w:sz w:val="22"/>
                <w:szCs w:val="22"/>
              </w:rPr>
              <w:t>(</w:t>
            </w:r>
            <w:r>
              <w:rPr>
                <w:sz w:val="22"/>
                <w:szCs w:val="22"/>
              </w:rPr>
              <w:t>藍灣半島</w:t>
            </w:r>
            <w:r>
              <w:rPr>
                <w:sz w:val="22"/>
                <w:szCs w:val="22"/>
              </w:rPr>
              <w:t>)</w:t>
            </w:r>
            <w:r>
              <w:rPr>
                <w:sz w:val="22"/>
                <w:szCs w:val="22"/>
              </w:rPr>
              <w:t>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2001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14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25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2</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2</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抽風不足及燈光黝暗</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7</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筲箕灣站公共運輸交匯處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1989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8</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天后站公共運輸交匯處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1989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2</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9</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海怡半島公共運輸交匯處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1995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抽風不足</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10</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vMerge w:val="restart"/>
            <w:tcBorders>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南區</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數碼港公共運輸交匯處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2002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5</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11</w:t>
            </w:r>
          </w:p>
        </w:tc>
        <w:tc>
          <w:tcPr>
            <w:tcW w:w="996" w:type="dxa"/>
            <w:tcBorders>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spacing w:lineRule="atLeast" w:line="372"/>
              <w:jc w:val="left"/>
              <w:rPr>
                <w:spacing w:val="20"/>
                <w:sz w:val="22"/>
                <w:szCs w:val="22"/>
              </w:rPr>
            </w:pPr>
            <w:r>
              <w:rPr>
                <w:spacing w:val="20"/>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深灣道公共交通總站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2002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4</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12</w:t>
            </w:r>
          </w:p>
        </w:tc>
        <w:tc>
          <w:tcPr>
            <w:tcW w:w="996" w:type="dxa"/>
            <w:tcBorders>
              <w:top w:val="single" w:sz="4" w:space="0" w:color="000000"/>
              <w:left w:val="single" w:sz="4" w:space="0" w:color="000000"/>
              <w:right w:val="single" w:sz="4" w:space="0" w:color="000000"/>
            </w:tcBorders>
            <w:shd w:color="auto" w:fill="auto" w:val="clear"/>
          </w:tcPr>
          <w:p>
            <w:pPr>
              <w:pStyle w:val="F21"/>
              <w:spacing w:lineRule="atLeast" w:line="372"/>
              <w:rPr>
                <w:sz w:val="22"/>
                <w:szCs w:val="22"/>
              </w:rPr>
            </w:pPr>
            <w:r>
              <w:rPr>
                <w:sz w:val="22"/>
                <w:szCs w:val="22"/>
              </w:rPr>
              <w:t>九龍區</w:t>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海逸豪園交通交匯處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1998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3</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13</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p>
            <w:pPr>
              <w:pStyle w:val="F21"/>
              <w:spacing w:lineRule="atLeast" w:line="372"/>
              <w:rPr>
                <w:sz w:val="22"/>
                <w:szCs w:val="22"/>
              </w:rPr>
            </w:pPr>
            <w:r>
              <w:rPr>
                <w:sz w:val="22"/>
                <w:szCs w:val="22"/>
              </w:rPr>
              <w:t>九龍城</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黃埔花園交通交匯處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1990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11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4</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14</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九龍塘</w:t>
            </w:r>
            <w:r>
              <w:rPr>
                <w:sz w:val="22"/>
                <w:szCs w:val="22"/>
              </w:rPr>
              <w:t>(</w:t>
            </w:r>
            <w:r>
              <w:rPr>
                <w:sz w:val="22"/>
                <w:szCs w:val="22"/>
              </w:rPr>
              <w:t>沙福道</w:t>
            </w:r>
            <w:r>
              <w:rPr>
                <w:sz w:val="22"/>
                <w:szCs w:val="22"/>
              </w:rPr>
              <w:t>)</w:t>
            </w:r>
            <w:r>
              <w:rPr>
                <w:sz w:val="22"/>
                <w:szCs w:val="22"/>
              </w:rPr>
              <w:t>公共交通交匯處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2006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5</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15</w:t>
            </w:r>
          </w:p>
        </w:tc>
        <w:tc>
          <w:tcPr>
            <w:tcW w:w="996" w:type="dxa"/>
            <w:tcBorders>
              <w:left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72"/>
              <w:jc w:val="left"/>
              <w:rPr>
                <w:sz w:val="22"/>
                <w:szCs w:val="22"/>
              </w:rPr>
            </w:pPr>
            <w:r>
              <w:rPr>
                <w:sz w:val="22"/>
                <w:szCs w:val="22"/>
              </w:rPr>
              <w:t>觀塘</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九龍灣交通交匯處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1993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3</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16</w:t>
            </w:r>
          </w:p>
        </w:tc>
        <w:tc>
          <w:tcPr>
            <w:tcW w:w="996" w:type="dxa"/>
            <w:tcBorders>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9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t>麗港城交通交匯處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1993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ind w:right="284" w:hanging="0"/>
              <w:jc w:val="right"/>
              <w:rPr>
                <w:sz w:val="22"/>
                <w:szCs w:val="22"/>
              </w:rPr>
            </w:pPr>
            <w:r>
              <w:rPr>
                <w:sz w:val="22"/>
                <w:szCs w:val="22"/>
              </w:rPr>
              <w:t>2</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72"/>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17</w:t>
            </w:r>
          </w:p>
        </w:tc>
        <w:tc>
          <w:tcPr>
            <w:tcW w:w="996" w:type="dxa"/>
            <w:tcBorders>
              <w:top w:val="single" w:sz="4" w:space="0" w:color="000000"/>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vAlign w:val="center"/>
          </w:tcPr>
          <w:p>
            <w:pPr>
              <w:pStyle w:val="F21"/>
              <w:spacing w:lineRule="atLeast" w:line="380"/>
              <w:rPr>
                <w:sz w:val="22"/>
                <w:szCs w:val="22"/>
              </w:rPr>
            </w:pPr>
            <w:r>
              <w:rPr>
                <w:sz w:val="22"/>
                <w:szCs w:val="22"/>
              </w:rPr>
            </w:r>
          </w:p>
          <w:p>
            <w:pPr>
              <w:pStyle w:val="F21"/>
              <w:spacing w:lineRule="atLeast" w:line="380"/>
              <w:rPr>
                <w:sz w:val="22"/>
                <w:szCs w:val="22"/>
              </w:rPr>
            </w:pPr>
            <w:r>
              <w:rPr>
                <w:sz w:val="22"/>
                <w:szCs w:val="22"/>
              </w:rPr>
            </w:r>
          </w:p>
          <w:p>
            <w:pPr>
              <w:pStyle w:val="F21"/>
              <w:spacing w:lineRule="atLeast" w:line="380"/>
              <w:rPr>
                <w:sz w:val="22"/>
                <w:szCs w:val="22"/>
              </w:rPr>
            </w:pPr>
            <w:r>
              <w:rPr>
                <w:sz w:val="22"/>
                <w:szCs w:val="22"/>
              </w:rPr>
              <w:t>觀塘</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藍田站交通交匯處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29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3</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4</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抽風不足、燈光黝暗、無障礙設施不足及整潔程度</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18</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坪石公共運輸交匯處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2006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21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7</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19</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長沙灣廣場交通交匯處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20</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p>
            <w:pPr>
              <w:pStyle w:val="F21"/>
              <w:spacing w:lineRule="atLeast" w:line="380"/>
              <w:rPr>
                <w:sz w:val="22"/>
                <w:szCs w:val="22"/>
              </w:rPr>
            </w:pPr>
            <w:r>
              <w:rPr>
                <w:sz w:val="22"/>
                <w:szCs w:val="22"/>
              </w:rPr>
            </w:r>
          </w:p>
          <w:p>
            <w:pPr>
              <w:pStyle w:val="F21"/>
              <w:spacing w:lineRule="atLeast" w:line="380"/>
              <w:rPr>
                <w:sz w:val="22"/>
                <w:szCs w:val="22"/>
              </w:rPr>
            </w:pPr>
            <w:r>
              <w:rPr>
                <w:sz w:val="22"/>
                <w:szCs w:val="22"/>
              </w:rPr>
              <w:t>深水埗</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九龍塘</w:t>
            </w:r>
            <w:r>
              <w:rPr>
                <w:sz w:val="22"/>
                <w:szCs w:val="22"/>
              </w:rPr>
              <w:t>(</w:t>
            </w:r>
            <w:r>
              <w:rPr>
                <w:sz w:val="22"/>
                <w:szCs w:val="22"/>
              </w:rPr>
              <w:t>又一城</w:t>
            </w:r>
            <w:r>
              <w:rPr>
                <w:sz w:val="22"/>
                <w:szCs w:val="22"/>
              </w:rPr>
              <w:t>)</w:t>
            </w:r>
            <w:r>
              <w:rPr>
                <w:sz w:val="22"/>
                <w:szCs w:val="22"/>
              </w:rPr>
              <w:t>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7</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21</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欽州街交通交匯處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22</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九華徑交通交匯處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2000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23</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spacing w:lineRule="atLeast" w:line="380"/>
              <w:rPr>
                <w:sz w:val="22"/>
                <w:szCs w:val="22"/>
              </w:rPr>
            </w:pPr>
            <w:r>
              <w:rPr>
                <w:sz w:val="22"/>
                <w:szCs w:val="22"/>
              </w:rPr>
              <w:t>黃大仙</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鑽石山站交通交匯處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6</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2</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抽風不足</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24</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大角咀</w:t>
            </w:r>
            <w:r>
              <w:rPr>
                <w:sz w:val="22"/>
                <w:szCs w:val="22"/>
              </w:rPr>
              <w:t>(</w:t>
            </w:r>
            <w:r>
              <w:rPr>
                <w:sz w:val="22"/>
                <w:szCs w:val="22"/>
              </w:rPr>
              <w:t>維港灣</w:t>
            </w:r>
            <w:r>
              <w:rPr>
                <w:sz w:val="22"/>
                <w:szCs w:val="22"/>
              </w:rPr>
              <w:t>)</w:t>
            </w:r>
            <w:r>
              <w:rPr>
                <w:sz w:val="22"/>
                <w:szCs w:val="22"/>
              </w:rPr>
              <w:t>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4</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25</w:t>
            </w:r>
          </w:p>
        </w:tc>
        <w:tc>
          <w:tcPr>
            <w:tcW w:w="996"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80"/>
              <w:rPr>
                <w:sz w:val="22"/>
                <w:szCs w:val="22"/>
              </w:rPr>
            </w:pPr>
            <w:r>
              <w:rPr>
                <w:sz w:val="22"/>
                <w:szCs w:val="22"/>
              </w:rPr>
              <w:t>油尖旺</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九龍機鐵站交通交匯處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4</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2</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抽風不足</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26</w:t>
            </w:r>
          </w:p>
        </w:tc>
        <w:tc>
          <w:tcPr>
            <w:tcW w:w="996" w:type="dxa"/>
            <w:tcBorders>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t>奧運站交通交匯處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1998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11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8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27</w:t>
            </w:r>
          </w:p>
        </w:tc>
        <w:tc>
          <w:tcPr>
            <w:tcW w:w="996" w:type="dxa"/>
            <w:tcBorders>
              <w:top w:val="single" w:sz="4" w:space="0" w:color="000000"/>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柏景灣交通交匯處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2001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3</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28</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尖沙咀東巴士總站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1995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29</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t>油尖旺</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尖沙咀東</w:t>
            </w:r>
            <w:r>
              <w:rPr>
                <w:sz w:val="22"/>
                <w:szCs w:val="22"/>
              </w:rPr>
              <w:t>(</w:t>
            </w:r>
            <w:r>
              <w:rPr>
                <w:sz w:val="22"/>
                <w:szCs w:val="22"/>
              </w:rPr>
              <w:t>麼地道</w:t>
            </w:r>
            <w:r>
              <w:rPr>
                <w:sz w:val="22"/>
                <w:szCs w:val="22"/>
              </w:rPr>
              <w:t>)</w:t>
            </w:r>
            <w:r>
              <w:rPr>
                <w:sz w:val="22"/>
                <w:szCs w:val="22"/>
              </w:rPr>
              <w:t>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2007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13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30</w:t>
            </w:r>
          </w:p>
        </w:tc>
        <w:tc>
          <w:tcPr>
            <w:tcW w:w="996" w:type="dxa"/>
            <w:tcBorders>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朗豪坊公共小型巴士總站</w:t>
            </w:r>
            <w:r>
              <w:rPr>
                <w:sz w:val="22"/>
                <w:szCs w:val="22"/>
              </w:rPr>
              <w:t>*</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2004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31</w:t>
            </w:r>
          </w:p>
        </w:tc>
        <w:tc>
          <w:tcPr>
            <w:tcW w:w="996" w:type="dxa"/>
            <w:tcBorders>
              <w:top w:val="single" w:sz="4" w:space="0" w:color="000000"/>
              <w:left w:val="single" w:sz="4" w:space="0" w:color="000000"/>
              <w:right w:val="single" w:sz="4" w:space="0" w:color="000000"/>
            </w:tcBorders>
            <w:shd w:color="auto" w:fill="auto" w:val="clear"/>
          </w:tcPr>
          <w:p>
            <w:pPr>
              <w:pStyle w:val="F21"/>
              <w:spacing w:lineRule="atLeast" w:line="350"/>
              <w:rPr>
                <w:sz w:val="22"/>
                <w:szCs w:val="22"/>
              </w:rPr>
            </w:pPr>
            <w:r>
              <w:rPr>
                <w:sz w:val="22"/>
                <w:szCs w:val="22"/>
              </w:rPr>
              <w:t>新界區</w:t>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海栢花園交通交匯處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1996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5</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32</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馬鞍山市中心公共交通總站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1995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15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33</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p>
            <w:pPr>
              <w:pStyle w:val="F21"/>
              <w:spacing w:lineRule="atLeast" w:line="350"/>
              <w:rPr>
                <w:sz w:val="22"/>
                <w:szCs w:val="22"/>
              </w:rPr>
            </w:pPr>
            <w:r>
              <w:rPr>
                <w:sz w:val="22"/>
                <w:szCs w:val="22"/>
              </w:rPr>
            </w:r>
          </w:p>
          <w:p>
            <w:pPr>
              <w:pStyle w:val="F21"/>
              <w:spacing w:lineRule="atLeast" w:line="350"/>
              <w:rPr>
                <w:sz w:val="22"/>
                <w:szCs w:val="22"/>
              </w:rPr>
            </w:pPr>
            <w:r>
              <w:rPr>
                <w:sz w:val="22"/>
                <w:szCs w:val="22"/>
              </w:rPr>
              <w:t>沙田</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沙田市中心巴士總站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1984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29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1</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燈光黝暗及行人過路處不足</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34</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大圍站公共運輸交匯處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2005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21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6</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35</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烏溪沙站公共運輸交匯處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2004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11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2</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36</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坑口站公共運輸交匯處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2002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6</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37</w:t>
            </w:r>
          </w:p>
        </w:tc>
        <w:tc>
          <w:tcPr>
            <w:tcW w:w="996"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spacing w:lineRule="atLeast" w:line="350"/>
              <w:rPr>
                <w:sz w:val="22"/>
                <w:szCs w:val="22"/>
              </w:rPr>
            </w:pPr>
            <w:r>
              <w:rPr>
                <w:sz w:val="22"/>
                <w:szCs w:val="22"/>
              </w:rPr>
            </w:r>
          </w:p>
          <w:p>
            <w:pPr>
              <w:pStyle w:val="F21"/>
              <w:spacing w:lineRule="atLeast" w:line="350"/>
              <w:rPr>
                <w:sz w:val="22"/>
                <w:szCs w:val="22"/>
              </w:rPr>
            </w:pPr>
            <w:r>
              <w:rPr>
                <w:sz w:val="22"/>
                <w:szCs w:val="22"/>
              </w:rPr>
              <w:t>西貢</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寶琳公共運輸交匯處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1987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12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6</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38</w:t>
            </w:r>
          </w:p>
        </w:tc>
        <w:tc>
          <w:tcPr>
            <w:tcW w:w="996" w:type="dxa"/>
            <w:tcBorders>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調景嶺站公共運輸交匯處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2002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ind w:right="284" w:hanging="0"/>
              <w:jc w:val="right"/>
              <w:rPr>
                <w:sz w:val="22"/>
                <w:szCs w:val="22"/>
              </w:rPr>
            </w:pPr>
            <w:r>
              <w:rPr>
                <w:sz w:val="22"/>
                <w:szCs w:val="22"/>
              </w:rPr>
              <w:t>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jc w:val="center"/>
              <w:rPr>
                <w:sz w:val="22"/>
                <w:szCs w:val="22"/>
              </w:rPr>
            </w:pPr>
            <w:r>
              <w:rPr>
                <w:sz w:val="22"/>
                <w:szCs w:val="22"/>
              </w:rPr>
              <w:t>1</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spacing w:lineRule="atLeast" w:line="350"/>
              <w:rPr>
                <w:sz w:val="22"/>
                <w:szCs w:val="22"/>
              </w:rPr>
            </w:pPr>
            <w:r>
              <w:rPr>
                <w:sz w:val="22"/>
                <w:szCs w:val="22"/>
              </w:rPr>
              <w:t>抽風不足</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39</w:t>
            </w:r>
          </w:p>
        </w:tc>
        <w:tc>
          <w:tcPr>
            <w:tcW w:w="996" w:type="dxa"/>
            <w:tcBorders>
              <w:top w:val="single" w:sz="4" w:space="0" w:color="000000"/>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p>
            <w:pPr>
              <w:pStyle w:val="F21"/>
              <w:rPr>
                <w:sz w:val="22"/>
                <w:szCs w:val="22"/>
              </w:rPr>
            </w:pPr>
            <w:r>
              <w:rPr>
                <w:sz w:val="22"/>
                <w:szCs w:val="22"/>
              </w:rPr>
              <w:t>西貢</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將軍澳站公共運輸交匯處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2002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3</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40</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rPr>
                <w:sz w:val="22"/>
                <w:szCs w:val="22"/>
              </w:rPr>
            </w:pPr>
            <w:r>
              <w:rPr>
                <w:sz w:val="22"/>
                <w:szCs w:val="22"/>
              </w:rPr>
              <w:t>大埔</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大埔墟站巴士總站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1990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41</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rPr>
                <w:sz w:val="22"/>
                <w:szCs w:val="22"/>
              </w:rPr>
            </w:pPr>
            <w:r>
              <w:rPr>
                <w:sz w:val="22"/>
                <w:szCs w:val="22"/>
              </w:rPr>
              <w:t>北區</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聯和墟公共交通總站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2001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42</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2"/>
                <w:szCs w:val="22"/>
              </w:rPr>
            </w:pPr>
            <w:r>
              <w:rPr>
                <w:spacing w:val="20"/>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上水巴士總站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1995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43</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龍門居巴士總站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1998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44</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三聖巴士總站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1992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2</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45</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rPr>
                <w:sz w:val="22"/>
                <w:szCs w:val="22"/>
              </w:rPr>
            </w:pPr>
            <w:r>
              <w:rPr>
                <w:sz w:val="22"/>
                <w:szCs w:val="22"/>
              </w:rPr>
              <w:t>屯門</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屯門中心巴士總站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1986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46</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屯門碼頭巴士總站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1988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47</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屯門站公共運輸交匯處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27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11</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48</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top w:val="single" w:sz="4" w:space="0" w:color="000000"/>
              <w:left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灣景花園巴士總站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1992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49</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愉景新城交通交匯處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1998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50</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rPr>
                <w:sz w:val="22"/>
                <w:szCs w:val="22"/>
              </w:rPr>
            </w:pPr>
            <w:r>
              <w:rPr>
                <w:sz w:val="22"/>
                <w:szCs w:val="22"/>
              </w:rPr>
            </w:r>
          </w:p>
          <w:p>
            <w:pPr>
              <w:pStyle w:val="F21"/>
              <w:rPr>
                <w:sz w:val="22"/>
                <w:szCs w:val="22"/>
              </w:rPr>
            </w:pPr>
            <w:r>
              <w:rPr>
                <w:sz w:val="22"/>
                <w:szCs w:val="22"/>
              </w:rPr>
              <w:t>荃灣</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如心廣場巴士總站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2000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5</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5</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51</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right w:val="single" w:sz="4" w:space="0" w:color="000000"/>
            </w:tcBorders>
            <w:shd w:color="auto" w:fill="auto" w:val="clear"/>
          </w:tcPr>
          <w:p>
            <w:pPr>
              <w:pStyle w:val="F21"/>
              <w:rPr>
                <w:sz w:val="22"/>
                <w:szCs w:val="22"/>
              </w:rPr>
            </w:pPr>
            <w:r>
              <w:rPr>
                <w:sz w:val="22"/>
                <w:szCs w:val="22"/>
              </w:rPr>
            </w:r>
          </w:p>
          <w:p>
            <w:pPr>
              <w:pStyle w:val="F21"/>
              <w:rPr>
                <w:sz w:val="22"/>
                <w:szCs w:val="22"/>
              </w:rPr>
            </w:pPr>
            <w:r>
              <w:rPr>
                <w:sz w:val="22"/>
                <w:szCs w:val="22"/>
              </w:rPr>
            </w:r>
          </w:p>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西樓角路公共運輸交匯處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1982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2</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52</w:t>
            </w:r>
          </w:p>
        </w:tc>
        <w:tc>
          <w:tcPr>
            <w:tcW w:w="996" w:type="dxa"/>
            <w:tcBorders>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荃灣站公共運輸交匯處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1982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53</w:t>
            </w:r>
          </w:p>
        </w:tc>
        <w:tc>
          <w:tcPr>
            <w:tcW w:w="996" w:type="dxa"/>
            <w:tcBorders>
              <w:top w:val="single" w:sz="4" w:space="0" w:color="000000"/>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rPr>
                <w:sz w:val="22"/>
                <w:szCs w:val="22"/>
              </w:rPr>
            </w:pPr>
            <w:r>
              <w:rPr>
                <w:sz w:val="22"/>
                <w:szCs w:val="22"/>
              </w:rPr>
              <w:t>荃灣</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荃灣西站公共運輸交匯處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2003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2</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54</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萬景峯公共小型巴士總站</w:t>
            </w:r>
            <w:r>
              <w:rPr>
                <w:sz w:val="22"/>
                <w:szCs w:val="22"/>
              </w:rPr>
              <w:t>*</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2008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55</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rPr>
                <w:sz w:val="22"/>
                <w:szCs w:val="22"/>
              </w:rPr>
            </w:pPr>
            <w:r>
              <w:rPr>
                <w:sz w:val="22"/>
                <w:szCs w:val="22"/>
              </w:rPr>
              <w:t>元朗</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天水圍市中心公共運輸交匯處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2011</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14</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56</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2"/>
                <w:szCs w:val="22"/>
              </w:rPr>
            </w:pPr>
            <w:r>
              <w:rPr>
                <w:spacing w:val="20"/>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元朗站</w:t>
            </w:r>
            <w:r>
              <w:rPr>
                <w:sz w:val="22"/>
                <w:szCs w:val="22"/>
              </w:rPr>
              <w:t>(</w:t>
            </w:r>
            <w:r>
              <w:rPr>
                <w:sz w:val="22"/>
                <w:szCs w:val="22"/>
              </w:rPr>
              <w:t>北</w:t>
            </w:r>
            <w:r>
              <w:rPr>
                <w:sz w:val="22"/>
                <w:szCs w:val="22"/>
              </w:rPr>
              <w:t>)</w:t>
            </w:r>
            <w:r>
              <w:rPr>
                <w:sz w:val="22"/>
                <w:szCs w:val="22"/>
              </w:rPr>
              <w:t>公共運輸交匯處</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2003</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16</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0</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57</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rPr>
                <w:sz w:val="22"/>
                <w:szCs w:val="22"/>
              </w:rPr>
            </w:pPr>
            <w:r>
              <w:rPr>
                <w:sz w:val="22"/>
                <w:szCs w:val="22"/>
              </w:rPr>
              <w:t>離島</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東涌站巴士總站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1997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0</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行車路面滑</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58</w:t>
            </w:r>
          </w:p>
        </w:tc>
        <w:tc>
          <w:tcPr>
            <w:tcW w:w="996" w:type="dxa"/>
            <w:tcBorders>
              <w:left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F21"/>
              <w:rPr>
                <w:sz w:val="22"/>
                <w:szCs w:val="22"/>
              </w:rPr>
            </w:pPr>
            <w:r>
              <w:rPr>
                <w:sz w:val="22"/>
                <w:szCs w:val="22"/>
              </w:rPr>
              <w:t>葵青</w:t>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葵芳站巴士總站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1982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8</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19</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3</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2</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行人過路處被封阻</w:t>
            </w:r>
          </w:p>
        </w:tc>
      </w:tr>
      <w:tr>
        <w:trPr/>
        <w:tc>
          <w:tcPr>
            <w:tcW w:w="374"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59</w:t>
            </w:r>
          </w:p>
        </w:tc>
        <w:tc>
          <w:tcPr>
            <w:tcW w:w="996" w:type="dxa"/>
            <w:tcBorders>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r>
          </w:p>
        </w:tc>
        <w:tc>
          <w:tcPr>
            <w:tcW w:w="95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jc w:val="left"/>
              <w:rPr>
                <w:spacing w:val="20"/>
                <w:sz w:val="22"/>
                <w:szCs w:val="22"/>
              </w:rPr>
            </w:pPr>
            <w:r>
              <w:rPr>
                <w:spacing w:val="20"/>
                <w:sz w:val="22"/>
                <w:szCs w:val="22"/>
              </w:rPr>
            </w:r>
          </w:p>
        </w:tc>
        <w:tc>
          <w:tcPr>
            <w:tcW w:w="1549"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葵興站巴士總站</w:t>
            </w:r>
          </w:p>
        </w:tc>
        <w:tc>
          <w:tcPr>
            <w:tcW w:w="8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1982</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7</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10</w:t>
            </w:r>
          </w:p>
        </w:tc>
        <w:tc>
          <w:tcPr>
            <w:tcW w:w="915" w:type="dxa"/>
            <w:tcBorders>
              <w:top w:val="single" w:sz="4" w:space="0" w:color="000000"/>
              <w:left w:val="single" w:sz="4" w:space="0" w:color="000000"/>
              <w:bottom w:val="single" w:sz="4" w:space="0" w:color="000000"/>
              <w:right w:val="single" w:sz="4" w:space="0" w:color="000000"/>
            </w:tcBorders>
            <w:shd w:color="auto" w:fill="auto" w:val="clear"/>
          </w:tcPr>
          <w:p>
            <w:pPr>
              <w:pStyle w:val="F21"/>
              <w:ind w:right="284" w:hanging="0"/>
              <w:jc w:val="right"/>
              <w:rPr>
                <w:sz w:val="22"/>
                <w:szCs w:val="22"/>
              </w:rPr>
            </w:pPr>
            <w:r>
              <w:rPr>
                <w:sz w:val="22"/>
                <w:szCs w:val="22"/>
              </w:rPr>
              <w:t>6</w:t>
            </w:r>
          </w:p>
        </w:tc>
        <w:tc>
          <w:tcPr>
            <w:tcW w:w="917" w:type="dxa"/>
            <w:tcBorders>
              <w:top w:val="single" w:sz="4" w:space="0" w:color="000000"/>
              <w:left w:val="single" w:sz="4" w:space="0" w:color="000000"/>
              <w:bottom w:val="single" w:sz="4" w:space="0" w:color="000000"/>
              <w:right w:val="single" w:sz="4" w:space="0" w:color="000000"/>
            </w:tcBorders>
            <w:shd w:color="auto" w:fill="auto" w:val="clear"/>
          </w:tcPr>
          <w:p>
            <w:pPr>
              <w:pStyle w:val="F21"/>
              <w:jc w:val="center"/>
              <w:rPr>
                <w:sz w:val="22"/>
                <w:szCs w:val="22"/>
              </w:rPr>
            </w:pPr>
            <w:r>
              <w:rPr>
                <w:sz w:val="22"/>
                <w:szCs w:val="22"/>
              </w:rPr>
              <w:t>1</w:t>
            </w:r>
          </w:p>
        </w:tc>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F21"/>
              <w:rPr>
                <w:sz w:val="22"/>
                <w:szCs w:val="22"/>
              </w:rPr>
            </w:pPr>
            <w:r>
              <w:rPr>
                <w:sz w:val="22"/>
                <w:szCs w:val="22"/>
              </w:rPr>
              <w:t>行人過路處狹窄</w:t>
            </w:r>
          </w:p>
        </w:tc>
      </w:tr>
    </w:tbl>
    <w:p>
      <w:pPr>
        <w:pStyle w:val="Style17"/>
        <w:spacing w:lineRule="auto" w:line="240"/>
        <w:ind w:left="567" w:hanging="567"/>
        <w:rPr>
          <w:rFonts w:cs="Times New Roman"/>
          <w:i w:val="false"/>
          <w:i w:val="false"/>
          <w:sz w:val="20"/>
          <w:szCs w:val="20"/>
        </w:rPr>
      </w:pPr>
      <w:r>
        <w:rPr>
          <w:rFonts w:cs="Times New Roman"/>
          <w:i w:val="false"/>
          <w:sz w:val="20"/>
          <w:szCs w:val="20"/>
        </w:rPr>
      </w:r>
    </w:p>
    <w:p>
      <w:pPr>
        <w:pStyle w:val="Style17"/>
        <w:spacing w:lineRule="auto" w:line="24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rFonts w:eastAsia="華康中黑體"/>
          <w:b/>
          <w:b/>
          <w:i w:val="false"/>
          <w:i w:val="false"/>
          <w:sz w:val="20"/>
          <w:szCs w:val="20"/>
        </w:rPr>
      </w:pPr>
      <w:r>
        <w:rPr>
          <w:i w:val="false"/>
          <w:sz w:val="20"/>
          <w:szCs w:val="20"/>
        </w:rPr>
        <w:t>*</w:t>
        <w:tab/>
      </w:r>
      <w:r>
        <w:rPr>
          <w:i w:val="false"/>
          <w:sz w:val="20"/>
          <w:szCs w:val="20"/>
        </w:rPr>
        <w:t>為紅色公共小型巴士總站</w:t>
      </w:r>
    </w:p>
    <w:p>
      <w:pPr>
        <w:pStyle w:val="F21"/>
        <w:spacing w:lineRule="atLeast" w:line="350"/>
        <w:rPr/>
      </w:pPr>
      <w:r>
        <w:rPr/>
      </w:r>
    </w:p>
    <w:p>
      <w:pPr>
        <w:pStyle w:val="F21"/>
        <w:spacing w:lineRule="atLeast" w:line="350"/>
        <w:rPr/>
      </w:pPr>
      <w:r>
        <w:rPr/>
      </w:r>
    </w:p>
    <w:p>
      <w:pPr>
        <w:pStyle w:val="F21"/>
        <w:spacing w:lineRule="atLeast" w:line="350"/>
        <w:rPr>
          <w:rFonts w:eastAsia="華康中黑體" w:cs="Times New Roman"/>
          <w:b/>
          <w:b/>
        </w:rPr>
      </w:pPr>
      <w:bookmarkStart w:id="35" w:name="wrq09"/>
      <w:r>
        <w:rPr>
          <w:rFonts w:cs="Times New Roman" w:eastAsia="華康中黑體"/>
          <w:b/>
        </w:rPr>
        <w:t>吊臂車的道路安全</w:t>
      </w:r>
    </w:p>
    <w:p>
      <w:pPr>
        <w:pStyle w:val="Normal"/>
        <w:spacing w:lineRule="atLeast" w:line="350"/>
        <w:rPr>
          <w:b/>
          <w:b/>
        </w:rPr>
      </w:pPr>
      <w:bookmarkStart w:id="36" w:name="wrq09"/>
      <w:r>
        <w:rPr>
          <w:b/>
        </w:rPr>
        <w:t>Road Safety Involving Crane Lorries</w:t>
      </w:r>
      <w:bookmarkEnd w:id="36"/>
    </w:p>
    <w:p>
      <w:pPr>
        <w:pStyle w:val="F21"/>
        <w:spacing w:lineRule="atLeast" w:line="350"/>
        <w:rPr/>
      </w:pPr>
      <w:r>
        <w:rPr/>
      </w:r>
    </w:p>
    <w:p>
      <w:pPr>
        <w:pStyle w:val="Style17"/>
        <w:spacing w:lineRule="atLeast" w:line="350"/>
        <w:ind w:left="0" w:hanging="0"/>
        <w:rPr>
          <w:szCs w:val="27"/>
        </w:rPr>
      </w:pPr>
      <w:r>
        <w:rPr>
          <w:rFonts w:eastAsia="華康中黑體"/>
          <w:b/>
          <w:i w:val="false"/>
          <w:szCs w:val="27"/>
        </w:rPr>
        <w:t>9.</w:t>
        <w:tab/>
      </w:r>
      <w:r>
        <w:rPr>
          <w:rFonts w:eastAsia="華康中黑體"/>
          <w:b/>
          <w:i w:val="false"/>
          <w:szCs w:val="27"/>
        </w:rPr>
        <w:t>盧偉國議員</w:t>
      </w:r>
      <w:r>
        <w:rPr>
          <w:i w:val="false"/>
          <w:szCs w:val="27"/>
        </w:rPr>
        <w:t>：</w:t>
      </w:r>
      <w:r>
        <w:rPr>
          <w:szCs w:val="27"/>
        </w:rPr>
        <w:t>主席，據報，去年</w:t>
      </w:r>
      <w:r>
        <w:rPr>
          <w:szCs w:val="27"/>
        </w:rPr>
        <w:t>9</w:t>
      </w:r>
      <w:r>
        <w:rPr>
          <w:szCs w:val="27"/>
        </w:rPr>
        <w:t>月</w:t>
      </w:r>
      <w:r>
        <w:rPr>
          <w:szCs w:val="27"/>
        </w:rPr>
        <w:t>14</w:t>
      </w:r>
      <w:r>
        <w:rPr>
          <w:szCs w:val="27"/>
        </w:rPr>
        <w:t>日，一輛行駛中的吊臂車的吊臂撞及離地</w:t>
      </w:r>
      <w:r>
        <w:rPr>
          <w:szCs w:val="27"/>
        </w:rPr>
        <w:t>6</w:t>
      </w:r>
      <w:r>
        <w:rPr>
          <w:szCs w:val="27"/>
        </w:rPr>
        <w:t>米的行車路線指示牌，導致交通癱瘓兩個多小時；而在不足一個月後，又有一輛行駛中的吊臂車的吊臂勾斷輕便鐵路系統的兩條架空電纜，導致輕便鐵路服務受阻數小時。有關吊臂車的道路安全，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過去</w:t>
      </w:r>
      <w:r>
        <w:rPr>
          <w:szCs w:val="27"/>
        </w:rPr>
        <w:t>5</w:t>
      </w:r>
      <w:r>
        <w:rPr>
          <w:szCs w:val="27"/>
        </w:rPr>
        <w:t>年，有多少宗涉及吊臂未收合妥當的吊臂車的交通意外及其引致的傷亡人數；</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會否收緊規管吊臂車在道路上行駛的安全措施；若會，詳情為何；若否，原因為何；及</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鑒於有工程業人士指出，在吊臂車上裝置警告閃燈提醒司機和吊臂操作員注意吊臂的高度，可減少意外的發生，當局有否考慮規定所有吊臂車加裝該項安全設備；若有，詳情及實施時間表為何；若否，原因為何？</w:t>
      </w:r>
    </w:p>
    <w:p>
      <w:pPr>
        <w:pStyle w:val="Style17"/>
        <w:rPr/>
      </w:pPr>
      <w:r>
        <w:rPr/>
      </w:r>
    </w:p>
    <w:p>
      <w:pPr>
        <w:pStyle w:val="Style17"/>
        <w:rPr/>
      </w:pPr>
      <w:r>
        <w:rPr/>
      </w:r>
    </w:p>
    <w:p>
      <w:pPr>
        <w:pStyle w:val="Style17"/>
        <w:ind w:left="0" w:hanging="0"/>
        <w:rPr>
          <w:i w:val="false"/>
          <w:i w:val="false"/>
          <w:szCs w:val="27"/>
        </w:rPr>
      </w:pPr>
      <w:r>
        <w:rPr>
          <w:rFonts w:eastAsia="華康中黑體"/>
          <w:b/>
          <w:i w:val="false"/>
          <w:szCs w:val="27"/>
        </w:rPr>
        <w:t>運輸及房屋局局長</w:t>
      </w:r>
      <w:r>
        <w:rPr>
          <w:i w:val="false"/>
          <w:szCs w:val="27"/>
        </w:rPr>
        <w:t>：主席，我現謹就盧偉國議員質詢的各個部分答覆如下︰</w:t>
      </w:r>
    </w:p>
    <w:p>
      <w:pPr>
        <w:pStyle w:val="Style17"/>
        <w:rPr>
          <w:i w:val="false"/>
          <w:i w:val="false"/>
        </w:rPr>
      </w:pPr>
      <w:r>
        <w:rPr>
          <w:i w:val="false"/>
        </w:rPr>
      </w:r>
    </w:p>
    <w:p>
      <w:pPr>
        <w:pStyle w:val="Style17"/>
        <w:rPr>
          <w:i w:val="false"/>
          <w:i w:val="false"/>
        </w:rPr>
      </w:pPr>
      <w:r>
        <w:rPr>
          <w:i w:val="false"/>
        </w:rPr>
        <w:t>(</w:t>
      </w:r>
      <w:r>
        <w:rPr>
          <w:i w:val="false"/>
        </w:rPr>
        <w:t>一</w:t>
      </w:r>
      <w:r>
        <w:rPr>
          <w:i w:val="false"/>
        </w:rPr>
        <w:t>)</w:t>
        <w:tab/>
      </w:r>
      <w:r>
        <w:rPr>
          <w:i w:val="false"/>
        </w:rPr>
        <w:t>根據運輸署紀錄，過去</w:t>
      </w:r>
      <w:r>
        <w:rPr>
          <w:i w:val="false"/>
        </w:rPr>
        <w:t>5</w:t>
      </w:r>
      <w:r>
        <w:rPr>
          <w:i w:val="false"/>
        </w:rPr>
        <w:t>年</w:t>
      </w:r>
      <w:r>
        <w:rPr>
          <w:i w:val="false"/>
        </w:rPr>
        <w:t>(</w:t>
      </w:r>
      <w:r>
        <w:rPr>
          <w:i w:val="false"/>
        </w:rPr>
        <w:t>由</w:t>
      </w:r>
      <w:r>
        <w:rPr>
          <w:i w:val="false"/>
        </w:rPr>
        <w:t>2008</w:t>
      </w:r>
      <w:r>
        <w:rPr>
          <w:i w:val="false"/>
        </w:rPr>
        <w:t>年</w:t>
      </w:r>
      <w:r>
        <w:rPr>
          <w:i w:val="false"/>
        </w:rPr>
        <w:t>1</w:t>
      </w:r>
      <w:r>
        <w:rPr>
          <w:i w:val="false"/>
        </w:rPr>
        <w:t>月至</w:t>
      </w:r>
      <w:r>
        <w:rPr>
          <w:i w:val="false"/>
        </w:rPr>
        <w:t>2013</w:t>
      </w:r>
      <w:r>
        <w:rPr>
          <w:i w:val="false"/>
        </w:rPr>
        <w:t>年</w:t>
      </w:r>
      <w:r>
        <w:rPr>
          <w:i w:val="false"/>
        </w:rPr>
        <w:t>11</w:t>
      </w:r>
      <w:r>
        <w:rPr>
          <w:i w:val="false"/>
        </w:rPr>
        <w:t>月</w:t>
      </w:r>
      <w:r>
        <w:rPr>
          <w:i w:val="false"/>
        </w:rPr>
        <w:t>)</w:t>
      </w:r>
      <w:r>
        <w:rPr>
          <w:i w:val="false"/>
        </w:rPr>
        <w:t>期間，只有</w:t>
      </w:r>
      <w:r>
        <w:rPr>
          <w:i w:val="false"/>
        </w:rPr>
        <w:t>1</w:t>
      </w:r>
      <w:r>
        <w:rPr>
          <w:i w:val="false"/>
        </w:rPr>
        <w:t>宗涉及吊臂車在運作時發生的輕微交通意外，當中有</w:t>
      </w:r>
      <w:r>
        <w:rPr>
          <w:i w:val="false"/>
        </w:rPr>
        <w:t>1</w:t>
      </w:r>
      <w:r>
        <w:rPr>
          <w:i w:val="false"/>
        </w:rPr>
        <w:t>人受輕傷。運輸署並沒有備存不涉及傷亡的交通意外紀錄。</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r>
      <w:r>
        <w:rPr>
          <w:i w:val="false"/>
        </w:rPr>
        <w:t>及</w:t>
      </w:r>
      <w:r>
        <w:rPr>
          <w:i w:val="false"/>
        </w:rPr>
        <w:t>(</w:t>
      </w:r>
      <w:r>
        <w:rPr>
          <w:i w:val="false"/>
        </w:rPr>
        <w:t>三</w:t>
      </w:r>
      <w:r>
        <w:rPr>
          <w:i w:val="false"/>
        </w:rPr>
        <w:t>)</w:t>
      </w:r>
    </w:p>
    <w:p>
      <w:pPr>
        <w:pStyle w:val="Style17"/>
        <w:rPr>
          <w:i w:val="false"/>
          <w:i w:val="false"/>
        </w:rPr>
      </w:pPr>
      <w:r>
        <w:rPr>
          <w:i w:val="false"/>
        </w:rPr>
      </w:r>
    </w:p>
    <w:p>
      <w:pPr>
        <w:pStyle w:val="Style17"/>
        <w:rPr>
          <w:i w:val="false"/>
          <w:i w:val="false"/>
        </w:rPr>
      </w:pPr>
      <w:r>
        <w:rPr>
          <w:i w:val="false"/>
        </w:rPr>
        <w:tab/>
      </w:r>
      <w:r>
        <w:rPr>
          <w:i w:val="false"/>
        </w:rPr>
        <w:t>就吊臂車在道路上行駛的安全要求，現時已有適當的規管。在道路上行駛的所有商用車輛</w:t>
      </w:r>
      <w:r>
        <w:rPr>
          <w:i w:val="false"/>
        </w:rPr>
        <w:t>(</w:t>
      </w:r>
      <w:r>
        <w:rPr>
          <w:i w:val="false"/>
        </w:rPr>
        <w:t>包括吊臂車</w:t>
      </w:r>
      <w:r>
        <w:rPr>
          <w:i w:val="false"/>
        </w:rPr>
        <w:t>)</w:t>
      </w:r>
      <w:r>
        <w:rPr>
          <w:i w:val="false"/>
        </w:rPr>
        <w:t>必須在首次登記前及之後的每年進行並通過車輛檢驗，以確保車輛適宜於道路上使用，以及裝設在車輛上的流動工業設備已安裝穩固。香港法例第</w:t>
      </w:r>
      <w:r>
        <w:rPr>
          <w:i w:val="false"/>
        </w:rPr>
        <w:t>374A</w:t>
      </w:r>
      <w:r>
        <w:rPr>
          <w:i w:val="false"/>
        </w:rPr>
        <w:t>章《道路交通</w:t>
      </w:r>
      <w:r>
        <w:rPr>
          <w:i w:val="false"/>
        </w:rPr>
        <w:t>(</w:t>
      </w:r>
      <w:r>
        <w:rPr>
          <w:i w:val="false"/>
        </w:rPr>
        <w:t>車輛構造及保養</w:t>
      </w:r>
      <w:r>
        <w:rPr>
          <w:i w:val="false"/>
        </w:rPr>
        <w:t>)</w:t>
      </w:r>
      <w:r>
        <w:rPr>
          <w:i w:val="false"/>
        </w:rPr>
        <w:t>規例》第</w:t>
      </w:r>
      <w:r>
        <w:rPr>
          <w:i w:val="false"/>
        </w:rPr>
        <w:t>6</w:t>
      </w:r>
      <w:r>
        <w:rPr>
          <w:i w:val="false"/>
        </w:rPr>
        <w:t>條亦規定，吊臂車在行駛時的總高度</w:t>
      </w:r>
      <w:r>
        <w:rPr>
          <w:i w:val="false"/>
        </w:rPr>
        <w:t>(</w:t>
      </w:r>
      <w:r>
        <w:rPr>
          <w:i w:val="false"/>
        </w:rPr>
        <w:t>包括車輛上的負載物及設備</w:t>
      </w:r>
      <w:r>
        <w:rPr>
          <w:i w:val="false"/>
        </w:rPr>
        <w:t>)</w:t>
      </w:r>
      <w:r>
        <w:rPr>
          <w:i w:val="false"/>
        </w:rPr>
        <w:t>不可超越</w:t>
      </w:r>
      <w:r>
        <w:rPr>
          <w:i w:val="false"/>
        </w:rPr>
        <w:t>4.6</w:t>
      </w:r>
      <w:r>
        <w:rPr>
          <w:i w:val="false"/>
        </w:rPr>
        <w:t>米。此外，吊臂車的吊臂操作員必須符合香港法例第</w:t>
      </w:r>
      <w:r>
        <w:rPr>
          <w:i w:val="false"/>
        </w:rPr>
        <w:t>59</w:t>
      </w:r>
      <w:r>
        <w:rPr>
          <w:i w:val="false"/>
        </w:rPr>
        <w:t>章《工廠及工業經營條例》的訓練及資格規定。吊臂操作員應在吊運後把吊臂收摺，以免超過</w:t>
      </w:r>
      <w:r>
        <w:rPr>
          <w:i w:val="false"/>
        </w:rPr>
        <w:t>4.6</w:t>
      </w:r>
      <w:r>
        <w:rPr>
          <w:i w:val="false"/>
        </w:rPr>
        <w:t>米的高度限制。</w:t>
      </w:r>
    </w:p>
    <w:p>
      <w:pPr>
        <w:pStyle w:val="Style17"/>
        <w:rPr>
          <w:i w:val="false"/>
          <w:i w:val="false"/>
        </w:rPr>
      </w:pPr>
      <w:r>
        <w:rPr>
          <w:i w:val="false"/>
        </w:rPr>
      </w:r>
    </w:p>
    <w:p>
      <w:pPr>
        <w:pStyle w:val="Style17"/>
        <w:rPr>
          <w:i w:val="false"/>
          <w:i w:val="false"/>
        </w:rPr>
      </w:pPr>
      <w:r>
        <w:rPr>
          <w:i w:val="false"/>
        </w:rPr>
        <w:tab/>
      </w:r>
      <w:r>
        <w:rPr>
          <w:i w:val="false"/>
        </w:rPr>
        <w:t>假如吊臂車車主需要為其吊臂操作安裝警告閃燈，運輸署可以在接獲申請後根據香港法例第</w:t>
      </w:r>
      <w:r>
        <w:rPr>
          <w:i w:val="false"/>
        </w:rPr>
        <w:t>374A</w:t>
      </w:r>
      <w:r>
        <w:rPr>
          <w:i w:val="false"/>
        </w:rPr>
        <w:t>章《道路交通</w:t>
      </w:r>
      <w:r>
        <w:rPr>
          <w:i w:val="false"/>
        </w:rPr>
        <w:t>(</w:t>
      </w:r>
      <w:r>
        <w:rPr>
          <w:i w:val="false"/>
        </w:rPr>
        <w:t>車輛構造及保養</w:t>
      </w:r>
      <w:r>
        <w:rPr>
          <w:i w:val="false"/>
        </w:rPr>
        <w:t>)</w:t>
      </w:r>
      <w:r>
        <w:rPr>
          <w:i w:val="false"/>
        </w:rPr>
        <w:t>規例》第</w:t>
      </w:r>
      <w:r>
        <w:rPr>
          <w:i w:val="false"/>
        </w:rPr>
        <w:t>111</w:t>
      </w:r>
      <w:r>
        <w:rPr>
          <w:i w:val="false"/>
        </w:rPr>
        <w:t>條容許汽車上安裝一盞或多盞發出琥珀色光的警告閃燈。</w:t>
      </w:r>
    </w:p>
    <w:p>
      <w:pPr>
        <w:pStyle w:val="Style17"/>
        <w:spacing w:lineRule="atLeast" w:line="370"/>
        <w:rPr>
          <w:i w:val="false"/>
          <w:i w:val="false"/>
        </w:rPr>
      </w:pPr>
      <w:r>
        <w:rPr>
          <w:i w:val="false"/>
        </w:rPr>
      </w:r>
    </w:p>
    <w:p>
      <w:pPr>
        <w:pStyle w:val="Style17"/>
        <w:spacing w:lineRule="atLeast" w:line="370"/>
        <w:rPr>
          <w:i w:val="false"/>
          <w:i w:val="false"/>
        </w:rPr>
      </w:pPr>
      <w:r>
        <w:rPr>
          <w:i w:val="false"/>
        </w:rPr>
        <w:tab/>
      </w:r>
      <w:r>
        <w:rPr>
          <w:i w:val="false"/>
        </w:rPr>
        <w:t>在執法方面，現時香港法例第</w:t>
      </w:r>
      <w:r>
        <w:rPr>
          <w:i w:val="false"/>
        </w:rPr>
        <w:t>374G</w:t>
      </w:r>
      <w:r>
        <w:rPr>
          <w:i w:val="false"/>
        </w:rPr>
        <w:t>章《道路交通</w:t>
      </w:r>
      <w:r>
        <w:rPr>
          <w:i w:val="false"/>
        </w:rPr>
        <w:t>(</w:t>
      </w:r>
      <w:r>
        <w:rPr>
          <w:i w:val="false"/>
        </w:rPr>
        <w:t>交通管制</w:t>
      </w:r>
      <w:r>
        <w:rPr>
          <w:i w:val="false"/>
        </w:rPr>
        <w:t>)</w:t>
      </w:r>
      <w:r>
        <w:rPr>
          <w:i w:val="false"/>
        </w:rPr>
        <w:t>規例》第</w:t>
      </w:r>
      <w:r>
        <w:rPr>
          <w:i w:val="false"/>
        </w:rPr>
        <w:t>58</w:t>
      </w:r>
      <w:r>
        <w:rPr>
          <w:i w:val="false"/>
        </w:rPr>
        <w:t>條已規定，司機須確保在道路上的汽車、其一切部分及附件，以及負載物不會對任何人造成或相當可能造成危險，亦不會對道路或對公共或私人財產造成或相當可能造成損害，否則便屬違法。如屬首次被定罪，可處罰款</w:t>
      </w:r>
      <w:r>
        <w:rPr>
          <w:i w:val="false"/>
        </w:rPr>
        <w:t>5,000</w:t>
      </w:r>
      <w:r>
        <w:rPr>
          <w:i w:val="false"/>
        </w:rPr>
        <w:t>元及監禁</w:t>
      </w:r>
      <w:r>
        <w:rPr>
          <w:i w:val="false"/>
        </w:rPr>
        <w:t>3</w:t>
      </w:r>
      <w:r>
        <w:rPr>
          <w:i w:val="false"/>
        </w:rPr>
        <w:t>個月。就質詢所指的兩宗個案，警方已完成調查首宗在</w:t>
      </w:r>
      <w:r>
        <w:rPr>
          <w:i w:val="false"/>
        </w:rPr>
        <w:t>2013</w:t>
      </w:r>
      <w:r>
        <w:rPr>
          <w:i w:val="false"/>
        </w:rPr>
        <w:t>年</w:t>
      </w:r>
      <w:r>
        <w:rPr>
          <w:i w:val="false"/>
        </w:rPr>
        <w:t>9</w:t>
      </w:r>
      <w:r>
        <w:rPr>
          <w:i w:val="false"/>
        </w:rPr>
        <w:t>月發生的個案，並會檢控有關司機。至於在</w:t>
      </w:r>
      <w:r>
        <w:rPr>
          <w:i w:val="false"/>
        </w:rPr>
        <w:t>2013</w:t>
      </w:r>
      <w:r>
        <w:rPr>
          <w:i w:val="false"/>
        </w:rPr>
        <w:t>年</w:t>
      </w:r>
      <w:r>
        <w:rPr>
          <w:i w:val="false"/>
        </w:rPr>
        <w:t>10</w:t>
      </w:r>
      <w:r>
        <w:rPr>
          <w:i w:val="false"/>
        </w:rPr>
        <w:t>月發生的個案，警方仍在調查中。</w:t>
      </w:r>
    </w:p>
    <w:p>
      <w:pPr>
        <w:pStyle w:val="Style17"/>
        <w:spacing w:lineRule="atLeast" w:line="370"/>
        <w:rPr>
          <w:i w:val="false"/>
          <w:i w:val="false"/>
        </w:rPr>
      </w:pPr>
      <w:r>
        <w:rPr>
          <w:i w:val="false"/>
        </w:rPr>
      </w:r>
    </w:p>
    <w:p>
      <w:pPr>
        <w:pStyle w:val="Style17"/>
        <w:spacing w:lineRule="atLeast" w:line="370"/>
        <w:rPr>
          <w:i w:val="false"/>
          <w:i w:val="false"/>
        </w:rPr>
      </w:pPr>
      <w:r>
        <w:rPr>
          <w:i w:val="false"/>
        </w:rPr>
        <w:tab/>
      </w:r>
      <w:r>
        <w:rPr>
          <w:i w:val="false"/>
        </w:rPr>
        <w:t>此外，運輸署會以宣傳及教育方式，提醒吊臂車車主、司機及吊臂操作員多加留意及遵守安全使用貨車的規例。運輸署與貨車業界定期舉行會議，並不時編印“貨車運輸通訊”，向業界宣揚安全駕駛吊臂車及使用吊臂的信息。</w:t>
      </w:r>
    </w:p>
    <w:p>
      <w:pPr>
        <w:pStyle w:val="Style17"/>
        <w:spacing w:lineRule="atLeast" w:line="370"/>
        <w:rPr>
          <w:i w:val="false"/>
          <w:i w:val="false"/>
        </w:rPr>
      </w:pPr>
      <w:r>
        <w:rPr>
          <w:i w:val="false"/>
        </w:rPr>
      </w:r>
    </w:p>
    <w:p>
      <w:pPr>
        <w:pStyle w:val="Style17"/>
        <w:spacing w:lineRule="atLeast" w:line="370"/>
        <w:rPr>
          <w:i w:val="false"/>
          <w:i w:val="false"/>
        </w:rPr>
      </w:pPr>
      <w:r>
        <w:rPr>
          <w:i w:val="false"/>
        </w:rPr>
        <w:tab/>
      </w:r>
      <w:r>
        <w:rPr>
          <w:i w:val="false"/>
        </w:rPr>
        <w:t>鑒於現時就吊臂車在道路上行駛的安全措施已有適當的規管，而運輸署亦有對業界作出宣傳及教育，因此政府沒有計劃收緊吊臂車在道路上行駛的安全要求，但會繼續注意有關情況。</w:t>
      </w:r>
    </w:p>
    <w:p>
      <w:pPr>
        <w:pStyle w:val="F21"/>
        <w:spacing w:lineRule="atLeast" w:line="370"/>
        <w:rPr/>
      </w:pPr>
      <w:r>
        <w:rPr/>
      </w:r>
    </w:p>
    <w:p>
      <w:pPr>
        <w:pStyle w:val="F21"/>
        <w:spacing w:lineRule="atLeast" w:line="370"/>
        <w:rPr/>
      </w:pPr>
      <w:r>
        <w:rPr/>
      </w:r>
    </w:p>
    <w:p>
      <w:pPr>
        <w:pStyle w:val="F21"/>
        <w:spacing w:lineRule="atLeast" w:line="370"/>
        <w:rPr>
          <w:rFonts w:eastAsia="華康中黑體" w:cs="Times New Roman"/>
          <w:b/>
          <w:b/>
        </w:rPr>
      </w:pPr>
      <w:bookmarkStart w:id="37" w:name="wrq10"/>
      <w:r>
        <w:rPr>
          <w:rFonts w:cs="Times New Roman" w:eastAsia="華康中黑體"/>
          <w:b/>
        </w:rPr>
        <w:t>機場管理局的商業租賃程序</w:t>
      </w:r>
    </w:p>
    <w:p>
      <w:pPr>
        <w:pStyle w:val="Normal"/>
        <w:spacing w:lineRule="atLeast" w:line="370"/>
        <w:rPr>
          <w:b/>
          <w:b/>
        </w:rPr>
      </w:pPr>
      <w:bookmarkStart w:id="38" w:name="wrq10"/>
      <w:r>
        <w:rPr>
          <w:b/>
        </w:rPr>
        <w:t>Commercial Leasing Procedures of Airport Authority Hong Kong</w:t>
      </w:r>
      <w:bookmarkEnd w:id="38"/>
    </w:p>
    <w:p>
      <w:pPr>
        <w:pStyle w:val="F21"/>
        <w:spacing w:lineRule="atLeast" w:line="370"/>
        <w:rPr/>
      </w:pPr>
      <w:r>
        <w:rPr/>
      </w:r>
    </w:p>
    <w:p>
      <w:pPr>
        <w:pStyle w:val="Style17"/>
        <w:spacing w:lineRule="atLeast" w:line="370"/>
        <w:ind w:left="0" w:hanging="0"/>
        <w:rPr>
          <w:szCs w:val="27"/>
        </w:rPr>
      </w:pPr>
      <w:r>
        <w:rPr>
          <w:rFonts w:eastAsia="華康中黑體"/>
          <w:b/>
          <w:i w:val="false"/>
          <w:szCs w:val="27"/>
        </w:rPr>
        <w:t>10.</w:t>
        <w:tab/>
      </w:r>
      <w:r>
        <w:rPr>
          <w:rFonts w:eastAsia="華康中黑體"/>
          <w:b/>
          <w:i w:val="false"/>
          <w:szCs w:val="27"/>
        </w:rPr>
        <w:t>湯家驊議員</w:t>
      </w:r>
      <w:r>
        <w:rPr>
          <w:i w:val="false"/>
          <w:szCs w:val="27"/>
        </w:rPr>
        <w:t>：</w:t>
      </w:r>
      <w:r>
        <w:rPr>
          <w:szCs w:val="27"/>
        </w:rPr>
        <w:t>主席，據報，機場管理局</w:t>
      </w:r>
      <w:r>
        <w:rPr>
          <w:szCs w:val="27"/>
        </w:rPr>
        <w:t>(“</w:t>
      </w:r>
      <w:r>
        <w:rPr>
          <w:szCs w:val="27"/>
        </w:rPr>
        <w:t>機管局”</w:t>
      </w:r>
      <w:r>
        <w:rPr>
          <w:szCs w:val="27"/>
        </w:rPr>
        <w:t>)</w:t>
      </w:r>
      <w:r>
        <w:rPr>
          <w:szCs w:val="27"/>
        </w:rPr>
        <w:t>行政總裁曾經運用酌情權，沒有按價高者得的原則批出客運大樓禁區內香港機場購物廊東大堂兩個旗艦零售鋪位的租約，機管局因而蒙受巨額租金損失。此外，一羣機管局的中層管理人員向本人投訴，指稱機管局至今未有積極跟進上述事件。就此，政府可否告知本會，是否知悉：</w:t>
      </w:r>
    </w:p>
    <w:p>
      <w:pPr>
        <w:pStyle w:val="Style17"/>
        <w:spacing w:lineRule="atLeast" w:line="370"/>
        <w:rPr>
          <w:szCs w:val="27"/>
        </w:rPr>
      </w:pPr>
      <w:r>
        <w:rPr>
          <w:szCs w:val="27"/>
        </w:rPr>
      </w:r>
    </w:p>
    <w:p>
      <w:pPr>
        <w:pStyle w:val="Style17"/>
        <w:spacing w:lineRule="atLeast" w:line="370"/>
        <w:rPr>
          <w:szCs w:val="27"/>
        </w:rPr>
      </w:pPr>
      <w:r>
        <w:rPr>
          <w:szCs w:val="27"/>
        </w:rPr>
        <w:t>(</w:t>
      </w:r>
      <w:r>
        <w:rPr>
          <w:szCs w:val="27"/>
        </w:rPr>
        <w:t>一</w:t>
      </w:r>
      <w:r>
        <w:rPr>
          <w:szCs w:val="27"/>
        </w:rPr>
        <w:t>)</w:t>
        <w:tab/>
      </w:r>
      <w:r>
        <w:rPr>
          <w:szCs w:val="27"/>
        </w:rPr>
        <w:t>機管局行政總裁在上述的租約招標過程中，有否更改標書的評分標準及有關比重</w:t>
      </w:r>
      <w:r>
        <w:rPr>
          <w:szCs w:val="27"/>
        </w:rPr>
        <w:t>(</w:t>
      </w:r>
      <w:r>
        <w:rPr>
          <w:szCs w:val="27"/>
        </w:rPr>
        <w:t>下稱“計分方法”</w:t>
      </w:r>
      <w:r>
        <w:rPr>
          <w:szCs w:val="27"/>
        </w:rPr>
        <w:t>)</w:t>
      </w:r>
      <w:r>
        <w:rPr>
          <w:szCs w:val="27"/>
        </w:rPr>
        <w:t>；如有，</w:t>
      </w:r>
      <w:r>
        <w:rPr>
          <w:szCs w:val="27"/>
        </w:rPr>
        <w:t>(i)</w:t>
      </w:r>
      <w:r>
        <w:rPr>
          <w:szCs w:val="27"/>
        </w:rPr>
        <w:t>原因及詳情為何、</w:t>
      </w:r>
      <w:r>
        <w:rPr>
          <w:szCs w:val="27"/>
        </w:rPr>
        <w:t>(ii)</w:t>
      </w:r>
      <w:r>
        <w:rPr>
          <w:szCs w:val="27"/>
        </w:rPr>
        <w:t>更改前後的計分方法有何分別、</w:t>
      </w:r>
      <w:r>
        <w:rPr>
          <w:szCs w:val="27"/>
        </w:rPr>
        <w:t>(iii)</w:t>
      </w:r>
      <w:r>
        <w:rPr>
          <w:szCs w:val="27"/>
        </w:rPr>
        <w:t>此做法有沒有違反廉政公署發出的相關指引；如有違反，當局會否採取進一步的跟進行動；如沒有違反，理據為何，以及</w:t>
      </w:r>
      <w:r>
        <w:rPr>
          <w:szCs w:val="27"/>
        </w:rPr>
        <w:t>(iv)</w:t>
      </w:r>
      <w:r>
        <w:rPr>
          <w:szCs w:val="27"/>
        </w:rPr>
        <w:t>機管局有否評估更改計分方法令其蒙受多少租金損失；</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機管局有沒有成立獨立調查委員會跟進上述事件；如沒有，原因為何；如有，詳情為何，以及有否發現有人違規；如有人違規，當局有否採取跟進行動；及</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機管局會不會考慮檢討租約招標的計分方法；如會考慮，詳情為何；如不會考慮，原因為何？</w:t>
      </w:r>
    </w:p>
    <w:p>
      <w:pPr>
        <w:pStyle w:val="Style17"/>
        <w:rPr/>
      </w:pPr>
      <w:r>
        <w:rPr/>
      </w:r>
    </w:p>
    <w:p>
      <w:pPr>
        <w:pStyle w:val="Style17"/>
        <w:rPr/>
      </w:pPr>
      <w:r>
        <w:rPr/>
      </w:r>
    </w:p>
    <w:p>
      <w:pPr>
        <w:pStyle w:val="Style17"/>
        <w:ind w:left="0" w:hanging="0"/>
        <w:rPr>
          <w:i w:val="false"/>
          <w:i w:val="false"/>
          <w:szCs w:val="27"/>
        </w:rPr>
      </w:pPr>
      <w:r>
        <w:rPr>
          <w:rFonts w:eastAsia="華康中黑體"/>
          <w:b/>
          <w:i w:val="false"/>
          <w:szCs w:val="27"/>
        </w:rPr>
        <w:t>運輸及房屋局局長</w:t>
      </w:r>
      <w:r>
        <w:rPr>
          <w:i w:val="false"/>
          <w:szCs w:val="27"/>
        </w:rPr>
        <w:t>：主席，就湯家驊議員質詢的各個部分，現答覆如下：</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機管局在處理商鋪銷售經營牌照招標方面，有既定程序。商鋪招標由零售及廣告部門負責，從開始招標到決定發出有關牌照的整個過程中，有關部門會在機管局內部委員會進行討論或匯報，並非由任何個人作出最後決定。一般而言，在審核招標過程中，機管局除了考慮投標者的背景、品牌、銷售能力、行業經驗、經營概念，以及機管局的經營牌照收益等外，亦必須在機場商鋪銷售貨品組合方面，盡量迎合不同旅客的需要。機管局會因應不斷轉變的市場趨勢及旅客需求，適時調整其商業策略。</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今次在標誌商鋪</w:t>
      </w:r>
      <w:r>
        <w:rPr>
          <w:i w:val="false"/>
          <w:szCs w:val="27"/>
        </w:rPr>
        <w:t>(Icon Shop)</w:t>
      </w:r>
      <w:r>
        <w:rPr>
          <w:i w:val="false"/>
          <w:szCs w:val="27"/>
        </w:rPr>
        <w:t>的招標過程中，機管局管理層曾在審視標書後，加入投標者的商品種類和於機場現有商鋪的租務條件作為評核考慮因素，以迎合市場趨勢、平衡商鋪銷售組合，以及為機場帶來最大的收入；並由機管局行政總裁作為主席的內部委員會討論後作出最後決定。機管局管理層認為有關決定會對機場帶來最大的整體效益。</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在評審標誌商鋪的標書時，財務回報佔評審考慮的</w:t>
      </w:r>
      <w:r>
        <w:rPr>
          <w:i w:val="false"/>
          <w:szCs w:val="27"/>
        </w:rPr>
        <w:t>60%</w:t>
      </w:r>
      <w:r>
        <w:rPr>
          <w:i w:val="false"/>
          <w:szCs w:val="27"/>
        </w:rPr>
        <w:t>，而非財務因素佔</w:t>
      </w:r>
      <w:r>
        <w:rPr>
          <w:i w:val="false"/>
          <w:szCs w:val="27"/>
        </w:rPr>
        <w:t>40%</w:t>
      </w:r>
      <w:r>
        <w:rPr>
          <w:i w:val="false"/>
          <w:szCs w:val="27"/>
        </w:rPr>
        <w:t>。投標者須就最低保證專利費及按協定營業額的百分比作出建議。中標者須向機管局繳交兩者中較高的費用作經營牌照費。在整個招標及評標過程中，上述評分比例</w:t>
      </w:r>
      <w:r>
        <w:rPr>
          <w:i w:val="false"/>
          <w:szCs w:val="27"/>
        </w:rPr>
        <w:t>(</w:t>
      </w:r>
      <w:r>
        <w:rPr>
          <w:i w:val="false"/>
          <w:szCs w:val="27"/>
        </w:rPr>
        <w:t>即財務回報佔</w:t>
      </w:r>
      <w:r>
        <w:rPr>
          <w:i w:val="false"/>
          <w:szCs w:val="27"/>
        </w:rPr>
        <w:t>60%</w:t>
      </w:r>
      <w:r>
        <w:rPr>
          <w:i w:val="false"/>
          <w:szCs w:val="27"/>
        </w:rPr>
        <w:t>，非財務因素佔</w:t>
      </w:r>
      <w:r>
        <w:rPr>
          <w:i w:val="false"/>
          <w:szCs w:val="27"/>
        </w:rPr>
        <w:t>40%)</w:t>
      </w:r>
      <w:r>
        <w:rPr>
          <w:i w:val="false"/>
          <w:szCs w:val="27"/>
        </w:rPr>
        <w:t>並沒有改變。</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本來，從商業策略的需要而言，機管局管理層在評標時充分考慮商品種類及租務條件無可厚非，但是今次招標過程確有不足之處。機管局內部稽核部曾就有關標誌商鋪的招標過程作獨立調查，審核結論指出，機管局在策劃招標工作上有欠周詳，以致有需要在審視標書後才調整評核考慮因素。內部稽核部於去年</w:t>
      </w:r>
      <w:r>
        <w:rPr>
          <w:i w:val="false"/>
          <w:szCs w:val="27"/>
        </w:rPr>
        <w:t>5</w:t>
      </w:r>
      <w:r>
        <w:rPr>
          <w:i w:val="false"/>
          <w:szCs w:val="27"/>
        </w:rPr>
        <w:t>月就審核結論向機管局董事會及其轄下的審計委員會及財務委員會作出匯報。董事會及其轄下的審計委員會及財務委員會認同有關的審核結論。董事會要求管理層檢討及改善既有程序，並在招標前階段明確各項關鍵的評標因素，以避免為維護機管局的商業利益而在收標後才運用程序上容許的酌情權去加入有關因素。董事會並責成機管局管理層應進一步加強內部管制及企業管治，提升機構遵守制度的文化。</w:t>
      </w:r>
    </w:p>
    <w:p>
      <w:pPr>
        <w:pStyle w:val="Style17"/>
        <w:spacing w:lineRule="atLeast" w:line="380"/>
        <w:ind w:left="0" w:hanging="0"/>
        <w:rPr>
          <w:i w:val="false"/>
          <w:i w:val="false"/>
          <w:szCs w:val="27"/>
        </w:rPr>
      </w:pPr>
      <w:r>
        <w:rPr>
          <w:i w:val="false"/>
          <w:szCs w:val="27"/>
        </w:rPr>
      </w:r>
    </w:p>
    <w:p>
      <w:pPr>
        <w:pStyle w:val="Style17"/>
        <w:spacing w:lineRule="atLeast" w:line="380"/>
        <w:ind w:left="0" w:hanging="0"/>
        <w:rPr>
          <w:i w:val="false"/>
          <w:i w:val="false"/>
          <w:szCs w:val="27"/>
        </w:rPr>
      </w:pPr>
      <w:r>
        <w:rPr>
          <w:i w:val="false"/>
          <w:szCs w:val="27"/>
        </w:rPr>
        <w:tab/>
      </w:r>
      <w:r>
        <w:rPr>
          <w:i w:val="false"/>
          <w:szCs w:val="27"/>
        </w:rPr>
        <w:t>機管局董事會高度重視今次事件就招標程序所反映的問題，亦對於管理層處事未臻完善，予以批評。董事會於</w:t>
      </w:r>
      <w:r>
        <w:rPr>
          <w:i w:val="false"/>
          <w:szCs w:val="27"/>
        </w:rPr>
        <w:t>2012</w:t>
      </w:r>
      <w:r>
        <w:rPr>
          <w:i w:val="false"/>
          <w:szCs w:val="27"/>
        </w:rPr>
        <w:t>年委聘兩家獨立顧問機構，全面檢討各方面的招標程序。大部分檢討已經完成，機管局亦正落實各項建議措施，務求令整個招標程序更清晰、更嚴謹。例如︰機管局將在評標過程中加入零售及廣告部以外的其他部門代表，加強指引，以提高過程的獨立性及專業性，並確保評標工作依照經改善的程序進行。此外，機管局管理層亦會透過培訓，加強員工對內部管制和企業管治的認識。</w:t>
      </w:r>
    </w:p>
    <w:p>
      <w:pPr>
        <w:pStyle w:val="F21"/>
        <w:spacing w:lineRule="atLeast" w:line="380"/>
        <w:rPr/>
      </w:pPr>
      <w:r>
        <w:rPr/>
      </w:r>
    </w:p>
    <w:p>
      <w:pPr>
        <w:pStyle w:val="F21"/>
        <w:spacing w:lineRule="atLeast" w:line="380"/>
        <w:rPr/>
      </w:pPr>
      <w:r>
        <w:rPr/>
      </w:r>
    </w:p>
    <w:p>
      <w:pPr>
        <w:pStyle w:val="F21"/>
        <w:spacing w:lineRule="atLeast" w:line="380"/>
        <w:rPr>
          <w:rFonts w:eastAsia="華康中黑體" w:cs="Times New Roman"/>
          <w:b/>
          <w:b/>
        </w:rPr>
      </w:pPr>
      <w:bookmarkStart w:id="39" w:name="wrq11"/>
      <w:r>
        <w:rPr>
          <w:rFonts w:cs="Times New Roman" w:eastAsia="華康中黑體"/>
          <w:b/>
        </w:rPr>
        <w:t>廉署總部大樓內宴會廳的使用情況</w:t>
      </w:r>
    </w:p>
    <w:p>
      <w:pPr>
        <w:pStyle w:val="Normal"/>
        <w:spacing w:lineRule="atLeast" w:line="380"/>
        <w:rPr>
          <w:b/>
          <w:b/>
        </w:rPr>
      </w:pPr>
      <w:bookmarkStart w:id="40" w:name="wrq11"/>
      <w:r>
        <w:rPr>
          <w:b/>
        </w:rPr>
        <w:t>Use of Banquet Room in Headquarters Building of ICAC</w:t>
      </w:r>
      <w:bookmarkEnd w:id="40"/>
    </w:p>
    <w:p>
      <w:pPr>
        <w:pStyle w:val="F21"/>
        <w:spacing w:lineRule="atLeast" w:line="380"/>
        <w:rPr/>
      </w:pPr>
      <w:r>
        <w:rPr/>
      </w:r>
    </w:p>
    <w:p>
      <w:pPr>
        <w:pStyle w:val="Style17"/>
        <w:spacing w:lineRule="atLeast" w:line="380"/>
        <w:ind w:left="0" w:hanging="0"/>
        <w:rPr>
          <w:szCs w:val="27"/>
        </w:rPr>
      </w:pPr>
      <w:r>
        <w:rPr>
          <w:rFonts w:eastAsia="華康中黑體"/>
          <w:b/>
          <w:i w:val="false"/>
          <w:szCs w:val="27"/>
        </w:rPr>
        <w:t>11.</w:t>
        <w:tab/>
      </w:r>
      <w:r>
        <w:rPr>
          <w:rFonts w:eastAsia="華康中黑體"/>
          <w:b/>
          <w:i w:val="false"/>
          <w:szCs w:val="27"/>
        </w:rPr>
        <w:t>何秀蘭議員</w:t>
      </w:r>
      <w:r>
        <w:rPr>
          <w:i w:val="false"/>
          <w:szCs w:val="27"/>
        </w:rPr>
        <w:t>：</w:t>
      </w:r>
      <w:r>
        <w:rPr>
          <w:szCs w:val="27"/>
        </w:rPr>
        <w:t>主席，據悉，廉政公署</w:t>
      </w:r>
      <w:r>
        <w:rPr>
          <w:szCs w:val="27"/>
        </w:rPr>
        <w:t>(“</w:t>
      </w:r>
      <w:r>
        <w:rPr>
          <w:szCs w:val="27"/>
        </w:rPr>
        <w:t>廉署”</w:t>
      </w:r>
      <w:r>
        <w:rPr>
          <w:szCs w:val="27"/>
        </w:rPr>
        <w:t>)</w:t>
      </w:r>
      <w:r>
        <w:rPr>
          <w:szCs w:val="27"/>
        </w:rPr>
        <w:t>的總部大樓設有一個小型宴會廳，可供廉政專員及廉署的其他高級職員款待賓客之用。就此，政府可否告知本會：</w:t>
      </w:r>
    </w:p>
    <w:p>
      <w:pPr>
        <w:pStyle w:val="Style17"/>
        <w:spacing w:lineRule="atLeast" w:line="380"/>
        <w:rPr>
          <w:szCs w:val="27"/>
        </w:rPr>
      </w:pPr>
      <w:r>
        <w:rPr>
          <w:szCs w:val="27"/>
        </w:rPr>
      </w:r>
    </w:p>
    <w:p>
      <w:pPr>
        <w:pStyle w:val="Style17"/>
        <w:spacing w:lineRule="atLeast" w:line="380"/>
        <w:rPr>
          <w:szCs w:val="27"/>
        </w:rPr>
      </w:pPr>
      <w:r>
        <w:rPr>
          <w:szCs w:val="27"/>
        </w:rPr>
        <w:t>(</w:t>
      </w:r>
      <w:r>
        <w:rPr>
          <w:szCs w:val="27"/>
        </w:rPr>
        <w:t>一</w:t>
      </w:r>
      <w:r>
        <w:rPr>
          <w:szCs w:val="27"/>
        </w:rPr>
        <w:t>)</w:t>
        <w:tab/>
      </w:r>
      <w:r>
        <w:rPr>
          <w:szCs w:val="27"/>
        </w:rPr>
        <w:t>哪個職級或以上的廉署人員獲准使用宴會廳款待賓客、宴會廳的使用準則，以及有關人員以何準則決定使用宴會廳還是在食肆款待賓客；在宴會廳舉辦的午宴及晚宴的人均開支上限是否按照政府有關公務酬酢的內部指引訂定；若否，原因及人均開支上限為何；</w:t>
      </w:r>
    </w:p>
    <w:p>
      <w:pPr>
        <w:pStyle w:val="Style17"/>
        <w:spacing w:lineRule="atLeast" w:line="380"/>
        <w:rPr>
          <w:szCs w:val="27"/>
        </w:rPr>
      </w:pPr>
      <w:r>
        <w:rPr>
          <w:szCs w:val="27"/>
        </w:rPr>
      </w:r>
    </w:p>
    <w:p>
      <w:pPr>
        <w:pStyle w:val="Style17"/>
        <w:spacing w:lineRule="atLeast" w:line="380"/>
        <w:rPr>
          <w:szCs w:val="27"/>
        </w:rPr>
      </w:pPr>
      <w:r>
        <w:rPr>
          <w:szCs w:val="27"/>
        </w:rPr>
        <w:t>(</w:t>
      </w:r>
      <w:r>
        <w:rPr>
          <w:szCs w:val="27"/>
        </w:rPr>
        <w:t>二</w:t>
      </w:r>
      <w:r>
        <w:rPr>
          <w:szCs w:val="27"/>
        </w:rPr>
        <w:t>)</w:t>
        <w:tab/>
      </w:r>
      <w:r>
        <w:rPr>
          <w:szCs w:val="27"/>
        </w:rPr>
        <w:t>在宴會廳舉行的宴會的餐飲服務是否只由合約承辦商承辦；</w:t>
      </w:r>
      <w:r>
        <w:rPr>
          <w:szCs w:val="27"/>
        </w:rPr>
        <w:t>2007</w:t>
      </w:r>
      <w:r>
        <w:rPr>
          <w:szCs w:val="27"/>
        </w:rPr>
        <w:t>年</w:t>
      </w:r>
      <w:r>
        <w:rPr>
          <w:szCs w:val="27"/>
        </w:rPr>
        <w:t>7</w:t>
      </w:r>
      <w:r>
        <w:rPr>
          <w:szCs w:val="27"/>
        </w:rPr>
        <w:t>月</w:t>
      </w:r>
      <w:r>
        <w:rPr>
          <w:szCs w:val="27"/>
        </w:rPr>
        <w:t>1</w:t>
      </w:r>
      <w:r>
        <w:rPr>
          <w:szCs w:val="27"/>
        </w:rPr>
        <w:t>日至</w:t>
      </w:r>
      <w:r>
        <w:rPr>
          <w:szCs w:val="27"/>
        </w:rPr>
        <w:t>2012</w:t>
      </w:r>
      <w:r>
        <w:rPr>
          <w:szCs w:val="27"/>
        </w:rPr>
        <w:t>年</w:t>
      </w:r>
      <w:r>
        <w:rPr>
          <w:szCs w:val="27"/>
        </w:rPr>
        <w:t>6</w:t>
      </w:r>
      <w:r>
        <w:rPr>
          <w:szCs w:val="27"/>
        </w:rPr>
        <w:t>月</w:t>
      </w:r>
      <w:r>
        <w:rPr>
          <w:szCs w:val="27"/>
        </w:rPr>
        <w:t>30</w:t>
      </w:r>
      <w:r>
        <w:rPr>
          <w:szCs w:val="27"/>
        </w:rPr>
        <w:t>日，有否非合約承辦商的人士負責為宴會採購及／或烹調食材，或合約承辦商有否外判工作予其他人的情況；若有該等情況，廉署以何形式支付食材費用及他們的薪酬開支，以及為何需由承辦商以外的人主理筵席；及</w:t>
      </w:r>
    </w:p>
    <w:p>
      <w:pPr>
        <w:pStyle w:val="Style17"/>
        <w:spacing w:lineRule="atLeast" w:line="372"/>
        <w:rPr>
          <w:szCs w:val="27"/>
        </w:rPr>
      </w:pPr>
      <w:r>
        <w:rPr>
          <w:szCs w:val="27"/>
        </w:rPr>
      </w:r>
    </w:p>
    <w:p>
      <w:pPr>
        <w:pStyle w:val="Style17"/>
        <w:spacing w:lineRule="atLeast" w:line="372"/>
        <w:rPr>
          <w:szCs w:val="27"/>
        </w:rPr>
      </w:pPr>
      <w:r>
        <w:rPr>
          <w:szCs w:val="27"/>
        </w:rPr>
        <w:t>(</w:t>
      </w:r>
      <w:r>
        <w:rPr>
          <w:szCs w:val="27"/>
        </w:rPr>
        <w:t>三</w:t>
      </w:r>
      <w:r>
        <w:rPr>
          <w:szCs w:val="27"/>
        </w:rPr>
        <w:t>)</w:t>
        <w:tab/>
      </w:r>
      <w:r>
        <w:rPr>
          <w:szCs w:val="27"/>
        </w:rPr>
        <w:t>第</w:t>
      </w:r>
      <w:r>
        <w:rPr>
          <w:szCs w:val="27"/>
        </w:rPr>
        <w:t>(</w:t>
      </w:r>
      <w:r>
        <w:rPr>
          <w:szCs w:val="27"/>
        </w:rPr>
        <w:t>二</w:t>
      </w:r>
      <w:r>
        <w:rPr>
          <w:szCs w:val="27"/>
        </w:rPr>
        <w:t>)</w:t>
      </w:r>
      <w:r>
        <w:rPr>
          <w:szCs w:val="27"/>
        </w:rPr>
        <w:t>部分所述期間，宴會廳曾用作款待的次數，每次款待的</w:t>
      </w:r>
      <w:r>
        <w:rPr>
          <w:szCs w:val="27"/>
        </w:rPr>
        <w:t>(i)</w:t>
      </w:r>
      <w:r>
        <w:rPr>
          <w:szCs w:val="27"/>
        </w:rPr>
        <w:t>日期、</w:t>
      </w:r>
      <w:r>
        <w:rPr>
          <w:szCs w:val="27"/>
        </w:rPr>
        <w:t>(ii)</w:t>
      </w:r>
      <w:r>
        <w:rPr>
          <w:szCs w:val="27"/>
        </w:rPr>
        <w:t>出席的賓客數目、</w:t>
      </w:r>
      <w:r>
        <w:rPr>
          <w:szCs w:val="27"/>
        </w:rPr>
        <w:t>(iii)</w:t>
      </w:r>
      <w:r>
        <w:rPr>
          <w:szCs w:val="27"/>
        </w:rPr>
        <w:t>賓客任職的機構、</w:t>
      </w:r>
      <w:r>
        <w:rPr>
          <w:szCs w:val="27"/>
        </w:rPr>
        <w:t>(iv)</w:t>
      </w:r>
      <w:r>
        <w:rPr>
          <w:szCs w:val="27"/>
        </w:rPr>
        <w:t>賓客的職銜、</w:t>
      </w:r>
      <w:r>
        <w:rPr>
          <w:szCs w:val="27"/>
        </w:rPr>
        <w:t>(v)</w:t>
      </w:r>
      <w:r>
        <w:rPr>
          <w:szCs w:val="27"/>
        </w:rPr>
        <w:t>出席廉署人員數目、</w:t>
      </w:r>
      <w:r>
        <w:rPr>
          <w:szCs w:val="27"/>
        </w:rPr>
        <w:t>(vi)</w:t>
      </w:r>
      <w:r>
        <w:rPr>
          <w:szCs w:val="27"/>
        </w:rPr>
        <w:t>出席廉署人員職銜、</w:t>
      </w:r>
      <w:r>
        <w:rPr>
          <w:szCs w:val="27"/>
        </w:rPr>
        <w:t>(vii)</w:t>
      </w:r>
      <w:r>
        <w:rPr>
          <w:szCs w:val="27"/>
        </w:rPr>
        <w:t>食物開支、</w:t>
      </w:r>
      <w:r>
        <w:rPr>
          <w:szCs w:val="27"/>
        </w:rPr>
        <w:t>(viii)</w:t>
      </w:r>
      <w:r>
        <w:rPr>
          <w:szCs w:val="27"/>
        </w:rPr>
        <w:t>酒水開支、</w:t>
      </w:r>
      <w:r>
        <w:rPr>
          <w:szCs w:val="27"/>
        </w:rPr>
        <w:t>(ix)</w:t>
      </w:r>
      <w:r>
        <w:rPr>
          <w:szCs w:val="27"/>
        </w:rPr>
        <w:t>就非合約承辦商的人士採購及／或烹調食材向其支付的費用</w:t>
      </w:r>
      <w:r>
        <w:rPr>
          <w:szCs w:val="27"/>
        </w:rPr>
        <w:t>(</w:t>
      </w:r>
      <w:r>
        <w:rPr>
          <w:szCs w:val="27"/>
        </w:rPr>
        <w:t>分別列出以現金支付的金額及每一種以非現金支付的形式及金額</w:t>
      </w:r>
      <w:r>
        <w:rPr>
          <w:szCs w:val="27"/>
        </w:rPr>
        <w:t>)(</w:t>
      </w:r>
      <w:r>
        <w:rPr>
          <w:szCs w:val="27"/>
        </w:rPr>
        <w:t>如適用</w:t>
      </w:r>
      <w:r>
        <w:rPr>
          <w:szCs w:val="27"/>
        </w:rPr>
        <w:t>)</w:t>
      </w:r>
      <w:r>
        <w:rPr>
          <w:szCs w:val="27"/>
        </w:rPr>
        <w:t>，以及</w:t>
      </w:r>
      <w:r>
        <w:rPr>
          <w:szCs w:val="27"/>
        </w:rPr>
        <w:t>(x)</w:t>
      </w:r>
      <w:r>
        <w:rPr>
          <w:szCs w:val="27"/>
        </w:rPr>
        <w:t>若廉署透過合約承辦商支付廉署或賓客自行聘用的餐飲服務供應商，每一種支付安排的詳情及涉及的金額</w:t>
      </w:r>
      <w:r>
        <w:rPr>
          <w:szCs w:val="27"/>
        </w:rPr>
        <w:t>(</w:t>
      </w:r>
      <w:r>
        <w:rPr>
          <w:szCs w:val="27"/>
        </w:rPr>
        <w:t>如適用</w:t>
      </w:r>
      <w:r>
        <w:rPr>
          <w:szCs w:val="27"/>
        </w:rPr>
        <w:t>)</w:t>
      </w:r>
      <w:r>
        <w:rPr>
          <w:szCs w:val="27"/>
        </w:rPr>
        <w:t>？</w:t>
      </w:r>
    </w:p>
    <w:p>
      <w:pPr>
        <w:pStyle w:val="Style17"/>
        <w:spacing w:lineRule="atLeast" w:line="372"/>
        <w:rPr>
          <w:szCs w:val="27"/>
        </w:rPr>
      </w:pPr>
      <w:r>
        <w:rPr>
          <w:szCs w:val="27"/>
        </w:rPr>
      </w:r>
    </w:p>
    <w:tbl>
      <w:tblPr>
        <w:tblW w:w="7798" w:type="dxa"/>
        <w:jc w:val="left"/>
        <w:tblInd w:w="1418" w:type="dxa"/>
        <w:tblCellMar>
          <w:top w:w="0" w:type="dxa"/>
          <w:left w:w="5" w:type="dxa"/>
          <w:bottom w:w="0" w:type="dxa"/>
          <w:right w:w="5" w:type="dxa"/>
        </w:tblCellMar>
        <w:tblLook w:val="04a0" w:noHBand="0" w:noVBand="1" w:firstColumn="1" w:lastRow="0" w:lastColumn="0" w:firstRow="1"/>
      </w:tblPr>
      <w:tblGrid>
        <w:gridCol w:w="779"/>
        <w:gridCol w:w="780"/>
        <w:gridCol w:w="780"/>
        <w:gridCol w:w="780"/>
        <w:gridCol w:w="780"/>
        <w:gridCol w:w="779"/>
        <w:gridCol w:w="780"/>
        <w:gridCol w:w="779"/>
        <w:gridCol w:w="781"/>
        <w:gridCol w:w="779"/>
      </w:tblGrid>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(i)</w:t>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(ii)</w:t>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(iii)</w:t>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(iv)</w:t>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(v)</w:t>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(vi)</w:t>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(vii)</w:t>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(viii)</w:t>
            </w:r>
          </w:p>
        </w:tc>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(ix)</w:t>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ind w:left="-140" w:right="-140" w:hanging="0"/>
              <w:jc w:val="center"/>
              <w:rPr>
                <w:i/>
                <w:i/>
                <w:kern w:val="2"/>
                <w:sz w:val="27"/>
                <w:szCs w:val="27"/>
              </w:rPr>
            </w:pPr>
            <w:r>
              <w:rPr>
                <w:i/>
                <w:sz w:val="27"/>
                <w:szCs w:val="27"/>
              </w:rPr>
              <w:t>(x)</w:t>
            </w:r>
          </w:p>
        </w:tc>
      </w:tr>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r>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r>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overflowPunct w:val="true"/>
              <w:spacing w:lineRule="atLeast" w:line="372"/>
              <w:rPr>
                <w:i/>
                <w:i/>
                <w:kern w:val="2"/>
                <w:sz w:val="27"/>
                <w:szCs w:val="27"/>
              </w:rPr>
            </w:pPr>
            <w:r>
              <w:rPr>
                <w:i/>
                <w:kern w:val="2"/>
                <w:sz w:val="27"/>
                <w:szCs w:val="27"/>
              </w:rPr>
            </w:r>
          </w:p>
        </w:tc>
      </w:tr>
    </w:tbl>
    <w:p>
      <w:pPr>
        <w:pStyle w:val="Style17"/>
        <w:spacing w:lineRule="atLeast" w:line="372"/>
        <w:rPr>
          <w:rFonts w:cs="Times New Roman"/>
          <w:szCs w:val="27"/>
        </w:rPr>
      </w:pPr>
      <w:r>
        <w:rPr>
          <w:rFonts w:cs="Times New Roman"/>
          <w:szCs w:val="27"/>
        </w:rPr>
      </w:r>
    </w:p>
    <w:p>
      <w:pPr>
        <w:pStyle w:val="Style17"/>
        <w:spacing w:lineRule="atLeast" w:line="372"/>
        <w:rPr/>
      </w:pPr>
      <w:r>
        <w:rPr/>
      </w:r>
    </w:p>
    <w:p>
      <w:pPr>
        <w:pStyle w:val="Style17"/>
        <w:spacing w:lineRule="atLeast" w:line="372"/>
        <w:ind w:left="0" w:hanging="0"/>
        <w:rPr>
          <w:i w:val="false"/>
          <w:i w:val="false"/>
          <w:szCs w:val="27"/>
        </w:rPr>
      </w:pPr>
      <w:r>
        <w:rPr>
          <w:rFonts w:eastAsia="華康中黑體"/>
          <w:b/>
          <w:i w:val="false"/>
          <w:szCs w:val="27"/>
        </w:rPr>
        <w:t>政務司司長</w:t>
      </w:r>
      <w:r>
        <w:rPr>
          <w:i w:val="false"/>
          <w:szCs w:val="27"/>
        </w:rPr>
        <w:t>：主席，以下是廉政專員就質詢的各個部分提供的答覆︰</w:t>
      </w:r>
    </w:p>
    <w:p>
      <w:pPr>
        <w:pStyle w:val="Style17"/>
        <w:spacing w:lineRule="atLeast" w:line="372"/>
        <w:ind w:left="0" w:hanging="0"/>
        <w:rPr>
          <w:i w:val="false"/>
          <w:i w:val="false"/>
          <w:szCs w:val="27"/>
        </w:rPr>
      </w:pPr>
      <w:r>
        <w:rPr>
          <w:i w:val="false"/>
          <w:szCs w:val="27"/>
        </w:rPr>
      </w:r>
    </w:p>
    <w:p>
      <w:pPr>
        <w:pStyle w:val="Style17"/>
        <w:spacing w:lineRule="atLeast" w:line="372"/>
        <w:rPr>
          <w:i w:val="false"/>
          <w:i w:val="false"/>
        </w:rPr>
      </w:pPr>
      <w:r>
        <w:rPr>
          <w:i w:val="false"/>
        </w:rPr>
        <w:t>(</w:t>
      </w:r>
      <w:r>
        <w:rPr>
          <w:i w:val="false"/>
        </w:rPr>
        <w:t>一</w:t>
      </w:r>
      <w:r>
        <w:rPr>
          <w:i w:val="false"/>
        </w:rPr>
        <w:t>)</w:t>
        <w:tab/>
      </w:r>
      <w:r>
        <w:rPr>
          <w:i w:val="false"/>
        </w:rPr>
        <w:t>廉署的職員餐廳內設有一個可供廉署職員舉辦公務酬酢活動之用的房間。該房間屬職員餐廳的一部分，其使用並沒有職級的限制。由於該房間面積有限，因此廉署職員在有需要時，亦會在職員餐廳內員工日常用餐的地方</w:t>
      </w:r>
      <w:r>
        <w:rPr>
          <w:i w:val="false"/>
        </w:rPr>
        <w:t>(</w:t>
      </w:r>
      <w:r>
        <w:rPr>
          <w:i w:val="false"/>
        </w:rPr>
        <w:t>即上述房間以外的職員餐廳範圍</w:t>
      </w:r>
      <w:r>
        <w:rPr>
          <w:i w:val="false"/>
        </w:rPr>
        <w:t>)</w:t>
      </w:r>
      <w:r>
        <w:rPr>
          <w:i w:val="false"/>
        </w:rPr>
        <w:t>舉行公務酬酢活動。廉署並無硬性規定廉署職員安排公務酬酢的地點；廉署職員可視乎個別情況</w:t>
      </w:r>
      <w:r>
        <w:rPr>
          <w:i w:val="false"/>
        </w:rPr>
        <w:t>(</w:t>
      </w:r>
      <w:r>
        <w:rPr>
          <w:i w:val="false"/>
        </w:rPr>
        <w:t>例如職員餐廳使用情況、地點對賓客是否方便等</w:t>
      </w:r>
      <w:r>
        <w:rPr>
          <w:i w:val="false"/>
        </w:rPr>
        <w:t>)</w:t>
      </w:r>
      <w:r>
        <w:rPr>
          <w:i w:val="false"/>
        </w:rPr>
        <w:t>，作出適當安排；如酬酢與其他活動</w:t>
      </w:r>
      <w:r>
        <w:rPr>
          <w:i w:val="false"/>
        </w:rPr>
        <w:t>(</w:t>
      </w:r>
      <w:r>
        <w:rPr>
          <w:i w:val="false"/>
        </w:rPr>
        <w:t>如防貪教育、宣傳活動等</w:t>
      </w:r>
      <w:r>
        <w:rPr>
          <w:i w:val="false"/>
        </w:rPr>
        <w:t>)</w:t>
      </w:r>
      <w:r>
        <w:rPr>
          <w:i w:val="false"/>
        </w:rPr>
        <w:t>有關，則可考慮在就近相關活動的地點舉行。</w:t>
      </w:r>
    </w:p>
    <w:p>
      <w:pPr>
        <w:pStyle w:val="Style17"/>
        <w:spacing w:lineRule="atLeast" w:line="372"/>
        <w:rPr>
          <w:i w:val="false"/>
          <w:i w:val="false"/>
        </w:rPr>
      </w:pPr>
      <w:r>
        <w:rPr>
          <w:i w:val="false"/>
        </w:rPr>
      </w:r>
    </w:p>
    <w:p>
      <w:pPr>
        <w:pStyle w:val="Style17"/>
        <w:spacing w:lineRule="atLeast" w:line="372"/>
        <w:rPr>
          <w:i w:val="false"/>
          <w:i w:val="false"/>
        </w:rPr>
      </w:pPr>
      <w:r>
        <w:rPr>
          <w:i w:val="false"/>
        </w:rPr>
        <w:tab/>
      </w:r>
      <w:r>
        <w:rPr>
          <w:i w:val="false"/>
        </w:rPr>
        <w:t>廉署遵從政府的規定，公務酬酢開支人均上限</w:t>
      </w:r>
      <w:r>
        <w:rPr>
          <w:i w:val="false"/>
        </w:rPr>
        <w:t>(</w:t>
      </w:r>
      <w:r>
        <w:rPr>
          <w:i w:val="false"/>
        </w:rPr>
        <w:t>連酒水及所有其他相關費用</w:t>
      </w:r>
      <w:r>
        <w:rPr>
          <w:i w:val="false"/>
        </w:rPr>
        <w:t>)</w:t>
      </w:r>
      <w:r>
        <w:rPr>
          <w:i w:val="false"/>
        </w:rPr>
        <w:t>現時分別為午餐</w:t>
      </w:r>
      <w:r>
        <w:rPr>
          <w:i w:val="false"/>
        </w:rPr>
        <w:t>350</w:t>
      </w:r>
      <w:r>
        <w:rPr>
          <w:i w:val="false"/>
        </w:rPr>
        <w:t>元及晚餐</w:t>
      </w:r>
      <w:r>
        <w:rPr>
          <w:i w:val="false"/>
        </w:rPr>
        <w:t>450</w:t>
      </w:r>
      <w:r>
        <w:rPr>
          <w:i w:val="false"/>
        </w:rPr>
        <w:t>元。如超出有關上限，則必須事前取得廉政專員的特別批准。</w:t>
      </w:r>
    </w:p>
    <w:p>
      <w:pPr>
        <w:pStyle w:val="Style17"/>
        <w:spacing w:lineRule="atLeast" w:line="372"/>
        <w:rPr>
          <w:i w:val="false"/>
          <w:i w:val="false"/>
        </w:rPr>
      </w:pPr>
      <w:r>
        <w:rPr>
          <w:i w:val="false"/>
        </w:rPr>
        <w:t>(</w:t>
      </w:r>
      <w:r>
        <w:rPr>
          <w:i w:val="false"/>
        </w:rPr>
        <w:t>二</w:t>
      </w:r>
      <w:r>
        <w:rPr>
          <w:i w:val="false"/>
        </w:rPr>
        <w:t>)</w:t>
      </w:r>
      <w:r>
        <w:rPr>
          <w:i w:val="false"/>
        </w:rPr>
        <w:t>及</w:t>
      </w:r>
      <w:r>
        <w:rPr>
          <w:i w:val="false"/>
        </w:rPr>
        <w:t>(</w:t>
      </w:r>
      <w:r>
        <w:rPr>
          <w:i w:val="false"/>
        </w:rPr>
        <w:t>三</w:t>
      </w:r>
      <w:r>
        <w:rPr>
          <w:i w:val="false"/>
        </w:rPr>
        <w:t>)</w:t>
      </w:r>
      <w:r>
        <w:br w:type="page"/>
      </w:r>
    </w:p>
    <w:p>
      <w:pPr>
        <w:pStyle w:val="Style17"/>
        <w:rPr>
          <w:i w:val="false"/>
          <w:i w:val="false"/>
        </w:rPr>
      </w:pPr>
      <w:r>
        <w:rPr>
          <w:i w:val="false"/>
        </w:rPr>
      </w:r>
    </w:p>
    <w:p>
      <w:pPr>
        <w:pStyle w:val="Style17"/>
        <w:rPr>
          <w:i w:val="false"/>
          <w:i w:val="false"/>
        </w:rPr>
      </w:pPr>
      <w:r>
        <w:rPr>
          <w:i w:val="false"/>
        </w:rPr>
        <w:tab/>
      </w:r>
      <w:r>
        <w:rPr>
          <w:i w:val="false"/>
        </w:rPr>
        <w:t>在上述房間舉行的公務酬酢，一般由職員餐廳合約承辦商承辦；有關職員需要直接與餐廳承辦商預留房間及安排餐飲。由於廉署沒有備存在該房間內舉行公務酬酢的特定紀錄，因此未能提供相關的詳細資料。</w:t>
      </w:r>
    </w:p>
    <w:p>
      <w:pPr>
        <w:pStyle w:val="F21"/>
        <w:spacing w:lineRule="atLeast" w:line="350"/>
        <w:rPr/>
      </w:pPr>
      <w:r>
        <w:rPr/>
      </w:r>
    </w:p>
    <w:p>
      <w:pPr>
        <w:pStyle w:val="F21"/>
        <w:spacing w:lineRule="atLeast" w:line="350"/>
        <w:rPr/>
      </w:pPr>
      <w:r>
        <w:rPr/>
      </w:r>
    </w:p>
    <w:p>
      <w:pPr>
        <w:pStyle w:val="F21"/>
        <w:spacing w:lineRule="atLeast" w:line="350"/>
        <w:rPr>
          <w:rFonts w:eastAsia="華康中黑體" w:cs="Times New Roman"/>
          <w:b/>
          <w:b/>
        </w:rPr>
      </w:pPr>
      <w:bookmarkStart w:id="41" w:name="wrq12"/>
      <w:r>
        <w:rPr>
          <w:rFonts w:cs="Times New Roman" w:eastAsia="華康中黑體"/>
          <w:b/>
        </w:rPr>
        <w:t>對內地商業車輛的司機在港駕駛該等車輛期間所施加的限制</w:t>
      </w:r>
    </w:p>
    <w:p>
      <w:pPr>
        <w:pStyle w:val="Normal"/>
        <w:spacing w:lineRule="atLeast" w:line="350"/>
        <w:rPr>
          <w:b/>
          <w:b/>
        </w:rPr>
      </w:pPr>
      <w:bookmarkStart w:id="42" w:name="wrq12"/>
      <w:r>
        <w:rPr>
          <w:b/>
        </w:rPr>
        <w:t>Restrictions Imposed on Drivers of Mainland Commercial Vehicles While Driving Such Vehicles in Hong Kong</w:t>
      </w:r>
      <w:bookmarkEnd w:id="42"/>
    </w:p>
    <w:p>
      <w:pPr>
        <w:pStyle w:val="F21"/>
        <w:spacing w:lineRule="atLeast" w:line="350"/>
        <w:rPr/>
      </w:pPr>
      <w:r>
        <w:rPr/>
      </w:r>
    </w:p>
    <w:p>
      <w:pPr>
        <w:pStyle w:val="Style17"/>
        <w:ind w:left="0" w:hanging="0"/>
        <w:rPr>
          <w:szCs w:val="27"/>
        </w:rPr>
      </w:pPr>
      <w:r>
        <w:rPr>
          <w:rFonts w:eastAsia="華康中黑體"/>
          <w:b/>
          <w:i w:val="false"/>
          <w:szCs w:val="27"/>
        </w:rPr>
        <w:t>12.</w:t>
        <w:tab/>
      </w:r>
      <w:r>
        <w:rPr>
          <w:rFonts w:eastAsia="華康中黑體"/>
          <w:b/>
          <w:i w:val="false"/>
          <w:szCs w:val="27"/>
        </w:rPr>
        <w:t>潘兆平議員</w:t>
      </w:r>
      <w:r>
        <w:rPr>
          <w:i w:val="false"/>
          <w:szCs w:val="27"/>
        </w:rPr>
        <w:t>：</w:t>
      </w:r>
      <w:r>
        <w:rPr>
          <w:szCs w:val="27"/>
        </w:rPr>
        <w:t>主席，本人近日收到投訴，指稱跨境車輛的內地司機涉嫌違規在本港提供接載乘客服務，影響本地司機的工作機會和生計。就此，政府可否告知本會：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現時獲發牌照在本港行駛的內地商業車輛數目為何；過去</w:t>
      </w:r>
      <w:r>
        <w:rPr>
          <w:szCs w:val="27"/>
        </w:rPr>
        <w:t>3</w:t>
      </w:r>
      <w:r>
        <w:rPr>
          <w:szCs w:val="27"/>
        </w:rPr>
        <w:t>年，每年進入香港的內地商業車輛數目及架次為何；及</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除了《道路交通條例》</w:t>
      </w:r>
      <w:r>
        <w:rPr>
          <w:szCs w:val="27"/>
        </w:rPr>
        <w:t>(</w:t>
      </w:r>
      <w:r>
        <w:rPr>
          <w:szCs w:val="27"/>
        </w:rPr>
        <w:t>第</w:t>
      </w:r>
      <w:r>
        <w:rPr>
          <w:szCs w:val="27"/>
        </w:rPr>
        <w:t>374</w:t>
      </w:r>
      <w:r>
        <w:rPr>
          <w:szCs w:val="27"/>
        </w:rPr>
        <w:t>章</w:t>
      </w:r>
      <w:r>
        <w:rPr>
          <w:szCs w:val="27"/>
        </w:rPr>
        <w:t>)</w:t>
      </w:r>
      <w:r>
        <w:rPr>
          <w:szCs w:val="27"/>
        </w:rPr>
        <w:t>及其附屬法例外，現時內地商業車輛的司機在港駕駛該等車輛時受到甚麼限制；政府有何措施監察該等司機有沒有違反該等限制；過去</w:t>
      </w:r>
      <w:r>
        <w:rPr>
          <w:szCs w:val="27"/>
        </w:rPr>
        <w:t>3</w:t>
      </w:r>
      <w:r>
        <w:rPr>
          <w:szCs w:val="27"/>
        </w:rPr>
        <w:t>年，有沒有司機因違反該等限制而遭檢控；若有，每項限制的檢控宗數和一般的處罰為何；若沒有，原因為何？</w:t>
      </w:r>
    </w:p>
    <w:p>
      <w:pPr>
        <w:pStyle w:val="Style17"/>
        <w:rPr>
          <w:szCs w:val="27"/>
        </w:rPr>
      </w:pPr>
      <w:r>
        <w:rPr>
          <w:szCs w:val="27"/>
        </w:rPr>
      </w:r>
    </w:p>
    <w:p>
      <w:pPr>
        <w:pStyle w:val="Style17"/>
        <w:rPr/>
      </w:pPr>
      <w:r>
        <w:rPr/>
      </w:r>
    </w:p>
    <w:p>
      <w:pPr>
        <w:pStyle w:val="Style17"/>
        <w:ind w:left="0" w:hanging="0"/>
        <w:rPr>
          <w:i w:val="false"/>
          <w:i w:val="false"/>
          <w:szCs w:val="27"/>
        </w:rPr>
      </w:pPr>
      <w:r>
        <w:rPr>
          <w:rFonts w:eastAsia="華康中黑體"/>
          <w:b/>
          <w:i w:val="false"/>
          <w:szCs w:val="27"/>
        </w:rPr>
        <w:t>運輸及房屋局局長</w:t>
      </w:r>
      <w:r>
        <w:rPr>
          <w:i w:val="false"/>
          <w:szCs w:val="27"/>
        </w:rPr>
        <w:t>：主席，現時，往來粵港兩地的內地跨境商業車輛只有內地跨境貨車及內地跨境巴士。按照現行機制，獲發跨境車輛配額往來粵港兩地的內地跨境貨車及內地跨境巴士必須取得廣東省公安廳發出的“粵港澳機動車輛往來及駕駛員駕車批准通知書”</w:t>
      </w:r>
      <w:r>
        <w:rPr>
          <w:i w:val="false"/>
          <w:szCs w:val="27"/>
        </w:rPr>
        <w:t>(</w:t>
      </w:r>
      <w:r>
        <w:rPr>
          <w:i w:val="false"/>
          <w:szCs w:val="27"/>
        </w:rPr>
        <w:t>俗稱“批文”</w:t>
      </w:r>
      <w:r>
        <w:rPr>
          <w:i w:val="false"/>
          <w:szCs w:val="27"/>
        </w:rPr>
        <w:t>)</w:t>
      </w:r>
      <w:r>
        <w:rPr>
          <w:i w:val="false"/>
          <w:szCs w:val="27"/>
        </w:rPr>
        <w:t>，並在運輸署完成辦理相關車輛登記和牌證手續，以及獲發跨境車輛“封閉道路通行許可證”</w:t>
      </w:r>
      <w:r>
        <w:rPr>
          <w:i w:val="false"/>
          <w:szCs w:val="27"/>
        </w:rPr>
        <w:t>(“</w:t>
      </w:r>
      <w:r>
        <w:rPr>
          <w:i w:val="false"/>
          <w:szCs w:val="27"/>
        </w:rPr>
        <w:t>許可證”</w:t>
      </w:r>
      <w:r>
        <w:rPr>
          <w:i w:val="false"/>
          <w:szCs w:val="27"/>
        </w:rPr>
        <w:t>)</w:t>
      </w:r>
      <w:r>
        <w:rPr>
          <w:i w:val="false"/>
          <w:szCs w:val="27"/>
        </w:rPr>
        <w:t>後，才可以來往粵港兩地。</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就潘兆平議員質詢的各部分，現答覆如下︰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截至</w:t>
      </w:r>
      <w:r>
        <w:rPr>
          <w:i w:val="false"/>
        </w:rPr>
        <w:t>2013</w:t>
      </w:r>
      <w:r>
        <w:rPr>
          <w:i w:val="false"/>
        </w:rPr>
        <w:t>年年底，獲發配額並持有有效許可證的內地跨境貨車及內地跨境巴士數目約為</w:t>
      </w:r>
      <w:r>
        <w:rPr>
          <w:i w:val="false"/>
        </w:rPr>
        <w:t>900</w:t>
      </w:r>
      <w:r>
        <w:rPr>
          <w:i w:val="false"/>
        </w:rPr>
        <w:t>輛。根據入境事務處</w:t>
      </w:r>
      <w:r>
        <w:rPr>
          <w:i w:val="false"/>
        </w:rPr>
        <w:t>(“</w:t>
      </w:r>
      <w:r>
        <w:rPr>
          <w:i w:val="false"/>
        </w:rPr>
        <w:t>入境處”</w:t>
      </w:r>
      <w:r>
        <w:rPr>
          <w:i w:val="false"/>
        </w:rPr>
        <w:t>)</w:t>
      </w:r>
      <w:r>
        <w:rPr>
          <w:i w:val="false"/>
        </w:rPr>
        <w:t>及香港海關的紀錄，過去</w:t>
      </w:r>
      <w:r>
        <w:rPr>
          <w:i w:val="false"/>
        </w:rPr>
        <w:t>3</w:t>
      </w:r>
      <w:r>
        <w:rPr>
          <w:i w:val="false"/>
        </w:rPr>
        <w:t>年，每年進出香港的所有跨境商業車輛</w:t>
      </w:r>
      <w:r>
        <w:rPr>
          <w:i w:val="false"/>
        </w:rPr>
        <w:t>(</w:t>
      </w:r>
      <w:r>
        <w:rPr>
          <w:i w:val="false"/>
        </w:rPr>
        <w:t>包括約</w:t>
      </w:r>
      <w:r>
        <w:rPr>
          <w:i w:val="false"/>
        </w:rPr>
        <w:t>15 800</w:t>
      </w:r>
      <w:r>
        <w:rPr>
          <w:i w:val="false"/>
        </w:rPr>
        <w:t>輛為香港車輛及約</w:t>
      </w:r>
      <w:r>
        <w:rPr>
          <w:i w:val="false"/>
        </w:rPr>
        <w:t>900</w:t>
      </w:r>
      <w:r>
        <w:rPr>
          <w:i w:val="false"/>
        </w:rPr>
        <w:t>輛為內地車輛</w:t>
      </w:r>
      <w:r>
        <w:rPr>
          <w:i w:val="false"/>
        </w:rPr>
        <w:t>)</w:t>
      </w:r>
      <w:r>
        <w:rPr>
          <w:i w:val="false"/>
        </w:rPr>
        <w:t>架次如下：</w:t>
      </w:r>
    </w:p>
    <w:p>
      <w:pPr>
        <w:pStyle w:val="Style17"/>
        <w:spacing w:lineRule="atLeast" w:line="350"/>
        <w:rPr>
          <w:i w:val="false"/>
          <w:i w:val="false"/>
        </w:rPr>
      </w:pPr>
      <w:r>
        <w:rPr>
          <w:i w:val="false"/>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3902"/>
        <w:gridCol w:w="3902"/>
      </w:tblGrid>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pPr>
            <w:r>
              <w:rPr/>
              <w:t>年份</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pPr>
            <w:r>
              <w:rPr/>
              <w:t>跨境車輛</w:t>
            </w:r>
            <w:r>
              <w:rPr/>
              <w:t>(</w:t>
            </w:r>
            <w:r>
              <w:rPr/>
              <w:t>百萬架次</w:t>
            </w:r>
            <w:r>
              <w:rPr/>
              <w:t>)</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i w:val="false"/>
                <w:i w:val="false"/>
              </w:rPr>
            </w:pPr>
            <w:r>
              <w:rPr>
                <w:i w:val="false"/>
              </w:rPr>
              <w:t>2011</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i w:val="false"/>
                <w:i w:val="false"/>
              </w:rPr>
            </w:pPr>
            <w:r>
              <w:rPr>
                <w:i w:val="false"/>
              </w:rPr>
              <w:t>9.1</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i w:val="false"/>
                <w:i w:val="false"/>
              </w:rPr>
            </w:pPr>
            <w:r>
              <w:rPr>
                <w:i w:val="false"/>
              </w:rPr>
              <w:t>2012</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i w:val="false"/>
                <w:i w:val="false"/>
              </w:rPr>
            </w:pPr>
            <w:r>
              <w:rPr>
                <w:i w:val="false"/>
              </w:rPr>
              <w:t>8.9</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i w:val="false"/>
                <w:i w:val="false"/>
              </w:rPr>
            </w:pPr>
            <w:r>
              <w:rPr>
                <w:i w:val="false"/>
              </w:rPr>
              <w:t>2013</w:t>
              <w:br/>
              <w:t>(</w:t>
            </w:r>
            <w:r>
              <w:rPr>
                <w:i w:val="false"/>
              </w:rPr>
              <w:t>截至</w:t>
            </w:r>
            <w:r>
              <w:rPr>
                <w:i w:val="false"/>
              </w:rPr>
              <w:t>11</w:t>
            </w:r>
            <w:r>
              <w:rPr>
                <w:i w:val="false"/>
              </w:rPr>
              <w:t>月</w:t>
            </w:r>
            <w:r>
              <w:rPr>
                <w:i w:val="false"/>
              </w:rPr>
              <w:t>30</w:t>
            </w:r>
            <w:r>
              <w:rPr>
                <w:i w:val="false"/>
              </w:rPr>
              <w:t>日</w:t>
            </w:r>
            <w:r>
              <w:rPr>
                <w:i w:val="false"/>
              </w:rPr>
              <w:t>)</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i w:val="false"/>
                <w:i w:val="false"/>
              </w:rPr>
            </w:pPr>
            <w:r>
              <w:rPr>
                <w:i w:val="false"/>
              </w:rPr>
              <w:t>8.1</w:t>
            </w:r>
          </w:p>
        </w:tc>
      </w:tr>
    </w:tbl>
    <w:p>
      <w:pPr>
        <w:pStyle w:val="Style17"/>
        <w:spacing w:lineRule="atLeast" w:line="350"/>
        <w:rPr>
          <w:rFonts w:cs="Times New Roman"/>
          <w:i w:val="false"/>
          <w:i w:val="false"/>
        </w:rPr>
      </w:pPr>
      <w:r>
        <w:rPr>
          <w:rFonts w:cs="Times New Roman"/>
          <w:i w:val="false"/>
        </w:rPr>
      </w:r>
    </w:p>
    <w:p>
      <w:pPr>
        <w:pStyle w:val="Style17"/>
        <w:spacing w:lineRule="atLeast" w:line="350"/>
        <w:rPr>
          <w:i w:val="false"/>
          <w:i w:val="false"/>
        </w:rPr>
      </w:pPr>
      <w:r>
        <w:rPr>
          <w:i w:val="false"/>
        </w:rPr>
        <w:tab/>
      </w:r>
      <w:r>
        <w:rPr>
          <w:i w:val="false"/>
        </w:rPr>
        <w:t>運輸及房屋局並沒有備存香港或內地跨境商業車輛進出香港的分類數字統計。</w:t>
      </w:r>
    </w:p>
    <w:p>
      <w:pPr>
        <w:pStyle w:val="Style17"/>
        <w:spacing w:lineRule="atLeast" w:line="350"/>
        <w:rPr>
          <w:i w:val="false"/>
          <w:i w:val="false"/>
        </w:rPr>
      </w:pPr>
      <w:r>
        <w:rPr>
          <w:i w:val="false"/>
        </w:rPr>
      </w:r>
    </w:p>
    <w:p>
      <w:pPr>
        <w:pStyle w:val="Style17"/>
        <w:spacing w:lineRule="atLeast" w:line="350"/>
        <w:rPr>
          <w:i w:val="false"/>
          <w:i w:val="false"/>
        </w:rPr>
      </w:pPr>
      <w:r>
        <w:rPr>
          <w:i w:val="false"/>
        </w:rPr>
        <w:t>(</w:t>
      </w:r>
      <w:r>
        <w:rPr>
          <w:i w:val="false"/>
        </w:rPr>
        <w:t>二</w:t>
      </w:r>
      <w:r>
        <w:rPr>
          <w:i w:val="false"/>
        </w:rPr>
        <w:t>)</w:t>
        <w:tab/>
      </w:r>
      <w:r>
        <w:rPr>
          <w:i w:val="false"/>
        </w:rPr>
        <w:t>所有在香港行駛的車輛</w:t>
      </w:r>
      <w:r>
        <w:rPr>
          <w:i w:val="false"/>
        </w:rPr>
        <w:t>(</w:t>
      </w:r>
      <w:r>
        <w:rPr>
          <w:i w:val="false"/>
        </w:rPr>
        <w:t>包括內地跨境商業車輛</w:t>
      </w:r>
      <w:r>
        <w:rPr>
          <w:i w:val="false"/>
        </w:rPr>
        <w:t>)</w:t>
      </w:r>
      <w:r>
        <w:rPr>
          <w:i w:val="false"/>
        </w:rPr>
        <w:t>均受《道路交通條例》</w:t>
      </w:r>
      <w:r>
        <w:rPr>
          <w:i w:val="false"/>
        </w:rPr>
        <w:t>(</w:t>
      </w:r>
      <w:r>
        <w:rPr>
          <w:i w:val="false"/>
        </w:rPr>
        <w:t>香港法例第</w:t>
      </w:r>
      <w:r>
        <w:rPr>
          <w:i w:val="false"/>
        </w:rPr>
        <w:t>374</w:t>
      </w:r>
      <w:r>
        <w:rPr>
          <w:i w:val="false"/>
        </w:rPr>
        <w:t>章</w:t>
      </w:r>
      <w:r>
        <w:rPr>
          <w:i w:val="false"/>
        </w:rPr>
        <w:t>)</w:t>
      </w:r>
      <w:r>
        <w:rPr>
          <w:i w:val="false"/>
        </w:rPr>
        <w:t>及其附屬法例規管。此外，根據粵港兩地政府的協定，內地跨境商業車輛司機只可駕駛批文中指定的內地跨境商業車輛過境。此外，運輸署規定持有有效許可證的跨境車輛只可由指定的司機駕駛，而且有關的車輛及司機不得涉及任何非法活動，否則運輸署會考慮撤銷有關許可證。過去</w:t>
      </w:r>
      <w:r>
        <w:rPr>
          <w:i w:val="false"/>
        </w:rPr>
        <w:t>3</w:t>
      </w:r>
      <w:r>
        <w:rPr>
          <w:i w:val="false"/>
        </w:rPr>
        <w:t>年，沒有內地跨境商業車輛及司機因涉及非法活動而被運輸署取消有關許可證。</w:t>
      </w:r>
    </w:p>
    <w:p>
      <w:pPr>
        <w:pStyle w:val="Style17"/>
        <w:spacing w:lineRule="atLeast" w:line="350"/>
        <w:rPr>
          <w:i w:val="false"/>
          <w:i w:val="false"/>
        </w:rPr>
      </w:pPr>
      <w:r>
        <w:rPr>
          <w:i w:val="false"/>
        </w:rPr>
      </w:r>
    </w:p>
    <w:p>
      <w:pPr>
        <w:pStyle w:val="Style17"/>
        <w:spacing w:lineRule="atLeast" w:line="350"/>
        <w:rPr>
          <w:i w:val="false"/>
          <w:i w:val="false"/>
        </w:rPr>
      </w:pPr>
      <w:r>
        <w:rPr>
          <w:i w:val="false"/>
        </w:rPr>
        <w:tab/>
      </w:r>
      <w:r>
        <w:rPr>
          <w:i w:val="false"/>
        </w:rPr>
        <w:t>此外，內地跨境商業車輛司機駕駛批文中指定的內地跨境商業車輛過境時，須持有由內地公安機關簽發附有適當簽注的通行證，並經入境處職員於口岸核實其符合入境規定後，一般而言會以訪客身份入境香港。根據《入境條例》</w:t>
      </w:r>
      <w:r>
        <w:rPr>
          <w:i w:val="false"/>
        </w:rPr>
        <w:t>(</w:t>
      </w:r>
      <w:r>
        <w:rPr>
          <w:i w:val="false"/>
        </w:rPr>
        <w:t>香港法例第</w:t>
      </w:r>
      <w:r>
        <w:rPr>
          <w:i w:val="false"/>
        </w:rPr>
        <w:t>115</w:t>
      </w:r>
      <w:r>
        <w:rPr>
          <w:i w:val="false"/>
        </w:rPr>
        <w:t>章</w:t>
      </w:r>
      <w:r>
        <w:rPr>
          <w:i w:val="false"/>
        </w:rPr>
        <w:t>)</w:t>
      </w:r>
      <w:r>
        <w:rPr>
          <w:i w:val="false"/>
        </w:rPr>
        <w:t>，所有訪客在未獲入境處處長批准前，無論受薪與否，均不得從事任何僱傭工作，否則即屬違法；一經定罪，最高可罰款港幣</w:t>
      </w:r>
      <w:r>
        <w:rPr>
          <w:i w:val="false"/>
        </w:rPr>
        <w:t>5</w:t>
      </w:r>
      <w:r>
        <w:rPr>
          <w:i w:val="false"/>
        </w:rPr>
        <w:t>萬元及入獄兩年。入境處不時聯同警務處及勞工處進行打擊非法勞工行動。入境處並沒有備存內地訪客涉及在港非法工作的職業分類統計數字。</w:t>
      </w:r>
    </w:p>
    <w:p>
      <w:pPr>
        <w:pStyle w:val="F21"/>
        <w:spacing w:lineRule="atLeast" w:line="350"/>
        <w:rPr/>
      </w:pPr>
      <w:r>
        <w:rPr/>
      </w:r>
    </w:p>
    <w:p>
      <w:pPr>
        <w:pStyle w:val="F21"/>
        <w:spacing w:lineRule="atLeast" w:line="350"/>
        <w:rPr/>
      </w:pPr>
      <w:r>
        <w:rPr/>
      </w:r>
    </w:p>
    <w:p>
      <w:pPr>
        <w:pStyle w:val="F21"/>
        <w:spacing w:lineRule="atLeast" w:line="350"/>
        <w:rPr>
          <w:rFonts w:eastAsia="華康中黑體" w:cs="Times New Roman"/>
          <w:b/>
          <w:b/>
        </w:rPr>
      </w:pPr>
      <w:bookmarkStart w:id="43" w:name="wrq13"/>
      <w:r>
        <w:rPr>
          <w:rFonts w:cs="Times New Roman" w:eastAsia="華康中黑體"/>
          <w:b/>
        </w:rPr>
        <w:t>屋宇署執行前線職務的人手</w:t>
      </w:r>
    </w:p>
    <w:p>
      <w:pPr>
        <w:pStyle w:val="Normal"/>
        <w:spacing w:lineRule="atLeast" w:line="350"/>
        <w:rPr>
          <w:b/>
          <w:b/>
        </w:rPr>
      </w:pPr>
      <w:bookmarkStart w:id="44" w:name="wrq13"/>
      <w:r>
        <w:rPr>
          <w:b/>
        </w:rPr>
        <w:t>Manpower of Buildings Department for Performing Frontline Duties</w:t>
      </w:r>
      <w:bookmarkEnd w:id="44"/>
    </w:p>
    <w:p>
      <w:pPr>
        <w:pStyle w:val="F21"/>
        <w:spacing w:lineRule="atLeast" w:line="350"/>
        <w:rPr/>
      </w:pPr>
      <w:r>
        <w:rPr/>
      </w:r>
    </w:p>
    <w:p>
      <w:pPr>
        <w:pStyle w:val="Style17"/>
        <w:ind w:left="0" w:hanging="0"/>
        <w:rPr>
          <w:szCs w:val="27"/>
        </w:rPr>
      </w:pPr>
      <w:r>
        <w:rPr>
          <w:rFonts w:eastAsia="華康中黑體"/>
          <w:b/>
          <w:i w:val="false"/>
          <w:szCs w:val="27"/>
        </w:rPr>
        <w:t>13.</w:t>
        <w:tab/>
      </w:r>
      <w:r>
        <w:rPr>
          <w:rFonts w:eastAsia="華康中黑體"/>
          <w:b/>
          <w:i w:val="false"/>
        </w:rPr>
        <w:t>陳恒鑌</w:t>
      </w:r>
      <w:r>
        <w:rPr>
          <w:rFonts w:eastAsia="華康中黑體"/>
          <w:b/>
          <w:i w:val="false"/>
          <w:szCs w:val="27"/>
        </w:rPr>
        <w:t>議員</w:t>
      </w:r>
      <w:r>
        <w:rPr>
          <w:i w:val="false"/>
          <w:szCs w:val="27"/>
        </w:rPr>
        <w:t>：</w:t>
      </w:r>
      <w:r>
        <w:rPr>
          <w:szCs w:val="27"/>
        </w:rPr>
        <w:t>主席，有屋宇署員工表示，近年政府就樓宇管理及維修方面推出多項新的政策措施</w:t>
      </w:r>
      <w:r>
        <w:rPr>
          <w:szCs w:val="27"/>
        </w:rPr>
        <w:t>(</w:t>
      </w:r>
      <w:r>
        <w:rPr>
          <w:szCs w:val="27"/>
        </w:rPr>
        <w:t>包括強制驗樓計劃及強制驗窗計劃、違例招牌檢核計劃、小型工程監管制度等</w:t>
      </w:r>
      <w:r>
        <w:rPr>
          <w:szCs w:val="27"/>
        </w:rPr>
        <w:t>)</w:t>
      </w:r>
      <w:r>
        <w:rPr>
          <w:szCs w:val="27"/>
        </w:rPr>
        <w:t>，並且加強巡查全港舊樓及加快清拆僭建物的步伐。然而，負責執行有關工作的屋宇署卻未有相應增加前線人員的數目，令有關員工承受巨大的工作壓力。據報，屋宇署的前線員工早前舉行集會及象徵式罷工</w:t>
      </w:r>
      <w:r>
        <w:rPr>
          <w:szCs w:val="27"/>
        </w:rPr>
        <w:t>1.5</w:t>
      </w:r>
      <w:r>
        <w:rPr>
          <w:szCs w:val="27"/>
        </w:rPr>
        <w:t>小時，要求署方擴大人手編制及改善員工福利。就此，政府可否告知本會：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過去</w:t>
      </w:r>
      <w:r>
        <w:rPr>
          <w:szCs w:val="27"/>
        </w:rPr>
        <w:t>5</w:t>
      </w:r>
      <w:r>
        <w:rPr>
          <w:szCs w:val="27"/>
        </w:rPr>
        <w:t>年，每年負責執行上述工作的屋宇署前線員工</w:t>
      </w:r>
      <w:r>
        <w:rPr>
          <w:szCs w:val="27"/>
        </w:rPr>
        <w:t>(</w:t>
      </w:r>
      <w:r>
        <w:rPr>
          <w:szCs w:val="27"/>
        </w:rPr>
        <w:t>包括結構工程師、屋宇測量師、測量主任／技術主任、屋宇安全助理、屋宇安全主任、文職人員、司機</w:t>
      </w:r>
      <w:r>
        <w:rPr>
          <w:szCs w:val="27"/>
        </w:rPr>
        <w:t>)</w:t>
      </w:r>
      <w:r>
        <w:rPr>
          <w:szCs w:val="27"/>
        </w:rPr>
        <w:t>的</w:t>
      </w:r>
      <w:r>
        <w:rPr>
          <w:szCs w:val="27"/>
        </w:rPr>
        <w:t>(i)</w:t>
      </w:r>
      <w:r>
        <w:rPr>
          <w:szCs w:val="27"/>
        </w:rPr>
        <w:t>人數、</w:t>
      </w:r>
      <w:r>
        <w:rPr>
          <w:szCs w:val="27"/>
        </w:rPr>
        <w:t>(ii)</w:t>
      </w:r>
      <w:r>
        <w:rPr>
          <w:szCs w:val="27"/>
        </w:rPr>
        <w:t>按薪級中點計算的年薪值、</w:t>
      </w:r>
      <w:r>
        <w:rPr>
          <w:szCs w:val="27"/>
        </w:rPr>
        <w:t>(iii)</w:t>
      </w:r>
      <w:r>
        <w:rPr>
          <w:szCs w:val="27"/>
        </w:rPr>
        <w:t>附帶福利及</w:t>
      </w:r>
      <w:r>
        <w:rPr>
          <w:szCs w:val="27"/>
        </w:rPr>
        <w:t>(iv)</w:t>
      </w:r>
      <w:r>
        <w:rPr>
          <w:szCs w:val="27"/>
        </w:rPr>
        <w:t>職務範圍</w:t>
      </w:r>
      <w:r>
        <w:rPr>
          <w:szCs w:val="27"/>
        </w:rPr>
        <w:t>(</w:t>
      </w:r>
      <w:r>
        <w:rPr>
          <w:szCs w:val="27"/>
        </w:rPr>
        <w:t>使用與表一相同格式的表格，並按員工屬</w:t>
      </w:r>
      <w:r>
        <w:rPr>
          <w:szCs w:val="27"/>
        </w:rPr>
        <w:t>(a)</w:t>
      </w:r>
      <w:r>
        <w:rPr>
          <w:szCs w:val="27"/>
        </w:rPr>
        <w:t>公務員或</w:t>
      </w:r>
      <w:r>
        <w:rPr>
          <w:szCs w:val="27"/>
        </w:rPr>
        <w:t>(b)</w:t>
      </w:r>
      <w:r>
        <w:rPr>
          <w:szCs w:val="27"/>
        </w:rPr>
        <w:t>非公務員合約僱員分別列出</w:t>
      </w:r>
      <w:r>
        <w:rPr>
          <w:szCs w:val="27"/>
        </w:rPr>
        <w:t>)</w:t>
      </w:r>
      <w:r>
        <w:rPr>
          <w:szCs w:val="27"/>
        </w:rPr>
        <w:t>；</w:t>
      </w:r>
    </w:p>
    <w:p>
      <w:pPr>
        <w:pStyle w:val="Style17"/>
        <w:rPr>
          <w:szCs w:val="27"/>
        </w:rPr>
      </w:pPr>
      <w:r>
        <w:rPr>
          <w:szCs w:val="27"/>
        </w:rPr>
      </w:r>
    </w:p>
    <w:p>
      <w:pPr>
        <w:pStyle w:val="Style17"/>
        <w:rPr>
          <w:szCs w:val="27"/>
        </w:rPr>
      </w:pPr>
      <w:r>
        <w:rPr>
          <w:szCs w:val="27"/>
        </w:rPr>
        <w:tab/>
      </w:r>
      <w:r>
        <w:rPr>
          <w:szCs w:val="27"/>
        </w:rPr>
        <w:t>表一</w:t>
      </w:r>
      <w:r>
        <w:rPr>
          <w:szCs w:val="27"/>
        </w:rPr>
        <w:tab/>
        <w:t>(</w:t>
      </w:r>
      <w:r>
        <w:rPr>
          <w:szCs w:val="27"/>
        </w:rPr>
        <w:t>年份</w:t>
      </w:r>
      <w:r>
        <w:rPr>
          <w:szCs w:val="27"/>
        </w:rPr>
        <w:t>)</w:t>
      </w:r>
    </w:p>
    <w:tbl>
      <w:tblPr>
        <w:tblW w:w="7798" w:type="dxa"/>
        <w:jc w:val="left"/>
        <w:tblInd w:w="1418" w:type="dxa"/>
        <w:tblCellMar>
          <w:top w:w="0" w:type="dxa"/>
          <w:left w:w="5" w:type="dxa"/>
          <w:bottom w:w="0" w:type="dxa"/>
          <w:right w:w="5" w:type="dxa"/>
        </w:tblCellMar>
        <w:tblLook w:val="04a0" w:noHBand="0" w:noVBand="1" w:firstColumn="1" w:lastRow="0" w:lastColumn="0" w:firstRow="1"/>
      </w:tblPr>
      <w:tblGrid>
        <w:gridCol w:w="2213"/>
        <w:gridCol w:w="308"/>
        <w:gridCol w:w="629"/>
        <w:gridCol w:w="1623"/>
        <w:gridCol w:w="1512"/>
        <w:gridCol w:w="1512"/>
      </w:tblGrid>
      <w:tr>
        <w:trPr>
          <w:trHeight w:val="998" w:hRule="atLeast"/>
        </w:trPr>
        <w:tc>
          <w:tcPr>
            <w:tcW w:w="252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jc w:val="center"/>
              <w:rPr>
                <w:i/>
                <w:i/>
                <w:spacing w:val="20"/>
                <w:kern w:val="2"/>
                <w:sz w:val="27"/>
                <w:szCs w:val="27"/>
              </w:rPr>
            </w:pPr>
            <w:r>
              <w:rPr>
                <w:i/>
                <w:spacing w:val="20"/>
                <w:sz w:val="27"/>
                <w:szCs w:val="27"/>
              </w:rPr>
              <w:t>職系</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jc w:val="center"/>
              <w:rPr>
                <w:i/>
                <w:i/>
                <w:spacing w:val="20"/>
                <w:kern w:val="2"/>
                <w:sz w:val="27"/>
                <w:szCs w:val="27"/>
              </w:rPr>
            </w:pPr>
            <w:r>
              <w:rPr>
                <w:i/>
                <w:spacing w:val="20"/>
                <w:sz w:val="27"/>
                <w:szCs w:val="27"/>
              </w:rPr>
              <w:t>人數</w:t>
            </w:r>
          </w:p>
        </w:tc>
        <w:tc>
          <w:tcPr>
            <w:tcW w:w="1623"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jc w:val="center"/>
              <w:rPr>
                <w:i/>
                <w:i/>
                <w:spacing w:val="20"/>
                <w:kern w:val="2"/>
                <w:sz w:val="27"/>
                <w:szCs w:val="27"/>
              </w:rPr>
            </w:pPr>
            <w:r>
              <w:rPr>
                <w:i/>
                <w:spacing w:val="20"/>
                <w:sz w:val="27"/>
                <w:szCs w:val="27"/>
              </w:rPr>
              <w:t>按薪酬中點計算的</w:t>
            </w:r>
            <w:r>
              <w:rPr>
                <w:i/>
                <w:spacing w:val="20"/>
                <w:sz w:val="27"/>
                <w:szCs w:val="27"/>
              </w:rPr>
              <w:br/>
            </w:r>
            <w:r>
              <w:rPr>
                <w:i/>
                <w:spacing w:val="20"/>
                <w:sz w:val="27"/>
                <w:szCs w:val="27"/>
              </w:rPr>
              <w:t>年薪值</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jc w:val="center"/>
              <w:rPr>
                <w:i/>
                <w:i/>
                <w:spacing w:val="20"/>
                <w:kern w:val="2"/>
                <w:sz w:val="27"/>
                <w:szCs w:val="27"/>
              </w:rPr>
            </w:pPr>
            <w:r>
              <w:rPr>
                <w:i/>
                <w:spacing w:val="20"/>
                <w:sz w:val="27"/>
                <w:szCs w:val="27"/>
              </w:rPr>
              <w:t>附帶福利</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jc w:val="center"/>
              <w:rPr>
                <w:i/>
                <w:i/>
                <w:spacing w:val="20"/>
                <w:kern w:val="2"/>
                <w:sz w:val="27"/>
                <w:szCs w:val="27"/>
              </w:rPr>
            </w:pPr>
            <w:r>
              <w:rPr>
                <w:i/>
                <w:spacing w:val="20"/>
                <w:sz w:val="27"/>
                <w:szCs w:val="27"/>
              </w:rPr>
              <w:t>職務範圍</w:t>
            </w:r>
          </w:p>
        </w:tc>
      </w:tr>
      <w:tr>
        <w:trPr>
          <w:trHeight w:val="104" w:hRule="atLeast"/>
        </w:trPr>
        <w:tc>
          <w:tcPr>
            <w:tcW w:w="22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結構工程師</w:t>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52" w:hRule="atLeast"/>
        </w:trPr>
        <w:tc>
          <w:tcPr>
            <w:tcW w:w="22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28" w:hRule="atLeast"/>
        </w:trPr>
        <w:tc>
          <w:tcPr>
            <w:tcW w:w="22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屋宇測量師</w:t>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28" w:hRule="atLeast"/>
        </w:trPr>
        <w:tc>
          <w:tcPr>
            <w:tcW w:w="22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248" w:hRule="atLeast"/>
        </w:trPr>
        <w:tc>
          <w:tcPr>
            <w:tcW w:w="22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overflowPunct w:val="true"/>
              <w:spacing w:lineRule="auto" w:line="240"/>
              <w:rPr>
                <w:i/>
                <w:i/>
                <w:spacing w:val="20"/>
                <w:kern w:val="2"/>
                <w:sz w:val="27"/>
                <w:szCs w:val="27"/>
              </w:rPr>
            </w:pPr>
            <w:r>
              <w:rPr>
                <w:i/>
                <w:spacing w:val="20"/>
                <w:sz w:val="27"/>
                <w:szCs w:val="27"/>
              </w:rPr>
              <w:t>測量主任／技術主任</w:t>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42" w:hRule="atLeast"/>
        </w:trPr>
        <w:tc>
          <w:tcPr>
            <w:tcW w:w="22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08"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uto" w:line="240"/>
              <w:jc w:val="center"/>
              <w:rPr>
                <w:i/>
                <w:i/>
                <w:spacing w:val="20"/>
                <w:kern w:val="2"/>
                <w:sz w:val="27"/>
                <w:szCs w:val="27"/>
              </w:rPr>
            </w:pPr>
            <w:r>
              <w:rPr>
                <w:i/>
                <w:spacing w:val="20"/>
                <w:sz w:val="27"/>
                <w:szCs w:val="27"/>
              </w:rPr>
              <w:t>b</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44" w:hRule="atLeast"/>
        </w:trPr>
        <w:tc>
          <w:tcPr>
            <w:tcW w:w="22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屋宇安全助理</w:t>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12" w:hRule="atLeast"/>
        </w:trPr>
        <w:tc>
          <w:tcPr>
            <w:tcW w:w="22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60" w:hRule="atLeast"/>
        </w:trPr>
        <w:tc>
          <w:tcPr>
            <w:tcW w:w="22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屋宇安全主任</w:t>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96" w:hRule="atLeast"/>
        </w:trPr>
        <w:tc>
          <w:tcPr>
            <w:tcW w:w="22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36" w:hRule="atLeast"/>
        </w:trPr>
        <w:tc>
          <w:tcPr>
            <w:tcW w:w="22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文職人員</w:t>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20" w:hRule="atLeast"/>
        </w:trPr>
        <w:tc>
          <w:tcPr>
            <w:tcW w:w="22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36" w:hRule="atLeast"/>
        </w:trPr>
        <w:tc>
          <w:tcPr>
            <w:tcW w:w="221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司機</w:t>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28" w:hRule="atLeast"/>
        </w:trPr>
        <w:tc>
          <w:tcPr>
            <w:tcW w:w="221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08"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629"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623"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512"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bl>
    <w:p>
      <w:pPr>
        <w:pStyle w:val="Style17"/>
        <w:rPr>
          <w:rFonts w:cs="Times New Roman"/>
          <w:szCs w:val="27"/>
        </w:rPr>
      </w:pPr>
      <w:r>
        <w:rPr>
          <w:rFonts w:cs="Times New Roman"/>
          <w:szCs w:val="27"/>
        </w:rPr>
      </w:r>
    </w:p>
    <w:p>
      <w:pPr>
        <w:pStyle w:val="Style17"/>
        <w:rPr>
          <w:szCs w:val="27"/>
        </w:rPr>
      </w:pPr>
      <w:r>
        <w:rPr>
          <w:szCs w:val="27"/>
        </w:rPr>
        <w:t>(</w:t>
      </w:r>
      <w:r>
        <w:rPr>
          <w:szCs w:val="27"/>
        </w:rPr>
        <w:t>二</w:t>
      </w:r>
      <w:r>
        <w:rPr>
          <w:szCs w:val="27"/>
        </w:rPr>
        <w:t>)</w:t>
        <w:tab/>
      </w:r>
      <w:r>
        <w:rPr>
          <w:szCs w:val="27"/>
        </w:rPr>
        <w:t>過去</w:t>
      </w:r>
      <w:r>
        <w:rPr>
          <w:szCs w:val="27"/>
        </w:rPr>
        <w:t>5</w:t>
      </w:r>
      <w:r>
        <w:rPr>
          <w:szCs w:val="27"/>
        </w:rPr>
        <w:t>年，第</w:t>
      </w:r>
      <w:r>
        <w:rPr>
          <w:szCs w:val="27"/>
        </w:rPr>
        <w:t>(</w:t>
      </w:r>
      <w:r>
        <w:rPr>
          <w:szCs w:val="27"/>
        </w:rPr>
        <w:t>一</w:t>
      </w:r>
      <w:r>
        <w:rPr>
          <w:szCs w:val="27"/>
        </w:rPr>
        <w:t>)</w:t>
      </w:r>
      <w:r>
        <w:rPr>
          <w:szCs w:val="27"/>
        </w:rPr>
        <w:t>部分所述各職系每年的</w:t>
      </w:r>
      <w:r>
        <w:rPr>
          <w:szCs w:val="27"/>
        </w:rPr>
        <w:t>(i)</w:t>
      </w:r>
      <w:r>
        <w:rPr>
          <w:szCs w:val="27"/>
        </w:rPr>
        <w:t>新聘人數和</w:t>
      </w:r>
      <w:r>
        <w:rPr>
          <w:szCs w:val="27"/>
        </w:rPr>
        <w:t>(ii)</w:t>
      </w:r>
      <w:r>
        <w:rPr>
          <w:szCs w:val="27"/>
        </w:rPr>
        <w:t>離職人數</w:t>
      </w:r>
      <w:r>
        <w:rPr>
          <w:szCs w:val="27"/>
        </w:rPr>
        <w:t>(</w:t>
      </w:r>
      <w:r>
        <w:rPr>
          <w:szCs w:val="27"/>
        </w:rPr>
        <w:t>按員工屬</w:t>
      </w:r>
      <w:r>
        <w:rPr>
          <w:szCs w:val="27"/>
        </w:rPr>
        <w:t>(a)</w:t>
      </w:r>
      <w:r>
        <w:rPr>
          <w:szCs w:val="27"/>
        </w:rPr>
        <w:t>公務員或</w:t>
      </w:r>
      <w:r>
        <w:rPr>
          <w:szCs w:val="27"/>
        </w:rPr>
        <w:t>(b)</w:t>
      </w:r>
      <w:r>
        <w:rPr>
          <w:szCs w:val="27"/>
        </w:rPr>
        <w:t>非公務員合約僱員分別列出</w:t>
      </w:r>
      <w:r>
        <w:rPr>
          <w:szCs w:val="27"/>
        </w:rPr>
        <w:t>)</w:t>
      </w:r>
      <w:r>
        <w:rPr>
          <w:szCs w:val="27"/>
        </w:rPr>
        <w:t>，以及</w:t>
      </w:r>
      <w:r>
        <w:rPr>
          <w:szCs w:val="27"/>
        </w:rPr>
        <w:t>(iii)</w:t>
      </w:r>
      <w:r>
        <w:rPr>
          <w:szCs w:val="27"/>
        </w:rPr>
        <w:t>由非公務員合約僱員轉職為公務員的人數</w:t>
      </w:r>
      <w:r>
        <w:rPr>
          <w:szCs w:val="27"/>
        </w:rPr>
        <w:t>(</w:t>
      </w:r>
      <w:r>
        <w:rPr>
          <w:szCs w:val="27"/>
        </w:rPr>
        <w:t>使用與表二相同格式的表格列出</w:t>
      </w:r>
      <w:r>
        <w:rPr>
          <w:szCs w:val="27"/>
        </w:rPr>
        <w:t>)</w:t>
      </w:r>
      <w:r>
        <w:rPr>
          <w:szCs w:val="27"/>
        </w:rPr>
        <w:t>；</w:t>
      </w:r>
    </w:p>
    <w:p>
      <w:pPr>
        <w:pStyle w:val="Style17"/>
        <w:rPr>
          <w:szCs w:val="27"/>
        </w:rPr>
      </w:pPr>
      <w:r>
        <w:rPr>
          <w:szCs w:val="27"/>
        </w:rPr>
        <w:tab/>
      </w:r>
      <w:r>
        <w:rPr>
          <w:szCs w:val="27"/>
        </w:rPr>
        <w:t>表二</w:t>
      </w:r>
      <w:r>
        <w:rPr>
          <w:szCs w:val="27"/>
        </w:rPr>
        <w:tab/>
        <w:t>(</w:t>
      </w:r>
      <w:r>
        <w:rPr>
          <w:szCs w:val="27"/>
        </w:rPr>
        <w:t>年份</w:t>
      </w:r>
      <w:r>
        <w:rPr>
          <w:szCs w:val="27"/>
        </w:rPr>
        <w:t>)</w:t>
      </w:r>
      <w:r>
        <w:br w:type="page"/>
      </w:r>
    </w:p>
    <w:tbl>
      <w:tblPr>
        <w:tblW w:w="7798" w:type="dxa"/>
        <w:jc w:val="left"/>
        <w:tblInd w:w="1418" w:type="dxa"/>
        <w:tblCellMar>
          <w:top w:w="0" w:type="dxa"/>
          <w:left w:w="5" w:type="dxa"/>
          <w:bottom w:w="0" w:type="dxa"/>
          <w:right w:w="5" w:type="dxa"/>
        </w:tblCellMar>
        <w:tblLook w:val="04a0" w:noHBand="0" w:noVBand="1" w:firstColumn="1" w:lastRow="0" w:lastColumn="0" w:firstRow="1"/>
      </w:tblPr>
      <w:tblGrid>
        <w:gridCol w:w="1880"/>
        <w:gridCol w:w="387"/>
        <w:gridCol w:w="1275"/>
        <w:gridCol w:w="1277"/>
        <w:gridCol w:w="2979"/>
      </w:tblGrid>
      <w:tr>
        <w:trPr>
          <w:tblHeader w:val="true"/>
          <w:trHeight w:val="260" w:hRule="atLeast"/>
        </w:trPr>
        <w:tc>
          <w:tcPr>
            <w:tcW w:w="226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pageBreakBefore/>
              <w:widowControl/>
              <w:overflowPunct w:val="true"/>
              <w:spacing w:lineRule="auto" w:line="240"/>
              <w:jc w:val="center"/>
              <w:rPr>
                <w:i/>
                <w:i/>
                <w:spacing w:val="20"/>
                <w:kern w:val="2"/>
                <w:sz w:val="27"/>
                <w:szCs w:val="27"/>
              </w:rPr>
            </w:pPr>
            <w:r>
              <w:rPr>
                <w:i/>
                <w:spacing w:val="20"/>
                <w:sz w:val="27"/>
                <w:szCs w:val="27"/>
              </w:rPr>
              <w:t>職系</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overflowPunct w:val="true"/>
              <w:spacing w:lineRule="auto" w:line="240"/>
              <w:jc w:val="center"/>
              <w:rPr>
                <w:i/>
                <w:i/>
                <w:spacing w:val="20"/>
                <w:kern w:val="2"/>
                <w:sz w:val="27"/>
                <w:szCs w:val="27"/>
              </w:rPr>
            </w:pPr>
            <w:r>
              <w:rPr>
                <w:i/>
                <w:spacing w:val="20"/>
                <w:sz w:val="27"/>
                <w:szCs w:val="27"/>
              </w:rPr>
              <w:t>新聘人數</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overflowPunct w:val="true"/>
              <w:spacing w:lineRule="auto" w:line="240"/>
              <w:jc w:val="center"/>
              <w:rPr>
                <w:i/>
                <w:i/>
                <w:spacing w:val="20"/>
                <w:kern w:val="2"/>
                <w:sz w:val="27"/>
                <w:szCs w:val="27"/>
              </w:rPr>
            </w:pPr>
            <w:r>
              <w:rPr>
                <w:i/>
                <w:spacing w:val="20"/>
                <w:sz w:val="27"/>
                <w:szCs w:val="27"/>
              </w:rPr>
              <w:t>離職人數</w:t>
            </w:r>
          </w:p>
        </w:tc>
        <w:tc>
          <w:tcPr>
            <w:tcW w:w="29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overflowPunct w:val="true"/>
              <w:spacing w:lineRule="auto" w:line="240"/>
              <w:jc w:val="center"/>
              <w:rPr>
                <w:i/>
                <w:i/>
                <w:spacing w:val="20"/>
                <w:kern w:val="2"/>
                <w:sz w:val="27"/>
                <w:szCs w:val="27"/>
              </w:rPr>
            </w:pPr>
            <w:r>
              <w:rPr>
                <w:i/>
                <w:spacing w:val="20"/>
                <w:sz w:val="27"/>
                <w:szCs w:val="27"/>
              </w:rPr>
              <w:t>由非公務員合約僱員轉職為公務員的人數</w:t>
            </w:r>
          </w:p>
        </w:tc>
      </w:tr>
      <w:tr>
        <w:trPr>
          <w:trHeight w:val="104" w:hRule="atLeast"/>
        </w:trPr>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overflowPunct w:val="true"/>
              <w:spacing w:lineRule="auto" w:line="240"/>
              <w:rPr>
                <w:i/>
                <w:i/>
                <w:spacing w:val="20"/>
                <w:kern w:val="2"/>
                <w:sz w:val="27"/>
                <w:szCs w:val="27"/>
              </w:rPr>
            </w:pPr>
            <w:r>
              <w:rPr>
                <w:i/>
                <w:spacing w:val="20"/>
                <w:sz w:val="27"/>
                <w:szCs w:val="27"/>
              </w:rPr>
              <w:t>結構工程師</w:t>
            </w:r>
          </w:p>
        </w:tc>
        <w:tc>
          <w:tcPr>
            <w:tcW w:w="387" w:type="dxa"/>
            <w:tcBorders>
              <w:top w:val="single" w:sz="4" w:space="0" w:color="000000"/>
              <w:left w:val="single" w:sz="4" w:space="0" w:color="000000"/>
              <w:bottom w:val="single" w:sz="4" w:space="0" w:color="000000"/>
              <w:right w:val="single" w:sz="4" w:space="0" w:color="000000"/>
            </w:tcBorders>
          </w:tcPr>
          <w:p>
            <w:pPr>
              <w:pStyle w:val="Normal"/>
              <w:keepNext w:val="true"/>
              <w:widowControl/>
              <w:overflowPunct w:val="true"/>
              <w:spacing w:lineRule="auto" w:line="240"/>
              <w:jc w:val="center"/>
              <w:rPr>
                <w:i/>
                <w:i/>
                <w:spacing w:val="20"/>
                <w:kern w:val="2"/>
                <w:sz w:val="27"/>
                <w:szCs w:val="27"/>
              </w:rPr>
            </w:pPr>
            <w:r>
              <w:rPr>
                <w:i/>
                <w:spacing w:val="20"/>
                <w:sz w:val="27"/>
                <w:szCs w:val="27"/>
              </w:rPr>
              <w:t>a</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keepNext w:val="true"/>
              <w:widowControl/>
              <w:overflowPunct w:val="true"/>
              <w:spacing w:lineRule="auto" w:line="240"/>
              <w:rPr>
                <w:i/>
                <w:i/>
                <w:spacing w:val="20"/>
                <w:kern w:val="2"/>
                <w:sz w:val="27"/>
                <w:szCs w:val="27"/>
              </w:rPr>
            </w:pPr>
            <w:r>
              <w:rPr>
                <w:i/>
                <w:spacing w:val="20"/>
                <w:kern w:val="2"/>
                <w:sz w:val="27"/>
                <w:szCs w:val="27"/>
              </w:rPr>
            </w:r>
          </w:p>
        </w:tc>
        <w:tc>
          <w:tcPr>
            <w:tcW w:w="2979" w:type="dxa"/>
            <w:vMerge w:val="restart"/>
            <w:tcBorders>
              <w:top w:val="single" w:sz="4" w:space="0" w:color="000000"/>
              <w:left w:val="single" w:sz="4" w:space="0" w:color="000000"/>
              <w:bottom w:val="single" w:sz="4" w:space="0" w:color="000000"/>
              <w:right w:val="single" w:sz="4" w:space="0" w:color="000000"/>
            </w:tcBorders>
          </w:tcPr>
          <w:p>
            <w:pPr>
              <w:pStyle w:val="Normal"/>
              <w:keepNext w:val="true"/>
              <w:widowControl/>
              <w:overflowPunct w:val="true"/>
              <w:spacing w:lineRule="auto" w:line="240"/>
              <w:rPr>
                <w:i/>
                <w:i/>
                <w:spacing w:val="20"/>
                <w:kern w:val="2"/>
                <w:sz w:val="27"/>
                <w:szCs w:val="27"/>
              </w:rPr>
            </w:pPr>
            <w:r>
              <w:rPr>
                <w:i/>
                <w:spacing w:val="20"/>
                <w:kern w:val="2"/>
                <w:sz w:val="27"/>
                <w:szCs w:val="27"/>
              </w:rPr>
            </w:r>
          </w:p>
        </w:tc>
      </w:tr>
      <w:tr>
        <w:trPr>
          <w:trHeight w:val="160" w:hRule="atLeast"/>
        </w:trPr>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87" w:type="dxa"/>
            <w:tcBorders>
              <w:top w:val="single" w:sz="4" w:space="0" w:color="000000"/>
              <w:left w:val="single" w:sz="4" w:space="0" w:color="000000"/>
              <w:bottom w:val="single" w:sz="4" w:space="0" w:color="000000"/>
              <w:right w:val="single" w:sz="4" w:space="0" w:color="000000"/>
            </w:tcBorders>
          </w:tcPr>
          <w:p>
            <w:pPr>
              <w:pStyle w:val="Normal"/>
              <w:keepNext w:val="true"/>
              <w:widowControl/>
              <w:overflowPunct w:val="true"/>
              <w:spacing w:lineRule="auto" w:line="240"/>
              <w:jc w:val="center"/>
              <w:rPr>
                <w:i/>
                <w:i/>
                <w:spacing w:val="20"/>
                <w:kern w:val="2"/>
                <w:sz w:val="27"/>
                <w:szCs w:val="27"/>
              </w:rPr>
            </w:pPr>
            <w:r>
              <w:rPr>
                <w:i/>
                <w:spacing w:val="20"/>
                <w:sz w:val="27"/>
                <w:szCs w:val="27"/>
              </w:rPr>
              <w:t>b</w:t>
            </w:r>
          </w:p>
        </w:tc>
        <w:tc>
          <w:tcPr>
            <w:tcW w:w="1275" w:type="dxa"/>
            <w:tcBorders>
              <w:top w:val="single" w:sz="4" w:space="0" w:color="000000"/>
              <w:left w:val="single" w:sz="4" w:space="0" w:color="000000"/>
              <w:bottom w:val="single" w:sz="4" w:space="0" w:color="000000"/>
              <w:right w:val="single" w:sz="4" w:space="0" w:color="000000"/>
            </w:tcBorders>
          </w:tcPr>
          <w:p>
            <w:pPr>
              <w:pStyle w:val="Normal"/>
              <w:keepNext w:val="true"/>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keepNext w:val="true"/>
              <w:widowControl/>
              <w:overflowPunct w:val="true"/>
              <w:spacing w:lineRule="auto" w:line="240"/>
              <w:rPr>
                <w:i/>
                <w:i/>
                <w:spacing w:val="20"/>
                <w:kern w:val="2"/>
                <w:sz w:val="27"/>
                <w:szCs w:val="27"/>
              </w:rPr>
            </w:pPr>
            <w:r>
              <w:rPr>
                <w:i/>
                <w:spacing w:val="20"/>
                <w:kern w:val="2"/>
                <w:sz w:val="27"/>
                <w:szCs w:val="27"/>
              </w:rPr>
            </w:r>
          </w:p>
        </w:tc>
        <w:tc>
          <w:tcPr>
            <w:tcW w:w="2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r>
      <w:tr>
        <w:trPr>
          <w:trHeight w:val="152" w:hRule="atLeast"/>
        </w:trPr>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屋宇測量師</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12" w:hRule="atLeast"/>
        </w:trPr>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r>
      <w:tr>
        <w:trPr>
          <w:trHeight w:val="248" w:hRule="atLeast"/>
        </w:trPr>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測量主任／</w:t>
            </w:r>
          </w:p>
          <w:p>
            <w:pPr>
              <w:pStyle w:val="Normal"/>
              <w:widowControl/>
              <w:overflowPunct w:val="true"/>
              <w:spacing w:lineRule="auto" w:line="240"/>
              <w:rPr>
                <w:i/>
                <w:i/>
                <w:spacing w:val="20"/>
                <w:kern w:val="2"/>
                <w:sz w:val="27"/>
                <w:szCs w:val="27"/>
              </w:rPr>
            </w:pPr>
            <w:r>
              <w:rPr>
                <w:i/>
                <w:spacing w:val="20"/>
                <w:sz w:val="27"/>
                <w:szCs w:val="27"/>
              </w:rPr>
              <w:t>技術主任</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280" w:hRule="atLeast"/>
        </w:trPr>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87" w:type="dxa"/>
            <w:tcBorders>
              <w:top w:val="single" w:sz="4" w:space="0" w:color="000000"/>
              <w:left w:val="single" w:sz="4" w:space="0" w:color="000000"/>
              <w:bottom w:val="single" w:sz="4" w:space="0" w:color="000000"/>
              <w:right w:val="single" w:sz="4" w:space="0" w:color="000000"/>
            </w:tcBorders>
          </w:tcPr>
          <w:p>
            <w:pPr>
              <w:pStyle w:val="Normal"/>
              <w:overflowPunct w:val="true"/>
              <w:spacing w:lineRule="auto" w:line="240"/>
              <w:jc w:val="center"/>
              <w:rPr>
                <w:i/>
                <w:i/>
                <w:spacing w:val="20"/>
                <w:kern w:val="2"/>
                <w:sz w:val="27"/>
                <w:szCs w:val="27"/>
              </w:rPr>
            </w:pPr>
            <w:r>
              <w:rPr>
                <w:i/>
                <w:spacing w:val="20"/>
                <w:sz w:val="27"/>
                <w:szCs w:val="27"/>
              </w:rPr>
              <w:t>b</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r>
      <w:tr>
        <w:trPr>
          <w:trHeight w:val="168" w:hRule="atLeast"/>
        </w:trPr>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屋宇安全助理</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96" w:hRule="atLeast"/>
        </w:trPr>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r>
      <w:tr>
        <w:trPr>
          <w:trHeight w:val="136" w:hRule="atLeast"/>
        </w:trPr>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屋宇安全主任</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28" w:hRule="atLeast"/>
        </w:trPr>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r>
      <w:tr>
        <w:trPr>
          <w:trHeight w:val="144" w:hRule="atLeast"/>
        </w:trPr>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文職人員</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20" w:hRule="atLeast"/>
        </w:trPr>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r>
      <w:tr>
        <w:trPr>
          <w:trHeight w:val="120" w:hRule="atLeast"/>
        </w:trPr>
        <w:tc>
          <w:tcPr>
            <w:tcW w:w="1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true"/>
              <w:spacing w:lineRule="auto" w:line="240"/>
              <w:rPr>
                <w:i/>
                <w:i/>
                <w:spacing w:val="20"/>
                <w:kern w:val="2"/>
                <w:sz w:val="27"/>
                <w:szCs w:val="27"/>
              </w:rPr>
            </w:pPr>
            <w:r>
              <w:rPr>
                <w:i/>
                <w:spacing w:val="20"/>
                <w:sz w:val="27"/>
                <w:szCs w:val="27"/>
              </w:rPr>
              <w:t>司機</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a</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restart"/>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r>
      <w:tr>
        <w:trPr>
          <w:trHeight w:val="144" w:hRule="atLeast"/>
        </w:trPr>
        <w:tc>
          <w:tcPr>
            <w:tcW w:w="1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jc w:val="center"/>
              <w:rPr>
                <w:i/>
                <w:i/>
                <w:spacing w:val="20"/>
                <w:kern w:val="2"/>
                <w:sz w:val="27"/>
                <w:szCs w:val="27"/>
              </w:rPr>
            </w:pPr>
            <w:r>
              <w:rPr>
                <w:i/>
                <w:spacing w:val="20"/>
                <w:sz w:val="27"/>
                <w:szCs w:val="27"/>
              </w:rPr>
              <w:t>b</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overflowPunct w:val="true"/>
              <w:spacing w:lineRule="auto" w:line="240"/>
              <w:rPr>
                <w:i/>
                <w:i/>
                <w:spacing w:val="20"/>
                <w:kern w:val="2"/>
                <w:sz w:val="27"/>
                <w:szCs w:val="27"/>
              </w:rPr>
            </w:pPr>
            <w:r>
              <w:rPr>
                <w:i/>
                <w:spacing w:val="20"/>
                <w:kern w:val="2"/>
                <w:sz w:val="27"/>
                <w:szCs w:val="27"/>
              </w:rPr>
            </w:r>
          </w:p>
        </w:tc>
        <w:tc>
          <w:tcPr>
            <w:tcW w:w="2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i/>
                <w:i/>
                <w:spacing w:val="20"/>
                <w:kern w:val="2"/>
                <w:sz w:val="27"/>
                <w:szCs w:val="27"/>
              </w:rPr>
            </w:pPr>
            <w:r>
              <w:rPr>
                <w:i/>
                <w:spacing w:val="20"/>
                <w:kern w:val="2"/>
                <w:sz w:val="27"/>
                <w:szCs w:val="27"/>
              </w:rPr>
            </w:r>
          </w:p>
        </w:tc>
      </w:tr>
    </w:tbl>
    <w:p>
      <w:pPr>
        <w:pStyle w:val="Style17"/>
        <w:rPr>
          <w:rFonts w:cs="Times New Roman"/>
          <w:szCs w:val="27"/>
        </w:rPr>
      </w:pPr>
      <w:r>
        <w:rPr>
          <w:rFonts w:cs="Times New Roman"/>
          <w:szCs w:val="27"/>
        </w:rPr>
      </w:r>
    </w:p>
    <w:p>
      <w:pPr>
        <w:pStyle w:val="Style17"/>
        <w:rPr>
          <w:szCs w:val="27"/>
        </w:rPr>
      </w:pPr>
      <w:r>
        <w:rPr>
          <w:szCs w:val="27"/>
        </w:rPr>
        <w:t>(</w:t>
      </w:r>
      <w:r>
        <w:rPr>
          <w:szCs w:val="27"/>
        </w:rPr>
        <w:t>三</w:t>
      </w:r>
      <w:r>
        <w:rPr>
          <w:szCs w:val="27"/>
        </w:rPr>
        <w:t>)</w:t>
        <w:tab/>
      </w:r>
      <w:r>
        <w:rPr>
          <w:szCs w:val="27"/>
        </w:rPr>
        <w:t>屋宇署在推出新政策措施時，有沒有採用任何機制或準則推算相關的人手需求；如有，詳情為何；如沒有，原因為何；</w:t>
      </w:r>
    </w:p>
    <w:p>
      <w:pPr>
        <w:pStyle w:val="Style17"/>
        <w:rPr>
          <w:szCs w:val="27"/>
        </w:rPr>
      </w:pPr>
      <w:r>
        <w:rPr>
          <w:szCs w:val="27"/>
        </w:rPr>
      </w:r>
    </w:p>
    <w:p>
      <w:pPr>
        <w:pStyle w:val="Style17"/>
        <w:rPr>
          <w:szCs w:val="27"/>
        </w:rPr>
      </w:pPr>
      <w:r>
        <w:rPr>
          <w:szCs w:val="27"/>
        </w:rPr>
        <w:t>(</w:t>
      </w:r>
      <w:r>
        <w:rPr>
          <w:szCs w:val="27"/>
        </w:rPr>
        <w:t>四</w:t>
      </w:r>
      <w:r>
        <w:rPr>
          <w:szCs w:val="27"/>
        </w:rPr>
        <w:t>)</w:t>
        <w:tab/>
      </w:r>
      <w:r>
        <w:rPr>
          <w:szCs w:val="27"/>
        </w:rPr>
        <w:t>鑒於有屋宇署的司機向本人反映，由於該署的政府車輛不敷應用，部分司機執行傳遞文件等雜務時需要乘搭公共交通工具，現時該署轄下車輛的數目及該署的司機去年乘搭公共交通工具執行雜務的次數為何；及</w:t>
      </w:r>
    </w:p>
    <w:p>
      <w:pPr>
        <w:pStyle w:val="Style17"/>
        <w:rPr>
          <w:szCs w:val="27"/>
        </w:rPr>
      </w:pPr>
      <w:r>
        <w:rPr>
          <w:szCs w:val="27"/>
        </w:rPr>
      </w:r>
    </w:p>
    <w:p>
      <w:pPr>
        <w:pStyle w:val="Style17"/>
        <w:rPr>
          <w:szCs w:val="27"/>
        </w:rPr>
      </w:pPr>
      <w:r>
        <w:rPr>
          <w:szCs w:val="27"/>
        </w:rPr>
        <w:t>(</w:t>
      </w:r>
      <w:r>
        <w:rPr>
          <w:szCs w:val="27"/>
        </w:rPr>
        <w:t>五</w:t>
      </w:r>
      <w:r>
        <w:rPr>
          <w:szCs w:val="27"/>
        </w:rPr>
        <w:t>)</w:t>
        <w:tab/>
      </w:r>
      <w:r>
        <w:rPr>
          <w:szCs w:val="27"/>
        </w:rPr>
        <w:t>屋宇署會否就近日發生的工潮採取相應的改善措施</w:t>
      </w:r>
      <w:r>
        <w:rPr>
          <w:szCs w:val="27"/>
        </w:rPr>
        <w:t>(</w:t>
      </w:r>
      <w:r>
        <w:rPr>
          <w:szCs w:val="27"/>
        </w:rPr>
        <w:t>例如會否增加非公務員合約僱員轉職為公務員的機會，以及改善非公務員合約僱員的附帶福利及待遇等</w:t>
      </w:r>
      <w:r>
        <w:rPr>
          <w:szCs w:val="27"/>
        </w:rPr>
        <w:t>)</w:t>
      </w:r>
      <w:r>
        <w:rPr>
          <w:szCs w:val="27"/>
        </w:rPr>
        <w:t>；如會，詳情為何；如否，原因為何？</w:t>
      </w:r>
    </w:p>
    <w:p>
      <w:pPr>
        <w:pStyle w:val="Style17"/>
        <w:rPr>
          <w:szCs w:val="27"/>
        </w:rPr>
      </w:pPr>
      <w:r>
        <w:rPr>
          <w:szCs w:val="27"/>
        </w:rPr>
      </w:r>
    </w:p>
    <w:p>
      <w:pPr>
        <w:pStyle w:val="Style17"/>
        <w:rPr/>
      </w:pPr>
      <w:r>
        <w:rPr/>
      </w:r>
    </w:p>
    <w:p>
      <w:pPr>
        <w:pStyle w:val="Style17"/>
        <w:ind w:left="0" w:hanging="0"/>
        <w:rPr>
          <w:i w:val="false"/>
          <w:i w:val="false"/>
          <w:szCs w:val="27"/>
        </w:rPr>
      </w:pPr>
      <w:r>
        <w:rPr>
          <w:rFonts w:eastAsia="華康中黑體"/>
          <w:b/>
          <w:i w:val="false"/>
          <w:szCs w:val="27"/>
        </w:rPr>
        <w:t>發展局局長</w:t>
      </w:r>
      <w:r>
        <w:rPr>
          <w:i w:val="false"/>
          <w:szCs w:val="27"/>
        </w:rPr>
        <w:t>：主席，屋宇署近年在加強樓宇安全方面做了大量工作，並自</w:t>
      </w:r>
      <w:r>
        <w:rPr>
          <w:i w:val="false"/>
          <w:szCs w:val="27"/>
        </w:rPr>
        <w:t>2011</w:t>
      </w:r>
      <w:r>
        <w:rPr>
          <w:i w:val="false"/>
          <w:szCs w:val="27"/>
        </w:rPr>
        <w:t>年</w:t>
      </w:r>
      <w:r>
        <w:rPr>
          <w:i w:val="false"/>
          <w:szCs w:val="27"/>
        </w:rPr>
        <w:t>4</w:t>
      </w:r>
      <w:r>
        <w:rPr>
          <w:i w:val="false"/>
          <w:szCs w:val="27"/>
        </w:rPr>
        <w:t>月開始採用多管齊下的措施，透過立法、執法、對業主的支援，以及宣傳及公眾教育等方面加強樓宇安全。為配合加強樓宇安全而實施的措施，屋宇署一直有按照政府既定機制爭取額外資源，並且不時檢討工作流程及優次，以在保障樓宇安全的前提下，達致更高的工作效率。</w:t>
      </w:r>
    </w:p>
    <w:p>
      <w:pPr>
        <w:pStyle w:val="Style17"/>
        <w:ind w:left="0" w:hanging="0"/>
        <w:rPr>
          <w:i w:val="false"/>
          <w:i w:val="false"/>
          <w:szCs w:val="27"/>
        </w:rPr>
      </w:pPr>
      <w:r>
        <w:rPr>
          <w:i w:val="false"/>
          <w:szCs w:val="27"/>
        </w:rPr>
        <w:tab/>
      </w:r>
      <w:r>
        <w:rPr>
          <w:i w:val="false"/>
          <w:szCs w:val="27"/>
        </w:rPr>
        <w:t>就質詢的</w:t>
      </w:r>
      <w:r>
        <w:rPr>
          <w:i w:val="false"/>
          <w:szCs w:val="27"/>
        </w:rPr>
        <w:t>5</w:t>
      </w:r>
      <w:r>
        <w:rPr>
          <w:i w:val="false"/>
          <w:szCs w:val="27"/>
        </w:rPr>
        <w:t>個部分，我的答覆如下：</w:t>
      </w:r>
      <w:r>
        <w:br w:type="page"/>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過去</w:t>
      </w:r>
      <w:r>
        <w:rPr>
          <w:i w:val="false"/>
        </w:rPr>
        <w:t>5</w:t>
      </w:r>
      <w:r>
        <w:rPr>
          <w:i w:val="false"/>
        </w:rPr>
        <w:t>年，屋宇署的結構工程師、屋宇測量師、測量主任、技術主任、屋宇安全助理、屋宇安全主任、文職人員及司機的</w:t>
      </w:r>
      <w:r>
        <w:rPr>
          <w:i w:val="false"/>
        </w:rPr>
        <w:t>(i)</w:t>
      </w:r>
      <w:r>
        <w:rPr>
          <w:i w:val="false"/>
        </w:rPr>
        <w:t>人數、</w:t>
      </w:r>
      <w:r>
        <w:rPr>
          <w:i w:val="false"/>
        </w:rPr>
        <w:t>(ii)</w:t>
      </w:r>
      <w:r>
        <w:rPr>
          <w:i w:val="false"/>
        </w:rPr>
        <w:t>按薪級中點計算的年薪值、</w:t>
      </w:r>
      <w:r>
        <w:rPr>
          <w:i w:val="false"/>
        </w:rPr>
        <w:t>(iii)</w:t>
      </w:r>
      <w:r>
        <w:rPr>
          <w:i w:val="false"/>
        </w:rPr>
        <w:t>附帶福利及</w:t>
      </w:r>
      <w:r>
        <w:rPr>
          <w:i w:val="false"/>
        </w:rPr>
        <w:t>(iv)</w:t>
      </w:r>
      <w:r>
        <w:rPr>
          <w:i w:val="false"/>
        </w:rPr>
        <w:t>職務範圍詳列在附件一。</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tab/>
      </w:r>
      <w:r>
        <w:rPr>
          <w:i w:val="false"/>
        </w:rPr>
        <w:t>過去</w:t>
      </w:r>
      <w:r>
        <w:rPr>
          <w:i w:val="false"/>
        </w:rPr>
        <w:t>5</w:t>
      </w:r>
      <w:r>
        <w:rPr>
          <w:i w:val="false"/>
        </w:rPr>
        <w:t>年，第</w:t>
      </w:r>
      <w:r>
        <w:rPr>
          <w:i w:val="false"/>
        </w:rPr>
        <w:t>(</w:t>
      </w:r>
      <w:r>
        <w:rPr>
          <w:i w:val="false"/>
        </w:rPr>
        <w:t>一</w:t>
      </w:r>
      <w:r>
        <w:rPr>
          <w:i w:val="false"/>
        </w:rPr>
        <w:t>)</w:t>
      </w:r>
      <w:r>
        <w:rPr>
          <w:i w:val="false"/>
        </w:rPr>
        <w:t>部分所述各職系級每年的</w:t>
      </w:r>
      <w:r>
        <w:rPr>
          <w:i w:val="false"/>
        </w:rPr>
        <w:t>(i)</w:t>
      </w:r>
      <w:r>
        <w:rPr>
          <w:i w:val="false"/>
        </w:rPr>
        <w:t>新聘人數和</w:t>
      </w:r>
      <w:r>
        <w:rPr>
          <w:i w:val="false"/>
        </w:rPr>
        <w:t>(ii)</w:t>
      </w:r>
      <w:r>
        <w:rPr>
          <w:i w:val="false"/>
        </w:rPr>
        <w:t>離職人數，以及</w:t>
      </w:r>
      <w:r>
        <w:rPr>
          <w:i w:val="false"/>
        </w:rPr>
        <w:t>(iii)</w:t>
      </w:r>
      <w:r>
        <w:rPr>
          <w:i w:val="false"/>
        </w:rPr>
        <w:t>由非公務員合約僱員轉職為公務員的人數詳列在附件二。</w:t>
      </w:r>
    </w:p>
    <w:p>
      <w:pPr>
        <w:pStyle w:val="Style17"/>
        <w:rPr>
          <w:i w:val="false"/>
          <w:i w:val="false"/>
        </w:rPr>
      </w:pPr>
      <w:r>
        <w:rPr>
          <w:i w:val="false"/>
        </w:rPr>
      </w:r>
    </w:p>
    <w:p>
      <w:pPr>
        <w:pStyle w:val="Style17"/>
        <w:rPr>
          <w:i w:val="false"/>
          <w:i w:val="false"/>
        </w:rPr>
      </w:pPr>
      <w:r>
        <w:rPr>
          <w:i w:val="false"/>
        </w:rPr>
        <w:t>(</w:t>
      </w:r>
      <w:r>
        <w:rPr>
          <w:i w:val="false"/>
        </w:rPr>
        <w:t>三</w:t>
      </w:r>
      <w:r>
        <w:rPr>
          <w:i w:val="false"/>
        </w:rPr>
        <w:t>)</w:t>
        <w:tab/>
      </w:r>
      <w:r>
        <w:rPr>
          <w:i w:val="false"/>
        </w:rPr>
        <w:t>屋宇署非常注重部門的人手和管理，並不時在這方面作出檢討，力求政策與資源按照實際需要盡量配合，以應付社會對有關服務的需求及部門的運作需要。</w:t>
      </w:r>
    </w:p>
    <w:p>
      <w:pPr>
        <w:pStyle w:val="Style17"/>
        <w:rPr>
          <w:i w:val="false"/>
          <w:i w:val="false"/>
        </w:rPr>
      </w:pPr>
      <w:r>
        <w:rPr>
          <w:i w:val="false"/>
        </w:rPr>
      </w:r>
    </w:p>
    <w:p>
      <w:pPr>
        <w:pStyle w:val="Style17"/>
        <w:rPr>
          <w:i w:val="false"/>
          <w:i w:val="false"/>
        </w:rPr>
      </w:pPr>
      <w:r>
        <w:rPr>
          <w:i w:val="false"/>
        </w:rPr>
        <w:tab/>
      </w:r>
      <w:r>
        <w:rPr>
          <w:i w:val="false"/>
        </w:rPr>
        <w:t>為配合加強本港樓宇安全方面的工作，屋宇署一直有按照政府既定機制爭取額外資源。屋宇署在過去</w:t>
      </w:r>
      <w:r>
        <w:rPr>
          <w:i w:val="false"/>
        </w:rPr>
        <w:t>3</w:t>
      </w:r>
      <w:r>
        <w:rPr>
          <w:i w:val="false"/>
        </w:rPr>
        <w:t>個財政年度</w:t>
      </w:r>
      <w:r>
        <w:rPr>
          <w:i w:val="false"/>
        </w:rPr>
        <w:t>(</w:t>
      </w:r>
      <w:r>
        <w:rPr>
          <w:i w:val="false"/>
        </w:rPr>
        <w:t>即</w:t>
      </w:r>
      <w:r>
        <w:rPr>
          <w:i w:val="false"/>
        </w:rPr>
        <w:t>2011-2012</w:t>
      </w:r>
      <w:r>
        <w:rPr>
          <w:i w:val="false"/>
        </w:rPr>
        <w:t>年度至</w:t>
      </w:r>
      <w:r>
        <w:rPr>
          <w:i w:val="false"/>
        </w:rPr>
        <w:t>2013-2014</w:t>
      </w:r>
      <w:r>
        <w:rPr>
          <w:i w:val="false"/>
        </w:rPr>
        <w:t>年度</w:t>
      </w:r>
      <w:r>
        <w:rPr>
          <w:i w:val="false"/>
        </w:rPr>
        <w:t>)</w:t>
      </w:r>
      <w:r>
        <w:rPr>
          <w:i w:val="false"/>
        </w:rPr>
        <w:t>加設了</w:t>
      </w:r>
      <w:r>
        <w:rPr>
          <w:i w:val="false"/>
        </w:rPr>
        <w:t>323</w:t>
      </w:r>
      <w:r>
        <w:rPr>
          <w:i w:val="false"/>
        </w:rPr>
        <w:t>個公務員職位，包括兩個首長級職位及</w:t>
      </w:r>
      <w:r>
        <w:rPr>
          <w:i w:val="false"/>
        </w:rPr>
        <w:t>321</w:t>
      </w:r>
      <w:r>
        <w:rPr>
          <w:i w:val="false"/>
        </w:rPr>
        <w:t>個非首長級職位。該</w:t>
      </w:r>
      <w:r>
        <w:rPr>
          <w:i w:val="false"/>
        </w:rPr>
        <w:t>321</w:t>
      </w:r>
      <w:r>
        <w:rPr>
          <w:i w:val="false"/>
        </w:rPr>
        <w:t>個非首長級職位包括</w:t>
      </w:r>
      <w:r>
        <w:rPr>
          <w:i w:val="false"/>
        </w:rPr>
        <w:t>123</w:t>
      </w:r>
      <w:r>
        <w:rPr>
          <w:i w:val="false"/>
        </w:rPr>
        <w:t>個專業人員職位、</w:t>
      </w:r>
      <w:r>
        <w:rPr>
          <w:i w:val="false"/>
        </w:rPr>
        <w:t>95</w:t>
      </w:r>
      <w:r>
        <w:rPr>
          <w:i w:val="false"/>
        </w:rPr>
        <w:t>個技術人員職位及</w:t>
      </w:r>
      <w:r>
        <w:rPr>
          <w:i w:val="false"/>
        </w:rPr>
        <w:t>103</w:t>
      </w:r>
      <w:r>
        <w:rPr>
          <w:i w:val="false"/>
        </w:rPr>
        <w:t>個一般職系職位。屋宇署的編制由</w:t>
      </w:r>
      <w:r>
        <w:rPr>
          <w:i w:val="false"/>
        </w:rPr>
        <w:t>2011</w:t>
      </w:r>
      <w:r>
        <w:rPr>
          <w:i w:val="false"/>
        </w:rPr>
        <w:t>年</w:t>
      </w:r>
      <w:r>
        <w:rPr>
          <w:i w:val="false"/>
        </w:rPr>
        <w:t>4</w:t>
      </w:r>
      <w:r>
        <w:rPr>
          <w:i w:val="false"/>
        </w:rPr>
        <w:t>月</w:t>
      </w:r>
      <w:r>
        <w:rPr>
          <w:i w:val="false"/>
        </w:rPr>
        <w:t>1</w:t>
      </w:r>
      <w:r>
        <w:rPr>
          <w:i w:val="false"/>
        </w:rPr>
        <w:t>日的</w:t>
      </w:r>
      <w:r>
        <w:rPr>
          <w:i w:val="false"/>
        </w:rPr>
        <w:t>996</w:t>
      </w:r>
      <w:r>
        <w:rPr>
          <w:i w:val="false"/>
        </w:rPr>
        <w:t>人增至</w:t>
      </w:r>
      <w:r>
        <w:rPr>
          <w:i w:val="false"/>
        </w:rPr>
        <w:t>2013</w:t>
      </w:r>
      <w:r>
        <w:rPr>
          <w:i w:val="false"/>
        </w:rPr>
        <w:t>年</w:t>
      </w:r>
      <w:r>
        <w:rPr>
          <w:i w:val="false"/>
        </w:rPr>
        <w:t>11</w:t>
      </w:r>
      <w:r>
        <w:rPr>
          <w:i w:val="false"/>
        </w:rPr>
        <w:t>月</w:t>
      </w:r>
      <w:r>
        <w:rPr>
          <w:i w:val="false"/>
        </w:rPr>
        <w:t>1</w:t>
      </w:r>
      <w:r>
        <w:rPr>
          <w:i w:val="false"/>
        </w:rPr>
        <w:t>日的</w:t>
      </w:r>
      <w:r>
        <w:rPr>
          <w:i w:val="false"/>
        </w:rPr>
        <w:t>1 319</w:t>
      </w:r>
      <w:r>
        <w:rPr>
          <w:i w:val="false"/>
        </w:rPr>
        <w:t>人，增幅達</w:t>
      </w:r>
      <w:r>
        <w:rPr>
          <w:i w:val="false"/>
        </w:rPr>
        <w:t>32%</w:t>
      </w:r>
      <w:r>
        <w:rPr>
          <w:i w:val="false"/>
        </w:rPr>
        <w:t>。同一期間，專業及技術職系的編制亦有超過</w:t>
      </w:r>
      <w:r>
        <w:rPr>
          <w:i w:val="false"/>
        </w:rPr>
        <w:t>30%</w:t>
      </w:r>
      <w:r>
        <w:rPr>
          <w:i w:val="false"/>
        </w:rPr>
        <w:t>的增長。署內兩個技術職系</w:t>
      </w:r>
      <w:r>
        <w:rPr>
          <w:i w:val="false"/>
        </w:rPr>
        <w:t>(</w:t>
      </w:r>
      <w:r>
        <w:rPr>
          <w:i w:val="false"/>
        </w:rPr>
        <w:t>即測量主任及技術主任職級</w:t>
      </w:r>
      <w:r>
        <w:rPr>
          <w:i w:val="false"/>
        </w:rPr>
        <w:t>)</w:t>
      </w:r>
      <w:r>
        <w:rPr>
          <w:i w:val="false"/>
        </w:rPr>
        <w:t>的公務員職位數目由</w:t>
      </w:r>
      <w:r>
        <w:rPr>
          <w:i w:val="false"/>
        </w:rPr>
        <w:t>308</w:t>
      </w:r>
      <w:r>
        <w:rPr>
          <w:i w:val="false"/>
        </w:rPr>
        <w:t>增至</w:t>
      </w:r>
      <w:r>
        <w:rPr>
          <w:i w:val="false"/>
        </w:rPr>
        <w:t>403</w:t>
      </w:r>
      <w:r>
        <w:rPr>
          <w:i w:val="false"/>
        </w:rPr>
        <w:t>，而兩個專業職系</w:t>
      </w:r>
      <w:r>
        <w:rPr>
          <w:i w:val="false"/>
        </w:rPr>
        <w:t>(</w:t>
      </w:r>
      <w:r>
        <w:rPr>
          <w:i w:val="false"/>
        </w:rPr>
        <w:t>即屋宇測量師及結構工程師</w:t>
      </w:r>
      <w:r>
        <w:rPr>
          <w:i w:val="false"/>
        </w:rPr>
        <w:t>)</w:t>
      </w:r>
      <w:r>
        <w:rPr>
          <w:i w:val="false"/>
        </w:rPr>
        <w:t>的公務員職位數目則由</w:t>
      </w:r>
      <w:r>
        <w:rPr>
          <w:i w:val="false"/>
        </w:rPr>
        <w:t>374</w:t>
      </w:r>
      <w:r>
        <w:rPr>
          <w:i w:val="false"/>
        </w:rPr>
        <w:t>增至</w:t>
      </w:r>
      <w:r>
        <w:rPr>
          <w:i w:val="false"/>
        </w:rPr>
        <w:t>499</w:t>
      </w:r>
      <w:r>
        <w:rPr>
          <w:i w:val="false"/>
        </w:rPr>
        <w:t>。在下個財政年度</w:t>
      </w:r>
      <w:r>
        <w:rPr>
          <w:i w:val="false"/>
        </w:rPr>
        <w:t>(</w:t>
      </w:r>
      <w:r>
        <w:rPr>
          <w:i w:val="false"/>
        </w:rPr>
        <w:t>即</w:t>
      </w:r>
      <w:r>
        <w:rPr>
          <w:i w:val="false"/>
        </w:rPr>
        <w:t>2014-2015</w:t>
      </w:r>
      <w:r>
        <w:rPr>
          <w:i w:val="false"/>
        </w:rPr>
        <w:t>年度</w:t>
      </w:r>
      <w:r>
        <w:rPr>
          <w:i w:val="false"/>
        </w:rPr>
        <w:t>)</w:t>
      </w:r>
      <w:r>
        <w:rPr>
          <w:i w:val="false"/>
        </w:rPr>
        <w:t>，屋宇署將增加約</w:t>
      </w:r>
      <w:r>
        <w:rPr>
          <w:i w:val="false"/>
        </w:rPr>
        <w:t>190</w:t>
      </w:r>
      <w:r>
        <w:rPr>
          <w:i w:val="false"/>
        </w:rPr>
        <w:t>個公務員職位，包括專業及技術人員職位，以及其他支援人員職位以加強一系列樓宇安全措施的推行。</w:t>
      </w:r>
    </w:p>
    <w:p>
      <w:pPr>
        <w:pStyle w:val="Style17"/>
        <w:rPr>
          <w:i w:val="false"/>
          <w:i w:val="false"/>
        </w:rPr>
      </w:pPr>
      <w:r>
        <w:rPr>
          <w:i w:val="false"/>
        </w:rPr>
      </w:r>
    </w:p>
    <w:p>
      <w:pPr>
        <w:pStyle w:val="Style17"/>
        <w:rPr>
          <w:i w:val="false"/>
          <w:i w:val="false"/>
        </w:rPr>
      </w:pPr>
      <w:r>
        <w:rPr>
          <w:i w:val="false"/>
        </w:rPr>
        <w:t>(</w:t>
      </w:r>
      <w:r>
        <w:rPr>
          <w:i w:val="false"/>
        </w:rPr>
        <w:t>四</w:t>
      </w:r>
      <w:r>
        <w:rPr>
          <w:i w:val="false"/>
        </w:rPr>
        <w:t>)</w:t>
        <w:tab/>
      </w:r>
      <w:r>
        <w:rPr>
          <w:i w:val="false"/>
        </w:rPr>
        <w:t>根據屋宇署表示，該署現時共有</w:t>
      </w:r>
      <w:r>
        <w:rPr>
          <w:i w:val="false"/>
        </w:rPr>
        <w:t>31</w:t>
      </w:r>
      <w:r>
        <w:rPr>
          <w:i w:val="false"/>
        </w:rPr>
        <w:t>輛政府車輛，署方司機的職務為駕駛車輛，因此並沒有乘坐公共交通工具執行職務或其他雜務。</w:t>
      </w:r>
    </w:p>
    <w:p>
      <w:pPr>
        <w:pStyle w:val="Style17"/>
        <w:rPr>
          <w:i w:val="false"/>
          <w:i w:val="false"/>
        </w:rPr>
      </w:pPr>
      <w:r>
        <w:rPr>
          <w:i w:val="false"/>
        </w:rPr>
      </w:r>
    </w:p>
    <w:p>
      <w:pPr>
        <w:pStyle w:val="Style17"/>
        <w:rPr>
          <w:i w:val="false"/>
          <w:i w:val="false"/>
        </w:rPr>
      </w:pPr>
      <w:r>
        <w:rPr>
          <w:i w:val="false"/>
        </w:rPr>
        <w:t>(</w:t>
      </w:r>
      <w:r>
        <w:rPr>
          <w:i w:val="false"/>
        </w:rPr>
        <w:t>五</w:t>
      </w:r>
      <w:r>
        <w:rPr>
          <w:i w:val="false"/>
        </w:rPr>
        <w:t>)</w:t>
        <w:tab/>
      </w:r>
      <w:r>
        <w:rPr>
          <w:i w:val="false"/>
        </w:rPr>
        <w:t xml:space="preserve">屋宇署一直與員方保持緊密溝通，以理解員方的工作情況與需要。事實上，署方因應前線員工的建議，已落實推行一系列改善工作效率的措施，包括重整工作優次及減省工序，並適當調節及制訂工作目標，以及加強與前線員工溝通的渠道。屋宇署會繼續按需要爭取額外資源，亦會在檢討其人手資源時，繼續按需要爭取將部分非公務員合約僱員職位轉為公務員職位。 </w:t>
      </w:r>
    </w:p>
    <w:p>
      <w:pPr>
        <w:pStyle w:val="Style17"/>
        <w:rPr>
          <w:i w:val="false"/>
          <w:i w:val="false"/>
        </w:rPr>
      </w:pPr>
      <w:r>
        <w:rPr>
          <w:i w:val="false"/>
        </w:rPr>
      </w:r>
    </w:p>
    <w:p>
      <w:pPr>
        <w:pStyle w:val="Style17"/>
        <w:rPr>
          <w:i w:val="false"/>
          <w:i w:val="false"/>
        </w:rPr>
      </w:pPr>
      <w:r>
        <w:rPr>
          <w:i w:val="false"/>
        </w:rPr>
        <w:tab/>
      </w:r>
      <w:r>
        <w:rPr>
          <w:i w:val="false"/>
        </w:rPr>
        <w:t>政府在公務員聘任政策方面的宗旨是“用人以才”，並會按照公開及公平競爭的原則進行招聘工作，因此非公務員合約僱員必須與其他申請人一起申請政府的公務員職位。在甄選過程中，屋宇署會將非公務員合約僱員應徵者在署內服務的年資及經驗作為其中一個考慮因素。</w:t>
      </w:r>
    </w:p>
    <w:p>
      <w:pPr>
        <w:pStyle w:val="Style17"/>
        <w:rPr>
          <w:i w:val="false"/>
          <w:i w:val="false"/>
        </w:rPr>
      </w:pPr>
      <w:r>
        <w:rPr>
          <w:i w:val="false"/>
        </w:rPr>
      </w:r>
    </w:p>
    <w:p>
      <w:pPr>
        <w:pStyle w:val="Style17"/>
        <w:rPr>
          <w:i w:val="false"/>
          <w:i w:val="false"/>
        </w:rPr>
      </w:pPr>
      <w:r>
        <w:rPr>
          <w:i w:val="false"/>
        </w:rPr>
        <w:tab/>
      </w:r>
      <w:r>
        <w:rPr>
          <w:i w:val="false"/>
        </w:rPr>
        <w:t>在薪酬福利方面，根據政府現行政策，在聘任非公務員合約僱員時部門必須依照相關指引進行招聘事宜，包括制訂整套聘用條件及條款、招聘程序及終止個別合約的安排。屋宇署在制訂聘用條件及整體薪酬待遇的細節時，已考慮相關的各項因素，亦會適時作出檢討及調整非公務員合約僱員的薪酬及聘用條件。在</w:t>
      </w:r>
      <w:r>
        <w:rPr>
          <w:i w:val="false"/>
        </w:rPr>
        <w:t>2013</w:t>
      </w:r>
      <w:r>
        <w:rPr>
          <w:i w:val="false"/>
        </w:rPr>
        <w:t>年，署方分別在</w:t>
      </w:r>
      <w:r>
        <w:rPr>
          <w:i w:val="false"/>
        </w:rPr>
        <w:t>1</w:t>
      </w:r>
      <w:r>
        <w:rPr>
          <w:i w:val="false"/>
        </w:rPr>
        <w:t>月及</w:t>
      </w:r>
      <w:r>
        <w:rPr>
          <w:i w:val="false"/>
        </w:rPr>
        <w:t>8</w:t>
      </w:r>
      <w:r>
        <w:rPr>
          <w:i w:val="false"/>
        </w:rPr>
        <w:t>月向上調整了非公務員合約僱員的薪酬。</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r>
    </w:p>
    <w:p>
      <w:pPr>
        <w:pStyle w:val="Style17"/>
        <w:ind w:left="0" w:hanging="0"/>
        <w:jc w:val="right"/>
        <w:rPr>
          <w:i w:val="false"/>
          <w:i w:val="false"/>
          <w:szCs w:val="27"/>
        </w:rPr>
      </w:pPr>
      <w:r>
        <w:rPr>
          <w:i w:val="false"/>
          <w:szCs w:val="27"/>
        </w:rPr>
        <w:t>附件一</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2013</w:t>
      </w:r>
      <w:r>
        <w:rPr>
          <w:i w:val="false"/>
          <w:szCs w:val="27"/>
        </w:rPr>
        <w:t>年</w:t>
      </w:r>
      <w:r>
        <w:rPr>
          <w:i w:val="false"/>
          <w:szCs w:val="27"/>
        </w:rPr>
        <w:t>(</w:t>
      </w:r>
      <w:r>
        <w:rPr>
          <w:i w:val="false"/>
          <w:szCs w:val="27"/>
        </w:rPr>
        <w:t>截至</w:t>
      </w:r>
      <w:r>
        <w:rPr>
          <w:i w:val="false"/>
          <w:szCs w:val="27"/>
        </w:rPr>
        <w:t>2013</w:t>
      </w:r>
      <w:r>
        <w:rPr>
          <w:i w:val="false"/>
          <w:szCs w:val="27"/>
        </w:rPr>
        <w:t>年</w:t>
      </w:r>
      <w:r>
        <w:rPr>
          <w:i w:val="false"/>
          <w:szCs w:val="27"/>
        </w:rPr>
        <w:t>3</w:t>
      </w:r>
      <w:r>
        <w:rPr>
          <w:i w:val="false"/>
          <w:szCs w:val="27"/>
        </w:rPr>
        <w:t>月</w:t>
      </w:r>
      <w:r>
        <w:rPr>
          <w:i w:val="false"/>
          <w:szCs w:val="27"/>
        </w:rPr>
        <w:t>31</w:t>
      </w:r>
      <w:r>
        <w:rPr>
          <w:i w:val="false"/>
          <w:szCs w:val="27"/>
        </w:rPr>
        <w:t>日</w:t>
      </w:r>
      <w:r>
        <w:rPr>
          <w:i w:val="false"/>
          <w:szCs w:val="27"/>
        </w:rPr>
        <w:t>)</w:t>
      </w:r>
    </w:p>
    <w:tbl>
      <w:tblPr>
        <w:tblW w:w="9224" w:type="dxa"/>
        <w:jc w:val="left"/>
        <w:tblInd w:w="0" w:type="dxa"/>
        <w:tblCellMar>
          <w:top w:w="0" w:type="dxa"/>
          <w:left w:w="5" w:type="dxa"/>
          <w:bottom w:w="0" w:type="dxa"/>
          <w:right w:w="5" w:type="dxa"/>
        </w:tblCellMar>
        <w:tblLook w:val="01e0" w:noHBand="0" w:noVBand="0" w:firstColumn="1" w:lastRow="1" w:lastColumn="1" w:firstRow="1"/>
      </w:tblPr>
      <w:tblGrid>
        <w:gridCol w:w="1533"/>
        <w:gridCol w:w="768"/>
        <w:gridCol w:w="560"/>
        <w:gridCol w:w="1428"/>
        <w:gridCol w:w="2196"/>
        <w:gridCol w:w="2738"/>
      </w:tblGrid>
      <w:tr>
        <w:trPr>
          <w:tblHeader w:val="true"/>
        </w:trPr>
        <w:tc>
          <w:tcPr>
            <w:tcW w:w="2301" w:type="dxa"/>
            <w:gridSpan w:val="2"/>
            <w:tcBorders>
              <w:top w:val="single" w:sz="4" w:space="0" w:color="000000"/>
              <w:left w:val="single" w:sz="4" w:space="0" w:color="000000"/>
              <w:bottom w:val="single" w:sz="4" w:space="0" w:color="000000"/>
              <w:right w:val="single" w:sz="4" w:space="0" w:color="000000"/>
            </w:tcBorders>
            <w:vAlign w:val="center"/>
          </w:tcPr>
          <w:p>
            <w:pPr>
              <w:pStyle w:val="Style17"/>
              <w:ind w:left="0" w:hanging="0"/>
              <w:jc w:val="center"/>
              <w:rPr>
                <w:szCs w:val="27"/>
              </w:rPr>
            </w:pPr>
            <w:r>
              <w:rPr>
                <w:szCs w:val="27"/>
              </w:rPr>
              <w:t>職系</w:t>
            </w:r>
            <w:r>
              <w:rPr>
                <w:szCs w:val="27"/>
                <w:vertAlign w:val="superscript"/>
              </w:rPr>
              <w:t>(1)</w:t>
            </w:r>
          </w:p>
        </w:tc>
        <w:tc>
          <w:tcPr>
            <w:tcW w:w="560" w:type="dxa"/>
            <w:tcBorders>
              <w:top w:val="single" w:sz="4" w:space="0" w:color="000000"/>
              <w:left w:val="single" w:sz="4" w:space="0" w:color="000000"/>
              <w:bottom w:val="single" w:sz="4" w:space="0" w:color="000000"/>
              <w:right w:val="single" w:sz="4" w:space="0" w:color="000000"/>
            </w:tcBorders>
            <w:vAlign w:val="center"/>
          </w:tcPr>
          <w:p>
            <w:pPr>
              <w:pStyle w:val="Style17"/>
              <w:ind w:left="0" w:hanging="0"/>
              <w:jc w:val="center"/>
              <w:rPr>
                <w:szCs w:val="27"/>
              </w:rPr>
            </w:pPr>
            <w:r>
              <w:rPr>
                <w:szCs w:val="27"/>
              </w:rPr>
              <w:t>人數</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按薪酬中點計算的</w:t>
            </w:r>
            <w:r>
              <w:rPr>
                <w:szCs w:val="27"/>
              </w:rPr>
              <w:br/>
            </w:r>
            <w:r>
              <w:rPr>
                <w:szCs w:val="27"/>
              </w:rPr>
              <w:t>年薪值</w:t>
            </w:r>
            <w:r>
              <w:rPr>
                <w:szCs w:val="27"/>
                <w:vertAlign w:val="superscript"/>
              </w:rPr>
              <w:t>(2)</w:t>
            </w:r>
          </w:p>
        </w:tc>
        <w:tc>
          <w:tcPr>
            <w:tcW w:w="2196"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附帶福利</w:t>
            </w:r>
          </w:p>
        </w:tc>
        <w:tc>
          <w:tcPr>
            <w:tcW w:w="273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職務範圍</w:t>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pacing w:val="16"/>
                <w:szCs w:val="27"/>
              </w:rPr>
            </w:pPr>
            <w:r>
              <w:rPr>
                <w:i w:val="false"/>
                <w:spacing w:val="16"/>
                <w:szCs w:val="27"/>
              </w:rPr>
              <w:t>結構工程師</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141</w:t>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824,820</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執行《建築物條例》及有關法例等，包括：</w:t>
            </w:r>
            <w:r>
              <w:rPr>
                <w:i w:val="false"/>
                <w:szCs w:val="27"/>
              </w:rPr>
              <w:br/>
              <w:t>(a)</w:t>
              <w:tab/>
            </w:r>
            <w:r>
              <w:rPr>
                <w:i w:val="false"/>
                <w:szCs w:val="27"/>
              </w:rPr>
              <w:t>處理結構圖則、施工同意書、完工證明書，以及牌照‍／註冊的申請；實地審查施工中的建築工程，以及小型工程；</w:t>
            </w:r>
            <w:r>
              <w:rPr>
                <w:i w:val="false"/>
                <w:szCs w:val="27"/>
              </w:rPr>
              <w:br/>
              <w:t>(b)</w:t>
              <w:tab/>
            </w:r>
            <w:r>
              <w:rPr>
                <w:i w:val="false"/>
                <w:szCs w:val="27"/>
              </w:rPr>
              <w:t>處理違例建築工程、失修及危險的建築物、欠妥的排水渠、危險的斜坡及擋土構築物；並採取所需的執法行動，包括發出法定命令／通知並進行緊急工程；</w:t>
            </w:r>
            <w:r>
              <w:rPr>
                <w:i w:val="false"/>
                <w:szCs w:val="27"/>
              </w:rPr>
              <w:br/>
              <w:t>(c)</w:t>
              <w:tab/>
            </w:r>
            <w:r>
              <w:rPr>
                <w:i w:val="false"/>
                <w:szCs w:val="27"/>
              </w:rPr>
              <w:t>執行強制驗樓計劃和強制驗窗計劃</w:t>
            </w:r>
            <w:r>
              <w:rPr>
                <w:i w:val="false"/>
                <w:szCs w:val="27"/>
                <w:vertAlign w:val="superscript"/>
              </w:rPr>
              <w:t>(3)</w:t>
            </w:r>
            <w:r>
              <w:rPr>
                <w:i w:val="false"/>
                <w:szCs w:val="27"/>
              </w:rPr>
              <w:t>；</w:t>
            </w:r>
            <w:r>
              <w:rPr>
                <w:i w:val="false"/>
                <w:szCs w:val="27"/>
              </w:rPr>
              <w:br/>
              <w:t>(d)</w:t>
              <w:tab/>
            </w:r>
            <w:r>
              <w:rPr>
                <w:i w:val="false"/>
                <w:szCs w:val="27"/>
              </w:rPr>
              <w:t>指明現有建築物在改善消防安全方面所須進行的結構工程；及</w:t>
            </w:r>
            <w:r>
              <w:rPr>
                <w:i w:val="false"/>
                <w:szCs w:val="27"/>
              </w:rPr>
              <w:br/>
              <w:t>(e)</w:t>
              <w:tab/>
            </w:r>
            <w:r>
              <w:rPr>
                <w:i w:val="false"/>
                <w:szCs w:val="27"/>
              </w:rPr>
              <w:t>提出檢控和採取紀律行動；統籌有關上訴的回應；並進行法例檢討及研究工作。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0"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49</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545,424</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zCs w:val="27"/>
              </w:rPr>
            </w:pPr>
            <w:r>
              <w:rPr>
                <w:i w:val="false"/>
                <w:szCs w:val="27"/>
              </w:rPr>
              <w:t>屋宇測量師</w:t>
            </w:r>
          </w:p>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190</w:t>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788,340</w:t>
            </w:r>
            <w:r>
              <w:rPr>
                <w:i w:val="false"/>
                <w:szCs w:val="27"/>
              </w:rPr>
              <w:t>元</w:t>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執行《建築物條例》及有關法例等，包括：</w:t>
            </w:r>
            <w:r>
              <w:rPr>
                <w:i w:val="false"/>
                <w:szCs w:val="27"/>
              </w:rPr>
              <w:br/>
              <w:t>(a)</w:t>
              <w:tab/>
            </w:r>
            <w:r>
              <w:rPr>
                <w:i w:val="false"/>
                <w:szCs w:val="27"/>
              </w:rPr>
              <w:t>處理建築圖則、施工同意書、完工證明書，以及佔用許可證和牌照／註冊的申請；實地審查施工中的建築工程，以及小型工程；</w:t>
            </w:r>
            <w:r>
              <w:rPr>
                <w:i w:val="false"/>
                <w:szCs w:val="27"/>
              </w:rPr>
              <w:br/>
              <w:t>(b)</w:t>
              <w:tab/>
            </w:r>
            <w:r>
              <w:rPr>
                <w:i w:val="false"/>
                <w:szCs w:val="27"/>
              </w:rPr>
              <w:t>處理違例建築工程、失修及危險的建築物、欠妥的排水渠、危險的斜坡及擋土構築物；並採取所需的執法行動，包括發出法定命令／通知並進行緊急工程；</w:t>
            </w:r>
            <w:r>
              <w:rPr>
                <w:i w:val="false"/>
                <w:szCs w:val="27"/>
              </w:rPr>
              <w:br/>
              <w:t>(c)</w:t>
              <w:tab/>
            </w:r>
            <w:r>
              <w:rPr>
                <w:i w:val="false"/>
                <w:szCs w:val="27"/>
              </w:rPr>
              <w:t>執行強制驗樓計劃和強制驗窗計劃</w:t>
            </w:r>
            <w:r>
              <w:rPr>
                <w:i w:val="false"/>
                <w:szCs w:val="27"/>
                <w:vertAlign w:val="superscript"/>
              </w:rPr>
              <w:t>(3)</w:t>
            </w:r>
            <w:r>
              <w:rPr>
                <w:i w:val="false"/>
                <w:szCs w:val="27"/>
              </w:rPr>
              <w:t>；</w:t>
            </w:r>
            <w:r>
              <w:rPr>
                <w:i w:val="false"/>
                <w:szCs w:val="27"/>
              </w:rPr>
              <w:br/>
              <w:t>(d)</w:t>
              <w:tab/>
            </w:r>
            <w:r>
              <w:rPr>
                <w:i w:val="false"/>
                <w:szCs w:val="27"/>
              </w:rPr>
              <w:t>評估現有建築物的消防安全設施，並指明所須進行的消防改善工程；及</w:t>
            </w:r>
            <w:r>
              <w:rPr>
                <w:i w:val="false"/>
                <w:szCs w:val="27"/>
              </w:rPr>
              <w:br/>
              <w:t>(e)</w:t>
              <w:tab/>
            </w:r>
            <w:r>
              <w:rPr>
                <w:i w:val="false"/>
                <w:szCs w:val="27"/>
              </w:rPr>
              <w:t>提出檢控和採取紀律行動；統籌有關上訴的回應；並進行法例檢討及研究工作。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66</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498,894</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zCs w:val="27"/>
              </w:rPr>
            </w:pPr>
            <w:r>
              <w:rPr>
                <w:i w:val="false"/>
                <w:szCs w:val="27"/>
              </w:rPr>
              <w:t>測量主任</w:t>
            </w:r>
          </w:p>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183</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296,580</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協助屋宇測量師執行《建築物條例》及有關法例等，包括：</w:t>
            </w:r>
            <w:r>
              <w:rPr>
                <w:i w:val="false"/>
                <w:szCs w:val="27"/>
              </w:rPr>
              <w:br/>
              <w:t>(a)</w:t>
              <w:tab/>
            </w:r>
            <w:r>
              <w:rPr>
                <w:i w:val="false"/>
                <w:szCs w:val="27"/>
              </w:rPr>
              <w:t>協助審查建築圖則，以及視察私人發展項目和持牌處所的建築工程</w:t>
            </w:r>
            <w:r>
              <w:rPr>
                <w:i w:val="false"/>
                <w:szCs w:val="27"/>
              </w:rPr>
              <w:t>(</w:t>
            </w:r>
            <w:r>
              <w:rPr>
                <w:i w:val="false"/>
                <w:szCs w:val="27"/>
              </w:rPr>
              <w:t>包括小型工程及排水工程</w:t>
            </w:r>
            <w:r>
              <w:rPr>
                <w:i w:val="false"/>
                <w:szCs w:val="27"/>
              </w:rPr>
              <w:t>)</w:t>
            </w:r>
            <w:r>
              <w:rPr>
                <w:i w:val="false"/>
                <w:szCs w:val="27"/>
              </w:rPr>
              <w:t>；</w:t>
            </w:r>
            <w:r>
              <w:rPr>
                <w:i w:val="false"/>
                <w:szCs w:val="27"/>
              </w:rPr>
              <w:br/>
              <w:t>(b)</w:t>
              <w:tab/>
            </w:r>
            <w:r>
              <w:rPr>
                <w:i w:val="false"/>
                <w:szCs w:val="27"/>
              </w:rPr>
              <w:t>協助視察建築物和斜坡、勘測樓宇的欠妥之處／修葺工程／違例建築工程、安排簽發法定命令／通知／指示，以及監督由政府承辦商進行的工程</w:t>
            </w:r>
            <w:r>
              <w:rPr>
                <w:i w:val="false"/>
                <w:szCs w:val="27"/>
              </w:rPr>
              <w:t>(</w:t>
            </w:r>
            <w:r>
              <w:rPr>
                <w:i w:val="false"/>
                <w:szCs w:val="27"/>
              </w:rPr>
              <w:t>包括緊急個案的工程</w:t>
            </w:r>
            <w:r>
              <w:rPr>
                <w:i w:val="false"/>
                <w:szCs w:val="27"/>
              </w:rPr>
              <w:t>)</w:t>
            </w:r>
            <w:r>
              <w:rPr>
                <w:i w:val="false"/>
                <w:szCs w:val="27"/>
              </w:rPr>
              <w:t>；</w:t>
            </w:r>
            <w:r>
              <w:rPr>
                <w:i w:val="false"/>
                <w:szCs w:val="27"/>
              </w:rPr>
              <w:br/>
              <w:t>(c)</w:t>
              <w:tab/>
            </w:r>
            <w:r>
              <w:rPr>
                <w:i w:val="false"/>
                <w:szCs w:val="27"/>
              </w:rPr>
              <w:t>擬備施工圖則及工程費用預算，並協助樓宇資料記錄管理及統計整理的工作；及</w:t>
            </w:r>
            <w:r>
              <w:rPr>
                <w:i w:val="false"/>
                <w:szCs w:val="27"/>
              </w:rPr>
              <w:br/>
              <w:t>(d)</w:t>
              <w:tab/>
            </w:r>
            <w:r>
              <w:rPr>
                <w:i w:val="false"/>
                <w:szCs w:val="27"/>
              </w:rPr>
              <w:t>協助教育市民和宣傳有關樓宇安全、強制驗樓計劃及強制驗窗計劃</w:t>
            </w:r>
            <w:r>
              <w:rPr>
                <w:i w:val="false"/>
                <w:szCs w:val="27"/>
                <w:vertAlign w:val="superscript"/>
              </w:rPr>
              <w:t>(3)</w:t>
            </w:r>
            <w:r>
              <w:rPr>
                <w:i w:val="false"/>
                <w:szCs w:val="27"/>
              </w:rPr>
              <w:t>的事宜。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45</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198,210</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78"/>
              <w:ind w:left="0" w:hanging="0"/>
              <w:rPr>
                <w:i w:val="false"/>
                <w:i w:val="false"/>
                <w:szCs w:val="27"/>
              </w:rPr>
            </w:pPr>
            <w:r>
              <w:rPr>
                <w:i w:val="false"/>
                <w:szCs w:val="27"/>
              </w:rPr>
              <w:t>技術主任</w:t>
            </w:r>
          </w:p>
          <w:p>
            <w:pPr>
              <w:pStyle w:val="Style17"/>
              <w:spacing w:lineRule="atLeast" w:line="378"/>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8"/>
              <w:ind w:left="57" w:hanging="0"/>
              <w:rPr>
                <w:i w:val="false"/>
                <w:i w:val="false"/>
                <w:szCs w:val="27"/>
              </w:rPr>
            </w:pPr>
            <w:r>
              <w:rPr>
                <w:i w:val="false"/>
                <w:position w:val="9"/>
                <w:szCs w:val="27"/>
              </w:rPr>
              <w:t>a</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8"/>
              <w:ind w:left="0" w:right="57" w:hanging="0"/>
              <w:jc w:val="right"/>
              <w:rPr>
                <w:i w:val="false"/>
                <w:i w:val="false"/>
                <w:szCs w:val="27"/>
              </w:rPr>
            </w:pPr>
            <w:r>
              <w:rPr>
                <w:i w:val="false"/>
                <w:position w:val="9"/>
                <w:szCs w:val="27"/>
              </w:rPr>
              <w:t>93</w:t>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8"/>
              <w:ind w:left="57" w:hanging="0"/>
              <w:jc w:val="center"/>
              <w:rPr>
                <w:i w:val="false"/>
                <w:i w:val="false"/>
                <w:szCs w:val="27"/>
              </w:rPr>
            </w:pPr>
            <w:r>
              <w:rPr>
                <w:i w:val="false"/>
                <w:szCs w:val="27"/>
              </w:rPr>
              <w:t>296,580</w:t>
            </w:r>
            <w:r>
              <w:rPr>
                <w:i w:val="false"/>
                <w:szCs w:val="27"/>
              </w:rPr>
              <w:t>元</w:t>
            </w:r>
          </w:p>
          <w:p>
            <w:pPr>
              <w:pStyle w:val="Style17"/>
              <w:spacing w:lineRule="atLeast" w:line="378"/>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8"/>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78"/>
              <w:ind w:left="57" w:hanging="0"/>
              <w:rPr>
                <w:i w:val="false"/>
                <w:i w:val="false"/>
                <w:szCs w:val="27"/>
              </w:rPr>
            </w:pPr>
            <w:r>
              <w:rPr>
                <w:i w:val="false"/>
                <w:szCs w:val="27"/>
              </w:rPr>
              <w:t>協助結構工程師執行《建築物條例》及有關法例等，包括：</w:t>
            </w:r>
            <w:r>
              <w:rPr>
                <w:i w:val="false"/>
                <w:szCs w:val="27"/>
              </w:rPr>
              <w:br/>
              <w:t>(a)</w:t>
              <w:tab/>
            </w:r>
            <w:r>
              <w:rPr>
                <w:i w:val="false"/>
                <w:szCs w:val="27"/>
              </w:rPr>
              <w:t>協助審查結構設計、有關詳圖、測試報告及建築紀錄，並監察及進行關於地基和結構構件的測試；</w:t>
            </w:r>
            <w:r>
              <w:rPr>
                <w:i w:val="false"/>
                <w:szCs w:val="27"/>
              </w:rPr>
              <w:br/>
              <w:t>(b)</w:t>
              <w:tab/>
            </w:r>
            <w:r>
              <w:rPr>
                <w:i w:val="false"/>
                <w:szCs w:val="27"/>
              </w:rPr>
              <w:t>協助視察樓宇和斜坡、勘測樓宇欠妥之處、小型工程和違例建築工程、安排簽發法定命令／通知，以及監督由政府承辦商進行的工程</w:t>
            </w:r>
            <w:r>
              <w:rPr>
                <w:i w:val="false"/>
                <w:szCs w:val="27"/>
              </w:rPr>
              <w:t>(</w:t>
            </w:r>
            <w:r>
              <w:rPr>
                <w:i w:val="false"/>
                <w:szCs w:val="27"/>
              </w:rPr>
              <w:t>包括緊急個案的工程</w:t>
            </w:r>
            <w:r>
              <w:rPr>
                <w:i w:val="false"/>
                <w:szCs w:val="27"/>
              </w:rPr>
              <w:t>)</w:t>
            </w:r>
            <w:r>
              <w:rPr>
                <w:i w:val="false"/>
                <w:szCs w:val="27"/>
              </w:rPr>
              <w:t>；</w:t>
            </w:r>
            <w:r>
              <w:rPr>
                <w:i w:val="false"/>
                <w:szCs w:val="27"/>
              </w:rPr>
              <w:br/>
              <w:t>(c)</w:t>
              <w:tab/>
            </w:r>
            <w:r>
              <w:rPr>
                <w:i w:val="false"/>
                <w:szCs w:val="27"/>
              </w:rPr>
              <w:t>擬備施工圖則及工程費用預算，並協助樓宇資料紀錄管理及統計整理的工作；及</w:t>
            </w:r>
            <w:r>
              <w:rPr>
                <w:i w:val="false"/>
                <w:szCs w:val="27"/>
              </w:rPr>
              <w:br/>
              <w:t>(d)</w:t>
              <w:tab/>
            </w:r>
            <w:r>
              <w:rPr>
                <w:i w:val="false"/>
                <w:szCs w:val="27"/>
              </w:rPr>
              <w:t>協助教育市民和宣傳有關樓宇安全、強制驗樓計劃及強制驗窗計劃</w:t>
            </w:r>
            <w:r>
              <w:rPr>
                <w:i w:val="false"/>
                <w:szCs w:val="27"/>
                <w:vertAlign w:val="superscript"/>
              </w:rPr>
              <w:t>(#3)</w:t>
            </w:r>
            <w:r>
              <w:rPr>
                <w:i w:val="false"/>
                <w:szCs w:val="27"/>
              </w:rPr>
              <w:t>的事宜。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57" w:hanging="0"/>
              <w:rPr>
                <w:i w:val="false"/>
                <w:i w:val="false"/>
                <w:szCs w:val="27"/>
              </w:rPr>
            </w:pPr>
            <w:r>
              <w:rPr>
                <w:i w:val="false"/>
                <w:position w:val="9"/>
                <w:szCs w:val="27"/>
              </w:rPr>
              <w:t>b</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0" w:right="57" w:hanging="0"/>
              <w:jc w:val="right"/>
              <w:rPr>
                <w:i w:val="false"/>
                <w:i w:val="false"/>
                <w:szCs w:val="27"/>
              </w:rPr>
            </w:pPr>
            <w:r>
              <w:rPr>
                <w:i w:val="false"/>
                <w:position w:val="9"/>
                <w:szCs w:val="27"/>
              </w:rPr>
              <w:t>38</w:t>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57" w:hanging="0"/>
              <w:jc w:val="center"/>
              <w:rPr>
                <w:i w:val="false"/>
                <w:i w:val="false"/>
                <w:szCs w:val="27"/>
              </w:rPr>
            </w:pPr>
            <w:r>
              <w:rPr>
                <w:i w:val="false"/>
                <w:position w:val="-20"/>
                <w:szCs w:val="27"/>
              </w:rPr>
              <w:t>198,210</w:t>
            </w:r>
            <w:r>
              <w:rPr>
                <w:i w:val="false"/>
                <w:position w:val="-20"/>
                <w:szCs w:val="27"/>
              </w:rPr>
              <w:t>元</w:t>
            </w:r>
          </w:p>
          <w:p>
            <w:pPr>
              <w:pStyle w:val="Style17"/>
              <w:spacing w:lineRule="atLeast" w:line="37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57" w:hanging="0"/>
              <w:rPr>
                <w:i w:val="false"/>
                <w:i w:val="false"/>
                <w:szCs w:val="27"/>
              </w:rPr>
            </w:pPr>
            <w:r>
              <w:rPr>
                <w:i w:val="false"/>
                <w:position w:val="-20"/>
                <w:szCs w:val="27"/>
              </w:rPr>
              <w:t>受聘人如在合約期內工作表現和行為良好，在合約圓滿結束後可獲約滿酬金。除公眾假期外，受聘人可享有產假、疾病津貼及</w:t>
            </w:r>
            <w:r>
              <w:rPr>
                <w:i w:val="false"/>
                <w:position w:val="-20"/>
                <w:szCs w:val="27"/>
              </w:rPr>
              <w:t>12</w:t>
            </w:r>
            <w:r>
              <w:rPr>
                <w:i w:val="false"/>
                <w:position w:val="-20"/>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exact" w:line="346"/>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exact" w:line="346"/>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vAlign w:val="center"/>
          </w:tcPr>
          <w:p>
            <w:pPr>
              <w:pStyle w:val="Style17"/>
              <w:spacing w:lineRule="exact" w:line="346"/>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exact" w:line="346"/>
              <w:ind w:left="0" w:hanging="0"/>
              <w:rPr>
                <w:i w:val="false"/>
                <w:i w:val="false"/>
                <w:szCs w:val="27"/>
              </w:rPr>
            </w:pPr>
            <w:r>
              <w:rPr>
                <w:i w:val="false"/>
                <w:szCs w:val="27"/>
              </w:rPr>
              <w:t>助理</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exact" w:line="346"/>
              <w:ind w:left="57" w:hanging="0"/>
              <w:rPr>
                <w:i w:val="false"/>
                <w:i w:val="false"/>
                <w:szCs w:val="27"/>
              </w:rPr>
            </w:pPr>
            <w:r>
              <w:rPr>
                <w:i w:val="false"/>
                <w:position w:val="10"/>
                <w:szCs w:val="27"/>
              </w:rPr>
              <w:t>b</w:t>
            </w:r>
          </w:p>
          <w:p>
            <w:pPr>
              <w:pStyle w:val="Style17"/>
              <w:spacing w:lineRule="exact" w:line="346"/>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exact" w:line="346"/>
              <w:ind w:left="0" w:right="57" w:hanging="0"/>
              <w:jc w:val="right"/>
              <w:rPr>
                <w:i w:val="false"/>
                <w:i w:val="false"/>
                <w:szCs w:val="27"/>
              </w:rPr>
            </w:pPr>
            <w:r>
              <w:rPr>
                <w:i w:val="false"/>
                <w:position w:val="10"/>
                <w:szCs w:val="27"/>
              </w:rPr>
              <w:t>42</w:t>
            </w:r>
          </w:p>
          <w:p>
            <w:pPr>
              <w:pStyle w:val="Style17"/>
              <w:spacing w:lineRule="exact" w:line="346"/>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exact" w:line="346"/>
              <w:ind w:left="57" w:hanging="0"/>
              <w:jc w:val="center"/>
              <w:rPr>
                <w:i w:val="false"/>
                <w:i w:val="false"/>
                <w:szCs w:val="27"/>
              </w:rPr>
            </w:pPr>
            <w:r>
              <w:rPr>
                <w:i w:val="false"/>
                <w:szCs w:val="27"/>
              </w:rPr>
              <w:t>192,018</w:t>
            </w:r>
            <w:r>
              <w:rPr>
                <w:i w:val="false"/>
                <w:szCs w:val="27"/>
              </w:rPr>
              <w:t>元</w:t>
            </w:r>
          </w:p>
          <w:p>
            <w:pPr>
              <w:pStyle w:val="Style17"/>
              <w:spacing w:lineRule="exact" w:line="346"/>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exact" w:line="346"/>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exact" w:line="346"/>
              <w:ind w:left="57" w:hanging="0"/>
              <w:rPr>
                <w:i w:val="false"/>
                <w:i w:val="false"/>
                <w:szCs w:val="27"/>
              </w:rPr>
            </w:pPr>
            <w:r>
              <w:rPr>
                <w:i w:val="false"/>
                <w:szCs w:val="27"/>
              </w:rPr>
              <w:t>協助屋宇測量師／結構工程師執行《建築物條例》及有關法例等，包括：</w:t>
            </w:r>
            <w:r>
              <w:rPr>
                <w:i w:val="false"/>
                <w:szCs w:val="27"/>
              </w:rPr>
              <w:br/>
              <w:t>(a)</w:t>
              <w:tab/>
            </w:r>
            <w:r>
              <w:rPr>
                <w:i w:val="false"/>
                <w:szCs w:val="27"/>
              </w:rPr>
              <w:t>視察及協助視察樓宇，並就違例建築工程、建築缺點、破損渠管、消防安全方面的不足之處及違規之處擬備報告；</w:t>
            </w:r>
            <w:r>
              <w:rPr>
                <w:i w:val="false"/>
                <w:szCs w:val="27"/>
              </w:rPr>
              <w:br/>
              <w:t>(b)</w:t>
              <w:tab/>
            </w:r>
            <w:r>
              <w:rPr>
                <w:i w:val="false"/>
                <w:szCs w:val="27"/>
              </w:rPr>
              <w:t>協助擬備及發出法定命令；</w:t>
            </w:r>
            <w:r>
              <w:rPr>
                <w:i w:val="false"/>
                <w:szCs w:val="27"/>
              </w:rPr>
              <w:br/>
              <w:t>(c)</w:t>
              <w:tab/>
            </w:r>
            <w:r>
              <w:rPr>
                <w:i w:val="false"/>
                <w:szCs w:val="27"/>
              </w:rPr>
              <w:t>協助監督屋宇署承建商代有關人士進行未有按法定命令規定履行的工程、進行實地量度及查核繳款帳目；</w:t>
            </w:r>
            <w:r>
              <w:rPr>
                <w:i w:val="false"/>
                <w:szCs w:val="27"/>
              </w:rPr>
              <w:br/>
              <w:t>(d)</w:t>
              <w:tab/>
            </w:r>
            <w:r>
              <w:rPr>
                <w:i w:val="false"/>
                <w:szCs w:val="27"/>
              </w:rPr>
              <w:t>協助檢控違例人士；以及</w:t>
            </w:r>
            <w:r>
              <w:rPr>
                <w:i w:val="false"/>
                <w:szCs w:val="27"/>
              </w:rPr>
              <w:br/>
              <w:t>(e)</w:t>
              <w:tab/>
            </w:r>
            <w:r>
              <w:rPr>
                <w:i w:val="false"/>
                <w:szCs w:val="27"/>
              </w:rPr>
              <w:t>辦理查閱及複印樓宇紀錄的申請，及協助管理樓宇紀錄。</w:t>
            </w:r>
          </w:p>
        </w:tc>
      </w:tr>
      <w:tr>
        <w:trPr/>
        <w:tc>
          <w:tcPr>
            <w:tcW w:w="1533" w:type="dxa"/>
            <w:tcBorders>
              <w:top w:val="single" w:sz="4" w:space="0" w:color="000000"/>
              <w:left w:val="single" w:sz="4" w:space="0" w:color="000000"/>
              <w:right w:val="single" w:sz="4" w:space="0" w:color="000000"/>
            </w:tcBorders>
          </w:tcPr>
          <w:p>
            <w:pPr>
              <w:pStyle w:val="Style17"/>
              <w:spacing w:lineRule="exact" w:line="346"/>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exact" w:line="346"/>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vAlign w:val="center"/>
          </w:tcPr>
          <w:p>
            <w:pPr>
              <w:pStyle w:val="Style17"/>
              <w:spacing w:lineRule="exact" w:line="346"/>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atLeast" w:line="350"/>
              <w:ind w:left="0" w:hanging="0"/>
              <w:rPr>
                <w:i w:val="false"/>
                <w:i w:val="false"/>
                <w:szCs w:val="27"/>
              </w:rPr>
            </w:pPr>
            <w:r>
              <w:rPr>
                <w:i w:val="false"/>
                <w:szCs w:val="27"/>
              </w:rPr>
              <w:t>主任</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50"/>
              <w:ind w:left="57" w:hanging="0"/>
              <w:rPr>
                <w:i w:val="false"/>
                <w:i w:val="false"/>
                <w:szCs w:val="27"/>
              </w:rPr>
            </w:pPr>
            <w:r>
              <w:rPr>
                <w:i w:val="false"/>
                <w:szCs w:val="27"/>
              </w:rPr>
              <w:t>b</w:t>
            </w:r>
          </w:p>
          <w:p>
            <w:pPr>
              <w:pStyle w:val="Style17"/>
              <w:spacing w:lineRule="atLeast" w:line="35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50"/>
              <w:ind w:left="0" w:right="57" w:hanging="0"/>
              <w:jc w:val="right"/>
              <w:rPr>
                <w:i w:val="false"/>
                <w:i w:val="false"/>
                <w:szCs w:val="27"/>
              </w:rPr>
            </w:pPr>
            <w:r>
              <w:rPr>
                <w:i w:val="false"/>
                <w:szCs w:val="27"/>
              </w:rPr>
              <w:t>98</w:t>
            </w:r>
          </w:p>
          <w:p>
            <w:pPr>
              <w:pStyle w:val="Style17"/>
              <w:spacing w:lineRule="atLeast" w:line="350"/>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50"/>
              <w:ind w:left="57" w:hanging="0"/>
              <w:jc w:val="center"/>
              <w:rPr>
                <w:i w:val="false"/>
                <w:i w:val="false"/>
                <w:szCs w:val="27"/>
              </w:rPr>
            </w:pPr>
            <w:r>
              <w:rPr>
                <w:i w:val="false"/>
                <w:szCs w:val="27"/>
              </w:rPr>
              <w:t>273,438</w:t>
            </w:r>
            <w:r>
              <w:rPr>
                <w:i w:val="false"/>
                <w:szCs w:val="27"/>
              </w:rPr>
              <w:t>元</w:t>
            </w:r>
          </w:p>
          <w:p>
            <w:pPr>
              <w:pStyle w:val="Style17"/>
              <w:spacing w:lineRule="atLeast" w:line="35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50"/>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350"/>
              <w:ind w:left="57" w:hanging="0"/>
              <w:rPr>
                <w:i w:val="false"/>
                <w:i w:val="false"/>
                <w:szCs w:val="27"/>
              </w:rPr>
            </w:pPr>
            <w:r>
              <w:rPr>
                <w:i w:val="false"/>
                <w:szCs w:val="27"/>
              </w:rPr>
              <w:t>協助屋宇測量師／結構工程師執行《建築物條例》及有關法例等，包括：</w:t>
            </w:r>
            <w:r>
              <w:rPr>
                <w:i w:val="false"/>
                <w:szCs w:val="27"/>
              </w:rPr>
              <w:br/>
              <w:t>(a)</w:t>
              <w:tab/>
            </w:r>
            <w:r>
              <w:rPr>
                <w:i w:val="false"/>
                <w:szCs w:val="27"/>
              </w:rPr>
              <w:t>視察樓宇並就糾正違例建築工程、建築缺點、破損渠管、消防安全方面的不足之處及違規之處擬備報告；</w:t>
            </w:r>
            <w:r>
              <w:rPr>
                <w:i w:val="false"/>
                <w:szCs w:val="27"/>
              </w:rPr>
              <w:br/>
              <w:t>(b)</w:t>
              <w:tab/>
            </w:r>
            <w:r>
              <w:rPr>
                <w:i w:val="false"/>
                <w:szCs w:val="27"/>
              </w:rPr>
              <w:t>執行執法職務，包括發出法定命令，以便強制清拆違例建築工程、修葺失修樓宇及渠管、糾正消防安全方面的不足之處及違規之處；</w:t>
            </w:r>
            <w:r>
              <w:rPr>
                <w:i w:val="false"/>
                <w:szCs w:val="27"/>
              </w:rPr>
              <w:br/>
              <w:t>(c)</w:t>
              <w:tab/>
            </w:r>
            <w:r>
              <w:rPr>
                <w:i w:val="false"/>
                <w:szCs w:val="27"/>
              </w:rPr>
              <w:t>審研糾正工程建議，確保有關工程符合法定命令；</w:t>
            </w:r>
            <w:r>
              <w:rPr>
                <w:i w:val="false"/>
                <w:szCs w:val="27"/>
              </w:rPr>
              <w:br/>
              <w:t>(d)</w:t>
              <w:tab/>
            </w:r>
            <w:r>
              <w:rPr>
                <w:i w:val="false"/>
                <w:szCs w:val="27"/>
              </w:rPr>
              <w:t>監督屋宇署承建商代有關人士進行未有按法定命令規定履行的工程、進行實地量度及查核繳款帳目；</w:t>
            </w:r>
            <w:r>
              <w:rPr>
                <w:i w:val="false"/>
                <w:szCs w:val="27"/>
              </w:rPr>
              <w:br/>
              <w:t>(e)</w:t>
              <w:tab/>
            </w:r>
            <w:r>
              <w:rPr>
                <w:i w:val="false"/>
                <w:szCs w:val="27"/>
              </w:rPr>
              <w:t>採取檢控行動以達致強制清拆違例建築工程，包括個案分析及提供文件證明、整理證據、擬備控告書及在法庭進行檢控；及</w:t>
            </w:r>
            <w:r>
              <w:rPr>
                <w:i w:val="false"/>
                <w:szCs w:val="27"/>
              </w:rPr>
              <w:br/>
              <w:t>(f)</w:t>
              <w:tab/>
            </w:r>
            <w:r>
              <w:rPr>
                <w:i w:val="false"/>
                <w:szCs w:val="27"/>
              </w:rPr>
              <w:t>處理樓宇業主及佔用人的查詢。</w:t>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zCs w:val="27"/>
              </w:rPr>
            </w:pPr>
            <w:r>
              <w:rPr>
                <w:i w:val="false"/>
                <w:szCs w:val="27"/>
              </w:rPr>
              <w:t>文職人員</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a1</w:t>
              <w:br/>
            </w:r>
            <w:r>
              <w:rPr>
                <w:i w:val="false"/>
                <w:position w:val="10"/>
                <w:szCs w:val="27"/>
              </w:rPr>
              <w:t>助理文書主任</w:t>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83</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214,020</w:t>
            </w:r>
            <w:r>
              <w:rPr>
                <w:i w:val="false"/>
                <w:szCs w:val="27"/>
              </w:rPr>
              <w:t>元</w:t>
            </w:r>
          </w:p>
          <w:p>
            <w:pPr>
              <w:pStyle w:val="Style17"/>
              <w:ind w:left="57" w:hanging="0"/>
              <w:jc w:val="center"/>
              <w:rPr>
                <w:i w:val="false"/>
                <w:i w:val="false"/>
                <w:szCs w:val="27"/>
              </w:rPr>
            </w:pPr>
            <w:r>
              <w:rPr>
                <w:i w:val="false"/>
                <w:szCs w:val="27"/>
              </w:rPr>
            </w:r>
          </w:p>
        </w:tc>
        <w:tc>
          <w:tcPr>
            <w:tcW w:w="2196"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提供文書支援</w:t>
            </w:r>
          </w:p>
          <w:p>
            <w:pPr>
              <w:pStyle w:val="Style17"/>
              <w:ind w:left="57" w:hanging="0"/>
              <w:rPr>
                <w:i w:val="false"/>
                <w:i w:val="false"/>
                <w:szCs w:val="27"/>
              </w:rPr>
            </w:pPr>
            <w:r>
              <w:rPr>
                <w:i w:val="false"/>
                <w:szCs w:val="27"/>
              </w:rPr>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a2</w:t>
              <w:br/>
            </w:r>
            <w:r>
              <w:rPr>
                <w:i w:val="false"/>
                <w:position w:val="10"/>
                <w:szCs w:val="27"/>
              </w:rPr>
              <w:t>文書助理</w:t>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98</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166,920</w:t>
            </w:r>
            <w:r>
              <w:rPr>
                <w:i w:val="false"/>
                <w:szCs w:val="27"/>
              </w:rPr>
              <w:t>元</w:t>
            </w:r>
          </w:p>
          <w:p>
            <w:pPr>
              <w:pStyle w:val="Style17"/>
              <w:ind w:left="57" w:hanging="0"/>
              <w:jc w:val="center"/>
              <w:rPr>
                <w:i w:val="false"/>
                <w:i w:val="false"/>
                <w:szCs w:val="27"/>
              </w:rPr>
            </w:pPr>
            <w:r>
              <w:rPr>
                <w:i w:val="false"/>
                <w:szCs w:val="27"/>
              </w:rPr>
            </w:r>
          </w:p>
        </w:tc>
        <w:tc>
          <w:tcPr>
            <w:tcW w:w="21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spacing w:val="20"/>
                <w:sz w:val="27"/>
                <w:szCs w:val="27"/>
              </w:rPr>
            </w:pPr>
            <w:r>
              <w:rPr>
                <w:spacing w:val="20"/>
                <w:sz w:val="27"/>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spacing w:val="20"/>
                <w:sz w:val="27"/>
                <w:szCs w:val="27"/>
              </w:rPr>
            </w:pPr>
            <w:r>
              <w:rPr>
                <w:spacing w:val="20"/>
                <w:sz w:val="27"/>
                <w:szCs w:val="27"/>
              </w:rPr>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157</w:t>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114,216</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zCs w:val="27"/>
              </w:rPr>
            </w:pPr>
            <w:r>
              <w:rPr>
                <w:i w:val="false"/>
                <w:szCs w:val="27"/>
              </w:rPr>
              <w:t>司機</w:t>
            </w:r>
          </w:p>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57" w:hanging="0"/>
              <w:jc w:val="right"/>
              <w:rPr>
                <w:i w:val="false"/>
                <w:i w:val="false"/>
                <w:szCs w:val="27"/>
              </w:rPr>
            </w:pPr>
            <w:r>
              <w:rPr>
                <w:i w:val="false"/>
                <w:position w:val="10"/>
                <w:szCs w:val="27"/>
              </w:rPr>
              <w:t>31</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177,900</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駕駛政府車輛</w:t>
            </w:r>
          </w:p>
          <w:p>
            <w:pPr>
              <w:pStyle w:val="Style17"/>
              <w:ind w:left="57" w:hanging="0"/>
              <w:rPr>
                <w:i w:val="false"/>
                <w:i w:val="false"/>
                <w:szCs w:val="27"/>
              </w:rPr>
            </w:pPr>
            <w:r>
              <w:rPr>
                <w:i w:val="false"/>
                <w:szCs w:val="27"/>
              </w:rPr>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b</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t>屋宇署沒有以非公務員合約條款聘用的司機</w:t>
            </w:r>
          </w:p>
        </w:tc>
      </w:tr>
    </w:tbl>
    <w:p>
      <w:pPr>
        <w:pStyle w:val="Style17"/>
        <w:ind w:left="0" w:hanging="0"/>
        <w:rPr>
          <w:rFonts w:cs="Times New Roman"/>
          <w:i w:val="false"/>
          <w:i w:val="false"/>
          <w:szCs w:val="27"/>
        </w:rPr>
      </w:pPr>
      <w:r>
        <w:rPr>
          <w:rFonts w:cs="Times New Roman"/>
          <w:i w:val="false"/>
          <w:szCs w:val="27"/>
        </w:rPr>
      </w:r>
    </w:p>
    <w:p>
      <w:pPr>
        <w:pStyle w:val="Style17"/>
        <w:spacing w:lineRule="auto" w:line="240"/>
        <w:ind w:left="0" w:hanging="0"/>
        <w:rPr>
          <w:i w:val="false"/>
          <w:i w:val="false"/>
          <w:sz w:val="20"/>
          <w:szCs w:val="20"/>
        </w:rPr>
      </w:pPr>
      <w:r>
        <w:rPr>
          <w:i w:val="false"/>
          <w:sz w:val="20"/>
          <w:szCs w:val="20"/>
        </w:rPr>
        <w:t>註︰</w:t>
      </w:r>
    </w:p>
    <w:p>
      <w:pPr>
        <w:pStyle w:val="Style17"/>
        <w:spacing w:lineRule="auto" w:line="240"/>
        <w:ind w:left="0" w:hanging="0"/>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w:t>
      </w:r>
      <w:r>
        <w:rPr>
          <w:i w:val="false"/>
          <w:sz w:val="20"/>
          <w:szCs w:val="20"/>
        </w:rPr>
        <w:t>薪酬中點”不適用於非公務員合約員工。一般來説，公務員的“薪酬中點”為增薪點的中點，有關增薪點不適用於各非公務員合約職位。屋宇署非公務員合約職位的不同合約的薪酬有所不同，表內薪酬數字為相關非公務員合約職位的最高及最低薪酬之平均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(3)</w:t>
        <w:tab/>
      </w:r>
      <w:r>
        <w:rPr>
          <w:i w:val="false"/>
          <w:sz w:val="20"/>
          <w:szCs w:val="20"/>
        </w:rPr>
        <w:t>有關工作自</w:t>
      </w:r>
      <w:r>
        <w:rPr>
          <w:i w:val="false"/>
          <w:sz w:val="20"/>
          <w:szCs w:val="20"/>
        </w:rPr>
        <w:t>2012</w:t>
      </w:r>
      <w:r>
        <w:rPr>
          <w:i w:val="false"/>
          <w:sz w:val="20"/>
          <w:szCs w:val="20"/>
        </w:rPr>
        <w:t>年年中開始。</w:t>
      </w:r>
    </w:p>
    <w:p>
      <w:pPr>
        <w:pStyle w:val="Style17"/>
        <w:ind w:left="567" w:hanging="567"/>
        <w:rPr>
          <w:i w:val="false"/>
          <w:i w:val="false"/>
          <w:sz w:val="22"/>
          <w:szCs w:val="22"/>
        </w:rPr>
      </w:pPr>
      <w:r>
        <w:rPr>
          <w:i w:val="false"/>
          <w:sz w:val="22"/>
          <w:szCs w:val="22"/>
        </w:rPr>
      </w:r>
    </w:p>
    <w:p>
      <w:pPr>
        <w:pStyle w:val="Style17"/>
        <w:ind w:left="567" w:hanging="567"/>
        <w:rPr>
          <w:i w:val="false"/>
          <w:i w:val="false"/>
          <w:sz w:val="22"/>
          <w:szCs w:val="22"/>
        </w:rPr>
      </w:pPr>
      <w:r>
        <w:rPr>
          <w:i w:val="false"/>
          <w:sz w:val="22"/>
          <w:szCs w:val="22"/>
        </w:rPr>
      </w:r>
    </w:p>
    <w:p>
      <w:pPr>
        <w:pStyle w:val="Style17"/>
        <w:ind w:left="0" w:hanging="0"/>
        <w:rPr>
          <w:i w:val="false"/>
          <w:i w:val="false"/>
          <w:szCs w:val="27"/>
        </w:rPr>
      </w:pPr>
      <w:r>
        <w:rPr>
          <w:i w:val="false"/>
          <w:szCs w:val="27"/>
        </w:rPr>
        <w:t>2012</w:t>
      </w:r>
      <w:r>
        <w:rPr>
          <w:i w:val="false"/>
          <w:szCs w:val="27"/>
        </w:rPr>
        <w:t>年</w:t>
      </w:r>
      <w:r>
        <w:rPr>
          <w:i w:val="false"/>
          <w:szCs w:val="27"/>
        </w:rPr>
        <w:t>(</w:t>
      </w:r>
      <w:r>
        <w:rPr>
          <w:i w:val="false"/>
          <w:szCs w:val="27"/>
        </w:rPr>
        <w:t>截至</w:t>
      </w:r>
      <w:r>
        <w:rPr>
          <w:i w:val="false"/>
          <w:szCs w:val="27"/>
        </w:rPr>
        <w:t>2012</w:t>
      </w:r>
      <w:r>
        <w:rPr>
          <w:i w:val="false"/>
          <w:szCs w:val="27"/>
        </w:rPr>
        <w:t>年</w:t>
      </w:r>
      <w:r>
        <w:rPr>
          <w:i w:val="false"/>
          <w:szCs w:val="27"/>
        </w:rPr>
        <w:t>3</w:t>
      </w:r>
      <w:r>
        <w:rPr>
          <w:i w:val="false"/>
          <w:szCs w:val="27"/>
        </w:rPr>
        <w:t>月</w:t>
      </w:r>
      <w:r>
        <w:rPr>
          <w:i w:val="false"/>
          <w:szCs w:val="27"/>
        </w:rPr>
        <w:t>31</w:t>
      </w:r>
      <w:r>
        <w:rPr>
          <w:i w:val="false"/>
          <w:szCs w:val="27"/>
        </w:rPr>
        <w:t>日</w:t>
      </w:r>
      <w:r>
        <w:rPr>
          <w:i w:val="false"/>
          <w:szCs w:val="27"/>
        </w:rPr>
        <w:t>)</w:t>
      </w:r>
    </w:p>
    <w:tbl>
      <w:tblPr>
        <w:tblW w:w="9224" w:type="dxa"/>
        <w:jc w:val="left"/>
        <w:tblInd w:w="0" w:type="dxa"/>
        <w:tblCellMar>
          <w:top w:w="0" w:type="dxa"/>
          <w:left w:w="5" w:type="dxa"/>
          <w:bottom w:w="0" w:type="dxa"/>
          <w:right w:w="5" w:type="dxa"/>
        </w:tblCellMar>
        <w:tblLook w:val="01e0" w:noHBand="0" w:noVBand="0" w:firstColumn="1" w:lastRow="1" w:lastColumn="1" w:firstRow="1"/>
      </w:tblPr>
      <w:tblGrid>
        <w:gridCol w:w="1533"/>
        <w:gridCol w:w="768"/>
        <w:gridCol w:w="560"/>
        <w:gridCol w:w="1428"/>
        <w:gridCol w:w="2196"/>
        <w:gridCol w:w="2738"/>
      </w:tblGrid>
      <w:tr>
        <w:trPr>
          <w:tblHeader w:val="true"/>
        </w:trPr>
        <w:tc>
          <w:tcPr>
            <w:tcW w:w="2301" w:type="dxa"/>
            <w:gridSpan w:val="2"/>
            <w:tcBorders>
              <w:top w:val="single" w:sz="4" w:space="0" w:color="000000"/>
              <w:left w:val="single" w:sz="4" w:space="0" w:color="000000"/>
              <w:bottom w:val="single" w:sz="4" w:space="0" w:color="000000"/>
              <w:right w:val="single" w:sz="4" w:space="0" w:color="000000"/>
            </w:tcBorders>
            <w:vAlign w:val="center"/>
          </w:tcPr>
          <w:p>
            <w:pPr>
              <w:pStyle w:val="Style17"/>
              <w:ind w:left="0" w:hanging="0"/>
              <w:jc w:val="center"/>
              <w:rPr>
                <w:szCs w:val="27"/>
              </w:rPr>
            </w:pPr>
            <w:r>
              <w:rPr>
                <w:szCs w:val="27"/>
              </w:rPr>
              <w:t>職系</w:t>
            </w:r>
            <w:r>
              <w:rPr>
                <w:szCs w:val="27"/>
                <w:vertAlign w:val="superscript"/>
              </w:rPr>
              <w:t>(1)</w:t>
            </w:r>
          </w:p>
        </w:tc>
        <w:tc>
          <w:tcPr>
            <w:tcW w:w="560" w:type="dxa"/>
            <w:tcBorders>
              <w:top w:val="single" w:sz="4" w:space="0" w:color="000000"/>
              <w:left w:val="single" w:sz="4" w:space="0" w:color="000000"/>
              <w:bottom w:val="single" w:sz="4" w:space="0" w:color="000000"/>
              <w:right w:val="single" w:sz="4" w:space="0" w:color="000000"/>
            </w:tcBorders>
            <w:vAlign w:val="center"/>
          </w:tcPr>
          <w:p>
            <w:pPr>
              <w:pStyle w:val="Style17"/>
              <w:ind w:left="0" w:hanging="0"/>
              <w:jc w:val="center"/>
              <w:rPr>
                <w:szCs w:val="27"/>
              </w:rPr>
            </w:pPr>
            <w:r>
              <w:rPr>
                <w:szCs w:val="27"/>
              </w:rPr>
              <w:t>人數</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按薪酬中點計算的</w:t>
            </w:r>
            <w:r>
              <w:rPr>
                <w:szCs w:val="27"/>
              </w:rPr>
              <w:br/>
            </w:r>
            <w:r>
              <w:rPr>
                <w:szCs w:val="27"/>
              </w:rPr>
              <w:t>年薪值</w:t>
            </w:r>
            <w:r>
              <w:rPr>
                <w:szCs w:val="27"/>
                <w:vertAlign w:val="superscript"/>
              </w:rPr>
              <w:t>(2)</w:t>
            </w:r>
          </w:p>
        </w:tc>
        <w:tc>
          <w:tcPr>
            <w:tcW w:w="2196"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附帶福利</w:t>
            </w:r>
          </w:p>
        </w:tc>
        <w:tc>
          <w:tcPr>
            <w:tcW w:w="273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職務範圍</w:t>
            </w:r>
          </w:p>
        </w:tc>
      </w:tr>
      <w:tr>
        <w:trPr>
          <w:trHeight w:val="810" w:hRule="atLeast"/>
        </w:trPr>
        <w:tc>
          <w:tcPr>
            <w:tcW w:w="1533" w:type="dxa"/>
            <w:tcBorders>
              <w:top w:val="single" w:sz="4" w:space="0" w:color="000000"/>
              <w:left w:val="single" w:sz="4" w:space="0" w:color="000000"/>
              <w:right w:val="single" w:sz="4" w:space="0" w:color="000000"/>
            </w:tcBorders>
          </w:tcPr>
          <w:p>
            <w:pPr>
              <w:pStyle w:val="Style17"/>
              <w:ind w:left="0" w:hanging="0"/>
              <w:jc w:val="center"/>
              <w:rPr>
                <w:i w:val="false"/>
                <w:i w:val="false"/>
                <w:spacing w:val="16"/>
                <w:szCs w:val="27"/>
              </w:rPr>
            </w:pPr>
            <w:r>
              <w:rPr>
                <w:i w:val="false"/>
                <w:spacing w:val="16"/>
                <w:szCs w:val="27"/>
              </w:rPr>
              <w:t>結構工程師</w:t>
            </w:r>
          </w:p>
          <w:p>
            <w:pPr>
              <w:pStyle w:val="Style17"/>
              <w:ind w:left="0" w:hanging="0"/>
              <w:jc w:val="center"/>
              <w:rPr>
                <w:i w:val="false"/>
                <w:i w:val="false"/>
                <w:spacing w:val="16"/>
                <w:szCs w:val="27"/>
              </w:rPr>
            </w:pPr>
            <w:r>
              <w:rPr>
                <w:i w:val="false"/>
                <w:spacing w:val="16"/>
                <w:szCs w:val="27"/>
              </w:rPr>
            </w:r>
          </w:p>
        </w:tc>
        <w:tc>
          <w:tcPr>
            <w:tcW w:w="768" w:type="dxa"/>
            <w:vMerge w:val="restart"/>
            <w:tcBorders>
              <w:top w:val="single" w:sz="4" w:space="0" w:color="000000"/>
              <w:left w:val="single" w:sz="4" w:space="0" w:color="000000"/>
              <w:right w:val="single" w:sz="4" w:space="0" w:color="000000"/>
            </w:tcBorders>
          </w:tcPr>
          <w:p>
            <w:pPr>
              <w:pStyle w:val="Style17"/>
              <w:ind w:left="57" w:hanging="0"/>
              <w:jc w:val="center"/>
              <w:rPr>
                <w:i w:val="false"/>
                <w:i w:val="false"/>
                <w:szCs w:val="27"/>
              </w:rPr>
            </w:pPr>
            <w:r>
              <w:rPr>
                <w:i w:val="false"/>
                <w:position w:val="10"/>
                <w:szCs w:val="27"/>
              </w:rPr>
              <w:t>a</w:t>
            </w:r>
          </w:p>
          <w:p>
            <w:pPr>
              <w:pStyle w:val="Style17"/>
              <w:ind w:left="57" w:hanging="0"/>
              <w:jc w:val="center"/>
              <w:rPr>
                <w:i w:val="false"/>
                <w:i w:val="false"/>
                <w:szCs w:val="27"/>
              </w:rPr>
            </w:pPr>
            <w:r>
              <w:rPr>
                <w:i w:val="false"/>
                <w:szCs w:val="27"/>
              </w:rPr>
            </w:r>
          </w:p>
        </w:tc>
        <w:tc>
          <w:tcPr>
            <w:tcW w:w="560" w:type="dxa"/>
            <w:vMerge w:val="restart"/>
            <w:tcBorders>
              <w:top w:val="single" w:sz="4" w:space="0" w:color="000000"/>
              <w:left w:val="single" w:sz="4" w:space="0" w:color="000000"/>
              <w:right w:val="single" w:sz="4" w:space="0" w:color="000000"/>
            </w:tcBorders>
          </w:tcPr>
          <w:p>
            <w:pPr>
              <w:pStyle w:val="Style17"/>
              <w:ind w:left="0" w:right="28" w:hanging="0"/>
              <w:jc w:val="center"/>
              <w:rPr>
                <w:i w:val="false"/>
                <w:i w:val="false"/>
                <w:szCs w:val="27"/>
              </w:rPr>
            </w:pPr>
            <w:r>
              <w:rPr>
                <w:i w:val="false"/>
                <w:position w:val="10"/>
                <w:szCs w:val="27"/>
              </w:rPr>
              <w:t>128</w:t>
            </w:r>
          </w:p>
          <w:p>
            <w:pPr>
              <w:pStyle w:val="Style17"/>
              <w:ind w:left="0" w:right="57" w:hanging="0"/>
              <w:jc w:val="center"/>
              <w:rPr>
                <w:i w:val="false"/>
                <w:i w:val="false"/>
                <w:szCs w:val="27"/>
              </w:rPr>
            </w:pPr>
            <w:r>
              <w:rPr>
                <w:i w:val="false"/>
                <w:szCs w:val="27"/>
              </w:rPr>
            </w:r>
          </w:p>
        </w:tc>
        <w:tc>
          <w:tcPr>
            <w:tcW w:w="1428" w:type="dxa"/>
            <w:vMerge w:val="restart"/>
            <w:tcBorders>
              <w:top w:val="single" w:sz="4" w:space="0" w:color="000000"/>
              <w:left w:val="single" w:sz="4" w:space="0" w:color="000000"/>
              <w:right w:val="single" w:sz="4" w:space="0" w:color="000000"/>
            </w:tcBorders>
          </w:tcPr>
          <w:p>
            <w:pPr>
              <w:pStyle w:val="Style17"/>
              <w:ind w:left="0" w:hanging="0"/>
              <w:jc w:val="center"/>
              <w:rPr>
                <w:i w:val="false"/>
                <w:i w:val="false"/>
                <w:szCs w:val="27"/>
              </w:rPr>
            </w:pPr>
            <w:r>
              <w:rPr>
                <w:i w:val="false"/>
                <w:szCs w:val="27"/>
              </w:rPr>
              <w:t>783,600</w:t>
            </w:r>
            <w:r>
              <w:rPr>
                <w:i w:val="false"/>
                <w:szCs w:val="27"/>
              </w:rPr>
              <w:t>元</w:t>
            </w:r>
          </w:p>
          <w:p>
            <w:pPr>
              <w:pStyle w:val="Style17"/>
              <w:ind w:left="57" w:hanging="0"/>
              <w:jc w:val="center"/>
              <w:rPr>
                <w:i w:val="false"/>
                <w:i w:val="false"/>
                <w:szCs w:val="27"/>
              </w:rPr>
            </w:pPr>
            <w:r>
              <w:rPr>
                <w:i w:val="false"/>
                <w:szCs w:val="27"/>
              </w:rPr>
            </w:r>
          </w:p>
        </w:tc>
        <w:tc>
          <w:tcPr>
            <w:tcW w:w="2196" w:type="dxa"/>
            <w:vMerge w:val="restart"/>
            <w:tcBorders>
              <w:top w:val="single" w:sz="4" w:space="0" w:color="000000"/>
              <w:left w:val="single" w:sz="4" w:space="0" w:color="000000"/>
              <w:right w:val="single" w:sz="4" w:space="0" w:color="000000"/>
            </w:tcBorders>
          </w:tcPr>
          <w:p>
            <w:pPr>
              <w:pStyle w:val="Style17"/>
              <w:ind w:left="57" w:hanging="0"/>
              <w:jc w:val="left"/>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right w:val="single" w:sz="4" w:space="0" w:color="000000"/>
            </w:tcBorders>
          </w:tcPr>
          <w:p>
            <w:pPr>
              <w:pStyle w:val="Style17"/>
              <w:ind w:left="57" w:hanging="0"/>
              <w:jc w:val="left"/>
              <w:rPr>
                <w:i w:val="false"/>
                <w:i w:val="false"/>
                <w:szCs w:val="27"/>
              </w:rPr>
            </w:pPr>
            <w:r>
              <w:rPr>
                <w:i w:val="false"/>
                <w:szCs w:val="27"/>
              </w:rPr>
              <w:t>執行《建築物條例》及有關法例等，包括：</w:t>
            </w:r>
          </w:p>
          <w:p>
            <w:pPr>
              <w:pStyle w:val="Style17"/>
              <w:ind w:left="57" w:hanging="0"/>
              <w:rPr>
                <w:i w:val="false"/>
                <w:i w:val="false"/>
                <w:szCs w:val="27"/>
              </w:rPr>
            </w:pPr>
            <w:r>
              <w:rPr>
                <w:i w:val="false"/>
                <w:szCs w:val="27"/>
              </w:rPr>
              <w:t>(a)</w:t>
              <w:tab/>
            </w:r>
            <w:r>
              <w:rPr>
                <w:i w:val="false"/>
                <w:szCs w:val="27"/>
              </w:rPr>
              <w:t>處理結構圖則、施工同意書、完工證明書，以及牌照‍／註冊的申請；實地審查施工中的建築工程，以及小型工程；</w:t>
            </w:r>
          </w:p>
          <w:p>
            <w:pPr>
              <w:pStyle w:val="Style17"/>
              <w:ind w:left="57" w:hanging="0"/>
              <w:jc w:val="left"/>
              <w:rPr>
                <w:i w:val="false"/>
                <w:i w:val="false"/>
                <w:szCs w:val="27"/>
              </w:rPr>
            </w:pP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ind w:left="57" w:hanging="0"/>
              <w:jc w:val="left"/>
              <w:rPr>
                <w:i w:val="false"/>
                <w:i w:val="false"/>
                <w:szCs w:val="27"/>
              </w:rPr>
            </w:pPr>
            <w:r>
              <w:rPr>
                <w:i w:val="false"/>
                <w:szCs w:val="27"/>
              </w:rPr>
              <w:t>(c)</w:t>
              <w:tab/>
            </w:r>
            <w:r>
              <w:rPr>
                <w:i w:val="false"/>
                <w:szCs w:val="27"/>
              </w:rPr>
              <w:t>執行強制驗樓計劃和強制驗窗計劃</w:t>
            </w:r>
            <w:r>
              <w:rPr>
                <w:i w:val="false"/>
                <w:szCs w:val="27"/>
                <w:vertAlign w:val="superscript"/>
              </w:rPr>
              <w:t>(3)</w:t>
            </w:r>
            <w:r>
              <w:rPr>
                <w:i w:val="false"/>
                <w:szCs w:val="27"/>
              </w:rPr>
              <w:t>；</w:t>
            </w:r>
          </w:p>
          <w:p>
            <w:pPr>
              <w:pStyle w:val="Style17"/>
              <w:ind w:left="57" w:hanging="0"/>
              <w:jc w:val="left"/>
              <w:rPr>
                <w:i w:val="false"/>
                <w:i w:val="false"/>
                <w:szCs w:val="27"/>
              </w:rPr>
            </w:pPr>
            <w:r>
              <w:rPr>
                <w:i w:val="false"/>
                <w:szCs w:val="27"/>
              </w:rPr>
              <w:t>(d)</w:t>
              <w:tab/>
            </w:r>
            <w:r>
              <w:rPr>
                <w:i w:val="false"/>
                <w:szCs w:val="27"/>
              </w:rPr>
              <w:t>指明現有建築物在改善消防安全方面所須進行的結構工程；及</w:t>
            </w:r>
          </w:p>
          <w:p>
            <w:pPr>
              <w:pStyle w:val="Style17"/>
              <w:ind w:left="57" w:hanging="0"/>
              <w:jc w:val="left"/>
              <w:rPr>
                <w:i w:val="false"/>
                <w:i w:val="false"/>
                <w:szCs w:val="27"/>
              </w:rPr>
            </w:pPr>
            <w:r>
              <w:rPr>
                <w:i w:val="false"/>
                <w:szCs w:val="27"/>
              </w:rPr>
              <w:t>(e)</w:t>
              <w:tab/>
            </w:r>
            <w:r>
              <w:rPr>
                <w:i w:val="false"/>
                <w:szCs w:val="27"/>
              </w:rPr>
              <w:t>提出檢控和採取紀律行動；統籌有關上訴的回應；並進行法例檢討及研究工作。</w:t>
            </w:r>
          </w:p>
        </w:tc>
      </w:tr>
      <w:tr>
        <w:trPr>
          <w:trHeight w:val="810" w:hRule="atLeast"/>
        </w:trPr>
        <w:tc>
          <w:tcPr>
            <w:tcW w:w="1533" w:type="dxa"/>
            <w:tcBorders>
              <w:left w:val="single" w:sz="4" w:space="0" w:color="000000"/>
              <w:bottom w:val="single" w:sz="4" w:space="0" w:color="000000"/>
              <w:right w:val="single" w:sz="4" w:space="0" w:color="000000"/>
            </w:tcBorders>
          </w:tcPr>
          <w:p>
            <w:pPr>
              <w:pStyle w:val="Style17"/>
              <w:ind w:left="0" w:hanging="0"/>
              <w:jc w:val="center"/>
              <w:rPr>
                <w:i w:val="false"/>
                <w:i w:val="false"/>
                <w:spacing w:val="16"/>
                <w:szCs w:val="27"/>
              </w:rPr>
            </w:pPr>
            <w:r>
              <w:rPr>
                <w:i w:val="false"/>
                <w:spacing w:val="16"/>
                <w:szCs w:val="27"/>
              </w:rPr>
            </w:r>
          </w:p>
        </w:tc>
        <w:tc>
          <w:tcPr>
            <w:tcW w:w="768" w:type="dxa"/>
            <w:vMerge w:val="continue"/>
            <w:tcBorders>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r>
          </w:p>
        </w:tc>
        <w:tc>
          <w:tcPr>
            <w:tcW w:w="560" w:type="dxa"/>
            <w:vMerge w:val="continue"/>
            <w:tcBorders>
              <w:left w:val="single" w:sz="4" w:space="0" w:color="000000"/>
              <w:bottom w:val="single" w:sz="4" w:space="0" w:color="000000"/>
              <w:right w:val="single" w:sz="4" w:space="0" w:color="000000"/>
            </w:tcBorders>
          </w:tcPr>
          <w:p>
            <w:pPr>
              <w:pStyle w:val="Style17"/>
              <w:ind w:left="0" w:hanging="0"/>
              <w:jc w:val="center"/>
              <w:rPr>
                <w:i w:val="false"/>
                <w:i w:val="false"/>
                <w:szCs w:val="27"/>
              </w:rPr>
            </w:pPr>
            <w:r>
              <w:rPr>
                <w:i w:val="false"/>
                <w:szCs w:val="27"/>
              </w:rPr>
            </w:r>
          </w:p>
        </w:tc>
        <w:tc>
          <w:tcPr>
            <w:tcW w:w="1428" w:type="dxa"/>
            <w:vMerge w:val="continue"/>
            <w:tcBorders>
              <w:left w:val="single" w:sz="4" w:space="0" w:color="000000"/>
              <w:bottom w:val="single" w:sz="4" w:space="0" w:color="000000"/>
              <w:right w:val="single" w:sz="4" w:space="0" w:color="000000"/>
            </w:tcBorders>
          </w:tcPr>
          <w:p>
            <w:pPr>
              <w:pStyle w:val="Style17"/>
              <w:ind w:left="0" w:hanging="0"/>
              <w:jc w:val="center"/>
              <w:rPr>
                <w:i w:val="false"/>
                <w:i w:val="false"/>
                <w:szCs w:val="27"/>
              </w:rPr>
            </w:pPr>
            <w:r>
              <w:rPr>
                <w:i w:val="false"/>
                <w:szCs w:val="27"/>
              </w:rPr>
            </w:r>
          </w:p>
        </w:tc>
        <w:tc>
          <w:tcPr>
            <w:tcW w:w="2196" w:type="dxa"/>
            <w:vMerge w:val="continue"/>
            <w:tcBorders>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r>
          </w:p>
        </w:tc>
        <w:tc>
          <w:tcPr>
            <w:tcW w:w="2738" w:type="dxa"/>
            <w:vMerge w:val="continue"/>
            <w:tcBorders>
              <w:left w:val="single" w:sz="4" w:space="0" w:color="000000"/>
              <w:bottom w:val="single" w:sz="4" w:space="0" w:color="000000"/>
              <w:right w:val="single" w:sz="4" w:space="0" w:color="000000"/>
            </w:tcBorders>
          </w:tcPr>
          <w:p>
            <w:pPr>
              <w:pStyle w:val="Style17"/>
              <w:ind w:left="57" w:hanging="0"/>
              <w:jc w:val="center"/>
              <w:rPr>
                <w:i w:val="false"/>
                <w:i w:val="false"/>
                <w:szCs w:val="27"/>
              </w:rPr>
            </w:pPr>
            <w:r>
              <w:rPr>
                <w:i w:val="false"/>
                <w:szCs w:val="27"/>
              </w:rPr>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position w:val="10"/>
                <w:szCs w:val="27"/>
              </w:rPr>
              <w:t>b</w:t>
            </w:r>
          </w:p>
          <w:p>
            <w:pPr>
              <w:pStyle w:val="Style17"/>
              <w:spacing w:lineRule="atLeast" w:line="39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28" w:hanging="0"/>
              <w:jc w:val="right"/>
              <w:rPr>
                <w:i w:val="false"/>
                <w:i w:val="false"/>
                <w:szCs w:val="27"/>
              </w:rPr>
            </w:pPr>
            <w:r>
              <w:rPr>
                <w:i w:val="false"/>
                <w:position w:val="10"/>
                <w:szCs w:val="27"/>
              </w:rPr>
              <w:t>44</w:t>
            </w:r>
          </w:p>
          <w:p>
            <w:pPr>
              <w:pStyle w:val="Style17"/>
              <w:spacing w:lineRule="atLeast" w:line="39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491,400</w:t>
            </w:r>
            <w:r>
              <w:rPr>
                <w:i w:val="false"/>
                <w:szCs w:val="27"/>
              </w:rPr>
              <w:t>元</w:t>
            </w:r>
          </w:p>
          <w:p>
            <w:pPr>
              <w:pStyle w:val="Style17"/>
              <w:spacing w:lineRule="atLeast" w:line="39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spacing w:lineRule="atLeast" w:line="340"/>
              <w:ind w:left="0" w:hanging="0"/>
              <w:rPr>
                <w:i w:val="false"/>
                <w:i w:val="false"/>
                <w:szCs w:val="27"/>
              </w:rPr>
            </w:pPr>
            <w:r>
              <w:rPr>
                <w:i w:val="false"/>
                <w:szCs w:val="27"/>
              </w:rPr>
              <w:t>屋宇測量師</w:t>
            </w:r>
          </w:p>
          <w:p>
            <w:pPr>
              <w:pStyle w:val="Style17"/>
              <w:spacing w:lineRule="atLeast" w:line="34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40"/>
              <w:ind w:left="57" w:hanging="0"/>
              <w:rPr>
                <w:i w:val="false"/>
                <w:i w:val="false"/>
                <w:szCs w:val="27"/>
              </w:rPr>
            </w:pPr>
            <w:r>
              <w:rPr>
                <w:i w:val="false"/>
                <w:position w:val="10"/>
                <w:szCs w:val="27"/>
              </w:rPr>
              <w:t>a</w:t>
            </w:r>
          </w:p>
          <w:p>
            <w:pPr>
              <w:pStyle w:val="Style17"/>
              <w:spacing w:lineRule="atLeast" w:line="34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40"/>
              <w:ind w:left="0" w:right="28" w:hanging="0"/>
              <w:jc w:val="right"/>
              <w:rPr>
                <w:i w:val="false"/>
                <w:i w:val="false"/>
                <w:szCs w:val="27"/>
              </w:rPr>
            </w:pPr>
            <w:r>
              <w:rPr>
                <w:i w:val="false"/>
                <w:position w:val="10"/>
                <w:szCs w:val="27"/>
              </w:rPr>
              <w:t>178</w:t>
            </w:r>
          </w:p>
          <w:p>
            <w:pPr>
              <w:pStyle w:val="Style17"/>
              <w:spacing w:lineRule="atLeast" w:line="34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40"/>
              <w:ind w:left="0" w:hanging="0"/>
              <w:jc w:val="center"/>
              <w:rPr>
                <w:i w:val="false"/>
                <w:i w:val="false"/>
                <w:szCs w:val="27"/>
              </w:rPr>
            </w:pPr>
            <w:r>
              <w:rPr>
                <w:i w:val="false"/>
                <w:szCs w:val="27"/>
              </w:rPr>
              <w:t>748,920</w:t>
            </w:r>
            <w:r>
              <w:rPr>
                <w:i w:val="false"/>
                <w:szCs w:val="27"/>
              </w:rPr>
              <w:t>元</w:t>
            </w:r>
          </w:p>
          <w:p>
            <w:pPr>
              <w:pStyle w:val="Style17"/>
              <w:spacing w:lineRule="atLeast" w:line="34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40"/>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40"/>
              <w:ind w:left="57" w:hanging="0"/>
              <w:rPr>
                <w:i w:val="false"/>
                <w:i w:val="false"/>
                <w:szCs w:val="27"/>
              </w:rPr>
            </w:pPr>
            <w:r>
              <w:rPr>
                <w:i w:val="false"/>
                <w:szCs w:val="27"/>
              </w:rPr>
              <w:t>執行《建築物條例》及有關法例等，包括：</w:t>
            </w:r>
          </w:p>
          <w:p>
            <w:pPr>
              <w:pStyle w:val="Style17"/>
              <w:spacing w:lineRule="atLeast" w:line="340"/>
              <w:ind w:left="57" w:hanging="0"/>
              <w:rPr>
                <w:i w:val="false"/>
                <w:i w:val="false"/>
                <w:szCs w:val="27"/>
              </w:rPr>
            </w:pPr>
            <w:r>
              <w:rPr>
                <w:i w:val="false"/>
                <w:szCs w:val="27"/>
              </w:rPr>
              <w:t>(a)</w:t>
              <w:tab/>
            </w:r>
            <w:r>
              <w:rPr>
                <w:i w:val="false"/>
                <w:szCs w:val="27"/>
              </w:rPr>
              <w:t>處理建築圖則、施工同意書、完工證明書，以及佔用許可證和牌照／註冊的申請；實地審查施工中的建築工程，以及小型工程；</w:t>
            </w:r>
          </w:p>
          <w:p>
            <w:pPr>
              <w:pStyle w:val="Style17"/>
              <w:spacing w:lineRule="atLeast" w:line="340"/>
              <w:ind w:left="57" w:hanging="0"/>
              <w:rPr>
                <w:i w:val="false"/>
                <w:i w:val="false"/>
                <w:szCs w:val="27"/>
              </w:rPr>
            </w:pP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spacing w:lineRule="atLeast" w:line="340"/>
              <w:ind w:left="57" w:hanging="0"/>
              <w:rPr>
                <w:i w:val="false"/>
                <w:i w:val="false"/>
                <w:szCs w:val="27"/>
              </w:rPr>
            </w:pPr>
            <w:r>
              <w:rPr>
                <w:i w:val="false"/>
                <w:szCs w:val="27"/>
              </w:rPr>
              <w:t>(c)</w:t>
              <w:tab/>
            </w:r>
            <w:r>
              <w:rPr>
                <w:i w:val="false"/>
                <w:szCs w:val="27"/>
              </w:rPr>
              <w:t>執行強制驗樓計劃和強制驗窗計劃</w:t>
            </w:r>
            <w:r>
              <w:rPr>
                <w:i w:val="false"/>
                <w:szCs w:val="27"/>
                <w:vertAlign w:val="superscript"/>
              </w:rPr>
              <w:t>(3)</w:t>
            </w:r>
            <w:r>
              <w:rPr>
                <w:i w:val="false"/>
                <w:szCs w:val="27"/>
              </w:rPr>
              <w:t>；</w:t>
            </w:r>
          </w:p>
          <w:p>
            <w:pPr>
              <w:pStyle w:val="Style17"/>
              <w:spacing w:lineRule="atLeast" w:line="340"/>
              <w:ind w:left="57" w:hanging="0"/>
              <w:rPr>
                <w:i w:val="false"/>
                <w:i w:val="false"/>
                <w:szCs w:val="27"/>
              </w:rPr>
            </w:pPr>
            <w:r>
              <w:rPr>
                <w:i w:val="false"/>
                <w:szCs w:val="27"/>
              </w:rPr>
              <w:t>(d)</w:t>
              <w:tab/>
            </w:r>
            <w:r>
              <w:rPr>
                <w:i w:val="false"/>
                <w:szCs w:val="27"/>
              </w:rPr>
              <w:t>評估現有建築物的消防安全設施，並指明所須進行的消防改善工程；及</w:t>
            </w:r>
          </w:p>
          <w:p>
            <w:pPr>
              <w:pStyle w:val="Style17"/>
              <w:spacing w:lineRule="atLeast" w:line="340"/>
              <w:ind w:left="57" w:hanging="0"/>
              <w:rPr>
                <w:i w:val="false"/>
                <w:i w:val="false"/>
                <w:szCs w:val="27"/>
              </w:rPr>
            </w:pPr>
            <w:r>
              <w:rPr>
                <w:i w:val="false"/>
                <w:szCs w:val="27"/>
              </w:rPr>
              <w:t>(e)</w:t>
            </w:r>
            <w:r>
              <w:rPr>
                <w:i w:val="false"/>
                <w:szCs w:val="27"/>
              </w:rPr>
              <w:t>提出檢控和採取紀律行動；統籌有關上訴的回應；並進行法例檢討及研究工作。</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65</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jc w:val="center"/>
              <w:rPr>
                <w:i w:val="false"/>
                <w:i w:val="false"/>
                <w:szCs w:val="27"/>
              </w:rPr>
            </w:pPr>
            <w:r>
              <w:rPr>
                <w:i w:val="false"/>
                <w:szCs w:val="27"/>
              </w:rPr>
              <w:t>449,868</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zCs w:val="27"/>
              </w:rPr>
            </w:pPr>
            <w:r>
              <w:rPr>
                <w:i w:val="false"/>
                <w:szCs w:val="27"/>
              </w:rPr>
              <w:t>測量主任</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172</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jc w:val="center"/>
              <w:rPr>
                <w:i w:val="false"/>
                <w:i w:val="false"/>
                <w:szCs w:val="27"/>
              </w:rPr>
            </w:pPr>
            <w:r>
              <w:rPr>
                <w:i w:val="false"/>
                <w:szCs w:val="27"/>
              </w:rPr>
              <w:t>280,320</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協助屋宇測量師執行《建築物條例》及有關法例等，包括：</w:t>
            </w:r>
          </w:p>
          <w:p>
            <w:pPr>
              <w:pStyle w:val="Style17"/>
              <w:ind w:left="57" w:hanging="0"/>
              <w:rPr>
                <w:i w:val="false"/>
                <w:i w:val="false"/>
                <w:szCs w:val="27"/>
              </w:rPr>
            </w:pPr>
            <w:r>
              <w:rPr>
                <w:i w:val="false"/>
                <w:szCs w:val="27"/>
              </w:rPr>
              <w:t>(a)</w:t>
              <w:tab/>
            </w:r>
            <w:r>
              <w:rPr>
                <w:i w:val="false"/>
                <w:szCs w:val="27"/>
              </w:rPr>
              <w:t>協助審查建築圖則，以及視察私人發展項目和持牌處所的建築工程</w:t>
            </w:r>
            <w:r>
              <w:rPr>
                <w:i w:val="false"/>
                <w:szCs w:val="27"/>
              </w:rPr>
              <w:t>(</w:t>
            </w:r>
            <w:r>
              <w:rPr>
                <w:i w:val="false"/>
                <w:szCs w:val="27"/>
              </w:rPr>
              <w:t>包括小型工程及排水工程</w:t>
            </w:r>
            <w:r>
              <w:rPr>
                <w:i w:val="false"/>
                <w:szCs w:val="27"/>
              </w:rPr>
              <w:t>)</w:t>
            </w:r>
            <w:r>
              <w:rPr>
                <w:i w:val="false"/>
                <w:szCs w:val="27"/>
              </w:rPr>
              <w:t>；</w:t>
            </w:r>
          </w:p>
          <w:p>
            <w:pPr>
              <w:pStyle w:val="Style17"/>
              <w:tabs>
                <w:tab w:val="left" w:pos="480" w:leader="none"/>
                <w:tab w:val="left" w:pos="567" w:leader="none"/>
              </w:tabs>
              <w:ind w:left="57" w:hanging="0"/>
              <w:rPr>
                <w:i w:val="false"/>
                <w:i w:val="false"/>
                <w:szCs w:val="27"/>
              </w:rPr>
            </w:pPr>
            <w:r>
              <w:rPr>
                <w:i w:val="false"/>
                <w:szCs w:val="27"/>
              </w:rPr>
              <w:t>(b)</w:t>
              <w:tab/>
            </w:r>
            <w:r>
              <w:rPr>
                <w:i w:val="false"/>
                <w:szCs w:val="27"/>
              </w:rPr>
              <w:t>協助視察建築物和斜坡、勘測樓宇的欠妥之處／修葺工程／違例建築工程、安排簽發法定命令／通知／指示，以及監督由政府承辦商進行的工程</w:t>
            </w:r>
            <w:r>
              <w:rPr>
                <w:i w:val="false"/>
                <w:szCs w:val="27"/>
              </w:rPr>
              <w:t>(</w:t>
            </w:r>
            <w:r>
              <w:rPr>
                <w:i w:val="false"/>
                <w:szCs w:val="27"/>
              </w:rPr>
              <w:t>包括緊急個案的工程</w:t>
            </w:r>
            <w:r>
              <w:rPr>
                <w:i w:val="false"/>
                <w:szCs w:val="27"/>
              </w:rPr>
              <w:t>)</w:t>
            </w:r>
            <w:r>
              <w:rPr>
                <w:i w:val="false"/>
                <w:szCs w:val="27"/>
              </w:rPr>
              <w:t>；</w:t>
            </w:r>
          </w:p>
          <w:p>
            <w:pPr>
              <w:pStyle w:val="Style17"/>
              <w:tabs>
                <w:tab w:val="left" w:pos="480" w:leader="none"/>
                <w:tab w:val="left" w:pos="567" w:leader="none"/>
              </w:tabs>
              <w:ind w:left="57" w:hanging="0"/>
              <w:rPr>
                <w:i w:val="false"/>
                <w:i w:val="false"/>
                <w:szCs w:val="27"/>
              </w:rPr>
            </w:pPr>
            <w:r>
              <w:rPr>
                <w:i w:val="false"/>
                <w:szCs w:val="27"/>
              </w:rPr>
              <w:t>(c)</w:t>
              <w:tab/>
            </w:r>
            <w:r>
              <w:rPr>
                <w:i w:val="false"/>
                <w:szCs w:val="27"/>
              </w:rPr>
              <w:t>擬備施工圖則及工程費用預算，並協助樓宇資料紀錄管理及統計整理的工作；及</w:t>
            </w:r>
          </w:p>
          <w:p>
            <w:pPr>
              <w:pStyle w:val="Style17"/>
              <w:tabs>
                <w:tab w:val="left" w:pos="480" w:leader="none"/>
                <w:tab w:val="left" w:pos="567" w:leader="none"/>
              </w:tabs>
              <w:ind w:left="57" w:hanging="0"/>
              <w:rPr>
                <w:i w:val="false"/>
                <w:i w:val="false"/>
                <w:szCs w:val="27"/>
              </w:rPr>
            </w:pPr>
            <w:r>
              <w:rPr>
                <w:i w:val="false"/>
                <w:szCs w:val="27"/>
              </w:rPr>
              <w:t>(d)</w:t>
              <w:tab/>
            </w:r>
            <w:r>
              <w:rPr>
                <w:i w:val="false"/>
                <w:szCs w:val="27"/>
              </w:rPr>
              <w:t>協助教育市民和宣傳有關樓宇安全、強制驗樓計劃及強制驗窗計劃</w:t>
            </w:r>
            <w:r>
              <w:rPr>
                <w:i w:val="false"/>
                <w:szCs w:val="27"/>
                <w:vertAlign w:val="superscript"/>
              </w:rPr>
              <w:t>(3)</w:t>
            </w:r>
            <w:r>
              <w:rPr>
                <w:i w:val="false"/>
                <w:szCs w:val="27"/>
              </w:rPr>
              <w:t>的事宜。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42</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jc w:val="center"/>
              <w:rPr>
                <w:i w:val="false"/>
                <w:i w:val="false"/>
                <w:szCs w:val="27"/>
              </w:rPr>
            </w:pPr>
            <w:r>
              <w:rPr>
                <w:i w:val="false"/>
                <w:szCs w:val="27"/>
              </w:rPr>
              <w:t>178,638</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56"/>
              <w:ind w:left="0" w:hanging="0"/>
              <w:rPr>
                <w:i w:val="false"/>
                <w:i w:val="false"/>
                <w:szCs w:val="27"/>
              </w:rPr>
            </w:pPr>
            <w:r>
              <w:rPr>
                <w:i w:val="false"/>
                <w:szCs w:val="27"/>
              </w:rPr>
              <w:t>技術主任</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56"/>
              <w:ind w:left="57" w:hanging="0"/>
              <w:rPr>
                <w:i w:val="false"/>
                <w:i w:val="false"/>
                <w:szCs w:val="27"/>
              </w:rPr>
            </w:pPr>
            <w:r>
              <w:rPr>
                <w:i w:val="false"/>
                <w:position w:val="10"/>
                <w:szCs w:val="27"/>
              </w:rPr>
              <w:t>a</w:t>
            </w:r>
          </w:p>
          <w:p>
            <w:pPr>
              <w:pStyle w:val="Style17"/>
              <w:spacing w:lineRule="atLeast" w:line="356"/>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56"/>
              <w:ind w:left="0" w:right="28" w:hanging="0"/>
              <w:jc w:val="right"/>
              <w:rPr>
                <w:i w:val="false"/>
                <w:i w:val="false"/>
                <w:szCs w:val="27"/>
              </w:rPr>
            </w:pPr>
            <w:r>
              <w:rPr>
                <w:i w:val="false"/>
                <w:position w:val="10"/>
                <w:szCs w:val="27"/>
              </w:rPr>
              <w:t>82</w:t>
            </w:r>
          </w:p>
          <w:p>
            <w:pPr>
              <w:pStyle w:val="Style17"/>
              <w:spacing w:lineRule="atLeast" w:line="356"/>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56"/>
              <w:ind w:left="0" w:hanging="0"/>
              <w:jc w:val="center"/>
              <w:rPr>
                <w:i w:val="false"/>
                <w:i w:val="false"/>
                <w:szCs w:val="27"/>
              </w:rPr>
            </w:pPr>
            <w:r>
              <w:rPr>
                <w:i w:val="false"/>
                <w:szCs w:val="27"/>
              </w:rPr>
              <w:t>280,320</w:t>
            </w:r>
            <w:r>
              <w:rPr>
                <w:i w:val="false"/>
                <w:szCs w:val="27"/>
              </w:rPr>
              <w:t>元</w:t>
            </w:r>
          </w:p>
          <w:p>
            <w:pPr>
              <w:pStyle w:val="Style17"/>
              <w:spacing w:lineRule="atLeast" w:line="356"/>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56"/>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56"/>
              <w:ind w:left="57" w:hanging="0"/>
              <w:rPr>
                <w:i w:val="false"/>
                <w:i w:val="false"/>
                <w:szCs w:val="27"/>
              </w:rPr>
            </w:pPr>
            <w:r>
              <w:rPr>
                <w:i w:val="false"/>
                <w:szCs w:val="27"/>
              </w:rPr>
              <w:t>協助結構工程師執行《建築物條例》及有關法例等，包括：</w:t>
            </w:r>
          </w:p>
          <w:p>
            <w:pPr>
              <w:pStyle w:val="Style17"/>
              <w:spacing w:lineRule="atLeast" w:line="356"/>
              <w:ind w:left="57" w:hanging="0"/>
              <w:rPr>
                <w:i w:val="false"/>
                <w:i w:val="false"/>
                <w:szCs w:val="27"/>
              </w:rPr>
            </w:pPr>
            <w:r>
              <w:rPr>
                <w:i w:val="false"/>
                <w:szCs w:val="27"/>
              </w:rPr>
              <w:t>(a)</w:t>
              <w:tab/>
            </w:r>
            <w:r>
              <w:rPr>
                <w:i w:val="false"/>
                <w:szCs w:val="27"/>
              </w:rPr>
              <w:t>協助審查結構設計、有關詳圖、測試報告及建築紀錄，並監察及進行關於地基和結構構件的測試；</w:t>
            </w:r>
          </w:p>
          <w:p>
            <w:pPr>
              <w:pStyle w:val="Style17"/>
              <w:spacing w:lineRule="atLeast" w:line="356"/>
              <w:ind w:left="57" w:hanging="0"/>
              <w:rPr>
                <w:i w:val="false"/>
                <w:i w:val="false"/>
                <w:szCs w:val="27"/>
              </w:rPr>
            </w:pPr>
            <w:r>
              <w:rPr>
                <w:i w:val="false"/>
                <w:szCs w:val="27"/>
              </w:rPr>
              <w:t>(b)</w:t>
              <w:tab/>
            </w:r>
            <w:r>
              <w:rPr>
                <w:i w:val="false"/>
                <w:szCs w:val="27"/>
              </w:rPr>
              <w:t>協助視察樓宇和斜坡、勘測樓宇欠妥之處、小型工程和違例建築工程、安排簽發法定命令／通知，以及監督由政府承辦商進行的工程</w:t>
            </w:r>
            <w:r>
              <w:rPr>
                <w:i w:val="false"/>
                <w:szCs w:val="27"/>
              </w:rPr>
              <w:t>(</w:t>
            </w:r>
            <w:r>
              <w:rPr>
                <w:i w:val="false"/>
                <w:szCs w:val="27"/>
              </w:rPr>
              <w:t>包括緊急個案的工程</w:t>
            </w:r>
            <w:r>
              <w:rPr>
                <w:i w:val="false"/>
                <w:szCs w:val="27"/>
              </w:rPr>
              <w:t>)</w:t>
            </w:r>
            <w:r>
              <w:rPr>
                <w:i w:val="false"/>
                <w:szCs w:val="27"/>
              </w:rPr>
              <w:t>；</w:t>
            </w:r>
          </w:p>
          <w:p>
            <w:pPr>
              <w:pStyle w:val="Style17"/>
              <w:spacing w:lineRule="atLeast" w:line="356"/>
              <w:ind w:left="57" w:hanging="0"/>
              <w:rPr>
                <w:i w:val="false"/>
                <w:i w:val="false"/>
                <w:szCs w:val="27"/>
              </w:rPr>
            </w:pPr>
            <w:r>
              <w:rPr>
                <w:i w:val="false"/>
                <w:szCs w:val="27"/>
              </w:rPr>
              <w:t>(c)</w:t>
              <w:tab/>
            </w:r>
            <w:r>
              <w:rPr>
                <w:i w:val="false"/>
                <w:szCs w:val="27"/>
              </w:rPr>
              <w:t>擬備施工圖則及工程費用預算，並協助樓宇資料紀錄管理及統計整理的工作；以及</w:t>
            </w:r>
          </w:p>
          <w:p>
            <w:pPr>
              <w:pStyle w:val="Style17"/>
              <w:spacing w:lineRule="atLeast" w:line="356"/>
              <w:ind w:left="57" w:hanging="0"/>
              <w:rPr>
                <w:i w:val="false"/>
                <w:i w:val="false"/>
                <w:szCs w:val="27"/>
              </w:rPr>
            </w:pPr>
            <w:r>
              <w:rPr>
                <w:i w:val="false"/>
                <w:szCs w:val="27"/>
              </w:rPr>
              <w:t>(d)</w:t>
              <w:tab/>
            </w:r>
            <w:r>
              <w:rPr>
                <w:i w:val="false"/>
                <w:szCs w:val="27"/>
              </w:rPr>
              <w:t>協助教育市民和宣傳有關樓宇安全、強制驗樓計劃及強制驗窗計劃</w:t>
            </w:r>
            <w:r>
              <w:rPr>
                <w:i w:val="false"/>
                <w:szCs w:val="27"/>
                <w:vertAlign w:val="superscript"/>
              </w:rPr>
              <w:t>(3)</w:t>
            </w:r>
            <w:r>
              <w:rPr>
                <w:i w:val="false"/>
                <w:szCs w:val="27"/>
              </w:rPr>
              <w:t>的事宜。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35</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jc w:val="center"/>
              <w:rPr>
                <w:i w:val="false"/>
                <w:i w:val="false"/>
                <w:szCs w:val="27"/>
              </w:rPr>
            </w:pPr>
            <w:r>
              <w:rPr>
                <w:i w:val="false"/>
                <w:szCs w:val="27"/>
              </w:rPr>
              <w:t>178,638</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80"/>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80"/>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t>助理</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b</w:t>
            </w:r>
          </w:p>
          <w:p>
            <w:pPr>
              <w:pStyle w:val="Style17"/>
              <w:spacing w:lineRule="atLeast" w:line="38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45</w:t>
            </w:r>
          </w:p>
          <w:p>
            <w:pPr>
              <w:pStyle w:val="Style17"/>
              <w:spacing w:lineRule="atLeast" w:line="380"/>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jc w:val="center"/>
              <w:rPr>
                <w:i w:val="false"/>
                <w:i w:val="false"/>
                <w:szCs w:val="27"/>
              </w:rPr>
            </w:pPr>
            <w:r>
              <w:rPr>
                <w:i w:val="false"/>
                <w:szCs w:val="27"/>
              </w:rPr>
              <w:t>153,546</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80"/>
              <w:ind w:left="57" w:hanging="0"/>
              <w:rPr>
                <w:i w:val="false"/>
                <w:i w:val="false"/>
                <w:szCs w:val="27"/>
              </w:rPr>
            </w:pPr>
            <w:r>
              <w:rPr>
                <w:i w:val="false"/>
                <w:szCs w:val="27"/>
              </w:rPr>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協助屋宇測量師／結構工程師執行《建築物條例》及有關法例等，包括：</w:t>
            </w:r>
          </w:p>
          <w:p>
            <w:pPr>
              <w:pStyle w:val="Style17"/>
              <w:spacing w:lineRule="atLeast" w:line="380"/>
              <w:ind w:left="57" w:hanging="0"/>
              <w:rPr>
                <w:i w:val="false"/>
                <w:i w:val="false"/>
                <w:szCs w:val="27"/>
              </w:rPr>
            </w:pPr>
            <w:r>
              <w:rPr>
                <w:i w:val="false"/>
                <w:szCs w:val="27"/>
              </w:rPr>
              <w:t>(a)</w:t>
              <w:tab/>
            </w:r>
            <w:r>
              <w:rPr>
                <w:i w:val="false"/>
                <w:szCs w:val="27"/>
              </w:rPr>
              <w:t>視察及協助視察樓宇，並就違例建築工程、建築缺點、破損渠管、消防安全方面的不足之處及違規之處擬備報告；</w:t>
            </w:r>
          </w:p>
          <w:p>
            <w:pPr>
              <w:pStyle w:val="Style17"/>
              <w:spacing w:lineRule="atLeast" w:line="380"/>
              <w:ind w:left="57" w:hanging="0"/>
              <w:rPr>
                <w:i w:val="false"/>
                <w:i w:val="false"/>
                <w:szCs w:val="27"/>
              </w:rPr>
            </w:pPr>
            <w:r>
              <w:rPr>
                <w:i w:val="false"/>
                <w:szCs w:val="27"/>
              </w:rPr>
              <w:t>(b)</w:t>
              <w:tab/>
            </w:r>
            <w:r>
              <w:rPr>
                <w:i w:val="false"/>
                <w:szCs w:val="27"/>
              </w:rPr>
              <w:t>協助擬備及發出法定命令；</w:t>
            </w:r>
          </w:p>
          <w:p>
            <w:pPr>
              <w:pStyle w:val="Style17"/>
              <w:spacing w:lineRule="atLeast" w:line="380"/>
              <w:ind w:left="57" w:hanging="0"/>
              <w:rPr>
                <w:i w:val="false"/>
                <w:i w:val="false"/>
                <w:szCs w:val="27"/>
              </w:rPr>
            </w:pPr>
            <w:r>
              <w:rPr>
                <w:i w:val="false"/>
                <w:szCs w:val="27"/>
              </w:rPr>
              <w:t>(c)</w:t>
              <w:tab/>
            </w:r>
            <w:r>
              <w:rPr>
                <w:i w:val="false"/>
                <w:szCs w:val="27"/>
              </w:rPr>
              <w:t>協助監督屋宇署承建商代有關人士進行未有按法定命令規定履行的工程、進行實地量度及查核繳款帳目；</w:t>
            </w:r>
          </w:p>
          <w:p>
            <w:pPr>
              <w:pStyle w:val="Style17"/>
              <w:spacing w:lineRule="atLeast" w:line="380"/>
              <w:ind w:left="57" w:hanging="0"/>
              <w:rPr>
                <w:i w:val="false"/>
                <w:i w:val="false"/>
                <w:szCs w:val="27"/>
              </w:rPr>
            </w:pPr>
            <w:r>
              <w:rPr>
                <w:i w:val="false"/>
                <w:szCs w:val="27"/>
              </w:rPr>
              <w:t>(d)</w:t>
              <w:tab/>
            </w:r>
            <w:r>
              <w:rPr>
                <w:i w:val="false"/>
                <w:szCs w:val="27"/>
              </w:rPr>
              <w:t>協助檢控違例人士；以及</w:t>
            </w:r>
          </w:p>
          <w:p>
            <w:pPr>
              <w:pStyle w:val="Style17"/>
              <w:spacing w:lineRule="atLeast" w:line="380"/>
              <w:ind w:left="57" w:hanging="0"/>
              <w:rPr>
                <w:i w:val="false"/>
                <w:i w:val="false"/>
                <w:szCs w:val="27"/>
              </w:rPr>
            </w:pPr>
            <w:r>
              <w:rPr>
                <w:i w:val="false"/>
                <w:szCs w:val="27"/>
              </w:rPr>
              <w:t>(e)</w:t>
              <w:tab/>
            </w:r>
            <w:r>
              <w:rPr>
                <w:i w:val="false"/>
                <w:szCs w:val="27"/>
              </w:rPr>
              <w:t>辦理查閱及複印樓宇紀錄的申請，及協助管理樓宇紀錄。</w:t>
            </w:r>
          </w:p>
        </w:tc>
      </w:tr>
      <w:tr>
        <w:trPr/>
        <w:tc>
          <w:tcPr>
            <w:tcW w:w="1533" w:type="dxa"/>
            <w:tcBorders>
              <w:top w:val="single" w:sz="4" w:space="0" w:color="000000"/>
              <w:left w:val="single" w:sz="4" w:space="0" w:color="000000"/>
              <w:right w:val="single" w:sz="4" w:space="0" w:color="000000"/>
            </w:tcBorders>
          </w:tcPr>
          <w:p>
            <w:pPr>
              <w:pStyle w:val="Style17"/>
              <w:spacing w:lineRule="exact" w:line="340"/>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exact" w:line="340"/>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vAlign w:val="center"/>
          </w:tcPr>
          <w:p>
            <w:pPr>
              <w:pStyle w:val="Style17"/>
              <w:spacing w:lineRule="exact" w:line="340"/>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exact" w:line="340"/>
              <w:ind w:left="0" w:hanging="0"/>
              <w:rPr>
                <w:i w:val="false"/>
                <w:i w:val="false"/>
                <w:szCs w:val="27"/>
              </w:rPr>
            </w:pPr>
            <w:r>
              <w:rPr>
                <w:i w:val="false"/>
                <w:szCs w:val="27"/>
              </w:rPr>
              <w:t>主任</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exact" w:line="340"/>
              <w:ind w:left="57" w:hanging="0"/>
              <w:rPr>
                <w:i w:val="false"/>
                <w:i w:val="false"/>
                <w:szCs w:val="27"/>
              </w:rPr>
            </w:pPr>
            <w:r>
              <w:rPr>
                <w:i w:val="false"/>
                <w:szCs w:val="27"/>
              </w:rPr>
              <w:t>b</w:t>
            </w:r>
          </w:p>
          <w:p>
            <w:pPr>
              <w:pStyle w:val="Style17"/>
              <w:spacing w:lineRule="exact" w:line="34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exact" w:line="340"/>
              <w:ind w:left="0" w:right="28" w:hanging="0"/>
              <w:jc w:val="right"/>
              <w:rPr>
                <w:i w:val="false"/>
                <w:i w:val="false"/>
                <w:szCs w:val="27"/>
              </w:rPr>
            </w:pPr>
            <w:r>
              <w:rPr>
                <w:i w:val="false"/>
                <w:szCs w:val="27"/>
              </w:rPr>
              <w:t>97</w:t>
            </w:r>
          </w:p>
          <w:p>
            <w:pPr>
              <w:pStyle w:val="Style17"/>
              <w:spacing w:lineRule="exact" w:line="340"/>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exact" w:line="340"/>
              <w:ind w:left="0" w:hanging="0"/>
              <w:jc w:val="center"/>
              <w:rPr>
                <w:i w:val="false"/>
                <w:i w:val="false"/>
                <w:szCs w:val="27"/>
              </w:rPr>
            </w:pPr>
            <w:r>
              <w:rPr>
                <w:i w:val="false"/>
                <w:szCs w:val="27"/>
              </w:rPr>
              <w:t>246,504</w:t>
            </w:r>
            <w:r>
              <w:rPr>
                <w:i w:val="false"/>
                <w:szCs w:val="27"/>
              </w:rPr>
              <w:t>元</w:t>
            </w:r>
          </w:p>
          <w:p>
            <w:pPr>
              <w:pStyle w:val="Style17"/>
              <w:spacing w:lineRule="exact" w:line="34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exact" w:line="340"/>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exact" w:line="340"/>
              <w:ind w:left="57" w:hanging="0"/>
              <w:rPr>
                <w:i w:val="false"/>
                <w:i w:val="false"/>
                <w:szCs w:val="27"/>
              </w:rPr>
            </w:pPr>
            <w:r>
              <w:rPr>
                <w:i w:val="false"/>
                <w:szCs w:val="27"/>
              </w:rPr>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exact" w:line="340"/>
              <w:ind w:left="57" w:hanging="0"/>
              <w:rPr>
                <w:i w:val="false"/>
                <w:i w:val="false"/>
                <w:szCs w:val="27"/>
              </w:rPr>
            </w:pPr>
            <w:r>
              <w:rPr>
                <w:i w:val="false"/>
                <w:szCs w:val="27"/>
              </w:rPr>
              <w:t>協助屋宇測量師／結構工程師執行《建築物條例》及有關法例等，包括：</w:t>
            </w:r>
            <w:r>
              <w:rPr>
                <w:i w:val="false"/>
                <w:szCs w:val="27"/>
              </w:rPr>
              <w:br/>
              <w:t>(a)</w:t>
              <w:tab/>
            </w:r>
            <w:r>
              <w:rPr>
                <w:i w:val="false"/>
                <w:szCs w:val="27"/>
              </w:rPr>
              <w:t>視察樓宇並就糾正違例建築工程、建築缺點、破損渠管、消防安全方面的不足之處及違規之處擬備報告；</w:t>
            </w:r>
            <w:r>
              <w:rPr>
                <w:i w:val="false"/>
                <w:szCs w:val="27"/>
              </w:rPr>
              <w:br/>
              <w:t>(b)</w:t>
              <w:tab/>
            </w:r>
            <w:r>
              <w:rPr>
                <w:i w:val="false"/>
                <w:szCs w:val="27"/>
              </w:rPr>
              <w:t>執行執法職務，包括發出法定命令，以便強制清拆違例建築工程、修葺失修樓宇及渠管、糾正消防安全方面的不足之處及違規之處；</w:t>
            </w:r>
          </w:p>
          <w:p>
            <w:pPr>
              <w:pStyle w:val="Style17"/>
              <w:spacing w:lineRule="exact" w:line="340"/>
              <w:ind w:left="57" w:hanging="0"/>
              <w:rPr>
                <w:i w:val="false"/>
                <w:i w:val="false"/>
                <w:szCs w:val="27"/>
              </w:rPr>
            </w:pPr>
            <w:r>
              <w:rPr>
                <w:i w:val="false"/>
                <w:szCs w:val="27"/>
              </w:rPr>
              <w:t>(c)</w:t>
              <w:tab/>
            </w:r>
            <w:r>
              <w:rPr>
                <w:i w:val="false"/>
                <w:szCs w:val="27"/>
              </w:rPr>
              <w:t>審研糾正工程建議，確保有關工程符合法定命令；</w:t>
            </w:r>
          </w:p>
          <w:p>
            <w:pPr>
              <w:pStyle w:val="Style17"/>
              <w:spacing w:lineRule="exact" w:line="340"/>
              <w:ind w:left="57" w:hanging="0"/>
              <w:rPr>
                <w:i w:val="false"/>
                <w:i w:val="false"/>
                <w:szCs w:val="27"/>
              </w:rPr>
            </w:pPr>
            <w:r>
              <w:rPr>
                <w:i w:val="false"/>
                <w:szCs w:val="27"/>
              </w:rPr>
              <w:t>(d)</w:t>
              <w:tab/>
            </w:r>
            <w:r>
              <w:rPr>
                <w:i w:val="false"/>
                <w:szCs w:val="27"/>
              </w:rPr>
              <w:t>監督屋宇署承建商代有關人士進行未有按法定命令規定履行的工程、進行實地量度及查核繳款帳目；</w:t>
            </w:r>
          </w:p>
          <w:p>
            <w:pPr>
              <w:pStyle w:val="Style17"/>
              <w:spacing w:lineRule="exact" w:line="340"/>
              <w:ind w:left="57" w:hanging="0"/>
              <w:rPr>
                <w:i w:val="false"/>
                <w:i w:val="false"/>
                <w:szCs w:val="27"/>
              </w:rPr>
            </w:pPr>
            <w:r>
              <w:rPr>
                <w:i w:val="false"/>
                <w:szCs w:val="27"/>
              </w:rPr>
              <w:t>(e)</w:t>
              <w:tab/>
            </w:r>
            <w:r>
              <w:rPr>
                <w:i w:val="false"/>
                <w:szCs w:val="27"/>
              </w:rPr>
              <w:t>採取檢控行動以達致強制清拆違例建築工程，包括個案分析及提供文件證明、整理證據、擬備控告書及在法庭進行檢控；及</w:t>
            </w:r>
          </w:p>
          <w:p>
            <w:pPr>
              <w:pStyle w:val="Style17"/>
              <w:spacing w:lineRule="exact" w:line="340"/>
              <w:ind w:left="57" w:hanging="0"/>
              <w:rPr>
                <w:i w:val="false"/>
                <w:i w:val="false"/>
                <w:szCs w:val="27"/>
              </w:rPr>
            </w:pPr>
            <w:r>
              <w:rPr>
                <w:i w:val="false"/>
                <w:szCs w:val="27"/>
              </w:rPr>
              <w:t>(f)</w:t>
              <w:tab/>
            </w:r>
            <w:r>
              <w:rPr>
                <w:i w:val="false"/>
                <w:szCs w:val="27"/>
              </w:rPr>
              <w:t>處理樓宇業主及佔用人的查詢。</w:t>
            </w:r>
          </w:p>
        </w:tc>
      </w:tr>
      <w:tr>
        <w:trPr/>
        <w:tc>
          <w:tcPr>
            <w:tcW w:w="1533" w:type="dxa"/>
            <w:tcBorders>
              <w:top w:val="single" w:sz="4" w:space="0" w:color="000000"/>
              <w:left w:val="single" w:sz="4" w:space="0" w:color="000000"/>
              <w:right w:val="single" w:sz="4" w:space="0" w:color="000000"/>
            </w:tcBorders>
          </w:tcPr>
          <w:p>
            <w:pPr>
              <w:pStyle w:val="Style17"/>
              <w:spacing w:lineRule="atLeast" w:line="380"/>
              <w:ind w:left="0" w:hanging="0"/>
              <w:rPr>
                <w:i w:val="false"/>
                <w:i w:val="false"/>
                <w:szCs w:val="27"/>
              </w:rPr>
            </w:pPr>
            <w:r>
              <w:rPr>
                <w:i w:val="false"/>
                <w:szCs w:val="27"/>
              </w:rPr>
              <w:t>文職人員</w:t>
            </w:r>
          </w:p>
          <w:p>
            <w:pPr>
              <w:pStyle w:val="Style17"/>
              <w:spacing w:lineRule="atLeast" w:line="38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a1</w:t>
            </w:r>
          </w:p>
          <w:p>
            <w:pPr>
              <w:pStyle w:val="Style17"/>
              <w:spacing w:lineRule="atLeast" w:line="380"/>
              <w:ind w:left="57" w:hanging="0"/>
              <w:rPr>
                <w:i w:val="false"/>
                <w:i w:val="false"/>
                <w:szCs w:val="27"/>
              </w:rPr>
            </w:pPr>
            <w:r>
              <w:rPr>
                <w:i w:val="false"/>
                <w:position w:val="10"/>
                <w:szCs w:val="27"/>
              </w:rPr>
              <w:t>助理文書主任</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81</w:t>
            </w:r>
          </w:p>
          <w:p>
            <w:pPr>
              <w:pStyle w:val="Style17"/>
              <w:spacing w:lineRule="atLeast" w:line="38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jc w:val="center"/>
              <w:rPr>
                <w:i w:val="false"/>
                <w:i w:val="false"/>
                <w:szCs w:val="27"/>
              </w:rPr>
            </w:pPr>
            <w:r>
              <w:rPr>
                <w:i w:val="false"/>
                <w:szCs w:val="27"/>
              </w:rPr>
              <w:t>202,260</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80"/>
              <w:ind w:left="56" w:hanging="0"/>
              <w:rPr>
                <w:i w:val="false"/>
                <w:i w:val="false"/>
                <w:szCs w:val="27"/>
              </w:rPr>
            </w:pPr>
            <w:r>
              <w:rPr>
                <w:i w:val="false"/>
                <w:szCs w:val="27"/>
              </w:rPr>
              <w:t>附帶福利包括有薪假期、醫療及牙科診療等。合資格的公務員可獲得房屋資助。</w:t>
            </w:r>
          </w:p>
          <w:p>
            <w:pPr>
              <w:pStyle w:val="Style17"/>
              <w:spacing w:lineRule="atLeast" w:line="380"/>
              <w:ind w:left="57" w:hanging="0"/>
              <w:rPr>
                <w:i w:val="false"/>
                <w:i w:val="false"/>
                <w:szCs w:val="27"/>
              </w:rPr>
            </w:pPr>
            <w:r>
              <w:rPr>
                <w:i w:val="false"/>
                <w:szCs w:val="27"/>
              </w:rPr>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80"/>
              <w:ind w:left="56" w:hanging="0"/>
              <w:rPr>
                <w:i w:val="false"/>
                <w:i w:val="false"/>
                <w:szCs w:val="27"/>
              </w:rPr>
            </w:pPr>
            <w:r>
              <w:rPr>
                <w:i w:val="false"/>
                <w:szCs w:val="27"/>
              </w:rPr>
              <w:t>提供文書支援</w:t>
            </w:r>
          </w:p>
          <w:p>
            <w:pPr>
              <w:pStyle w:val="Style17"/>
              <w:spacing w:lineRule="atLeast" w:line="380"/>
              <w:ind w:left="57" w:hanging="0"/>
              <w:rPr>
                <w:i w:val="false"/>
                <w:i w:val="false"/>
                <w:szCs w:val="27"/>
              </w:rPr>
            </w:pPr>
            <w:r>
              <w:rPr>
                <w:i w:val="false"/>
                <w:szCs w:val="27"/>
              </w:rPr>
            </w:r>
          </w:p>
        </w:tc>
      </w:tr>
      <w:tr>
        <w:trPr/>
        <w:tc>
          <w:tcPr>
            <w:tcW w:w="1533" w:type="dxa"/>
            <w:tcBorders>
              <w:left w:val="single" w:sz="4" w:space="0" w:color="000000"/>
              <w:right w:val="single" w:sz="4" w:space="0" w:color="000000"/>
            </w:tcBorders>
          </w:tcPr>
          <w:p>
            <w:pPr>
              <w:pStyle w:val="Style17"/>
              <w:spacing w:lineRule="atLeast" w:line="38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a2</w:t>
            </w:r>
          </w:p>
          <w:p>
            <w:pPr>
              <w:pStyle w:val="Style17"/>
              <w:spacing w:lineRule="atLeast" w:line="380"/>
              <w:ind w:left="57" w:hanging="0"/>
              <w:rPr>
                <w:i w:val="false"/>
                <w:i w:val="false"/>
                <w:szCs w:val="27"/>
              </w:rPr>
            </w:pPr>
            <w:r>
              <w:rPr>
                <w:i w:val="false"/>
                <w:position w:val="10"/>
                <w:szCs w:val="27"/>
              </w:rPr>
              <w:t>文書助理</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97</w:t>
            </w:r>
          </w:p>
          <w:p>
            <w:pPr>
              <w:pStyle w:val="Style17"/>
              <w:spacing w:lineRule="atLeast" w:line="38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jc w:val="center"/>
              <w:rPr>
                <w:i w:val="false"/>
                <w:i w:val="false"/>
                <w:szCs w:val="27"/>
              </w:rPr>
            </w:pPr>
            <w:r>
              <w:rPr>
                <w:i w:val="false"/>
                <w:szCs w:val="27"/>
              </w:rPr>
              <w:t>157,740</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r>
      <w:tr>
        <w:trPr/>
        <w:tc>
          <w:tcPr>
            <w:tcW w:w="1533" w:type="dxa"/>
            <w:tcBorders>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b</w:t>
            </w:r>
          </w:p>
          <w:p>
            <w:pPr>
              <w:pStyle w:val="Style17"/>
              <w:spacing w:lineRule="atLeast" w:line="38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157</w:t>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jc w:val="center"/>
              <w:rPr>
                <w:i w:val="false"/>
                <w:i w:val="false"/>
                <w:szCs w:val="27"/>
              </w:rPr>
            </w:pPr>
            <w:r>
              <w:rPr>
                <w:i w:val="false"/>
                <w:szCs w:val="27"/>
              </w:rPr>
              <w:t>106,272</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80"/>
              <w:ind w:left="0" w:hanging="0"/>
              <w:rPr>
                <w:i w:val="false"/>
                <w:i w:val="false"/>
                <w:szCs w:val="27"/>
              </w:rPr>
            </w:pPr>
            <w:r>
              <w:rPr>
                <w:i w:val="false"/>
                <w:szCs w:val="27"/>
              </w:rPr>
              <w:t>司機</w:t>
            </w:r>
          </w:p>
          <w:p>
            <w:pPr>
              <w:pStyle w:val="Style17"/>
              <w:spacing w:lineRule="atLeast" w:line="38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a</w:t>
            </w:r>
          </w:p>
          <w:p>
            <w:pPr>
              <w:pStyle w:val="Style17"/>
              <w:spacing w:lineRule="atLeast" w:line="38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31</w:t>
            </w:r>
          </w:p>
          <w:p>
            <w:pPr>
              <w:pStyle w:val="Style17"/>
              <w:spacing w:lineRule="atLeast" w:line="38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jc w:val="center"/>
              <w:rPr>
                <w:i w:val="false"/>
                <w:i w:val="false"/>
                <w:szCs w:val="27"/>
              </w:rPr>
            </w:pPr>
            <w:r>
              <w:rPr>
                <w:i w:val="false"/>
                <w:szCs w:val="27"/>
              </w:rPr>
              <w:t>168,120</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附帶福利包括有薪假期、醫療及牙科診療等。合資格的公務員可獲得房屋資助。</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6" w:hanging="0"/>
              <w:rPr>
                <w:i w:val="false"/>
                <w:i w:val="false"/>
                <w:szCs w:val="27"/>
              </w:rPr>
            </w:pPr>
            <w:r>
              <w:rPr>
                <w:i w:val="false"/>
                <w:szCs w:val="27"/>
              </w:rPr>
              <w:t>駕駛政府車輛</w:t>
            </w:r>
          </w:p>
          <w:p>
            <w:pPr>
              <w:pStyle w:val="Style17"/>
              <w:spacing w:lineRule="atLeast" w:line="380"/>
              <w:ind w:left="57" w:hanging="0"/>
              <w:rPr>
                <w:i w:val="false"/>
                <w:i w:val="false"/>
                <w:szCs w:val="27"/>
              </w:rPr>
            </w:pPr>
            <w:r>
              <w:rPr>
                <w:i w:val="false"/>
                <w:szCs w:val="27"/>
              </w:rPr>
            </w:r>
          </w:p>
        </w:tc>
      </w:tr>
      <w:tr>
        <w:trPr/>
        <w:tc>
          <w:tcPr>
            <w:tcW w:w="1533" w:type="dxa"/>
            <w:tcBorders>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b</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jc w:val="center"/>
              <w:rPr>
                <w:i w:val="false"/>
                <w:i w:val="false"/>
                <w:szCs w:val="27"/>
              </w:rPr>
            </w:pPr>
            <w:r>
              <w:rPr>
                <w:i w:val="false"/>
                <w:szCs w:val="27"/>
              </w:rPr>
              <w:t>屋宇署沒有以非公務員合約條款聘用的司機</w:t>
            </w:r>
          </w:p>
        </w:tc>
      </w:tr>
    </w:tbl>
    <w:p>
      <w:pPr>
        <w:pStyle w:val="Style17"/>
        <w:ind w:left="0" w:hanging="0"/>
        <w:rPr>
          <w:rFonts w:cs="Times New Roman"/>
          <w:i w:val="false"/>
          <w:i w:val="false"/>
          <w:szCs w:val="27"/>
        </w:rPr>
      </w:pPr>
      <w:r>
        <w:rPr>
          <w:rFonts w:cs="Times New Roman"/>
          <w:i w:val="false"/>
          <w:szCs w:val="27"/>
        </w:rPr>
      </w:r>
    </w:p>
    <w:p>
      <w:pPr>
        <w:pStyle w:val="Style17"/>
        <w:spacing w:lineRule="auto" w:line="240"/>
        <w:ind w:left="0" w:hanging="0"/>
        <w:rPr>
          <w:i w:val="false"/>
          <w:i w:val="false"/>
          <w:sz w:val="20"/>
          <w:szCs w:val="20"/>
        </w:rPr>
      </w:pPr>
      <w:r>
        <w:rPr>
          <w:i w:val="false"/>
          <w:sz w:val="20"/>
          <w:szCs w:val="20"/>
        </w:rPr>
        <w:t>註︰</w:t>
      </w:r>
    </w:p>
    <w:p>
      <w:pPr>
        <w:pStyle w:val="Style17"/>
        <w:spacing w:lineRule="auto" w:line="240"/>
        <w:ind w:left="0" w:hanging="0"/>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w:t>
      </w:r>
      <w:r>
        <w:rPr>
          <w:i w:val="false"/>
          <w:sz w:val="20"/>
          <w:szCs w:val="20"/>
        </w:rPr>
        <w:t>薪酬中點”不適用於非公務員合約員工。一般來説，公務員的“薪酬中點”為增薪點的中點，有關增薪點不適用於各非公務員合約職位。屋宇署非公務員合約職位的不同合約的薪酬有所不同，表內薪酬數字為相關非公務員合約職位的最高及最低薪酬之平均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(3)</w:t>
        <w:tab/>
      </w:r>
      <w:r>
        <w:rPr>
          <w:i w:val="false"/>
          <w:sz w:val="20"/>
          <w:szCs w:val="20"/>
        </w:rPr>
        <w:t>有關工作自</w:t>
      </w:r>
      <w:r>
        <w:rPr>
          <w:i w:val="false"/>
          <w:sz w:val="20"/>
          <w:szCs w:val="20"/>
        </w:rPr>
        <w:t>2012</w:t>
      </w:r>
      <w:r>
        <w:rPr>
          <w:i w:val="false"/>
          <w:sz w:val="20"/>
          <w:szCs w:val="20"/>
        </w:rPr>
        <w:t>年年中開始。</w:t>
      </w:r>
    </w:p>
    <w:p>
      <w:pPr>
        <w:pStyle w:val="Style17"/>
        <w:spacing w:lineRule="auto" w:line="240"/>
        <w:ind w:left="567" w:hanging="567"/>
        <w:rPr>
          <w:i w:val="false"/>
          <w:i w:val="false"/>
          <w:szCs w:val="27"/>
        </w:rPr>
      </w:pPr>
      <w:r>
        <w:rPr>
          <w:i w:val="false"/>
          <w:szCs w:val="27"/>
        </w:rPr>
        <w:t>2011</w:t>
      </w:r>
      <w:r>
        <w:rPr>
          <w:i w:val="false"/>
          <w:szCs w:val="27"/>
        </w:rPr>
        <w:t>年</w:t>
      </w:r>
      <w:r>
        <w:rPr>
          <w:i w:val="false"/>
          <w:szCs w:val="27"/>
        </w:rPr>
        <w:t>(</w:t>
      </w:r>
      <w:r>
        <w:rPr>
          <w:i w:val="false"/>
          <w:szCs w:val="27"/>
        </w:rPr>
        <w:t>截至</w:t>
      </w:r>
      <w:r>
        <w:rPr>
          <w:i w:val="false"/>
          <w:szCs w:val="27"/>
        </w:rPr>
        <w:t>2011</w:t>
      </w:r>
      <w:r>
        <w:rPr>
          <w:i w:val="false"/>
          <w:szCs w:val="27"/>
        </w:rPr>
        <w:t>年</w:t>
      </w:r>
      <w:r>
        <w:rPr>
          <w:i w:val="false"/>
          <w:szCs w:val="27"/>
        </w:rPr>
        <w:t>3</w:t>
      </w:r>
      <w:r>
        <w:rPr>
          <w:i w:val="false"/>
          <w:szCs w:val="27"/>
        </w:rPr>
        <w:t>月</w:t>
      </w:r>
      <w:r>
        <w:rPr>
          <w:i w:val="false"/>
          <w:szCs w:val="27"/>
        </w:rPr>
        <w:t>31</w:t>
      </w:r>
      <w:r>
        <w:rPr>
          <w:i w:val="false"/>
          <w:szCs w:val="27"/>
        </w:rPr>
        <w:t>日</w:t>
      </w:r>
      <w:r>
        <w:rPr>
          <w:i w:val="false"/>
          <w:szCs w:val="27"/>
        </w:rPr>
        <w:t>)</w:t>
      </w:r>
      <w:r>
        <w:br w:type="page"/>
      </w:r>
    </w:p>
    <w:tbl>
      <w:tblPr>
        <w:tblW w:w="9224" w:type="dxa"/>
        <w:jc w:val="left"/>
        <w:tblInd w:w="0" w:type="dxa"/>
        <w:tblCellMar>
          <w:top w:w="0" w:type="dxa"/>
          <w:left w:w="5" w:type="dxa"/>
          <w:bottom w:w="0" w:type="dxa"/>
          <w:right w:w="5" w:type="dxa"/>
        </w:tblCellMar>
        <w:tblLook w:val="01e0" w:noHBand="0" w:noVBand="0" w:firstColumn="1" w:lastRow="1" w:lastColumn="1" w:firstRow="1"/>
      </w:tblPr>
      <w:tblGrid>
        <w:gridCol w:w="1533"/>
        <w:gridCol w:w="768"/>
        <w:gridCol w:w="560"/>
        <w:gridCol w:w="1428"/>
        <w:gridCol w:w="2196"/>
        <w:gridCol w:w="2738"/>
      </w:tblGrid>
      <w:tr>
        <w:trPr>
          <w:tblHeader w:val="true"/>
        </w:trPr>
        <w:tc>
          <w:tcPr>
            <w:tcW w:w="2301" w:type="dxa"/>
            <w:gridSpan w:val="2"/>
            <w:tcBorders>
              <w:top w:val="single" w:sz="4" w:space="0" w:color="000000"/>
              <w:left w:val="single" w:sz="4" w:space="0" w:color="000000"/>
              <w:bottom w:val="single" w:sz="4" w:space="0" w:color="000000"/>
              <w:right w:val="single" w:sz="4" w:space="0" w:color="000000"/>
            </w:tcBorders>
            <w:vAlign w:val="center"/>
          </w:tcPr>
          <w:p>
            <w:pPr>
              <w:pStyle w:val="Style17"/>
              <w:pageBreakBefore/>
              <w:ind w:left="0" w:hanging="0"/>
              <w:jc w:val="center"/>
              <w:rPr>
                <w:szCs w:val="27"/>
              </w:rPr>
            </w:pPr>
            <w:r>
              <w:rPr>
                <w:szCs w:val="27"/>
              </w:rPr>
              <w:t>職系</w:t>
            </w:r>
            <w:r>
              <w:rPr>
                <w:szCs w:val="27"/>
                <w:vertAlign w:val="superscript"/>
              </w:rPr>
              <w:t>(1)</w:t>
            </w:r>
          </w:p>
        </w:tc>
        <w:tc>
          <w:tcPr>
            <w:tcW w:w="560" w:type="dxa"/>
            <w:tcBorders>
              <w:top w:val="single" w:sz="4" w:space="0" w:color="000000"/>
              <w:left w:val="single" w:sz="4" w:space="0" w:color="000000"/>
              <w:bottom w:val="single" w:sz="4" w:space="0" w:color="000000"/>
              <w:right w:val="single" w:sz="4" w:space="0" w:color="000000"/>
            </w:tcBorders>
            <w:vAlign w:val="center"/>
          </w:tcPr>
          <w:p>
            <w:pPr>
              <w:pStyle w:val="Style17"/>
              <w:ind w:left="0" w:hanging="0"/>
              <w:jc w:val="center"/>
              <w:rPr>
                <w:szCs w:val="27"/>
              </w:rPr>
            </w:pPr>
            <w:r>
              <w:rPr>
                <w:szCs w:val="27"/>
              </w:rPr>
              <w:t>人數</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按薪酬中點計算的</w:t>
            </w:r>
            <w:r>
              <w:rPr>
                <w:szCs w:val="27"/>
              </w:rPr>
              <w:br/>
            </w:r>
            <w:r>
              <w:rPr>
                <w:szCs w:val="27"/>
              </w:rPr>
              <w:t>年薪值</w:t>
            </w:r>
            <w:r>
              <w:rPr>
                <w:szCs w:val="27"/>
                <w:vertAlign w:val="superscript"/>
              </w:rPr>
              <w:t>(2)</w:t>
            </w:r>
          </w:p>
        </w:tc>
        <w:tc>
          <w:tcPr>
            <w:tcW w:w="2196"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附帶福利</w:t>
            </w:r>
          </w:p>
        </w:tc>
        <w:tc>
          <w:tcPr>
            <w:tcW w:w="273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職務範圍</w:t>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pacing w:val="16"/>
                <w:szCs w:val="27"/>
              </w:rPr>
            </w:pPr>
            <w:r>
              <w:rPr>
                <w:i w:val="false"/>
                <w:spacing w:val="16"/>
                <w:szCs w:val="27"/>
              </w:rPr>
              <w:t>結構工程師</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92</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t>730,680</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6"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執行《建築物條例》及有關法例等，包括：</w:t>
            </w:r>
          </w:p>
          <w:p>
            <w:pPr>
              <w:pStyle w:val="Style17"/>
              <w:ind w:left="57" w:hanging="0"/>
              <w:rPr>
                <w:i w:val="false"/>
                <w:i w:val="false"/>
                <w:szCs w:val="27"/>
              </w:rPr>
            </w:pPr>
            <w:r>
              <w:rPr>
                <w:i w:val="false"/>
                <w:szCs w:val="27"/>
              </w:rPr>
              <w:t>(a)</w:t>
              <w:tab/>
            </w:r>
            <w:r>
              <w:rPr>
                <w:i w:val="false"/>
                <w:szCs w:val="27"/>
              </w:rPr>
              <w:t>處理結構圖則、施工同意書、完工證明書，以及牌照‍／註冊的申請；實地審查施工中的建築工程，以及小型工程；</w:t>
            </w:r>
          </w:p>
          <w:p>
            <w:pPr>
              <w:pStyle w:val="Style17"/>
              <w:ind w:left="57" w:hanging="0"/>
              <w:rPr>
                <w:i w:val="false"/>
                <w:i w:val="false"/>
                <w:szCs w:val="27"/>
              </w:rPr>
            </w:pP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ind w:left="57" w:hanging="0"/>
              <w:rPr>
                <w:i w:val="false"/>
                <w:i w:val="false"/>
                <w:szCs w:val="27"/>
              </w:rPr>
            </w:pPr>
            <w:r>
              <w:rPr>
                <w:i w:val="false"/>
                <w:szCs w:val="27"/>
              </w:rPr>
              <w:t>(c)</w:t>
              <w:tab/>
            </w:r>
            <w:r>
              <w:rPr>
                <w:i w:val="false"/>
                <w:szCs w:val="27"/>
              </w:rPr>
              <w:t>指明現有建築物在改善消防安全方面所須進行的結構工程；及</w:t>
            </w:r>
          </w:p>
          <w:p>
            <w:pPr>
              <w:pStyle w:val="Style17"/>
              <w:ind w:left="57" w:hanging="0"/>
              <w:rPr>
                <w:i w:val="false"/>
                <w:i w:val="false"/>
                <w:szCs w:val="27"/>
              </w:rPr>
            </w:pPr>
            <w:r>
              <w:rPr>
                <w:i w:val="false"/>
                <w:szCs w:val="27"/>
              </w:rPr>
              <w:t>(d)</w:t>
              <w:tab/>
            </w:r>
            <w:r>
              <w:rPr>
                <w:i w:val="false"/>
                <w:szCs w:val="27"/>
              </w:rPr>
              <w:t>提出檢控和採取紀律行動；統籌有關上訴的回應；並進行法例檢討及研究工作。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61</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t>463,578</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spacing w:lineRule="atLeast" w:line="366"/>
              <w:ind w:left="0" w:hanging="0"/>
              <w:rPr>
                <w:i w:val="false"/>
                <w:i w:val="false"/>
                <w:spacing w:val="16"/>
                <w:szCs w:val="27"/>
              </w:rPr>
            </w:pPr>
            <w:r>
              <w:rPr>
                <w:i w:val="false"/>
                <w:spacing w:val="16"/>
                <w:szCs w:val="27"/>
              </w:rPr>
              <w:t>屋宇測量師</w:t>
            </w:r>
          </w:p>
          <w:p>
            <w:pPr>
              <w:pStyle w:val="Style17"/>
              <w:spacing w:lineRule="atLeast" w:line="366"/>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66"/>
              <w:ind w:left="57" w:hanging="0"/>
              <w:rPr>
                <w:i w:val="false"/>
                <w:i w:val="false"/>
                <w:szCs w:val="27"/>
              </w:rPr>
            </w:pPr>
            <w:r>
              <w:rPr>
                <w:i w:val="false"/>
                <w:position w:val="10"/>
                <w:szCs w:val="27"/>
              </w:rPr>
              <w:t>a</w:t>
            </w:r>
          </w:p>
          <w:p>
            <w:pPr>
              <w:pStyle w:val="Style17"/>
              <w:spacing w:lineRule="atLeast" w:line="366"/>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66"/>
              <w:ind w:left="0" w:right="28" w:hanging="0"/>
              <w:jc w:val="right"/>
              <w:rPr>
                <w:i w:val="false"/>
                <w:i w:val="false"/>
                <w:szCs w:val="27"/>
              </w:rPr>
            </w:pPr>
            <w:r>
              <w:rPr>
                <w:i w:val="false"/>
                <w:position w:val="10"/>
                <w:szCs w:val="27"/>
              </w:rPr>
              <w:t>143</w:t>
            </w:r>
          </w:p>
          <w:p>
            <w:pPr>
              <w:pStyle w:val="Style17"/>
              <w:spacing w:lineRule="atLeast" w:line="366"/>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66"/>
              <w:ind w:left="0" w:hanging="0"/>
              <w:rPr>
                <w:i w:val="false"/>
                <w:i w:val="false"/>
                <w:szCs w:val="27"/>
              </w:rPr>
            </w:pPr>
            <w:r>
              <w:rPr>
                <w:i w:val="false"/>
                <w:szCs w:val="27"/>
              </w:rPr>
              <w:t>698,340</w:t>
            </w:r>
            <w:r>
              <w:rPr>
                <w:i w:val="false"/>
                <w:szCs w:val="27"/>
              </w:rPr>
              <w:t>元</w:t>
            </w:r>
          </w:p>
          <w:p>
            <w:pPr>
              <w:pStyle w:val="Style17"/>
              <w:spacing w:lineRule="atLeast" w:line="366"/>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66"/>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執行《建築物條例》及有關法例等，包括：</w:t>
            </w:r>
          </w:p>
          <w:p>
            <w:pPr>
              <w:pStyle w:val="Style17"/>
              <w:ind w:left="57" w:hanging="0"/>
              <w:rPr>
                <w:i w:val="false"/>
                <w:i w:val="false"/>
                <w:szCs w:val="27"/>
              </w:rPr>
            </w:pPr>
            <w:r>
              <w:rPr>
                <w:i w:val="false"/>
                <w:szCs w:val="27"/>
              </w:rPr>
              <w:t>(a)</w:t>
              <w:tab/>
            </w:r>
            <w:r>
              <w:rPr>
                <w:i w:val="false"/>
                <w:szCs w:val="27"/>
              </w:rPr>
              <w:t>處理建築圖則、施工同意書、完工證明書，以及佔用許可證和牌照／註冊的申請；實地審查施工中的建築工程，以及小型工程；</w:t>
            </w: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spacing w:lineRule="atLeast" w:line="372"/>
              <w:ind w:left="57" w:hanging="0"/>
              <w:rPr>
                <w:i w:val="false"/>
                <w:i w:val="false"/>
                <w:szCs w:val="27"/>
              </w:rPr>
            </w:pPr>
            <w:r>
              <w:rPr>
                <w:i w:val="false"/>
                <w:szCs w:val="27"/>
              </w:rPr>
              <w:t>(c)</w:t>
              <w:tab/>
            </w:r>
            <w:r>
              <w:rPr>
                <w:i w:val="false"/>
                <w:szCs w:val="27"/>
              </w:rPr>
              <w:t>評估現有建築物的消防安全設施，並指明所須進行的消防改善工程；及</w:t>
            </w:r>
            <w:r>
              <w:rPr>
                <w:i w:val="false"/>
                <w:szCs w:val="27"/>
              </w:rPr>
              <w:t>(d)</w:t>
              <w:tab/>
            </w:r>
            <w:r>
              <w:rPr>
                <w:i w:val="false"/>
                <w:szCs w:val="27"/>
              </w:rPr>
              <w:t>提出檢控和採取紀律行動；統籌有關上訴的回應；並進行法例檢討及研究工作。</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77</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position w:val="-6"/>
                <w:szCs w:val="27"/>
              </w:rPr>
              <w:t>424,398</w:t>
            </w:r>
            <w:r>
              <w:rPr>
                <w:i w:val="false"/>
                <w:position w:val="-6"/>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6" w:hanging="0"/>
              <w:rPr>
                <w:i w:val="false"/>
                <w:i w:val="false"/>
                <w:szCs w:val="27"/>
              </w:rPr>
            </w:pPr>
            <w:r>
              <w:rPr>
                <w:i w:val="false"/>
                <w:position w:val="-6"/>
                <w:szCs w:val="27"/>
              </w:rPr>
              <w:t>受聘人如在合約期內工作表現和行為良好，在合約圓滿結束後可獲約滿酬金。除公眾假期外，受聘人可享有產假、疾病津貼及</w:t>
            </w:r>
            <w:r>
              <w:rPr>
                <w:i w:val="false"/>
                <w:position w:val="-6"/>
                <w:szCs w:val="27"/>
              </w:rPr>
              <w:t>12</w:t>
            </w:r>
            <w:r>
              <w:rPr>
                <w:i w:val="false"/>
                <w:position w:val="-6"/>
                <w:szCs w:val="27"/>
              </w:rPr>
              <w:t>天有薪年假。</w:t>
            </w:r>
          </w:p>
          <w:p>
            <w:pPr>
              <w:pStyle w:val="Style17"/>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70"/>
              <w:ind w:left="0" w:hanging="0"/>
              <w:rPr>
                <w:i w:val="false"/>
                <w:i w:val="false"/>
                <w:szCs w:val="27"/>
              </w:rPr>
            </w:pPr>
            <w:r>
              <w:rPr>
                <w:i w:val="false"/>
                <w:szCs w:val="27"/>
              </w:rPr>
              <w:t>測量主任</w:t>
            </w:r>
          </w:p>
          <w:p>
            <w:pPr>
              <w:pStyle w:val="Style17"/>
              <w:spacing w:lineRule="atLeast" w:line="37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57" w:hanging="0"/>
              <w:rPr>
                <w:i w:val="false"/>
                <w:i w:val="false"/>
                <w:szCs w:val="27"/>
              </w:rPr>
            </w:pPr>
            <w:r>
              <w:rPr>
                <w:i w:val="false"/>
                <w:position w:val="10"/>
                <w:szCs w:val="27"/>
              </w:rPr>
              <w:t>a</w:t>
            </w:r>
          </w:p>
          <w:p>
            <w:pPr>
              <w:pStyle w:val="Style17"/>
              <w:spacing w:lineRule="atLeast" w:line="37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0" w:right="28" w:hanging="0"/>
              <w:jc w:val="right"/>
              <w:rPr>
                <w:i w:val="false"/>
                <w:i w:val="false"/>
                <w:szCs w:val="27"/>
              </w:rPr>
            </w:pPr>
            <w:r>
              <w:rPr>
                <w:i w:val="false"/>
                <w:position w:val="10"/>
                <w:szCs w:val="27"/>
              </w:rPr>
              <w:t>137</w:t>
            </w:r>
          </w:p>
          <w:p>
            <w:pPr>
              <w:pStyle w:val="Style17"/>
              <w:spacing w:lineRule="atLeast" w:line="37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0" w:hanging="0"/>
              <w:rPr>
                <w:i w:val="false"/>
                <w:i w:val="false"/>
                <w:szCs w:val="27"/>
              </w:rPr>
            </w:pPr>
            <w:r>
              <w:rPr>
                <w:i w:val="false"/>
                <w:szCs w:val="27"/>
              </w:rPr>
              <w:t>264,060</w:t>
            </w:r>
            <w:r>
              <w:rPr>
                <w:i w:val="false"/>
                <w:szCs w:val="27"/>
              </w:rPr>
              <w:t>元</w:t>
            </w:r>
          </w:p>
          <w:p>
            <w:pPr>
              <w:pStyle w:val="Style17"/>
              <w:spacing w:lineRule="atLeast" w:line="37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70"/>
              <w:ind w:left="56" w:hanging="0"/>
              <w:rPr>
                <w:i w:val="false"/>
                <w:i w:val="false"/>
                <w:szCs w:val="27"/>
              </w:rPr>
            </w:pPr>
            <w:r>
              <w:rPr>
                <w:i w:val="false"/>
                <w:szCs w:val="27"/>
              </w:rPr>
              <w:t>協助屋宇測量師執行《建築物條例》及有關法例等，包括：</w:t>
            </w:r>
            <w:r>
              <w:rPr>
                <w:i w:val="false"/>
                <w:szCs w:val="27"/>
              </w:rPr>
              <w:t>(a)</w:t>
              <w:tab/>
            </w:r>
            <w:r>
              <w:rPr>
                <w:i w:val="false"/>
                <w:szCs w:val="27"/>
              </w:rPr>
              <w:t>協助審查建築圖則，以及視察私人發展項目和持牌處所的建築工程</w:t>
            </w:r>
            <w:r>
              <w:rPr>
                <w:i w:val="false"/>
                <w:szCs w:val="27"/>
              </w:rPr>
              <w:t>(</w:t>
            </w:r>
            <w:r>
              <w:rPr>
                <w:i w:val="false"/>
                <w:szCs w:val="27"/>
              </w:rPr>
              <w:t>包括小型工程及排水工程</w:t>
            </w:r>
            <w:r>
              <w:rPr>
                <w:i w:val="false"/>
                <w:szCs w:val="27"/>
              </w:rPr>
              <w:t>)</w:t>
            </w:r>
            <w:r>
              <w:rPr>
                <w:i w:val="false"/>
                <w:szCs w:val="27"/>
              </w:rPr>
              <w:t>；</w:t>
            </w:r>
          </w:p>
          <w:p>
            <w:pPr>
              <w:pStyle w:val="Style17"/>
              <w:spacing w:lineRule="atLeast" w:line="370"/>
              <w:ind w:left="56" w:hanging="0"/>
              <w:rPr>
                <w:i w:val="false"/>
                <w:i w:val="false"/>
                <w:szCs w:val="27"/>
              </w:rPr>
            </w:pPr>
            <w:r>
              <w:rPr>
                <w:i w:val="false"/>
                <w:szCs w:val="27"/>
              </w:rPr>
              <w:t>(b)</w:t>
              <w:tab/>
            </w:r>
            <w:r>
              <w:rPr>
                <w:i w:val="false"/>
                <w:szCs w:val="27"/>
              </w:rPr>
              <w:t>協助視察建築物和斜坡、勘測樓宇的欠妥之處／修葺工程／違例建築工程、安排簽發法定命令／通知／指示，以及監督由政府承辦商進行的工程</w:t>
            </w:r>
            <w:r>
              <w:rPr>
                <w:i w:val="false"/>
                <w:szCs w:val="27"/>
              </w:rPr>
              <w:t>(</w:t>
            </w:r>
            <w:r>
              <w:rPr>
                <w:i w:val="false"/>
                <w:szCs w:val="27"/>
              </w:rPr>
              <w:t>包括緊急個案的工程</w:t>
            </w:r>
            <w:r>
              <w:rPr>
                <w:i w:val="false"/>
                <w:szCs w:val="27"/>
              </w:rPr>
              <w:t>)</w:t>
            </w:r>
            <w:r>
              <w:rPr>
                <w:i w:val="false"/>
                <w:szCs w:val="27"/>
              </w:rPr>
              <w:t>；</w:t>
            </w:r>
            <w:r>
              <w:rPr>
                <w:i w:val="false"/>
                <w:szCs w:val="27"/>
              </w:rPr>
              <w:t>(c)</w:t>
              <w:tab/>
            </w:r>
            <w:r>
              <w:rPr>
                <w:i w:val="false"/>
                <w:szCs w:val="27"/>
              </w:rPr>
              <w:t>擬備施工圖則及工程費用預算，並協助樓宇資料紀錄管理及統計整理的工作；及</w:t>
            </w:r>
          </w:p>
          <w:p>
            <w:pPr>
              <w:pStyle w:val="Style17"/>
              <w:tabs>
                <w:tab w:val="left" w:pos="480" w:leader="none"/>
                <w:tab w:val="left" w:pos="567" w:leader="none"/>
              </w:tabs>
              <w:spacing w:lineRule="atLeast" w:line="350"/>
              <w:ind w:left="56" w:hanging="0"/>
              <w:rPr>
                <w:i w:val="false"/>
                <w:i w:val="false"/>
                <w:szCs w:val="27"/>
              </w:rPr>
            </w:pPr>
            <w:r>
              <w:rPr>
                <w:i w:val="false"/>
                <w:szCs w:val="27"/>
              </w:rPr>
              <w:t>(d)</w:t>
              <w:tab/>
            </w:r>
            <w:r>
              <w:rPr>
                <w:i w:val="false"/>
                <w:szCs w:val="27"/>
              </w:rPr>
              <w:t>協助教育市民和宣傳有關樓宇安全的事宜。</w:t>
            </w:r>
          </w:p>
        </w:tc>
      </w:tr>
      <w:tr>
        <w:trPr/>
        <w:tc>
          <w:tcPr>
            <w:tcW w:w="1533" w:type="dxa"/>
            <w:tcBorders>
              <w:left w:val="single" w:sz="4" w:space="0" w:color="000000"/>
              <w:bottom w:val="single" w:sz="4" w:space="0" w:color="000000"/>
              <w:right w:val="single" w:sz="4" w:space="0" w:color="000000"/>
            </w:tcBorders>
          </w:tcPr>
          <w:p>
            <w:pPr>
              <w:pStyle w:val="Style17"/>
              <w:spacing w:lineRule="atLeast" w:line="37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57" w:hanging="0"/>
              <w:rPr>
                <w:i w:val="false"/>
                <w:i w:val="false"/>
                <w:szCs w:val="27"/>
              </w:rPr>
            </w:pPr>
            <w:r>
              <w:rPr>
                <w:i w:val="false"/>
                <w:position w:val="10"/>
                <w:szCs w:val="27"/>
              </w:rPr>
              <w:t>b</w:t>
            </w:r>
          </w:p>
          <w:p>
            <w:pPr>
              <w:pStyle w:val="Style17"/>
              <w:spacing w:lineRule="atLeast" w:line="37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0" w:right="28" w:hanging="0"/>
              <w:jc w:val="right"/>
              <w:rPr>
                <w:i w:val="false"/>
                <w:i w:val="false"/>
                <w:szCs w:val="27"/>
              </w:rPr>
            </w:pPr>
            <w:r>
              <w:rPr>
                <w:i w:val="false"/>
                <w:position w:val="10"/>
                <w:szCs w:val="27"/>
              </w:rPr>
              <w:t>82</w:t>
            </w:r>
          </w:p>
          <w:p>
            <w:pPr>
              <w:pStyle w:val="Style17"/>
              <w:spacing w:lineRule="atLeast" w:line="37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0" w:hanging="0"/>
              <w:rPr>
                <w:i w:val="false"/>
                <w:i w:val="false"/>
                <w:szCs w:val="27"/>
              </w:rPr>
            </w:pPr>
            <w:r>
              <w:rPr>
                <w:i w:val="false"/>
                <w:szCs w:val="27"/>
              </w:rPr>
              <w:t>168,522</w:t>
            </w:r>
            <w:r>
              <w:rPr>
                <w:i w:val="false"/>
                <w:szCs w:val="27"/>
              </w:rPr>
              <w:t>元</w:t>
            </w:r>
          </w:p>
          <w:p>
            <w:pPr>
              <w:pStyle w:val="Style17"/>
              <w:spacing w:lineRule="atLeast" w:line="37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0"/>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70"/>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7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80"/>
              <w:ind w:left="0" w:hanging="0"/>
              <w:rPr>
                <w:i w:val="false"/>
                <w:i w:val="false"/>
                <w:szCs w:val="27"/>
              </w:rPr>
            </w:pPr>
            <w:r>
              <w:rPr>
                <w:i w:val="false"/>
                <w:szCs w:val="27"/>
              </w:rPr>
              <w:t>技術主任</w:t>
            </w:r>
          </w:p>
          <w:p>
            <w:pPr>
              <w:pStyle w:val="Style17"/>
              <w:spacing w:lineRule="atLeast" w:line="38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a</w:t>
            </w:r>
          </w:p>
          <w:p>
            <w:pPr>
              <w:pStyle w:val="Style17"/>
              <w:spacing w:lineRule="atLeast" w:line="38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49</w:t>
            </w:r>
          </w:p>
          <w:p>
            <w:pPr>
              <w:pStyle w:val="Style17"/>
              <w:spacing w:lineRule="atLeast" w:line="38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t>264,060</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80"/>
              <w:ind w:left="56" w:hanging="0"/>
              <w:rPr>
                <w:i w:val="false"/>
                <w:i w:val="false"/>
                <w:szCs w:val="27"/>
              </w:rPr>
            </w:pPr>
            <w:r>
              <w:rPr>
                <w:i w:val="false"/>
                <w:szCs w:val="27"/>
              </w:rPr>
              <w:t>協助結構工程師執行《建築物條例》及有關法例等，包括：</w:t>
            </w:r>
            <w:r>
              <w:rPr>
                <w:i w:val="false"/>
                <w:szCs w:val="27"/>
              </w:rPr>
              <w:t>(a)</w:t>
              <w:tab/>
            </w:r>
            <w:r>
              <w:rPr>
                <w:i w:val="false"/>
                <w:szCs w:val="27"/>
              </w:rPr>
              <w:t>協助審查結構設計、有關詳圖、測試報告及建築記錄，並監察及進行關於地基和結構構件的測試；</w:t>
            </w:r>
          </w:p>
          <w:p>
            <w:pPr>
              <w:pStyle w:val="Style17"/>
              <w:spacing w:lineRule="atLeast" w:line="380"/>
              <w:ind w:left="56" w:hanging="0"/>
              <w:rPr>
                <w:i w:val="false"/>
                <w:i w:val="false"/>
                <w:szCs w:val="27"/>
              </w:rPr>
            </w:pPr>
            <w:r>
              <w:rPr>
                <w:i w:val="false"/>
                <w:szCs w:val="27"/>
              </w:rPr>
              <w:t>(b)</w:t>
              <w:tab/>
            </w:r>
            <w:r>
              <w:rPr>
                <w:i w:val="false"/>
                <w:szCs w:val="27"/>
              </w:rPr>
              <w:t>協助視察樓宇和斜坡、勘測樓宇欠妥之處、小型工程和違例建築工程、安排簽發法定命令／通知，以及監督由政府承辦商進行的工程</w:t>
            </w:r>
            <w:r>
              <w:rPr>
                <w:i w:val="false"/>
                <w:szCs w:val="27"/>
              </w:rPr>
              <w:t>(</w:t>
            </w:r>
            <w:r>
              <w:rPr>
                <w:i w:val="false"/>
                <w:szCs w:val="27"/>
              </w:rPr>
              <w:t>包括緊急個案的工程</w:t>
            </w:r>
            <w:r>
              <w:rPr>
                <w:i w:val="false"/>
                <w:szCs w:val="27"/>
              </w:rPr>
              <w:t>)</w:t>
            </w:r>
            <w:r>
              <w:rPr>
                <w:i w:val="false"/>
                <w:szCs w:val="27"/>
              </w:rPr>
              <w:t>；</w:t>
            </w:r>
          </w:p>
          <w:p>
            <w:pPr>
              <w:pStyle w:val="Style17"/>
              <w:spacing w:lineRule="atLeast" w:line="380"/>
              <w:ind w:left="56" w:hanging="0"/>
              <w:rPr>
                <w:i w:val="false"/>
                <w:i w:val="false"/>
                <w:szCs w:val="27"/>
              </w:rPr>
            </w:pPr>
            <w:r>
              <w:rPr>
                <w:i w:val="false"/>
                <w:szCs w:val="27"/>
              </w:rPr>
              <w:t>(c)</w:t>
              <w:tab/>
            </w:r>
            <w:r>
              <w:rPr>
                <w:i w:val="false"/>
                <w:szCs w:val="27"/>
              </w:rPr>
              <w:t>擬備施工圖則及工程費用預算，並協助樓宇資料紀錄管理及統計整理的工作；及</w:t>
            </w:r>
          </w:p>
          <w:p>
            <w:pPr>
              <w:pStyle w:val="Style17"/>
              <w:spacing w:lineRule="atLeast" w:line="380"/>
              <w:ind w:left="56" w:hanging="0"/>
              <w:rPr>
                <w:i w:val="false"/>
                <w:i w:val="false"/>
                <w:szCs w:val="27"/>
              </w:rPr>
            </w:pPr>
            <w:r>
              <w:rPr>
                <w:i w:val="false"/>
                <w:szCs w:val="27"/>
              </w:rPr>
              <w:t>(d)</w:t>
              <w:tab/>
            </w:r>
            <w:r>
              <w:rPr>
                <w:i w:val="false"/>
                <w:szCs w:val="27"/>
              </w:rPr>
              <w:t>協助教育市民和宣傳有關樓宇安全的事宜。</w:t>
            </w:r>
          </w:p>
        </w:tc>
      </w:tr>
      <w:tr>
        <w:trPr/>
        <w:tc>
          <w:tcPr>
            <w:tcW w:w="1533" w:type="dxa"/>
            <w:tcBorders>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b</w:t>
            </w:r>
          </w:p>
          <w:p>
            <w:pPr>
              <w:pStyle w:val="Style17"/>
              <w:spacing w:lineRule="atLeast" w:line="38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74</w:t>
            </w:r>
          </w:p>
          <w:p>
            <w:pPr>
              <w:pStyle w:val="Style17"/>
              <w:spacing w:lineRule="atLeast" w:line="38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t>168,522</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w:t>
            </w:r>
          </w:p>
          <w:p>
            <w:pPr>
              <w:pStyle w:val="Style17"/>
              <w:spacing w:lineRule="atLeast" w:line="380"/>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rHeight w:val="397" w:hRule="atLeast"/>
        </w:trPr>
        <w:tc>
          <w:tcPr>
            <w:tcW w:w="1533" w:type="dxa"/>
            <w:tcBorders>
              <w:top w:val="single" w:sz="4" w:space="0" w:color="000000"/>
              <w:left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00"/>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助理</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position w:val="10"/>
                <w:szCs w:val="27"/>
              </w:rPr>
              <w:t>b</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28" w:hanging="0"/>
              <w:jc w:val="right"/>
              <w:rPr>
                <w:i w:val="false"/>
                <w:i w:val="false"/>
                <w:szCs w:val="27"/>
              </w:rPr>
            </w:pPr>
            <w:r>
              <w:rPr>
                <w:i w:val="false"/>
                <w:position w:val="10"/>
                <w:szCs w:val="27"/>
              </w:rPr>
              <w:t>215</w:t>
            </w:r>
          </w:p>
          <w:p>
            <w:pPr>
              <w:pStyle w:val="Style17"/>
              <w:spacing w:lineRule="atLeast" w:line="400"/>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144,852</w:t>
            </w:r>
            <w:r>
              <w:rPr>
                <w:i w:val="false"/>
                <w:szCs w:val="27"/>
              </w:rPr>
              <w:t>元</w:t>
            </w:r>
          </w:p>
          <w:p>
            <w:pPr>
              <w:pStyle w:val="Style17"/>
              <w:spacing w:lineRule="atLeast" w:line="40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協助屋宇測量師／結構工程師執行《建築物條例》及有關法例等，包括：</w:t>
            </w:r>
          </w:p>
          <w:p>
            <w:pPr>
              <w:pStyle w:val="Style17"/>
              <w:spacing w:lineRule="atLeast" w:line="400"/>
              <w:ind w:left="57" w:hanging="0"/>
              <w:rPr>
                <w:i w:val="false"/>
                <w:i w:val="false"/>
                <w:szCs w:val="27"/>
              </w:rPr>
            </w:pPr>
            <w:r>
              <w:rPr>
                <w:i w:val="false"/>
                <w:szCs w:val="27"/>
              </w:rPr>
              <w:t>(a)</w:t>
              <w:tab/>
            </w:r>
            <w:r>
              <w:rPr>
                <w:i w:val="false"/>
                <w:szCs w:val="27"/>
              </w:rPr>
              <w:t>視察及協助視察樓宇，並就違例建築工程、建築缺點、破損渠管、消防安全方面的不足之處及違規之處擬備報告；</w:t>
            </w:r>
          </w:p>
          <w:p>
            <w:pPr>
              <w:pStyle w:val="Style17"/>
              <w:spacing w:lineRule="atLeast" w:line="400"/>
              <w:ind w:left="57" w:hanging="0"/>
              <w:rPr>
                <w:i w:val="false"/>
                <w:i w:val="false"/>
                <w:szCs w:val="27"/>
              </w:rPr>
            </w:pPr>
            <w:r>
              <w:rPr>
                <w:i w:val="false"/>
                <w:szCs w:val="27"/>
              </w:rPr>
              <w:t>(b)</w:t>
              <w:tab/>
            </w:r>
            <w:r>
              <w:rPr>
                <w:i w:val="false"/>
                <w:szCs w:val="27"/>
              </w:rPr>
              <w:t>協助擬備及發出法定命令；</w:t>
            </w:r>
          </w:p>
          <w:p>
            <w:pPr>
              <w:pStyle w:val="Style17"/>
              <w:spacing w:lineRule="atLeast" w:line="400"/>
              <w:ind w:left="57" w:hanging="0"/>
              <w:rPr>
                <w:i w:val="false"/>
                <w:i w:val="false"/>
                <w:szCs w:val="27"/>
              </w:rPr>
            </w:pPr>
            <w:r>
              <w:rPr>
                <w:i w:val="false"/>
                <w:szCs w:val="27"/>
              </w:rPr>
              <w:t>(c)</w:t>
              <w:tab/>
            </w:r>
            <w:r>
              <w:rPr>
                <w:i w:val="false"/>
                <w:szCs w:val="27"/>
              </w:rPr>
              <w:t>協助監督屋宇署承建商代有關人士進行未有按法定命令規定履行的工程、進行實地量度及查核繳款帳目；</w:t>
            </w:r>
          </w:p>
          <w:p>
            <w:pPr>
              <w:pStyle w:val="Style17"/>
              <w:spacing w:lineRule="atLeast" w:line="400"/>
              <w:ind w:left="57" w:hanging="0"/>
              <w:rPr>
                <w:i w:val="false"/>
                <w:i w:val="false"/>
                <w:szCs w:val="27"/>
              </w:rPr>
            </w:pPr>
            <w:r>
              <w:rPr>
                <w:i w:val="false"/>
                <w:szCs w:val="27"/>
              </w:rPr>
              <w:t>(d)</w:t>
              <w:tab/>
            </w:r>
            <w:r>
              <w:rPr>
                <w:i w:val="false"/>
                <w:szCs w:val="27"/>
              </w:rPr>
              <w:t>協助檢控違例人士；以及</w:t>
            </w:r>
          </w:p>
          <w:p>
            <w:pPr>
              <w:pStyle w:val="Style17"/>
              <w:spacing w:lineRule="atLeast" w:line="400"/>
              <w:ind w:left="57" w:hanging="0"/>
              <w:rPr>
                <w:i w:val="false"/>
                <w:i w:val="false"/>
                <w:szCs w:val="27"/>
              </w:rPr>
            </w:pPr>
            <w:r>
              <w:rPr>
                <w:i w:val="false"/>
                <w:szCs w:val="27"/>
              </w:rPr>
              <w:t>(e)</w:t>
              <w:tab/>
            </w:r>
            <w:r>
              <w:rPr>
                <w:i w:val="false"/>
                <w:szCs w:val="27"/>
              </w:rPr>
              <w:t>辦理查閱及複印樓宇紀錄的申請，及協助管理樓宇紀錄。</w:t>
            </w:r>
          </w:p>
        </w:tc>
      </w:tr>
      <w:tr>
        <w:trPr/>
        <w:tc>
          <w:tcPr>
            <w:tcW w:w="1533" w:type="dxa"/>
            <w:tcBorders>
              <w:top w:val="single" w:sz="4" w:space="0" w:color="000000"/>
              <w:left w:val="single" w:sz="4" w:space="0" w:color="000000"/>
              <w:right w:val="single" w:sz="4" w:space="0" w:color="000000"/>
            </w:tcBorders>
          </w:tcPr>
          <w:p>
            <w:pPr>
              <w:pStyle w:val="Style17"/>
              <w:spacing w:lineRule="atLeast" w:line="350"/>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50"/>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atLeast" w:line="350"/>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exact" w:line="344"/>
              <w:ind w:left="0" w:hanging="0"/>
              <w:rPr>
                <w:i w:val="false"/>
                <w:i w:val="false"/>
                <w:szCs w:val="27"/>
              </w:rPr>
            </w:pPr>
            <w:r>
              <w:rPr>
                <w:i w:val="false"/>
                <w:szCs w:val="27"/>
              </w:rPr>
              <w:t>主任</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8"/>
                <w:szCs w:val="27"/>
              </w:rPr>
              <w:t>b</w:t>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8"/>
                <w:szCs w:val="27"/>
              </w:rPr>
              <w:t>203</w:t>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0" w:hanging="0"/>
              <w:rPr>
                <w:i w:val="false"/>
                <w:i w:val="false"/>
                <w:szCs w:val="27"/>
              </w:rPr>
            </w:pPr>
            <w:r>
              <w:rPr>
                <w:i w:val="false"/>
                <w:szCs w:val="27"/>
              </w:rPr>
              <w:t>232,548</w:t>
            </w:r>
            <w:r>
              <w:rPr>
                <w:i w:val="false"/>
                <w:szCs w:val="27"/>
              </w:rPr>
              <w:t>元</w:t>
            </w:r>
          </w:p>
          <w:p>
            <w:pPr>
              <w:pStyle w:val="Style17"/>
              <w:spacing w:lineRule="exact" w:line="344"/>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57" w:hanging="0"/>
              <w:rPr>
                <w:i w:val="false"/>
                <w:i w:val="false"/>
                <w:szCs w:val="27"/>
              </w:rPr>
            </w:pPr>
            <w:r>
              <w:rPr>
                <w:i w:val="false"/>
                <w:szCs w:val="27"/>
              </w:rPr>
              <w:t>協助屋宇測量師／結構工程師執行《建築物條例》及有關法例等，包括：</w:t>
            </w:r>
          </w:p>
          <w:p>
            <w:pPr>
              <w:pStyle w:val="Style17"/>
              <w:spacing w:lineRule="exact" w:line="344"/>
              <w:ind w:left="57" w:hanging="0"/>
              <w:rPr>
                <w:i w:val="false"/>
                <w:i w:val="false"/>
                <w:szCs w:val="27"/>
              </w:rPr>
            </w:pPr>
            <w:r>
              <w:rPr>
                <w:i w:val="false"/>
                <w:szCs w:val="27"/>
              </w:rPr>
              <w:t>(a)</w:t>
              <w:tab/>
            </w:r>
            <w:r>
              <w:rPr>
                <w:i w:val="false"/>
                <w:szCs w:val="27"/>
              </w:rPr>
              <w:t>視察樓宇並就糾正違例建築工程、建築缺點、破損渠管、消防安全方面的不足之處及違規之處擬備報告；</w:t>
            </w:r>
          </w:p>
          <w:p>
            <w:pPr>
              <w:pStyle w:val="Style17"/>
              <w:spacing w:lineRule="exact" w:line="344"/>
              <w:ind w:left="57" w:hanging="0"/>
              <w:rPr>
                <w:i w:val="false"/>
                <w:i w:val="false"/>
                <w:szCs w:val="27"/>
              </w:rPr>
            </w:pPr>
            <w:r>
              <w:rPr>
                <w:i w:val="false"/>
                <w:szCs w:val="27"/>
              </w:rPr>
              <w:t>(b)</w:t>
              <w:tab/>
            </w:r>
            <w:r>
              <w:rPr>
                <w:i w:val="false"/>
                <w:szCs w:val="27"/>
              </w:rPr>
              <w:t>執行執法職務，包括發出法定命令，以便強制清拆違例建築工程、修葺失修樓宇及渠管、糾正消防安全方面的不足之處及違規之處；</w:t>
            </w:r>
          </w:p>
          <w:p>
            <w:pPr>
              <w:pStyle w:val="Style17"/>
              <w:spacing w:lineRule="exact" w:line="344"/>
              <w:ind w:left="57" w:hanging="0"/>
              <w:rPr>
                <w:i w:val="false"/>
                <w:i w:val="false"/>
                <w:szCs w:val="27"/>
              </w:rPr>
            </w:pPr>
            <w:r>
              <w:rPr>
                <w:i w:val="false"/>
                <w:szCs w:val="27"/>
              </w:rPr>
              <w:t>(c)</w:t>
              <w:tab/>
            </w:r>
            <w:r>
              <w:rPr>
                <w:i w:val="false"/>
                <w:szCs w:val="27"/>
              </w:rPr>
              <w:t>審研糾正工程建議，確保有關工程符合法定命令；</w:t>
            </w:r>
          </w:p>
          <w:p>
            <w:pPr>
              <w:pStyle w:val="Style17"/>
              <w:spacing w:lineRule="exact" w:line="344"/>
              <w:ind w:left="57" w:hanging="0"/>
              <w:rPr>
                <w:i w:val="false"/>
                <w:i w:val="false"/>
                <w:szCs w:val="27"/>
              </w:rPr>
            </w:pPr>
            <w:r>
              <w:rPr>
                <w:i w:val="false"/>
                <w:szCs w:val="27"/>
              </w:rPr>
              <w:t>(d)</w:t>
              <w:tab/>
            </w:r>
            <w:r>
              <w:rPr>
                <w:i w:val="false"/>
                <w:szCs w:val="27"/>
              </w:rPr>
              <w:t>監督屋宇署承建商代有關人士進行未有按法定命令規定履行的工程、進行實地量度及查核繳款帳目；</w:t>
            </w:r>
          </w:p>
          <w:p>
            <w:pPr>
              <w:pStyle w:val="Style17"/>
              <w:spacing w:lineRule="exact" w:line="344"/>
              <w:ind w:left="57" w:hanging="0"/>
              <w:rPr>
                <w:i w:val="false"/>
                <w:i w:val="false"/>
                <w:szCs w:val="27"/>
              </w:rPr>
            </w:pPr>
            <w:r>
              <w:rPr>
                <w:i w:val="false"/>
                <w:szCs w:val="27"/>
              </w:rPr>
              <w:t>(e)</w:t>
              <w:tab/>
            </w:r>
            <w:r>
              <w:rPr>
                <w:i w:val="false"/>
                <w:szCs w:val="27"/>
              </w:rPr>
              <w:t>採取檢控行動以達致強制清拆違例建築工程，包括個案分析及提供文件證明、整理證據、擬備控告書及在法庭進行檢控；及</w:t>
            </w:r>
          </w:p>
          <w:p>
            <w:pPr>
              <w:pStyle w:val="Style17"/>
              <w:spacing w:lineRule="exact" w:line="344"/>
              <w:ind w:left="57" w:hanging="0"/>
              <w:rPr>
                <w:i w:val="false"/>
                <w:i w:val="false"/>
                <w:szCs w:val="27"/>
              </w:rPr>
            </w:pPr>
            <w:r>
              <w:rPr>
                <w:i w:val="false"/>
                <w:szCs w:val="27"/>
              </w:rPr>
              <w:t>(f)</w:t>
              <w:tab/>
            </w:r>
            <w:r>
              <w:rPr>
                <w:i w:val="false"/>
                <w:szCs w:val="27"/>
              </w:rPr>
              <w:t>處理樓宇業主及佔用人的查詢。</w:t>
            </w:r>
          </w:p>
        </w:tc>
      </w:tr>
      <w:tr>
        <w:trPr/>
        <w:tc>
          <w:tcPr>
            <w:tcW w:w="1533" w:type="dxa"/>
            <w:tcBorders>
              <w:top w:val="single" w:sz="4" w:space="0" w:color="000000"/>
              <w:left w:val="single" w:sz="4" w:space="0" w:color="000000"/>
              <w:right w:val="single" w:sz="4" w:space="0" w:color="000000"/>
            </w:tcBorders>
          </w:tcPr>
          <w:p>
            <w:pPr>
              <w:pStyle w:val="Style17"/>
              <w:spacing w:lineRule="atLeast" w:line="400"/>
              <w:ind w:left="0" w:hanging="0"/>
              <w:rPr>
                <w:i w:val="false"/>
                <w:i w:val="false"/>
                <w:szCs w:val="27"/>
              </w:rPr>
            </w:pPr>
            <w:r>
              <w:rPr>
                <w:i w:val="false"/>
                <w:szCs w:val="27"/>
              </w:rPr>
              <w:t>文職人員</w:t>
            </w:r>
          </w:p>
          <w:p>
            <w:pPr>
              <w:pStyle w:val="Style17"/>
              <w:spacing w:lineRule="atLeast" w:line="40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position w:val="10"/>
                <w:szCs w:val="27"/>
              </w:rPr>
              <w:t>a1</w:t>
            </w:r>
          </w:p>
          <w:p>
            <w:pPr>
              <w:pStyle w:val="Style17"/>
              <w:spacing w:lineRule="atLeast" w:line="400"/>
              <w:ind w:left="57" w:hanging="0"/>
              <w:rPr>
                <w:i w:val="false"/>
                <w:i w:val="false"/>
                <w:szCs w:val="27"/>
              </w:rPr>
            </w:pPr>
            <w:r>
              <w:rPr>
                <w:i w:val="false"/>
                <w:position w:val="10"/>
                <w:szCs w:val="27"/>
              </w:rPr>
              <w:t>助理文書主任</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28" w:hanging="0"/>
              <w:jc w:val="right"/>
              <w:rPr>
                <w:i w:val="false"/>
                <w:i w:val="false"/>
                <w:szCs w:val="27"/>
              </w:rPr>
            </w:pPr>
            <w:r>
              <w:rPr>
                <w:i w:val="false"/>
                <w:position w:val="10"/>
                <w:szCs w:val="27"/>
              </w:rPr>
              <w:t>56</w:t>
            </w:r>
          </w:p>
          <w:p>
            <w:pPr>
              <w:pStyle w:val="Style17"/>
              <w:spacing w:lineRule="atLeast" w:line="40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190,500</w:t>
            </w:r>
            <w:r>
              <w:rPr>
                <w:i w:val="false"/>
                <w:szCs w:val="27"/>
              </w:rPr>
              <w:t>元</w:t>
            </w:r>
          </w:p>
          <w:p>
            <w:pPr>
              <w:pStyle w:val="Style17"/>
              <w:spacing w:lineRule="atLeast" w:line="400"/>
              <w:ind w:left="57" w:hanging="0"/>
              <w:jc w:val="center"/>
              <w:rPr>
                <w:i w:val="false"/>
                <w:i w:val="false"/>
                <w:szCs w:val="27"/>
              </w:rPr>
            </w:pPr>
            <w:r>
              <w:rPr>
                <w:i w:val="false"/>
                <w:szCs w:val="27"/>
              </w:rPr>
            </w:r>
          </w:p>
        </w:tc>
        <w:tc>
          <w:tcPr>
            <w:tcW w:w="2196"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56" w:hanging="0"/>
              <w:rPr>
                <w:i w:val="false"/>
                <w:i w:val="false"/>
                <w:szCs w:val="27"/>
              </w:rPr>
            </w:pPr>
            <w:r>
              <w:rPr>
                <w:i w:val="false"/>
                <w:szCs w:val="27"/>
              </w:rPr>
              <w:t>提供文書支援</w:t>
            </w:r>
          </w:p>
          <w:p>
            <w:pPr>
              <w:pStyle w:val="Style17"/>
              <w:spacing w:lineRule="atLeast" w:line="400"/>
              <w:ind w:left="57" w:hanging="0"/>
              <w:rPr>
                <w:i w:val="false"/>
                <w:i w:val="false"/>
                <w:szCs w:val="27"/>
              </w:rPr>
            </w:pPr>
            <w:r>
              <w:rPr>
                <w:i w:val="false"/>
                <w:szCs w:val="27"/>
              </w:rPr>
            </w:r>
          </w:p>
        </w:tc>
      </w:tr>
      <w:tr>
        <w:trPr/>
        <w:tc>
          <w:tcPr>
            <w:tcW w:w="1533" w:type="dxa"/>
            <w:tcBorders>
              <w:left w:val="single" w:sz="4" w:space="0" w:color="000000"/>
              <w:right w:val="single" w:sz="4" w:space="0" w:color="000000"/>
            </w:tcBorders>
          </w:tcPr>
          <w:p>
            <w:pPr>
              <w:pStyle w:val="Style17"/>
              <w:spacing w:lineRule="atLeast" w:line="40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position w:val="10"/>
                <w:szCs w:val="27"/>
              </w:rPr>
              <w:t>a2</w:t>
              <w:br/>
            </w:r>
            <w:r>
              <w:rPr>
                <w:i w:val="false"/>
                <w:position w:val="10"/>
                <w:szCs w:val="27"/>
              </w:rPr>
              <w:t>文書助理</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28" w:hanging="0"/>
              <w:jc w:val="right"/>
              <w:rPr>
                <w:i w:val="false"/>
                <w:i w:val="false"/>
                <w:szCs w:val="27"/>
              </w:rPr>
            </w:pPr>
            <w:r>
              <w:rPr>
                <w:i w:val="false"/>
                <w:position w:val="10"/>
                <w:szCs w:val="27"/>
              </w:rPr>
              <w:t>91</w:t>
            </w:r>
          </w:p>
          <w:p>
            <w:pPr>
              <w:pStyle w:val="Style17"/>
              <w:spacing w:lineRule="atLeast" w:line="40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148,560</w:t>
            </w:r>
            <w:r>
              <w:rPr>
                <w:i w:val="false"/>
                <w:szCs w:val="27"/>
              </w:rPr>
              <w:t>元</w:t>
            </w:r>
          </w:p>
          <w:p>
            <w:pPr>
              <w:pStyle w:val="Style17"/>
              <w:spacing w:lineRule="atLeast" w:line="400"/>
              <w:ind w:left="57" w:hanging="0"/>
              <w:jc w:val="center"/>
              <w:rPr>
                <w:i w:val="false"/>
                <w:i w:val="false"/>
                <w:szCs w:val="27"/>
              </w:rPr>
            </w:pPr>
            <w:r>
              <w:rPr>
                <w:i w:val="false"/>
                <w:szCs w:val="27"/>
              </w:rPr>
            </w:r>
          </w:p>
        </w:tc>
        <w:tc>
          <w:tcPr>
            <w:tcW w:w="21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533" w:type="dxa"/>
            <w:tcBorders>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position w:val="10"/>
                <w:szCs w:val="27"/>
              </w:rPr>
              <w:t>b</w:t>
            </w:r>
          </w:p>
          <w:p>
            <w:pPr>
              <w:pStyle w:val="Style17"/>
              <w:spacing w:lineRule="atLeast" w:line="40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28" w:hanging="0"/>
              <w:jc w:val="right"/>
              <w:rPr>
                <w:i w:val="false"/>
                <w:i w:val="false"/>
                <w:szCs w:val="27"/>
              </w:rPr>
            </w:pPr>
            <w:r>
              <w:rPr>
                <w:i w:val="false"/>
                <w:position w:val="10"/>
                <w:szCs w:val="27"/>
              </w:rPr>
              <w:t>65</w:t>
            </w:r>
          </w:p>
          <w:p>
            <w:pPr>
              <w:pStyle w:val="Style17"/>
              <w:spacing w:lineRule="atLeast" w:line="40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100,248</w:t>
            </w:r>
            <w:r>
              <w:rPr>
                <w:i w:val="false"/>
                <w:szCs w:val="27"/>
              </w:rPr>
              <w:t>元</w:t>
            </w:r>
          </w:p>
          <w:p>
            <w:pPr>
              <w:pStyle w:val="Style17"/>
              <w:spacing w:lineRule="atLeast" w:line="40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司機</w:t>
            </w:r>
          </w:p>
          <w:p>
            <w:pPr>
              <w:pStyle w:val="Style17"/>
              <w:spacing w:lineRule="atLeast" w:line="40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position w:val="10"/>
                <w:szCs w:val="27"/>
              </w:rPr>
              <w:t>a</w:t>
            </w:r>
          </w:p>
          <w:p>
            <w:pPr>
              <w:pStyle w:val="Style17"/>
              <w:spacing w:lineRule="atLeast" w:line="40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28" w:hanging="0"/>
              <w:jc w:val="right"/>
              <w:rPr>
                <w:i w:val="false"/>
                <w:i w:val="false"/>
                <w:szCs w:val="27"/>
              </w:rPr>
            </w:pPr>
            <w:r>
              <w:rPr>
                <w:i w:val="false"/>
                <w:position w:val="10"/>
                <w:szCs w:val="27"/>
              </w:rPr>
              <w:t>31</w:t>
            </w:r>
          </w:p>
          <w:p>
            <w:pPr>
              <w:pStyle w:val="Style17"/>
              <w:spacing w:lineRule="atLeast" w:line="40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158,340</w:t>
            </w:r>
            <w:r>
              <w:rPr>
                <w:i w:val="false"/>
                <w:szCs w:val="27"/>
              </w:rPr>
              <w:t>元</w:t>
            </w:r>
          </w:p>
          <w:p>
            <w:pPr>
              <w:pStyle w:val="Style17"/>
              <w:spacing w:lineRule="atLeast" w:line="40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6" w:hanging="0"/>
              <w:rPr>
                <w:i w:val="false"/>
                <w:i w:val="false"/>
                <w:szCs w:val="27"/>
              </w:rPr>
            </w:pPr>
            <w:r>
              <w:rPr>
                <w:i w:val="false"/>
                <w:szCs w:val="27"/>
              </w:rPr>
              <w:t>附帶福利包括有薪假期、醫療及牙科診療等。合資格的公務員可獲得房屋資助。</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6" w:hanging="0"/>
              <w:rPr>
                <w:i w:val="false"/>
                <w:i w:val="false"/>
                <w:szCs w:val="27"/>
              </w:rPr>
            </w:pPr>
            <w:r>
              <w:rPr>
                <w:i w:val="false"/>
                <w:szCs w:val="27"/>
              </w:rPr>
              <w:t>駕駛政府車輛</w:t>
            </w:r>
          </w:p>
          <w:p>
            <w:pPr>
              <w:pStyle w:val="Style17"/>
              <w:spacing w:lineRule="atLeast" w:line="400"/>
              <w:ind w:left="57" w:hanging="0"/>
              <w:rPr>
                <w:i w:val="false"/>
                <w:i w:val="false"/>
                <w:szCs w:val="27"/>
              </w:rPr>
            </w:pPr>
            <w:r>
              <w:rPr>
                <w:i w:val="false"/>
                <w:szCs w:val="27"/>
              </w:rPr>
            </w:r>
          </w:p>
        </w:tc>
      </w:tr>
      <w:tr>
        <w:trPr/>
        <w:tc>
          <w:tcPr>
            <w:tcW w:w="1533" w:type="dxa"/>
            <w:tcBorders>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jc w:val="center"/>
              <w:rPr>
                <w:i w:val="false"/>
                <w:i w:val="false"/>
                <w:szCs w:val="27"/>
              </w:rPr>
            </w:pPr>
            <w:r>
              <w:rPr>
                <w:i w:val="false"/>
                <w:szCs w:val="27"/>
              </w:rPr>
              <w:t>屋宇署沒有以非公務員合約條款聘用的司機</w:t>
            </w:r>
          </w:p>
        </w:tc>
      </w:tr>
    </w:tbl>
    <w:p>
      <w:pPr>
        <w:pStyle w:val="Style17"/>
        <w:spacing w:lineRule="atLeast" w:line="400"/>
        <w:ind w:left="0" w:hanging="0"/>
        <w:rPr>
          <w:rFonts w:cs="Times New Roman"/>
          <w:i w:val="false"/>
          <w:i w:val="false"/>
          <w:szCs w:val="27"/>
        </w:rPr>
      </w:pPr>
      <w:r>
        <w:rPr>
          <w:rFonts w:cs="Times New Roman"/>
          <w:i w:val="false"/>
          <w:szCs w:val="27"/>
        </w:rPr>
      </w:r>
    </w:p>
    <w:p>
      <w:pPr>
        <w:pStyle w:val="Style17"/>
        <w:spacing w:lineRule="auto" w:line="24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w:t>
      </w:r>
      <w:r>
        <w:rPr>
          <w:i w:val="false"/>
          <w:sz w:val="20"/>
          <w:szCs w:val="20"/>
        </w:rPr>
        <w:t>薪酬中點”不適用於非公務員合約員工。一般來説，公務員的“薪酬中點”為增薪點的中點，有關增薪點不適用於各非公務員合約職位。屋宇署非公務員合約職位的不同合約的薪酬有所不同，表內薪酬數字為相關非公務員合約職位的最高及最低薪酬之平均數。</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2010</w:t>
      </w:r>
      <w:r>
        <w:rPr>
          <w:i w:val="false"/>
          <w:szCs w:val="27"/>
        </w:rPr>
        <w:t>年</w:t>
      </w:r>
      <w:r>
        <w:rPr>
          <w:i w:val="false"/>
          <w:szCs w:val="27"/>
        </w:rPr>
        <w:t>(</w:t>
      </w:r>
      <w:r>
        <w:rPr>
          <w:i w:val="false"/>
          <w:szCs w:val="27"/>
        </w:rPr>
        <w:t>截至</w:t>
      </w:r>
      <w:r>
        <w:rPr>
          <w:i w:val="false"/>
          <w:szCs w:val="27"/>
        </w:rPr>
        <w:t>2010</w:t>
      </w:r>
      <w:r>
        <w:rPr>
          <w:i w:val="false"/>
          <w:szCs w:val="27"/>
        </w:rPr>
        <w:t>年</w:t>
      </w:r>
      <w:r>
        <w:rPr>
          <w:i w:val="false"/>
          <w:szCs w:val="27"/>
        </w:rPr>
        <w:t>3</w:t>
      </w:r>
      <w:r>
        <w:rPr>
          <w:i w:val="false"/>
          <w:szCs w:val="27"/>
        </w:rPr>
        <w:t>月</w:t>
      </w:r>
      <w:r>
        <w:rPr>
          <w:i w:val="false"/>
          <w:szCs w:val="27"/>
        </w:rPr>
        <w:t>31</w:t>
      </w:r>
      <w:r>
        <w:rPr>
          <w:i w:val="false"/>
          <w:szCs w:val="27"/>
        </w:rPr>
        <w:t>日</w:t>
      </w:r>
      <w:r>
        <w:rPr>
          <w:i w:val="false"/>
          <w:szCs w:val="27"/>
        </w:rPr>
        <w:t>)</w:t>
      </w:r>
      <w:r>
        <w:br w:type="page"/>
      </w:r>
    </w:p>
    <w:tbl>
      <w:tblPr>
        <w:tblW w:w="9224" w:type="dxa"/>
        <w:jc w:val="left"/>
        <w:tblInd w:w="0" w:type="dxa"/>
        <w:tblCellMar>
          <w:top w:w="0" w:type="dxa"/>
          <w:left w:w="5" w:type="dxa"/>
          <w:bottom w:w="0" w:type="dxa"/>
          <w:right w:w="5" w:type="dxa"/>
        </w:tblCellMar>
        <w:tblLook w:val="01e0" w:noHBand="0" w:noVBand="0" w:firstColumn="1" w:lastRow="1" w:lastColumn="1" w:firstRow="1"/>
      </w:tblPr>
      <w:tblGrid>
        <w:gridCol w:w="1533"/>
        <w:gridCol w:w="768"/>
        <w:gridCol w:w="560"/>
        <w:gridCol w:w="1428"/>
        <w:gridCol w:w="2196"/>
        <w:gridCol w:w="2738"/>
      </w:tblGrid>
      <w:tr>
        <w:trPr>
          <w:tblHeader w:val="true"/>
        </w:trPr>
        <w:tc>
          <w:tcPr>
            <w:tcW w:w="2301" w:type="dxa"/>
            <w:gridSpan w:val="2"/>
            <w:tcBorders>
              <w:top w:val="single" w:sz="4" w:space="0" w:color="000000"/>
              <w:left w:val="single" w:sz="4" w:space="0" w:color="000000"/>
              <w:bottom w:val="single" w:sz="4" w:space="0" w:color="000000"/>
              <w:right w:val="single" w:sz="4" w:space="0" w:color="000000"/>
            </w:tcBorders>
            <w:vAlign w:val="center"/>
          </w:tcPr>
          <w:p>
            <w:pPr>
              <w:pStyle w:val="Style17"/>
              <w:pageBreakBefore/>
              <w:ind w:left="0" w:hanging="0"/>
              <w:jc w:val="center"/>
              <w:rPr>
                <w:szCs w:val="27"/>
              </w:rPr>
            </w:pPr>
            <w:r>
              <w:rPr>
                <w:szCs w:val="27"/>
              </w:rPr>
              <w:t>職系</w:t>
            </w:r>
            <w:r>
              <w:rPr>
                <w:szCs w:val="27"/>
                <w:vertAlign w:val="superscript"/>
              </w:rPr>
              <w:t>(1)</w:t>
            </w:r>
          </w:p>
        </w:tc>
        <w:tc>
          <w:tcPr>
            <w:tcW w:w="560" w:type="dxa"/>
            <w:tcBorders>
              <w:top w:val="single" w:sz="4" w:space="0" w:color="000000"/>
              <w:left w:val="single" w:sz="4" w:space="0" w:color="000000"/>
              <w:bottom w:val="single" w:sz="4" w:space="0" w:color="000000"/>
              <w:right w:val="single" w:sz="4" w:space="0" w:color="000000"/>
            </w:tcBorders>
            <w:vAlign w:val="center"/>
          </w:tcPr>
          <w:p>
            <w:pPr>
              <w:pStyle w:val="Style17"/>
              <w:ind w:left="0" w:hanging="0"/>
              <w:jc w:val="center"/>
              <w:rPr>
                <w:szCs w:val="27"/>
              </w:rPr>
            </w:pPr>
            <w:r>
              <w:rPr>
                <w:szCs w:val="27"/>
              </w:rPr>
              <w:t>人數</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按薪酬中點計算的</w:t>
            </w:r>
            <w:r>
              <w:rPr>
                <w:szCs w:val="27"/>
              </w:rPr>
              <w:br/>
            </w:r>
            <w:r>
              <w:rPr>
                <w:szCs w:val="27"/>
              </w:rPr>
              <w:t>年薪值</w:t>
            </w:r>
            <w:r>
              <w:rPr>
                <w:szCs w:val="27"/>
                <w:vertAlign w:val="superscript"/>
              </w:rPr>
              <w:t>(2)</w:t>
            </w:r>
          </w:p>
        </w:tc>
        <w:tc>
          <w:tcPr>
            <w:tcW w:w="2196"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附帶福利</w:t>
            </w:r>
          </w:p>
        </w:tc>
        <w:tc>
          <w:tcPr>
            <w:tcW w:w="273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職務範圍</w:t>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pacing w:val="16"/>
                <w:szCs w:val="27"/>
              </w:rPr>
            </w:pPr>
            <w:r>
              <w:rPr>
                <w:i w:val="false"/>
                <w:spacing w:val="16"/>
                <w:szCs w:val="27"/>
              </w:rPr>
              <w:t>結構工程師</w:t>
            </w:r>
          </w:p>
          <w:p>
            <w:pPr>
              <w:pStyle w:val="Style17"/>
              <w:ind w:left="0" w:hanging="0"/>
              <w:rPr>
                <w:i w:val="false"/>
                <w:i w:val="false"/>
                <w:spacing w:val="16"/>
                <w:szCs w:val="27"/>
              </w:rPr>
            </w:pPr>
            <w:r>
              <w:rPr>
                <w:i w:val="false"/>
                <w:spacing w:val="16"/>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91</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t>719,160</w:t>
            </w:r>
            <w:r>
              <w:rPr>
                <w:i w:val="false"/>
                <w:szCs w:val="27"/>
              </w:rPr>
              <w:t>元</w:t>
            </w:r>
          </w:p>
          <w:p>
            <w:pPr>
              <w:pStyle w:val="Style17"/>
              <w:ind w:left="0" w:hanging="0"/>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6" w:hanging="0"/>
              <w:rPr>
                <w:i w:val="false"/>
                <w:i w:val="false"/>
                <w:szCs w:val="27"/>
              </w:rPr>
            </w:pPr>
            <w:r>
              <w:rPr>
                <w:i w:val="false"/>
                <w:szCs w:val="27"/>
              </w:rPr>
              <w:t>執行《建築物條例》及有關法例等，包括：</w:t>
            </w:r>
          </w:p>
          <w:p>
            <w:pPr>
              <w:pStyle w:val="Style17"/>
              <w:ind w:left="56" w:hanging="0"/>
              <w:rPr>
                <w:i w:val="false"/>
                <w:i w:val="false"/>
                <w:szCs w:val="27"/>
              </w:rPr>
            </w:pPr>
            <w:r>
              <w:rPr>
                <w:i w:val="false"/>
                <w:szCs w:val="27"/>
              </w:rPr>
              <w:t>(a)</w:t>
              <w:tab/>
            </w:r>
            <w:r>
              <w:rPr>
                <w:i w:val="false"/>
                <w:szCs w:val="27"/>
              </w:rPr>
              <w:t>處理結構圖則、施工同意書、完工證明書，以及牌照‍／註冊的申請；實地審查施工中的建築工程，以及小型工程；</w:t>
            </w:r>
          </w:p>
          <w:p>
            <w:pPr>
              <w:pStyle w:val="Style17"/>
              <w:ind w:left="56" w:hanging="0"/>
              <w:rPr>
                <w:i w:val="false"/>
                <w:i w:val="false"/>
                <w:szCs w:val="27"/>
              </w:rPr>
            </w:pP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ind w:left="56" w:hanging="0"/>
              <w:rPr>
                <w:i w:val="false"/>
                <w:i w:val="false"/>
                <w:szCs w:val="27"/>
              </w:rPr>
            </w:pPr>
            <w:r>
              <w:rPr>
                <w:i w:val="false"/>
                <w:szCs w:val="27"/>
              </w:rPr>
              <w:t>(c)</w:t>
              <w:tab/>
            </w:r>
            <w:r>
              <w:rPr>
                <w:i w:val="false"/>
                <w:szCs w:val="27"/>
              </w:rPr>
              <w:t>指明現有建築物在改善消防安全方面所須進行的結構工程；及</w:t>
            </w:r>
          </w:p>
          <w:p>
            <w:pPr>
              <w:pStyle w:val="Style17"/>
              <w:ind w:left="56" w:hanging="0"/>
              <w:rPr>
                <w:i w:val="false"/>
                <w:i w:val="false"/>
                <w:szCs w:val="27"/>
              </w:rPr>
            </w:pPr>
            <w:r>
              <w:rPr>
                <w:i w:val="false"/>
                <w:szCs w:val="27"/>
              </w:rPr>
              <w:t>(d)</w:t>
              <w:tab/>
            </w:r>
            <w:r>
              <w:rPr>
                <w:i w:val="false"/>
                <w:szCs w:val="27"/>
              </w:rPr>
              <w:t>提出檢控和採取紀律行動；統籌有關上訴的回應；並進行法例檢討及研究工作。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64</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t>461,262</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rHeight w:val="2232" w:hRule="atLeast"/>
        </w:trPr>
        <w:tc>
          <w:tcPr>
            <w:tcW w:w="1533"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t>屋宇測量師</w:t>
            </w:r>
          </w:p>
          <w:p>
            <w:pPr>
              <w:pStyle w:val="Style17"/>
              <w:spacing w:lineRule="atLeast" w:line="37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position w:val="10"/>
                <w:szCs w:val="27"/>
              </w:rPr>
              <w:t>a</w:t>
            </w:r>
          </w:p>
          <w:p>
            <w:pPr>
              <w:pStyle w:val="Style17"/>
              <w:spacing w:lineRule="atLeast" w:line="372"/>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right="28" w:hanging="0"/>
              <w:jc w:val="right"/>
              <w:rPr>
                <w:i w:val="false"/>
                <w:i w:val="false"/>
                <w:szCs w:val="27"/>
              </w:rPr>
            </w:pPr>
            <w:r>
              <w:rPr>
                <w:i w:val="false"/>
                <w:position w:val="10"/>
                <w:szCs w:val="27"/>
              </w:rPr>
              <w:t>142</w:t>
            </w:r>
          </w:p>
          <w:p>
            <w:pPr>
              <w:pStyle w:val="Style17"/>
              <w:spacing w:lineRule="atLeast" w:line="372"/>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t>687,360</w:t>
            </w:r>
            <w:r>
              <w:rPr>
                <w:i w:val="false"/>
                <w:szCs w:val="27"/>
              </w:rPr>
              <w:t>元</w:t>
            </w:r>
          </w:p>
          <w:p>
            <w:pPr>
              <w:pStyle w:val="Style17"/>
              <w:spacing w:lineRule="atLeast" w:line="372"/>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執行《建築物條例》及有關法例等，包括：</w:t>
            </w:r>
          </w:p>
          <w:p>
            <w:pPr>
              <w:pStyle w:val="Style17"/>
              <w:spacing w:lineRule="atLeast" w:line="372"/>
              <w:ind w:left="56" w:hanging="0"/>
              <w:rPr>
                <w:i w:val="false"/>
                <w:i w:val="false"/>
                <w:szCs w:val="27"/>
              </w:rPr>
            </w:pPr>
            <w:r>
              <w:rPr>
                <w:i w:val="false"/>
                <w:szCs w:val="27"/>
              </w:rPr>
              <w:t>(a)</w:t>
              <w:tab/>
            </w:r>
            <w:r>
              <w:rPr>
                <w:i w:val="false"/>
                <w:szCs w:val="27"/>
              </w:rPr>
              <w:t>處理建築圖則、施工同意書、完工證明書，以及佔用許可證和牌照／註冊的申請；實地審查施工中的建築工程，以及小型工程；</w:t>
            </w: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spacing w:lineRule="atLeast" w:line="372"/>
              <w:ind w:left="56" w:hanging="0"/>
              <w:rPr>
                <w:i w:val="false"/>
                <w:i w:val="false"/>
                <w:szCs w:val="27"/>
              </w:rPr>
            </w:pPr>
            <w:r>
              <w:rPr>
                <w:i w:val="false"/>
                <w:szCs w:val="27"/>
              </w:rPr>
              <w:t>(c)</w:t>
              <w:tab/>
            </w:r>
            <w:r>
              <w:rPr>
                <w:i w:val="false"/>
                <w:szCs w:val="27"/>
              </w:rPr>
              <w:t>評估現有建築物的消防安全設施，並指明所須進行的消防改善工程；及</w:t>
            </w:r>
            <w:r>
              <w:rPr>
                <w:i w:val="false"/>
                <w:szCs w:val="27"/>
              </w:rPr>
              <w:t>(d)</w:t>
              <w:tab/>
            </w:r>
            <w:r>
              <w:rPr>
                <w:i w:val="false"/>
                <w:szCs w:val="27"/>
              </w:rPr>
              <w:t>提出檢控和採取紀律行動；統籌有關上訴的回應；並進行法例檢討及研究工作。</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position w:val="10"/>
                <w:szCs w:val="27"/>
              </w:rPr>
              <w:t>b</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right="28" w:hanging="0"/>
              <w:jc w:val="right"/>
              <w:rPr>
                <w:i w:val="false"/>
                <w:i w:val="false"/>
                <w:szCs w:val="27"/>
              </w:rPr>
            </w:pPr>
            <w:r>
              <w:rPr>
                <w:i w:val="false"/>
                <w:position w:val="10"/>
                <w:szCs w:val="27"/>
              </w:rPr>
              <w:t>80</w:t>
            </w:r>
          </w:p>
          <w:p>
            <w:pPr>
              <w:pStyle w:val="Style17"/>
              <w:spacing w:lineRule="atLeast" w:line="372"/>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jc w:val="center"/>
              <w:rPr>
                <w:i w:val="false"/>
                <w:i w:val="false"/>
                <w:szCs w:val="27"/>
              </w:rPr>
            </w:pPr>
            <w:r>
              <w:rPr>
                <w:i w:val="false"/>
                <w:szCs w:val="27"/>
              </w:rPr>
              <w:t>422,286</w:t>
            </w:r>
            <w:r>
              <w:rPr>
                <w:i w:val="false"/>
                <w:szCs w:val="27"/>
              </w:rPr>
              <w:t>元</w:t>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72"/>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84"/>
              <w:ind w:left="0" w:hanging="0"/>
              <w:rPr>
                <w:i w:val="false"/>
                <w:i w:val="false"/>
                <w:szCs w:val="27"/>
              </w:rPr>
            </w:pPr>
            <w:r>
              <w:rPr>
                <w:i w:val="false"/>
                <w:szCs w:val="27"/>
              </w:rPr>
              <w:t>測量主任</w:t>
            </w:r>
          </w:p>
          <w:p>
            <w:pPr>
              <w:pStyle w:val="Style17"/>
              <w:spacing w:lineRule="atLeast" w:line="384"/>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57" w:hanging="0"/>
              <w:rPr>
                <w:i w:val="false"/>
                <w:i w:val="false"/>
                <w:szCs w:val="27"/>
              </w:rPr>
            </w:pPr>
            <w:r>
              <w:rPr>
                <w:i w:val="false"/>
                <w:position w:val="10"/>
                <w:szCs w:val="27"/>
              </w:rPr>
              <w:t>a</w:t>
            </w:r>
          </w:p>
          <w:p>
            <w:pPr>
              <w:pStyle w:val="Style17"/>
              <w:spacing w:lineRule="atLeast" w:line="384"/>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0" w:right="28" w:hanging="0"/>
              <w:jc w:val="right"/>
              <w:rPr>
                <w:i w:val="false"/>
                <w:i w:val="false"/>
                <w:szCs w:val="27"/>
              </w:rPr>
            </w:pPr>
            <w:r>
              <w:rPr>
                <w:i w:val="false"/>
                <w:position w:val="10"/>
                <w:szCs w:val="27"/>
              </w:rPr>
              <w:t>137</w:t>
            </w:r>
          </w:p>
          <w:p>
            <w:pPr>
              <w:pStyle w:val="Style17"/>
              <w:spacing w:lineRule="atLeast" w:line="384"/>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0" w:hanging="0"/>
              <w:rPr>
                <w:i w:val="false"/>
                <w:i w:val="false"/>
                <w:szCs w:val="27"/>
              </w:rPr>
            </w:pPr>
            <w:r>
              <w:rPr>
                <w:i w:val="false"/>
                <w:szCs w:val="27"/>
              </w:rPr>
              <w:t>262,560</w:t>
            </w:r>
            <w:r>
              <w:rPr>
                <w:i w:val="false"/>
                <w:szCs w:val="27"/>
              </w:rPr>
              <w:t>元</w:t>
            </w:r>
          </w:p>
          <w:p>
            <w:pPr>
              <w:pStyle w:val="Style17"/>
              <w:spacing w:lineRule="atLeast" w:line="384"/>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tabs>
                <w:tab w:val="left" w:pos="480" w:leader="none"/>
                <w:tab w:val="left" w:pos="567" w:leader="none"/>
              </w:tabs>
              <w:spacing w:lineRule="atLeast" w:line="384"/>
              <w:ind w:left="57" w:hanging="0"/>
              <w:rPr>
                <w:i w:val="false"/>
                <w:i w:val="false"/>
                <w:szCs w:val="27"/>
              </w:rPr>
            </w:pPr>
            <w:r>
              <w:rPr>
                <w:i w:val="false"/>
                <w:szCs w:val="27"/>
              </w:rPr>
              <w:t>協助屋宇測量師執行《建築物條例》及有關法例等，包括：</w:t>
            </w:r>
            <w:r>
              <w:rPr>
                <w:i w:val="false"/>
                <w:szCs w:val="27"/>
              </w:rPr>
              <w:t>(a)</w:t>
              <w:tab/>
            </w:r>
            <w:r>
              <w:rPr>
                <w:i w:val="false"/>
                <w:szCs w:val="27"/>
              </w:rPr>
              <w:t>協助審查建築圖則，以及視察私人發展項目和持牌處所的建築工程</w:t>
            </w:r>
            <w:r>
              <w:rPr>
                <w:i w:val="false"/>
                <w:szCs w:val="27"/>
              </w:rPr>
              <w:t>(</w:t>
            </w:r>
            <w:r>
              <w:rPr>
                <w:i w:val="false"/>
                <w:szCs w:val="27"/>
              </w:rPr>
              <w:t>包括小型工程及排水工程</w:t>
            </w:r>
            <w:r>
              <w:rPr>
                <w:i w:val="false"/>
                <w:szCs w:val="27"/>
              </w:rPr>
              <w:t>)</w:t>
            </w:r>
            <w:r>
              <w:rPr>
                <w:i w:val="false"/>
                <w:szCs w:val="27"/>
              </w:rPr>
              <w:t>；</w:t>
            </w:r>
          </w:p>
          <w:p>
            <w:pPr>
              <w:pStyle w:val="Style17"/>
              <w:tabs>
                <w:tab w:val="left" w:pos="480" w:leader="none"/>
                <w:tab w:val="left" w:pos="567" w:leader="none"/>
              </w:tabs>
              <w:spacing w:lineRule="atLeast" w:line="384"/>
              <w:ind w:left="57" w:hanging="0"/>
              <w:rPr>
                <w:i w:val="false"/>
                <w:i w:val="false"/>
                <w:szCs w:val="27"/>
              </w:rPr>
            </w:pPr>
            <w:r>
              <w:rPr>
                <w:i w:val="false"/>
                <w:szCs w:val="27"/>
              </w:rPr>
              <w:t>(b)</w:t>
              <w:tab/>
            </w:r>
            <w:r>
              <w:rPr>
                <w:i w:val="false"/>
                <w:szCs w:val="27"/>
              </w:rPr>
              <w:t>協助視察建築物和斜坡、勘測樓宇的欠妥之處／修葺工程／違例建築工程、安排簽發法定命令／通知／指示，以及監督由政府承辦商進行的工程</w:t>
            </w:r>
            <w:r>
              <w:rPr>
                <w:i w:val="false"/>
                <w:szCs w:val="27"/>
              </w:rPr>
              <w:t>(</w:t>
            </w:r>
            <w:r>
              <w:rPr>
                <w:i w:val="false"/>
                <w:szCs w:val="27"/>
              </w:rPr>
              <w:t>包括緊急個案的工程</w:t>
            </w:r>
            <w:r>
              <w:rPr>
                <w:i w:val="false"/>
                <w:szCs w:val="27"/>
              </w:rPr>
              <w:t>)</w:t>
            </w:r>
            <w:r>
              <w:rPr>
                <w:i w:val="false"/>
                <w:szCs w:val="27"/>
              </w:rPr>
              <w:t>；</w:t>
            </w:r>
            <w:r>
              <w:rPr>
                <w:i w:val="false"/>
                <w:szCs w:val="27"/>
              </w:rPr>
              <w:t>(c)</w:t>
              <w:tab/>
            </w:r>
            <w:r>
              <w:rPr>
                <w:i w:val="false"/>
                <w:szCs w:val="27"/>
              </w:rPr>
              <w:t>擬備施工圖則及工程費用預算，並協助樓宇資料紀錄管理及統計整理的工作；及</w:t>
            </w:r>
          </w:p>
          <w:p>
            <w:pPr>
              <w:pStyle w:val="Style17"/>
              <w:tabs>
                <w:tab w:val="left" w:pos="480" w:leader="none"/>
                <w:tab w:val="left" w:pos="567" w:leader="none"/>
              </w:tabs>
              <w:spacing w:lineRule="atLeast" w:line="384"/>
              <w:ind w:left="57" w:hanging="0"/>
              <w:rPr>
                <w:i w:val="false"/>
                <w:i w:val="false"/>
                <w:szCs w:val="27"/>
              </w:rPr>
            </w:pPr>
            <w:r>
              <w:rPr>
                <w:i w:val="false"/>
                <w:szCs w:val="27"/>
              </w:rPr>
              <w:t>(d)</w:t>
              <w:tab/>
            </w:r>
            <w:r>
              <w:rPr>
                <w:i w:val="false"/>
                <w:szCs w:val="27"/>
              </w:rPr>
              <w:t>協助教育市民和宣傳有關樓宇安全的事宜。</w:t>
            </w:r>
          </w:p>
        </w:tc>
      </w:tr>
      <w:tr>
        <w:trPr/>
        <w:tc>
          <w:tcPr>
            <w:tcW w:w="1533" w:type="dxa"/>
            <w:tcBorders>
              <w:left w:val="single" w:sz="4" w:space="0" w:color="000000"/>
              <w:bottom w:val="single" w:sz="4" w:space="0" w:color="000000"/>
              <w:right w:val="single" w:sz="4" w:space="0" w:color="000000"/>
            </w:tcBorders>
          </w:tcPr>
          <w:p>
            <w:pPr>
              <w:pStyle w:val="Style17"/>
              <w:spacing w:lineRule="atLeast" w:line="384"/>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57" w:hanging="0"/>
              <w:rPr>
                <w:i w:val="false"/>
                <w:i w:val="false"/>
                <w:szCs w:val="27"/>
              </w:rPr>
            </w:pPr>
            <w:r>
              <w:rPr>
                <w:i w:val="false"/>
                <w:position w:val="10"/>
                <w:szCs w:val="27"/>
              </w:rPr>
              <w:t>b</w:t>
            </w:r>
          </w:p>
          <w:p>
            <w:pPr>
              <w:pStyle w:val="Style17"/>
              <w:spacing w:lineRule="atLeast" w:line="384"/>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0" w:right="28" w:hanging="0"/>
              <w:jc w:val="right"/>
              <w:rPr>
                <w:i w:val="false"/>
                <w:i w:val="false"/>
                <w:szCs w:val="27"/>
              </w:rPr>
            </w:pPr>
            <w:r>
              <w:rPr>
                <w:i w:val="false"/>
                <w:position w:val="10"/>
                <w:szCs w:val="27"/>
              </w:rPr>
              <w:t>82</w:t>
            </w:r>
          </w:p>
          <w:p>
            <w:pPr>
              <w:pStyle w:val="Style17"/>
              <w:spacing w:lineRule="atLeast" w:line="384"/>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0" w:hanging="0"/>
              <w:rPr>
                <w:i w:val="false"/>
                <w:i w:val="false"/>
                <w:szCs w:val="27"/>
              </w:rPr>
            </w:pPr>
            <w:r>
              <w:rPr>
                <w:i w:val="false"/>
                <w:szCs w:val="27"/>
              </w:rPr>
              <w:t>167,676</w:t>
            </w:r>
            <w:r>
              <w:rPr>
                <w:i w:val="false"/>
                <w:szCs w:val="27"/>
              </w:rPr>
              <w:t>元</w:t>
            </w:r>
          </w:p>
          <w:p>
            <w:pPr>
              <w:pStyle w:val="Style17"/>
              <w:spacing w:lineRule="atLeast" w:line="384"/>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4"/>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4"/>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85"/>
              <w:ind w:left="0" w:hanging="0"/>
              <w:rPr>
                <w:i w:val="false"/>
                <w:i w:val="false"/>
                <w:szCs w:val="27"/>
              </w:rPr>
            </w:pPr>
            <w:r>
              <w:rPr>
                <w:i w:val="false"/>
                <w:szCs w:val="27"/>
              </w:rPr>
              <w:t>技術主任</w:t>
            </w:r>
          </w:p>
          <w:p>
            <w:pPr>
              <w:pStyle w:val="Style17"/>
              <w:spacing w:lineRule="atLeast" w:line="385"/>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57" w:hanging="0"/>
              <w:rPr>
                <w:i w:val="false"/>
                <w:i w:val="false"/>
                <w:szCs w:val="27"/>
              </w:rPr>
            </w:pPr>
            <w:r>
              <w:rPr>
                <w:i w:val="false"/>
                <w:position w:val="10"/>
                <w:szCs w:val="27"/>
              </w:rPr>
              <w:t>a</w:t>
            </w:r>
          </w:p>
          <w:p>
            <w:pPr>
              <w:pStyle w:val="Style17"/>
              <w:spacing w:lineRule="atLeast" w:line="385"/>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0" w:right="28" w:hanging="0"/>
              <w:jc w:val="right"/>
              <w:rPr>
                <w:i w:val="false"/>
                <w:i w:val="false"/>
                <w:szCs w:val="27"/>
              </w:rPr>
            </w:pPr>
            <w:r>
              <w:rPr>
                <w:i w:val="false"/>
                <w:position w:val="10"/>
                <w:szCs w:val="27"/>
              </w:rPr>
              <w:t>49</w:t>
            </w:r>
          </w:p>
          <w:p>
            <w:pPr>
              <w:pStyle w:val="Style17"/>
              <w:spacing w:lineRule="atLeast" w:line="385"/>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0" w:hanging="0"/>
              <w:rPr>
                <w:i w:val="false"/>
                <w:i w:val="false"/>
                <w:szCs w:val="27"/>
              </w:rPr>
            </w:pPr>
            <w:r>
              <w:rPr>
                <w:i w:val="false"/>
                <w:szCs w:val="27"/>
              </w:rPr>
              <w:t>262,560</w:t>
            </w:r>
            <w:r>
              <w:rPr>
                <w:i w:val="false"/>
                <w:szCs w:val="27"/>
              </w:rPr>
              <w:t>元</w:t>
            </w:r>
          </w:p>
          <w:p>
            <w:pPr>
              <w:pStyle w:val="Style17"/>
              <w:spacing w:lineRule="atLeast" w:line="385"/>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85"/>
              <w:ind w:left="56" w:hanging="0"/>
              <w:rPr>
                <w:i w:val="false"/>
                <w:i w:val="false"/>
                <w:szCs w:val="27"/>
              </w:rPr>
            </w:pPr>
            <w:r>
              <w:rPr>
                <w:i w:val="false"/>
                <w:szCs w:val="27"/>
              </w:rPr>
              <w:t>協助結構工程師執行《建築物條例》及有關法例等，包括：</w:t>
            </w:r>
            <w:r>
              <w:rPr>
                <w:i w:val="false"/>
                <w:szCs w:val="27"/>
              </w:rPr>
              <w:t>(a)</w:t>
              <w:tab/>
            </w:r>
            <w:r>
              <w:rPr>
                <w:i w:val="false"/>
                <w:szCs w:val="27"/>
              </w:rPr>
              <w:t>協助審查結構設計、有關詳圖、測試報告及建築紀錄，並監察及進行關於地基和結構構件的測試；</w:t>
            </w:r>
          </w:p>
          <w:p>
            <w:pPr>
              <w:pStyle w:val="Style17"/>
              <w:spacing w:lineRule="atLeast" w:line="385"/>
              <w:ind w:left="56" w:hanging="0"/>
              <w:rPr>
                <w:i w:val="false"/>
                <w:i w:val="false"/>
                <w:szCs w:val="27"/>
              </w:rPr>
            </w:pPr>
            <w:r>
              <w:rPr>
                <w:i w:val="false"/>
                <w:szCs w:val="27"/>
              </w:rPr>
              <w:t>(b)</w:t>
              <w:tab/>
            </w:r>
            <w:r>
              <w:rPr>
                <w:i w:val="false"/>
                <w:szCs w:val="27"/>
              </w:rPr>
              <w:t>協助視察樓宇和斜坡、勘測樓宇欠妥之處、小型工程和違例建築工程、安排簽發法定命令／通知，以及監督由政府承辦商進行的工程</w:t>
            </w:r>
            <w:r>
              <w:rPr>
                <w:i w:val="false"/>
                <w:szCs w:val="27"/>
              </w:rPr>
              <w:t>(</w:t>
            </w:r>
            <w:r>
              <w:rPr>
                <w:i w:val="false"/>
                <w:szCs w:val="27"/>
              </w:rPr>
              <w:t>包括緊急個案的工程</w:t>
            </w:r>
            <w:r>
              <w:rPr>
                <w:i w:val="false"/>
                <w:szCs w:val="27"/>
              </w:rPr>
              <w:t>)</w:t>
            </w:r>
            <w:r>
              <w:rPr>
                <w:i w:val="false"/>
                <w:szCs w:val="27"/>
              </w:rPr>
              <w:t>；</w:t>
            </w:r>
          </w:p>
          <w:p>
            <w:pPr>
              <w:pStyle w:val="Style17"/>
              <w:spacing w:lineRule="atLeast" w:line="385"/>
              <w:ind w:left="56" w:hanging="0"/>
              <w:rPr>
                <w:i w:val="false"/>
                <w:i w:val="false"/>
                <w:szCs w:val="27"/>
              </w:rPr>
            </w:pPr>
            <w:r>
              <w:rPr>
                <w:i w:val="false"/>
                <w:szCs w:val="27"/>
              </w:rPr>
              <w:t>(c)</w:t>
              <w:tab/>
            </w:r>
            <w:r>
              <w:rPr>
                <w:i w:val="false"/>
                <w:szCs w:val="27"/>
              </w:rPr>
              <w:t>擬備施工圖則及工程費用預算，並協助樓宇資料紀錄管理及統計整理的工作；及</w:t>
            </w:r>
          </w:p>
          <w:p>
            <w:pPr>
              <w:pStyle w:val="Style17"/>
              <w:spacing w:lineRule="atLeast" w:line="385"/>
              <w:ind w:left="56" w:hanging="0"/>
              <w:rPr>
                <w:i w:val="false"/>
                <w:i w:val="false"/>
                <w:szCs w:val="27"/>
              </w:rPr>
            </w:pPr>
            <w:r>
              <w:rPr>
                <w:i w:val="false"/>
                <w:szCs w:val="27"/>
              </w:rPr>
              <w:t>(d)</w:t>
              <w:tab/>
            </w:r>
            <w:r>
              <w:rPr>
                <w:i w:val="false"/>
                <w:szCs w:val="27"/>
              </w:rPr>
              <w:t>協助教育市民和宣傳有關樓宇安全的事宜。</w:t>
            </w:r>
          </w:p>
        </w:tc>
      </w:tr>
      <w:tr>
        <w:trPr/>
        <w:tc>
          <w:tcPr>
            <w:tcW w:w="1533" w:type="dxa"/>
            <w:tcBorders>
              <w:left w:val="single" w:sz="4" w:space="0" w:color="000000"/>
              <w:bottom w:val="single" w:sz="4" w:space="0" w:color="000000"/>
              <w:right w:val="single" w:sz="4" w:space="0" w:color="000000"/>
            </w:tcBorders>
          </w:tcPr>
          <w:p>
            <w:pPr>
              <w:pStyle w:val="Style17"/>
              <w:spacing w:lineRule="atLeast" w:line="385"/>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57" w:hanging="0"/>
              <w:rPr>
                <w:i w:val="false"/>
                <w:i w:val="false"/>
                <w:szCs w:val="27"/>
              </w:rPr>
            </w:pPr>
            <w:r>
              <w:rPr>
                <w:i w:val="false"/>
                <w:position w:val="10"/>
                <w:szCs w:val="27"/>
              </w:rPr>
              <w:t>b</w:t>
            </w:r>
          </w:p>
          <w:p>
            <w:pPr>
              <w:pStyle w:val="Style17"/>
              <w:spacing w:lineRule="atLeast" w:line="385"/>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0" w:right="28" w:hanging="0"/>
              <w:jc w:val="right"/>
              <w:rPr>
                <w:i w:val="false"/>
                <w:i w:val="false"/>
                <w:szCs w:val="27"/>
              </w:rPr>
            </w:pPr>
            <w:r>
              <w:rPr>
                <w:i w:val="false"/>
                <w:position w:val="10"/>
                <w:szCs w:val="27"/>
              </w:rPr>
              <w:t>74</w:t>
            </w:r>
          </w:p>
          <w:p>
            <w:pPr>
              <w:pStyle w:val="Style17"/>
              <w:spacing w:lineRule="atLeast" w:line="385"/>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0" w:hanging="0"/>
              <w:rPr>
                <w:i w:val="false"/>
                <w:i w:val="false"/>
                <w:szCs w:val="27"/>
              </w:rPr>
            </w:pPr>
            <w:r>
              <w:rPr>
                <w:i w:val="false"/>
                <w:szCs w:val="27"/>
              </w:rPr>
              <w:t>167,676</w:t>
            </w:r>
            <w:r>
              <w:rPr>
                <w:i w:val="false"/>
                <w:szCs w:val="27"/>
              </w:rPr>
              <w:t>元</w:t>
            </w:r>
          </w:p>
          <w:p>
            <w:pPr>
              <w:pStyle w:val="Style17"/>
              <w:spacing w:lineRule="atLeast" w:line="385"/>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5"/>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85"/>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5"/>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72"/>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t>助理</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position w:val="10"/>
                <w:szCs w:val="27"/>
              </w:rPr>
              <w:t>b</w:t>
            </w:r>
          </w:p>
          <w:p>
            <w:pPr>
              <w:pStyle w:val="Style17"/>
              <w:spacing w:lineRule="atLeast" w:line="372"/>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right="28" w:hanging="0"/>
              <w:jc w:val="right"/>
              <w:rPr>
                <w:i w:val="false"/>
                <w:i w:val="false"/>
                <w:szCs w:val="27"/>
              </w:rPr>
            </w:pPr>
            <w:r>
              <w:rPr>
                <w:i w:val="false"/>
                <w:position w:val="10"/>
                <w:szCs w:val="27"/>
              </w:rPr>
              <w:t>233</w:t>
            </w:r>
          </w:p>
          <w:p>
            <w:pPr>
              <w:pStyle w:val="Style17"/>
              <w:spacing w:lineRule="atLeast" w:line="372"/>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t>144,126</w:t>
            </w:r>
            <w:r>
              <w:rPr>
                <w:i w:val="false"/>
                <w:szCs w:val="27"/>
              </w:rPr>
              <w:t>元</w:t>
            </w:r>
          </w:p>
          <w:p>
            <w:pPr>
              <w:pStyle w:val="Style17"/>
              <w:spacing w:lineRule="atLeast" w:line="372"/>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72"/>
              <w:ind w:left="56" w:hanging="0"/>
              <w:rPr>
                <w:i w:val="false"/>
                <w:i w:val="false"/>
                <w:szCs w:val="27"/>
              </w:rPr>
            </w:pPr>
            <w:r>
              <w:rPr>
                <w:i w:val="false"/>
                <w:szCs w:val="27"/>
              </w:rPr>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協助屋宇測量師／結構工程師執行《建築物條例》及有關法例等，包括：</w:t>
            </w:r>
          </w:p>
          <w:p>
            <w:pPr>
              <w:pStyle w:val="Style17"/>
              <w:spacing w:lineRule="atLeast" w:line="372"/>
              <w:ind w:left="56" w:hanging="0"/>
              <w:rPr>
                <w:i w:val="false"/>
                <w:i w:val="false"/>
                <w:szCs w:val="27"/>
              </w:rPr>
            </w:pPr>
            <w:r>
              <w:rPr>
                <w:i w:val="false"/>
                <w:szCs w:val="27"/>
              </w:rPr>
              <w:t>(a)</w:t>
              <w:tab/>
            </w:r>
            <w:r>
              <w:rPr>
                <w:i w:val="false"/>
                <w:szCs w:val="27"/>
              </w:rPr>
              <w:t>視察及協助視察樓宇，並就違例建築工程、建築缺點、破損渠管、消防安全方面的不足之處及違規之處擬備報告；</w:t>
            </w:r>
          </w:p>
          <w:p>
            <w:pPr>
              <w:pStyle w:val="Style17"/>
              <w:spacing w:lineRule="atLeast" w:line="372"/>
              <w:ind w:left="56" w:hanging="0"/>
              <w:rPr>
                <w:i w:val="false"/>
                <w:i w:val="false"/>
                <w:szCs w:val="27"/>
              </w:rPr>
            </w:pPr>
            <w:r>
              <w:rPr>
                <w:i w:val="false"/>
                <w:szCs w:val="27"/>
              </w:rPr>
              <w:t>(b)</w:t>
              <w:tab/>
            </w:r>
            <w:r>
              <w:rPr>
                <w:i w:val="false"/>
                <w:szCs w:val="27"/>
              </w:rPr>
              <w:t>協助擬備及發出法定命令；</w:t>
            </w:r>
          </w:p>
          <w:p>
            <w:pPr>
              <w:pStyle w:val="Style17"/>
              <w:spacing w:lineRule="atLeast" w:line="372"/>
              <w:ind w:left="56" w:hanging="0"/>
              <w:rPr>
                <w:i w:val="false"/>
                <w:i w:val="false"/>
                <w:szCs w:val="27"/>
              </w:rPr>
            </w:pPr>
            <w:r>
              <w:rPr>
                <w:i w:val="false"/>
                <w:szCs w:val="27"/>
              </w:rPr>
              <w:t>(c)</w:t>
              <w:tab/>
            </w:r>
            <w:r>
              <w:rPr>
                <w:i w:val="false"/>
                <w:szCs w:val="27"/>
              </w:rPr>
              <w:t>協助監督屋宇署承建商代有關人士進行未有按法定命令規定履行的工程、進行實地量度及查核繳款帳目；</w:t>
            </w:r>
          </w:p>
          <w:p>
            <w:pPr>
              <w:pStyle w:val="Style17"/>
              <w:spacing w:lineRule="atLeast" w:line="372"/>
              <w:ind w:left="56" w:hanging="0"/>
              <w:rPr>
                <w:i w:val="false"/>
                <w:i w:val="false"/>
                <w:szCs w:val="27"/>
              </w:rPr>
            </w:pPr>
            <w:r>
              <w:rPr>
                <w:i w:val="false"/>
                <w:szCs w:val="27"/>
              </w:rPr>
              <w:t>(d)</w:t>
              <w:tab/>
            </w:r>
            <w:r>
              <w:rPr>
                <w:i w:val="false"/>
                <w:szCs w:val="27"/>
              </w:rPr>
              <w:t>協助檢控違例人士；及</w:t>
            </w:r>
          </w:p>
          <w:p>
            <w:pPr>
              <w:pStyle w:val="Style17"/>
              <w:spacing w:lineRule="atLeast" w:line="372"/>
              <w:ind w:left="56" w:hanging="0"/>
              <w:rPr>
                <w:i w:val="false"/>
                <w:i w:val="false"/>
                <w:szCs w:val="27"/>
              </w:rPr>
            </w:pPr>
            <w:r>
              <w:rPr>
                <w:i w:val="false"/>
                <w:szCs w:val="27"/>
              </w:rPr>
              <w:t>(e)</w:t>
              <w:tab/>
            </w:r>
            <w:r>
              <w:rPr>
                <w:i w:val="false"/>
                <w:szCs w:val="27"/>
              </w:rPr>
              <w:t>辦理查閱及複印樓宇紀錄的申請，及協助管理樓宇紀錄。</w:t>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exact" w:line="344"/>
              <w:ind w:left="0" w:hanging="0"/>
              <w:rPr>
                <w:i w:val="false"/>
                <w:i w:val="false"/>
                <w:szCs w:val="27"/>
              </w:rPr>
            </w:pPr>
            <w:r>
              <w:rPr>
                <w:i w:val="false"/>
                <w:szCs w:val="27"/>
              </w:rPr>
              <w:t>主任</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203</w:t>
            </w:r>
          </w:p>
          <w:p>
            <w:pPr>
              <w:pStyle w:val="Style17"/>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0" w:hanging="0"/>
              <w:rPr>
                <w:i w:val="false"/>
                <w:i w:val="false"/>
                <w:szCs w:val="27"/>
              </w:rPr>
            </w:pPr>
            <w:r>
              <w:rPr>
                <w:i w:val="false"/>
                <w:szCs w:val="27"/>
              </w:rPr>
              <w:t>231,390</w:t>
            </w:r>
            <w:r>
              <w:rPr>
                <w:i w:val="false"/>
                <w:szCs w:val="27"/>
              </w:rPr>
              <w:t>元</w:t>
            </w:r>
          </w:p>
          <w:p>
            <w:pPr>
              <w:pStyle w:val="Style17"/>
              <w:spacing w:lineRule="exact" w:line="344"/>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exact" w:line="344"/>
              <w:ind w:left="56" w:hanging="0"/>
              <w:rPr>
                <w:i w:val="false"/>
                <w:i w:val="false"/>
                <w:szCs w:val="27"/>
              </w:rPr>
            </w:pPr>
            <w:r>
              <w:rPr>
                <w:i w:val="false"/>
                <w:szCs w:val="27"/>
              </w:rPr>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56" w:hanging="0"/>
              <w:rPr>
                <w:i w:val="false"/>
                <w:i w:val="false"/>
                <w:szCs w:val="27"/>
              </w:rPr>
            </w:pPr>
            <w:r>
              <w:rPr>
                <w:i w:val="false"/>
                <w:szCs w:val="27"/>
              </w:rPr>
              <w:t>協助屋宇測量師／結構工程師執行《建築物條例》及有關法例等，包括：</w:t>
            </w:r>
          </w:p>
          <w:p>
            <w:pPr>
              <w:pStyle w:val="Style17"/>
              <w:spacing w:lineRule="exact" w:line="344"/>
              <w:ind w:left="56" w:hanging="0"/>
              <w:rPr>
                <w:i w:val="false"/>
                <w:i w:val="false"/>
                <w:szCs w:val="27"/>
              </w:rPr>
            </w:pPr>
            <w:r>
              <w:rPr>
                <w:i w:val="false"/>
                <w:szCs w:val="27"/>
              </w:rPr>
              <w:t>(a)</w:t>
              <w:tab/>
            </w:r>
            <w:r>
              <w:rPr>
                <w:i w:val="false"/>
                <w:szCs w:val="27"/>
              </w:rPr>
              <w:t>視察樓宇並就糾正違例建築工程、建築缺點、破損渠管、消防安全方面的不足之處及違規之處擬備報告；</w:t>
            </w:r>
          </w:p>
          <w:p>
            <w:pPr>
              <w:pStyle w:val="Style17"/>
              <w:spacing w:lineRule="exact" w:line="344"/>
              <w:ind w:left="56" w:hanging="0"/>
              <w:rPr>
                <w:i w:val="false"/>
                <w:i w:val="false"/>
                <w:szCs w:val="27"/>
              </w:rPr>
            </w:pPr>
            <w:r>
              <w:rPr>
                <w:i w:val="false"/>
                <w:szCs w:val="27"/>
              </w:rPr>
              <w:t>(b)</w:t>
              <w:tab/>
            </w:r>
            <w:r>
              <w:rPr>
                <w:i w:val="false"/>
                <w:szCs w:val="27"/>
              </w:rPr>
              <w:t>執行執法職務，包括發出法定命令，以便強制清拆違例建築工程、修葺失修樓宇及渠管、糾正消防安全方面的不足之處及違規之處；</w:t>
            </w:r>
          </w:p>
          <w:p>
            <w:pPr>
              <w:pStyle w:val="Style17"/>
              <w:spacing w:lineRule="exact" w:line="344"/>
              <w:ind w:left="56" w:hanging="0"/>
              <w:rPr>
                <w:i w:val="false"/>
                <w:i w:val="false"/>
                <w:szCs w:val="27"/>
              </w:rPr>
            </w:pPr>
            <w:r>
              <w:rPr>
                <w:i w:val="false"/>
                <w:szCs w:val="27"/>
              </w:rPr>
              <w:t>(c)</w:t>
              <w:tab/>
            </w:r>
            <w:r>
              <w:rPr>
                <w:i w:val="false"/>
                <w:szCs w:val="27"/>
              </w:rPr>
              <w:t>審研糾正工程建議，確保有關工程符合法定命令；</w:t>
            </w:r>
          </w:p>
          <w:p>
            <w:pPr>
              <w:pStyle w:val="Style17"/>
              <w:spacing w:lineRule="exact" w:line="344"/>
              <w:ind w:left="56" w:hanging="0"/>
              <w:rPr>
                <w:i w:val="false"/>
                <w:i w:val="false"/>
                <w:szCs w:val="27"/>
              </w:rPr>
            </w:pPr>
            <w:r>
              <w:rPr>
                <w:i w:val="false"/>
                <w:szCs w:val="27"/>
              </w:rPr>
              <w:t>(d)</w:t>
              <w:tab/>
            </w:r>
            <w:r>
              <w:rPr>
                <w:i w:val="false"/>
                <w:szCs w:val="27"/>
              </w:rPr>
              <w:t>監督屋宇署承建商代有關人士進行未有按法定命令規定履行的工程、進行實地量度及查核繳款帳目；</w:t>
            </w:r>
          </w:p>
          <w:p>
            <w:pPr>
              <w:pStyle w:val="Style17"/>
              <w:spacing w:lineRule="exact" w:line="344"/>
              <w:ind w:left="56" w:hanging="0"/>
              <w:rPr>
                <w:i w:val="false"/>
                <w:i w:val="false"/>
                <w:szCs w:val="27"/>
              </w:rPr>
            </w:pPr>
            <w:r>
              <w:rPr>
                <w:i w:val="false"/>
                <w:szCs w:val="27"/>
              </w:rPr>
              <w:t>(e)</w:t>
              <w:tab/>
            </w:r>
            <w:r>
              <w:rPr>
                <w:i w:val="false"/>
                <w:szCs w:val="27"/>
              </w:rPr>
              <w:t>採取檢控行動以達致強制清拆違例建築工程，包括個案分析及提供文件證明、整理證據、擬備控告書及在法庭進行檢控；及</w:t>
            </w:r>
          </w:p>
          <w:p>
            <w:pPr>
              <w:pStyle w:val="Style17"/>
              <w:spacing w:lineRule="exact" w:line="344"/>
              <w:ind w:left="56" w:hanging="0"/>
              <w:rPr>
                <w:i w:val="false"/>
                <w:i w:val="false"/>
                <w:szCs w:val="27"/>
              </w:rPr>
            </w:pPr>
            <w:r>
              <w:rPr>
                <w:i w:val="false"/>
                <w:szCs w:val="27"/>
              </w:rPr>
              <w:t>(f)</w:t>
              <w:tab/>
            </w:r>
            <w:r>
              <w:rPr>
                <w:i w:val="false"/>
                <w:szCs w:val="27"/>
              </w:rPr>
              <w:t>處理樓宇業主及佔用人的查詢。</w:t>
            </w:r>
          </w:p>
        </w:tc>
      </w:tr>
      <w:tr>
        <w:trPr/>
        <w:tc>
          <w:tcPr>
            <w:tcW w:w="1533" w:type="dxa"/>
            <w:tcBorders>
              <w:top w:val="single" w:sz="4" w:space="0" w:color="000000"/>
              <w:left w:val="single" w:sz="4" w:space="0" w:color="000000"/>
              <w:right w:val="single" w:sz="4" w:space="0" w:color="000000"/>
            </w:tcBorders>
          </w:tcPr>
          <w:p>
            <w:pPr>
              <w:pStyle w:val="Style17"/>
              <w:spacing w:lineRule="atLeast" w:line="392"/>
              <w:ind w:left="0" w:hanging="0"/>
              <w:rPr>
                <w:i w:val="false"/>
                <w:i w:val="false"/>
                <w:szCs w:val="27"/>
              </w:rPr>
            </w:pPr>
            <w:r>
              <w:rPr>
                <w:i w:val="false"/>
                <w:szCs w:val="27"/>
              </w:rPr>
              <w:t>文職人員</w:t>
            </w:r>
          </w:p>
          <w:p>
            <w:pPr>
              <w:pStyle w:val="Style17"/>
              <w:spacing w:lineRule="atLeast" w:line="39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rPr>
                <w:i w:val="false"/>
                <w:i w:val="false"/>
                <w:szCs w:val="27"/>
              </w:rPr>
            </w:pPr>
            <w:r>
              <w:rPr>
                <w:i w:val="false"/>
                <w:position w:val="10"/>
                <w:szCs w:val="27"/>
              </w:rPr>
              <w:t>a1</w:t>
            </w:r>
          </w:p>
          <w:p>
            <w:pPr>
              <w:pStyle w:val="Style17"/>
              <w:spacing w:lineRule="atLeast" w:line="392"/>
              <w:ind w:left="57" w:hanging="0"/>
              <w:rPr>
                <w:i w:val="false"/>
                <w:i w:val="false"/>
                <w:szCs w:val="27"/>
              </w:rPr>
            </w:pPr>
            <w:r>
              <w:rPr>
                <w:i w:val="false"/>
                <w:position w:val="10"/>
                <w:szCs w:val="27"/>
              </w:rPr>
              <w:t>助理文書主任</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right="28" w:hanging="0"/>
              <w:jc w:val="right"/>
              <w:rPr>
                <w:i w:val="false"/>
                <w:i w:val="false"/>
                <w:szCs w:val="27"/>
              </w:rPr>
            </w:pPr>
            <w:r>
              <w:rPr>
                <w:i w:val="false"/>
                <w:position w:val="10"/>
                <w:szCs w:val="27"/>
              </w:rPr>
              <w:t>56</w:t>
            </w:r>
          </w:p>
          <w:p>
            <w:pPr>
              <w:pStyle w:val="Style17"/>
              <w:spacing w:lineRule="atLeast" w:line="392"/>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hanging="0"/>
              <w:rPr>
                <w:i w:val="false"/>
                <w:i w:val="false"/>
                <w:szCs w:val="27"/>
              </w:rPr>
            </w:pPr>
            <w:r>
              <w:rPr>
                <w:i w:val="false"/>
                <w:szCs w:val="27"/>
              </w:rPr>
              <w:t>189,420</w:t>
            </w:r>
            <w:r>
              <w:rPr>
                <w:i w:val="false"/>
                <w:szCs w:val="27"/>
              </w:rPr>
              <w:t>元</w:t>
            </w:r>
          </w:p>
          <w:p>
            <w:pPr>
              <w:pStyle w:val="Style17"/>
              <w:spacing w:lineRule="atLeast" w:line="392"/>
              <w:ind w:left="57" w:hanging="0"/>
              <w:jc w:val="center"/>
              <w:rPr>
                <w:i w:val="false"/>
                <w:i w:val="false"/>
                <w:szCs w:val="27"/>
              </w:rPr>
            </w:pPr>
            <w:r>
              <w:rPr>
                <w:i w:val="false"/>
                <w:szCs w:val="27"/>
              </w:rPr>
            </w:r>
          </w:p>
        </w:tc>
        <w:tc>
          <w:tcPr>
            <w:tcW w:w="2196"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2"/>
              <w:ind w:left="56" w:hanging="0"/>
              <w:rPr>
                <w:i w:val="false"/>
                <w:i w:val="false"/>
                <w:szCs w:val="27"/>
              </w:rPr>
            </w:pPr>
            <w:r>
              <w:rPr>
                <w:i w:val="false"/>
                <w:szCs w:val="27"/>
              </w:rPr>
              <w:t>附帶福利包括有薪假期、醫療及牙科診療等。合資格的公務員可獲得房屋資助。</w:t>
            </w:r>
          </w:p>
          <w:p>
            <w:pPr>
              <w:pStyle w:val="Style17"/>
              <w:spacing w:lineRule="atLeast" w:line="392"/>
              <w:ind w:left="56" w:hanging="0"/>
              <w:rPr>
                <w:i w:val="false"/>
                <w:i w:val="false"/>
                <w:szCs w:val="27"/>
              </w:rPr>
            </w:pPr>
            <w:r>
              <w:rPr>
                <w:i w:val="false"/>
                <w:szCs w:val="27"/>
              </w:rPr>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2"/>
              <w:ind w:left="56" w:hanging="0"/>
              <w:rPr>
                <w:i w:val="false"/>
                <w:i w:val="false"/>
                <w:szCs w:val="27"/>
              </w:rPr>
            </w:pPr>
            <w:r>
              <w:rPr>
                <w:i w:val="false"/>
                <w:szCs w:val="27"/>
              </w:rPr>
              <w:t>提供文書支援</w:t>
            </w:r>
          </w:p>
          <w:p>
            <w:pPr>
              <w:pStyle w:val="Style17"/>
              <w:spacing w:lineRule="atLeast" w:line="392"/>
              <w:ind w:left="56" w:hanging="0"/>
              <w:rPr>
                <w:i w:val="false"/>
                <w:i w:val="false"/>
                <w:szCs w:val="27"/>
              </w:rPr>
            </w:pPr>
            <w:r>
              <w:rPr>
                <w:i w:val="false"/>
                <w:szCs w:val="27"/>
              </w:rPr>
            </w:r>
          </w:p>
        </w:tc>
      </w:tr>
      <w:tr>
        <w:trPr/>
        <w:tc>
          <w:tcPr>
            <w:tcW w:w="1533" w:type="dxa"/>
            <w:tcBorders>
              <w:left w:val="single" w:sz="4" w:space="0" w:color="000000"/>
              <w:right w:val="single" w:sz="4" w:space="0" w:color="000000"/>
            </w:tcBorders>
          </w:tcPr>
          <w:p>
            <w:pPr>
              <w:pStyle w:val="Style17"/>
              <w:spacing w:lineRule="atLeast" w:line="39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rPr>
                <w:i w:val="false"/>
                <w:i w:val="false"/>
                <w:szCs w:val="27"/>
              </w:rPr>
            </w:pPr>
            <w:r>
              <w:rPr>
                <w:i w:val="false"/>
                <w:position w:val="10"/>
                <w:szCs w:val="27"/>
              </w:rPr>
              <w:t>a2</w:t>
            </w:r>
          </w:p>
          <w:p>
            <w:pPr>
              <w:pStyle w:val="Style17"/>
              <w:spacing w:lineRule="atLeast" w:line="392"/>
              <w:ind w:left="57" w:hanging="0"/>
              <w:rPr>
                <w:i w:val="false"/>
                <w:i w:val="false"/>
                <w:szCs w:val="27"/>
              </w:rPr>
            </w:pPr>
            <w:r>
              <w:rPr>
                <w:i w:val="false"/>
                <w:position w:val="10"/>
                <w:szCs w:val="27"/>
              </w:rPr>
              <w:t>文書助理</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right="28" w:hanging="0"/>
              <w:jc w:val="right"/>
              <w:rPr>
                <w:i w:val="false"/>
                <w:i w:val="false"/>
                <w:szCs w:val="27"/>
              </w:rPr>
            </w:pPr>
            <w:r>
              <w:rPr>
                <w:i w:val="false"/>
                <w:position w:val="10"/>
                <w:szCs w:val="27"/>
              </w:rPr>
              <w:t>91</w:t>
            </w:r>
          </w:p>
          <w:p>
            <w:pPr>
              <w:pStyle w:val="Style17"/>
              <w:spacing w:lineRule="atLeast" w:line="392"/>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hanging="0"/>
              <w:rPr>
                <w:i w:val="false"/>
                <w:i w:val="false"/>
                <w:szCs w:val="27"/>
              </w:rPr>
            </w:pPr>
            <w:r>
              <w:rPr>
                <w:i w:val="false"/>
                <w:szCs w:val="27"/>
              </w:rPr>
              <w:t>147,720</w:t>
            </w:r>
            <w:r>
              <w:rPr>
                <w:i w:val="false"/>
                <w:szCs w:val="27"/>
              </w:rPr>
              <w:t>元</w:t>
            </w:r>
          </w:p>
          <w:p>
            <w:pPr>
              <w:pStyle w:val="Style17"/>
              <w:spacing w:lineRule="atLeast" w:line="392"/>
              <w:ind w:left="57" w:hanging="0"/>
              <w:jc w:val="center"/>
              <w:rPr>
                <w:i w:val="false"/>
                <w:i w:val="false"/>
                <w:szCs w:val="27"/>
              </w:rPr>
            </w:pPr>
            <w:r>
              <w:rPr>
                <w:i w:val="false"/>
                <w:szCs w:val="27"/>
              </w:rPr>
            </w:r>
          </w:p>
        </w:tc>
        <w:tc>
          <w:tcPr>
            <w:tcW w:w="21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2"/>
              <w:jc w:val="left"/>
              <w:rPr>
                <w:spacing w:val="20"/>
                <w:sz w:val="27"/>
                <w:szCs w:val="27"/>
              </w:rPr>
            </w:pPr>
            <w:r>
              <w:rPr>
                <w:spacing w:val="20"/>
                <w:sz w:val="27"/>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2"/>
              <w:jc w:val="left"/>
              <w:rPr>
                <w:spacing w:val="20"/>
                <w:sz w:val="27"/>
                <w:szCs w:val="27"/>
              </w:rPr>
            </w:pPr>
            <w:r>
              <w:rPr>
                <w:spacing w:val="20"/>
                <w:sz w:val="27"/>
                <w:szCs w:val="27"/>
              </w:rPr>
            </w:r>
          </w:p>
        </w:tc>
      </w:tr>
      <w:tr>
        <w:trPr/>
        <w:tc>
          <w:tcPr>
            <w:tcW w:w="1533" w:type="dxa"/>
            <w:tcBorders>
              <w:left w:val="single" w:sz="4" w:space="0" w:color="000000"/>
              <w:bottom w:val="single" w:sz="4" w:space="0" w:color="000000"/>
              <w:right w:val="single" w:sz="4" w:space="0" w:color="000000"/>
            </w:tcBorders>
          </w:tcPr>
          <w:p>
            <w:pPr>
              <w:pStyle w:val="Style17"/>
              <w:spacing w:lineRule="atLeast" w:line="39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rPr>
                <w:i w:val="false"/>
                <w:i w:val="false"/>
                <w:szCs w:val="27"/>
              </w:rPr>
            </w:pPr>
            <w:r>
              <w:rPr>
                <w:i w:val="false"/>
                <w:position w:val="10"/>
                <w:szCs w:val="27"/>
              </w:rPr>
              <w:t>b</w:t>
            </w:r>
          </w:p>
          <w:p>
            <w:pPr>
              <w:pStyle w:val="Style17"/>
              <w:spacing w:lineRule="atLeast" w:line="392"/>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right="28" w:hanging="0"/>
              <w:jc w:val="right"/>
              <w:rPr>
                <w:i w:val="false"/>
                <w:i w:val="false"/>
                <w:szCs w:val="27"/>
              </w:rPr>
            </w:pPr>
            <w:r>
              <w:rPr>
                <w:i w:val="false"/>
                <w:position w:val="10"/>
                <w:szCs w:val="27"/>
              </w:rPr>
              <w:t>65</w:t>
            </w:r>
          </w:p>
          <w:p>
            <w:pPr>
              <w:pStyle w:val="Style17"/>
              <w:spacing w:lineRule="atLeast" w:line="392"/>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right="56" w:hanging="0"/>
              <w:jc w:val="right"/>
              <w:rPr>
                <w:i w:val="false"/>
                <w:i w:val="false"/>
                <w:szCs w:val="27"/>
              </w:rPr>
            </w:pPr>
            <w:r>
              <w:rPr>
                <w:i w:val="false"/>
                <w:szCs w:val="27"/>
              </w:rPr>
              <w:t>99,744</w:t>
            </w:r>
            <w:r>
              <w:rPr>
                <w:i w:val="false"/>
                <w:szCs w:val="27"/>
              </w:rPr>
              <w:t>元</w:t>
            </w:r>
          </w:p>
          <w:p>
            <w:pPr>
              <w:pStyle w:val="Style17"/>
              <w:spacing w:lineRule="atLeast" w:line="392"/>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2"/>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92"/>
              <w:ind w:left="0" w:hanging="0"/>
              <w:rPr>
                <w:i w:val="false"/>
                <w:i w:val="false"/>
                <w:szCs w:val="27"/>
              </w:rPr>
            </w:pPr>
            <w:r>
              <w:rPr>
                <w:i w:val="false"/>
                <w:szCs w:val="27"/>
              </w:rPr>
              <w:t>司機</w:t>
            </w:r>
          </w:p>
          <w:p>
            <w:pPr>
              <w:pStyle w:val="Style17"/>
              <w:spacing w:lineRule="atLeast" w:line="39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rPr>
                <w:i w:val="false"/>
                <w:i w:val="false"/>
                <w:szCs w:val="27"/>
              </w:rPr>
            </w:pPr>
            <w:r>
              <w:rPr>
                <w:i w:val="false"/>
                <w:position w:val="10"/>
                <w:szCs w:val="27"/>
              </w:rPr>
              <w:t>a</w:t>
            </w:r>
          </w:p>
          <w:p>
            <w:pPr>
              <w:pStyle w:val="Style17"/>
              <w:spacing w:lineRule="atLeast" w:line="392"/>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right="28" w:hanging="0"/>
              <w:jc w:val="right"/>
              <w:rPr>
                <w:i w:val="false"/>
                <w:i w:val="false"/>
                <w:szCs w:val="27"/>
              </w:rPr>
            </w:pPr>
            <w:r>
              <w:rPr>
                <w:i w:val="false"/>
                <w:position w:val="10"/>
                <w:szCs w:val="27"/>
              </w:rPr>
              <w:t>31</w:t>
            </w:r>
          </w:p>
          <w:p>
            <w:pPr>
              <w:pStyle w:val="Style17"/>
              <w:spacing w:lineRule="atLeast" w:line="392"/>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0" w:hanging="0"/>
              <w:rPr>
                <w:i w:val="false"/>
                <w:i w:val="false"/>
                <w:szCs w:val="27"/>
              </w:rPr>
            </w:pPr>
            <w:r>
              <w:rPr>
                <w:i w:val="false"/>
                <w:szCs w:val="27"/>
              </w:rPr>
              <w:t>157,440</w:t>
            </w:r>
            <w:r>
              <w:rPr>
                <w:i w:val="false"/>
                <w:szCs w:val="27"/>
              </w:rPr>
              <w:t>元</w:t>
            </w:r>
          </w:p>
          <w:p>
            <w:pPr>
              <w:pStyle w:val="Style17"/>
              <w:spacing w:lineRule="atLeast" w:line="392"/>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rPr>
                <w:i w:val="false"/>
                <w:i w:val="false"/>
                <w:szCs w:val="27"/>
              </w:rPr>
            </w:pPr>
            <w:r>
              <w:rPr>
                <w:i w:val="false"/>
                <w:szCs w:val="27"/>
              </w:rPr>
              <w:t>附帶福利包括有薪假期、醫療及牙科診療等。合資格的公務員可獲得房屋資助。</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6" w:hanging="0"/>
              <w:rPr>
                <w:i w:val="false"/>
                <w:i w:val="false"/>
                <w:szCs w:val="27"/>
              </w:rPr>
            </w:pPr>
            <w:r>
              <w:rPr>
                <w:i w:val="false"/>
                <w:szCs w:val="27"/>
              </w:rPr>
              <w:t>駕駛政府車輛</w:t>
            </w:r>
          </w:p>
          <w:p>
            <w:pPr>
              <w:pStyle w:val="Style17"/>
              <w:spacing w:lineRule="atLeast" w:line="392"/>
              <w:ind w:left="57" w:hanging="0"/>
              <w:rPr>
                <w:i w:val="false"/>
                <w:i w:val="false"/>
                <w:szCs w:val="27"/>
              </w:rPr>
            </w:pPr>
            <w:r>
              <w:rPr>
                <w:i w:val="false"/>
                <w:szCs w:val="27"/>
              </w:rPr>
            </w:r>
          </w:p>
        </w:tc>
      </w:tr>
      <w:tr>
        <w:trPr>
          <w:trHeight w:val="70" w:hRule="atLeast"/>
        </w:trPr>
        <w:tc>
          <w:tcPr>
            <w:tcW w:w="1533" w:type="dxa"/>
            <w:tcBorders>
              <w:left w:val="single" w:sz="4" w:space="0" w:color="000000"/>
              <w:bottom w:val="single" w:sz="4" w:space="0" w:color="000000"/>
              <w:right w:val="single" w:sz="4" w:space="0" w:color="000000"/>
            </w:tcBorders>
          </w:tcPr>
          <w:p>
            <w:pPr>
              <w:pStyle w:val="Style17"/>
              <w:spacing w:lineRule="atLeast" w:line="39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rPr>
                <w:i w:val="false"/>
                <w:i w:val="false"/>
                <w:szCs w:val="27"/>
              </w:rPr>
            </w:pPr>
            <w:r>
              <w:rPr>
                <w:i w:val="false"/>
                <w:szCs w:val="27"/>
              </w:rPr>
              <w:t>b</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atLeast" w:line="392"/>
              <w:ind w:left="57" w:hanging="0"/>
              <w:jc w:val="center"/>
              <w:rPr>
                <w:i w:val="false"/>
                <w:i w:val="false"/>
                <w:szCs w:val="27"/>
              </w:rPr>
            </w:pPr>
            <w:r>
              <w:rPr>
                <w:i w:val="false"/>
                <w:szCs w:val="27"/>
              </w:rPr>
              <w:t>屋宇署沒有以非公務員合約條款聘用的司機</w:t>
            </w:r>
          </w:p>
        </w:tc>
      </w:tr>
    </w:tbl>
    <w:p>
      <w:pPr>
        <w:pStyle w:val="Style17"/>
        <w:spacing w:lineRule="atLeast" w:line="392"/>
        <w:ind w:left="0" w:hanging="0"/>
        <w:rPr>
          <w:rFonts w:cs="Times New Roman"/>
          <w:i w:val="false"/>
          <w:i w:val="false"/>
          <w:szCs w:val="27"/>
        </w:rPr>
      </w:pPr>
      <w:r>
        <w:rPr>
          <w:rFonts w:cs="Times New Roman"/>
          <w:i w:val="false"/>
          <w:szCs w:val="27"/>
        </w:rPr>
      </w:r>
    </w:p>
    <w:p>
      <w:pPr>
        <w:pStyle w:val="Style17"/>
        <w:spacing w:lineRule="auto" w:line="24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w:t>
      </w:r>
      <w:r>
        <w:rPr>
          <w:i w:val="false"/>
          <w:sz w:val="20"/>
          <w:szCs w:val="20"/>
        </w:rPr>
        <w:t>薪酬中點”不適用於非公務員合約員工。一般來説，公務員的“薪酬中點”為增薪點的中點，有關增薪點不適用於各非公務員合約職位。屋宇署非公務員合約職位的不同合約的薪酬有所不同，表內薪酬數字為相關非公務員合約職位的最高及最低薪酬之平均數。</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2009</w:t>
      </w:r>
      <w:r>
        <w:rPr>
          <w:i w:val="false"/>
          <w:szCs w:val="27"/>
        </w:rPr>
        <w:t>年</w:t>
      </w:r>
      <w:r>
        <w:rPr>
          <w:i w:val="false"/>
          <w:szCs w:val="27"/>
        </w:rPr>
        <w:t>(</w:t>
      </w:r>
      <w:r>
        <w:rPr>
          <w:i w:val="false"/>
          <w:szCs w:val="27"/>
        </w:rPr>
        <w:t>截至</w:t>
      </w:r>
      <w:r>
        <w:rPr>
          <w:i w:val="false"/>
          <w:szCs w:val="27"/>
        </w:rPr>
        <w:t>2009</w:t>
      </w:r>
      <w:r>
        <w:rPr>
          <w:i w:val="false"/>
          <w:szCs w:val="27"/>
        </w:rPr>
        <w:t>年</w:t>
      </w:r>
      <w:r>
        <w:rPr>
          <w:i w:val="false"/>
          <w:szCs w:val="27"/>
        </w:rPr>
        <w:t>3</w:t>
      </w:r>
      <w:r>
        <w:rPr>
          <w:i w:val="false"/>
          <w:szCs w:val="27"/>
        </w:rPr>
        <w:t>月</w:t>
      </w:r>
      <w:r>
        <w:rPr>
          <w:i w:val="false"/>
          <w:szCs w:val="27"/>
        </w:rPr>
        <w:t>31</w:t>
      </w:r>
      <w:r>
        <w:rPr>
          <w:i w:val="false"/>
          <w:szCs w:val="27"/>
        </w:rPr>
        <w:t>日</w:t>
      </w:r>
      <w:r>
        <w:rPr>
          <w:i w:val="false"/>
          <w:szCs w:val="27"/>
        </w:rPr>
        <w:t>)</w:t>
      </w:r>
      <w:r>
        <w:br w:type="page"/>
      </w:r>
    </w:p>
    <w:tbl>
      <w:tblPr>
        <w:tblW w:w="9224" w:type="dxa"/>
        <w:jc w:val="left"/>
        <w:tblInd w:w="0" w:type="dxa"/>
        <w:tblCellMar>
          <w:top w:w="0" w:type="dxa"/>
          <w:left w:w="5" w:type="dxa"/>
          <w:bottom w:w="0" w:type="dxa"/>
          <w:right w:w="5" w:type="dxa"/>
        </w:tblCellMar>
        <w:tblLook w:val="01e0" w:noHBand="0" w:noVBand="0" w:firstColumn="1" w:lastRow="1" w:lastColumn="1" w:firstRow="1"/>
      </w:tblPr>
      <w:tblGrid>
        <w:gridCol w:w="1533"/>
        <w:gridCol w:w="768"/>
        <w:gridCol w:w="560"/>
        <w:gridCol w:w="1428"/>
        <w:gridCol w:w="2196"/>
        <w:gridCol w:w="2738"/>
      </w:tblGrid>
      <w:tr>
        <w:trPr>
          <w:tblHeader w:val="true"/>
        </w:trPr>
        <w:tc>
          <w:tcPr>
            <w:tcW w:w="2301" w:type="dxa"/>
            <w:gridSpan w:val="2"/>
            <w:tcBorders>
              <w:top w:val="single" w:sz="4" w:space="0" w:color="000000"/>
              <w:left w:val="single" w:sz="4" w:space="0" w:color="000000"/>
              <w:bottom w:val="single" w:sz="4" w:space="0" w:color="000000"/>
              <w:right w:val="single" w:sz="4" w:space="0" w:color="000000"/>
            </w:tcBorders>
            <w:vAlign w:val="center"/>
          </w:tcPr>
          <w:p>
            <w:pPr>
              <w:pStyle w:val="Style17"/>
              <w:pageBreakBefore/>
              <w:ind w:left="0" w:hanging="0"/>
              <w:jc w:val="center"/>
              <w:rPr>
                <w:szCs w:val="27"/>
              </w:rPr>
            </w:pPr>
            <w:r>
              <w:rPr>
                <w:szCs w:val="27"/>
              </w:rPr>
              <w:t>職系</w:t>
            </w:r>
            <w:r>
              <w:rPr>
                <w:szCs w:val="27"/>
                <w:vertAlign w:val="superscript"/>
              </w:rPr>
              <w:t>(1)</w:t>
            </w:r>
          </w:p>
        </w:tc>
        <w:tc>
          <w:tcPr>
            <w:tcW w:w="560" w:type="dxa"/>
            <w:tcBorders>
              <w:top w:val="single" w:sz="4" w:space="0" w:color="000000"/>
              <w:left w:val="single" w:sz="4" w:space="0" w:color="000000"/>
              <w:bottom w:val="single" w:sz="4" w:space="0" w:color="000000"/>
              <w:right w:val="single" w:sz="4" w:space="0" w:color="000000"/>
            </w:tcBorders>
            <w:vAlign w:val="center"/>
          </w:tcPr>
          <w:p>
            <w:pPr>
              <w:pStyle w:val="Style17"/>
              <w:ind w:left="0" w:hanging="0"/>
              <w:jc w:val="center"/>
              <w:rPr>
                <w:szCs w:val="27"/>
              </w:rPr>
            </w:pPr>
            <w:r>
              <w:rPr>
                <w:szCs w:val="27"/>
              </w:rPr>
              <w:t>人數</w:t>
            </w:r>
          </w:p>
        </w:tc>
        <w:tc>
          <w:tcPr>
            <w:tcW w:w="142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按薪酬中點計算的</w:t>
            </w:r>
            <w:r>
              <w:rPr>
                <w:szCs w:val="27"/>
              </w:rPr>
              <w:br/>
            </w:r>
            <w:r>
              <w:rPr>
                <w:szCs w:val="27"/>
              </w:rPr>
              <w:t>年薪值</w:t>
            </w:r>
            <w:r>
              <w:rPr>
                <w:szCs w:val="27"/>
                <w:vertAlign w:val="superscript"/>
              </w:rPr>
              <w:t>(2)</w:t>
            </w:r>
          </w:p>
        </w:tc>
        <w:tc>
          <w:tcPr>
            <w:tcW w:w="2196"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附帶福利</w:t>
            </w:r>
          </w:p>
        </w:tc>
        <w:tc>
          <w:tcPr>
            <w:tcW w:w="2738" w:type="dxa"/>
            <w:tcBorders>
              <w:top w:val="single" w:sz="4" w:space="0" w:color="000000"/>
              <w:left w:val="single" w:sz="4" w:space="0" w:color="000000"/>
              <w:bottom w:val="single" w:sz="4" w:space="0" w:color="000000"/>
              <w:right w:val="single" w:sz="4" w:space="0" w:color="000000"/>
            </w:tcBorders>
            <w:vAlign w:val="center"/>
          </w:tcPr>
          <w:p>
            <w:pPr>
              <w:pStyle w:val="Style17"/>
              <w:ind w:left="57" w:hanging="0"/>
              <w:jc w:val="center"/>
              <w:rPr>
                <w:szCs w:val="27"/>
              </w:rPr>
            </w:pPr>
            <w:r>
              <w:rPr>
                <w:szCs w:val="27"/>
              </w:rPr>
              <w:t>職務範圍</w:t>
            </w:r>
          </w:p>
        </w:tc>
      </w:tr>
      <w:tr>
        <w:trPr/>
        <w:tc>
          <w:tcPr>
            <w:tcW w:w="1533" w:type="dxa"/>
            <w:tcBorders>
              <w:top w:val="single" w:sz="4" w:space="0" w:color="000000"/>
              <w:left w:val="single" w:sz="4" w:space="0" w:color="000000"/>
              <w:right w:val="single" w:sz="4" w:space="0" w:color="000000"/>
            </w:tcBorders>
          </w:tcPr>
          <w:p>
            <w:pPr>
              <w:pStyle w:val="Style17"/>
              <w:ind w:left="0" w:hanging="0"/>
              <w:rPr>
                <w:i w:val="false"/>
                <w:i w:val="false"/>
                <w:spacing w:val="16"/>
                <w:szCs w:val="27"/>
              </w:rPr>
            </w:pPr>
            <w:r>
              <w:rPr>
                <w:i w:val="false"/>
                <w:spacing w:val="16"/>
                <w:szCs w:val="27"/>
              </w:rPr>
              <w:t>結構工程師</w:t>
            </w:r>
          </w:p>
          <w:p>
            <w:pPr>
              <w:pStyle w:val="Style17"/>
              <w:ind w:left="0" w:hanging="0"/>
              <w:rPr>
                <w:i w:val="false"/>
                <w:i w:val="false"/>
                <w:spacing w:val="16"/>
                <w:szCs w:val="27"/>
              </w:rPr>
            </w:pPr>
            <w:r>
              <w:rPr>
                <w:i w:val="false"/>
                <w:spacing w:val="16"/>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a</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88</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t>760,020</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szCs w:val="27"/>
              </w:rPr>
              <w:t>執行《建築物條例》及有關法例等，包括：</w:t>
            </w:r>
          </w:p>
          <w:p>
            <w:pPr>
              <w:pStyle w:val="Style17"/>
              <w:ind w:left="57" w:hanging="0"/>
              <w:rPr>
                <w:i w:val="false"/>
                <w:i w:val="false"/>
                <w:szCs w:val="27"/>
              </w:rPr>
            </w:pPr>
            <w:r>
              <w:rPr>
                <w:i w:val="false"/>
                <w:szCs w:val="27"/>
              </w:rPr>
              <w:t>(a)</w:t>
              <w:tab/>
            </w:r>
            <w:r>
              <w:rPr>
                <w:i w:val="false"/>
                <w:szCs w:val="27"/>
              </w:rPr>
              <w:t>處理結構圖則、施工同意書、完工證明書，以及牌照‍／註冊的申請；實地審查施工中的建築工程，以及小型工程；</w:t>
            </w:r>
          </w:p>
          <w:p>
            <w:pPr>
              <w:pStyle w:val="Style17"/>
              <w:ind w:left="57" w:hanging="0"/>
              <w:rPr>
                <w:i w:val="false"/>
                <w:i w:val="false"/>
                <w:szCs w:val="27"/>
              </w:rPr>
            </w:pP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ind w:left="57" w:hanging="0"/>
              <w:rPr>
                <w:i w:val="false"/>
                <w:i w:val="false"/>
                <w:szCs w:val="27"/>
              </w:rPr>
            </w:pPr>
            <w:r>
              <w:rPr>
                <w:i w:val="false"/>
                <w:szCs w:val="27"/>
              </w:rPr>
              <w:t>(c)</w:t>
              <w:tab/>
            </w:r>
            <w:r>
              <w:rPr>
                <w:i w:val="false"/>
                <w:szCs w:val="27"/>
              </w:rPr>
              <w:t>指明現有建築物在改善消防安全方面所須進行的結構工程；及</w:t>
            </w:r>
          </w:p>
          <w:p>
            <w:pPr>
              <w:pStyle w:val="Style17"/>
              <w:ind w:left="57" w:hanging="0"/>
              <w:rPr>
                <w:i w:val="false"/>
                <w:i w:val="false"/>
                <w:szCs w:val="27"/>
              </w:rPr>
            </w:pPr>
            <w:r>
              <w:rPr>
                <w:i w:val="false"/>
                <w:szCs w:val="27"/>
              </w:rPr>
              <w:t>(d)</w:t>
              <w:tab/>
            </w:r>
            <w:r>
              <w:rPr>
                <w:i w:val="false"/>
                <w:szCs w:val="27"/>
              </w:rPr>
              <w:t>提出檢控和採取紀律行動；統籌有關上訴的回應；並進行法例檢討及研究工作。</w:t>
            </w:r>
          </w:p>
        </w:tc>
      </w:tr>
      <w:tr>
        <w:trPr/>
        <w:tc>
          <w:tcPr>
            <w:tcW w:w="1533" w:type="dxa"/>
            <w:tcBorders>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70</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t>461,262</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hanging="0"/>
              <w:rPr>
                <w:i w:val="false"/>
                <w:i w:val="false"/>
                <w:spacing w:val="16"/>
                <w:szCs w:val="27"/>
              </w:rPr>
            </w:pPr>
            <w:r>
              <w:rPr>
                <w:i w:val="false"/>
                <w:spacing w:val="16"/>
                <w:szCs w:val="27"/>
              </w:rPr>
              <w:t>屋宇測量師</w:t>
            </w:r>
          </w:p>
          <w:p>
            <w:pPr>
              <w:pStyle w:val="Style17"/>
              <w:spacing w:lineRule="atLeast" w:line="37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position w:val="10"/>
                <w:szCs w:val="27"/>
              </w:rPr>
              <w:t>a</w:t>
            </w:r>
          </w:p>
          <w:p>
            <w:pPr>
              <w:pStyle w:val="Style17"/>
              <w:spacing w:lineRule="atLeast" w:line="372"/>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right="28" w:hanging="0"/>
              <w:jc w:val="right"/>
              <w:rPr>
                <w:i w:val="false"/>
                <w:i w:val="false"/>
                <w:szCs w:val="27"/>
              </w:rPr>
            </w:pPr>
            <w:r>
              <w:rPr>
                <w:i w:val="false"/>
                <w:position w:val="10"/>
                <w:szCs w:val="27"/>
              </w:rPr>
              <w:t>125</w:t>
            </w:r>
          </w:p>
          <w:p>
            <w:pPr>
              <w:pStyle w:val="Style17"/>
              <w:spacing w:lineRule="atLeast" w:line="372"/>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t>726,420</w:t>
            </w:r>
            <w:r>
              <w:rPr>
                <w:i w:val="false"/>
                <w:szCs w:val="27"/>
              </w:rPr>
              <w:t>元</w:t>
            </w:r>
          </w:p>
          <w:p>
            <w:pPr>
              <w:pStyle w:val="Style17"/>
              <w:spacing w:lineRule="atLeast" w:line="372"/>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執行《建築物條例》及有關法例等，包括：</w:t>
            </w:r>
          </w:p>
          <w:p>
            <w:pPr>
              <w:pStyle w:val="Style17"/>
              <w:spacing w:lineRule="atLeast" w:line="372"/>
              <w:ind w:left="56" w:hanging="0"/>
              <w:rPr>
                <w:i w:val="false"/>
                <w:i w:val="false"/>
                <w:szCs w:val="27"/>
              </w:rPr>
            </w:pPr>
            <w:r>
              <w:rPr>
                <w:i w:val="false"/>
                <w:szCs w:val="27"/>
              </w:rPr>
              <w:t>(a)</w:t>
              <w:tab/>
            </w:r>
            <w:r>
              <w:rPr>
                <w:i w:val="false"/>
                <w:szCs w:val="27"/>
              </w:rPr>
              <w:t>處理建築圖則、施工同意書、完工證明書，以及佔用許可證和牌照／註冊的申請；實地審查施工中的建築工程，以及小型工程；</w:t>
            </w:r>
            <w:r>
              <w:rPr>
                <w:i w:val="false"/>
                <w:szCs w:val="27"/>
              </w:rPr>
              <w:t>(b)</w:t>
              <w:tab/>
            </w:r>
            <w:r>
              <w:rPr>
                <w:i w:val="false"/>
                <w:szCs w:val="27"/>
              </w:rPr>
              <w:t>處理違例建築工程、失修及危險的建築物、欠妥的排水渠、危險的斜坡及擋土構築物；並採取所需的執法行動，包括發出法定命令／通知並進行緊急工程；</w:t>
            </w:r>
          </w:p>
          <w:p>
            <w:pPr>
              <w:pStyle w:val="Style17"/>
              <w:spacing w:lineRule="atLeast" w:line="372"/>
              <w:ind w:left="56" w:hanging="0"/>
              <w:rPr>
                <w:i w:val="false"/>
                <w:i w:val="false"/>
                <w:szCs w:val="27"/>
              </w:rPr>
            </w:pPr>
            <w:r>
              <w:rPr>
                <w:i w:val="false"/>
                <w:szCs w:val="27"/>
              </w:rPr>
              <w:t>(c)</w:t>
              <w:tab/>
            </w:r>
            <w:r>
              <w:rPr>
                <w:i w:val="false"/>
                <w:szCs w:val="27"/>
              </w:rPr>
              <w:t>評估現有建築物的消防安全設施，並指明所須進行的消防改善工程；及</w:t>
            </w:r>
            <w:r>
              <w:rPr>
                <w:i w:val="false"/>
                <w:szCs w:val="27"/>
              </w:rPr>
              <w:t>(d)</w:t>
              <w:tab/>
            </w:r>
            <w:r>
              <w:rPr>
                <w:i w:val="false"/>
                <w:szCs w:val="27"/>
              </w:rPr>
              <w:t>提出檢控和採取紀律行動；統籌有關上訴的回應；並進行法例檢討及研究工作。</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10"/>
                <w:szCs w:val="27"/>
              </w:rPr>
              <w:t>b</w:t>
            </w:r>
          </w:p>
          <w:p>
            <w:pPr>
              <w:pStyle w:val="Style17"/>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10"/>
                <w:szCs w:val="27"/>
              </w:rPr>
              <w:t>102</w:t>
            </w:r>
          </w:p>
          <w:p>
            <w:pPr>
              <w:pStyle w:val="Style17"/>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ind w:left="0" w:hanging="0"/>
              <w:rPr>
                <w:i w:val="false"/>
                <w:i w:val="false"/>
                <w:szCs w:val="27"/>
              </w:rPr>
            </w:pPr>
            <w:r>
              <w:rPr>
                <w:i w:val="false"/>
                <w:szCs w:val="27"/>
              </w:rPr>
              <w:t>422,286</w:t>
            </w:r>
            <w:r>
              <w:rPr>
                <w:i w:val="false"/>
                <w:szCs w:val="27"/>
              </w:rPr>
              <w:t>元</w:t>
            </w:r>
          </w:p>
          <w:p>
            <w:pPr>
              <w:pStyle w:val="Style17"/>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ind w:left="0"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72"/>
              <w:ind w:left="0" w:hanging="0"/>
              <w:rPr>
                <w:i w:val="false"/>
                <w:i w:val="false"/>
                <w:szCs w:val="27"/>
              </w:rPr>
            </w:pPr>
            <w:r>
              <w:rPr>
                <w:i w:val="false"/>
                <w:szCs w:val="27"/>
              </w:rPr>
              <w:t>測量主任</w:t>
            </w:r>
          </w:p>
          <w:p>
            <w:pPr>
              <w:pStyle w:val="Style17"/>
              <w:spacing w:lineRule="atLeast" w:line="37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position w:val="10"/>
                <w:szCs w:val="27"/>
              </w:rPr>
              <w:t>a</w:t>
            </w:r>
          </w:p>
          <w:p>
            <w:pPr>
              <w:pStyle w:val="Style17"/>
              <w:spacing w:lineRule="atLeast" w:line="372"/>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right="28" w:hanging="0"/>
              <w:jc w:val="right"/>
              <w:rPr>
                <w:i w:val="false"/>
                <w:i w:val="false"/>
                <w:szCs w:val="27"/>
              </w:rPr>
            </w:pPr>
            <w:r>
              <w:rPr>
                <w:i w:val="false"/>
                <w:position w:val="10"/>
                <w:szCs w:val="27"/>
              </w:rPr>
              <w:t>92</w:t>
            </w:r>
          </w:p>
          <w:p>
            <w:pPr>
              <w:pStyle w:val="Style17"/>
              <w:spacing w:lineRule="atLeast" w:line="372"/>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t>262,560</w:t>
            </w:r>
            <w:r>
              <w:rPr>
                <w:i w:val="false"/>
                <w:szCs w:val="27"/>
              </w:rPr>
              <w:t>元</w:t>
            </w:r>
          </w:p>
          <w:p>
            <w:pPr>
              <w:pStyle w:val="Style17"/>
              <w:spacing w:lineRule="atLeast" w:line="372"/>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協助屋宇測量師執行《建築物條例》及有關法例等，包括：</w:t>
            </w:r>
            <w:r>
              <w:rPr>
                <w:i w:val="false"/>
                <w:szCs w:val="27"/>
              </w:rPr>
              <w:t>(a)</w:t>
              <w:tab/>
            </w:r>
            <w:r>
              <w:rPr>
                <w:i w:val="false"/>
                <w:szCs w:val="27"/>
              </w:rPr>
              <w:t>協助審查建築圖則，以及視察私人發展項目和持牌處所的建築工程</w:t>
            </w:r>
            <w:r>
              <w:rPr>
                <w:i w:val="false"/>
                <w:szCs w:val="27"/>
              </w:rPr>
              <w:t>(</w:t>
            </w:r>
            <w:r>
              <w:rPr>
                <w:i w:val="false"/>
                <w:szCs w:val="27"/>
              </w:rPr>
              <w:t>包括小型工程及排水工程</w:t>
            </w:r>
            <w:r>
              <w:rPr>
                <w:i w:val="false"/>
                <w:szCs w:val="27"/>
              </w:rPr>
              <w:t>)</w:t>
            </w:r>
            <w:r>
              <w:rPr>
                <w:i w:val="false"/>
                <w:szCs w:val="27"/>
              </w:rPr>
              <w:t>；</w:t>
            </w:r>
          </w:p>
          <w:p>
            <w:pPr>
              <w:pStyle w:val="Style17"/>
              <w:spacing w:lineRule="atLeast" w:line="386"/>
              <w:ind w:left="56" w:hanging="0"/>
              <w:rPr>
                <w:i w:val="false"/>
                <w:i w:val="false"/>
                <w:szCs w:val="27"/>
              </w:rPr>
            </w:pPr>
            <w:r>
              <w:rPr>
                <w:i w:val="false"/>
                <w:szCs w:val="27"/>
              </w:rPr>
              <w:t>(b)</w:t>
              <w:tab/>
            </w:r>
            <w:r>
              <w:rPr>
                <w:i w:val="false"/>
                <w:szCs w:val="27"/>
              </w:rPr>
              <w:t>協助視察建築物和斜坡、勘測樓宇的欠妥之處／修葺工程／違例建築工程、安排簽發法定命令／通知／指示，以及監督由政府承辦商進行的工程</w:t>
            </w:r>
            <w:r>
              <w:rPr>
                <w:i w:val="false"/>
                <w:szCs w:val="27"/>
              </w:rPr>
              <w:t>(</w:t>
            </w:r>
            <w:r>
              <w:rPr>
                <w:i w:val="false"/>
                <w:szCs w:val="27"/>
              </w:rPr>
              <w:t>包括緊急個案的工程</w:t>
            </w:r>
            <w:r>
              <w:rPr>
                <w:i w:val="false"/>
                <w:szCs w:val="27"/>
              </w:rPr>
              <w:t>)</w:t>
            </w:r>
            <w:r>
              <w:rPr>
                <w:i w:val="false"/>
                <w:szCs w:val="27"/>
              </w:rPr>
              <w:t>；</w:t>
            </w:r>
            <w:r>
              <w:rPr>
                <w:i w:val="false"/>
                <w:szCs w:val="27"/>
              </w:rPr>
              <w:t>(c)</w:t>
              <w:tab/>
            </w:r>
            <w:r>
              <w:rPr>
                <w:i w:val="false"/>
                <w:szCs w:val="27"/>
              </w:rPr>
              <w:t>擬備施工圖則及工程費用預算，並協助樓宇資料紀錄管理及統計整理的工作；及</w:t>
            </w:r>
          </w:p>
          <w:p>
            <w:pPr>
              <w:pStyle w:val="Style17"/>
              <w:tabs>
                <w:tab w:val="clear" w:pos="567"/>
                <w:tab w:val="left" w:pos="568" w:leader="none"/>
              </w:tabs>
              <w:spacing w:lineRule="atLeast" w:line="386"/>
              <w:ind w:left="56" w:hanging="0"/>
              <w:rPr>
                <w:i w:val="false"/>
                <w:i w:val="false"/>
                <w:szCs w:val="27"/>
              </w:rPr>
            </w:pPr>
            <w:r>
              <w:rPr>
                <w:i w:val="false"/>
                <w:szCs w:val="27"/>
              </w:rPr>
              <w:t>(d)</w:t>
              <w:tab/>
            </w:r>
            <w:r>
              <w:rPr>
                <w:i w:val="false"/>
                <w:szCs w:val="27"/>
              </w:rPr>
              <w:t>協助教育市民和宣傳有關樓宇安全的事宜。</w:t>
            </w:r>
          </w:p>
        </w:tc>
      </w:tr>
      <w:tr>
        <w:trPr/>
        <w:tc>
          <w:tcPr>
            <w:tcW w:w="1533" w:type="dxa"/>
            <w:tcBorders>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7" w:hanging="0"/>
              <w:rPr>
                <w:i w:val="false"/>
                <w:i w:val="false"/>
                <w:szCs w:val="27"/>
              </w:rPr>
            </w:pPr>
            <w:r>
              <w:rPr>
                <w:i w:val="false"/>
                <w:position w:val="10"/>
                <w:szCs w:val="27"/>
              </w:rPr>
              <w:t>b</w:t>
            </w:r>
          </w:p>
          <w:p>
            <w:pPr>
              <w:pStyle w:val="Style17"/>
              <w:spacing w:lineRule="atLeast" w:line="372"/>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right="28" w:hanging="0"/>
              <w:jc w:val="right"/>
              <w:rPr>
                <w:i w:val="false"/>
                <w:i w:val="false"/>
                <w:szCs w:val="27"/>
              </w:rPr>
            </w:pPr>
            <w:r>
              <w:rPr>
                <w:i w:val="false"/>
                <w:position w:val="10"/>
                <w:szCs w:val="27"/>
              </w:rPr>
              <w:t>129</w:t>
            </w:r>
          </w:p>
          <w:p>
            <w:pPr>
              <w:pStyle w:val="Style17"/>
              <w:spacing w:lineRule="atLeast" w:line="372"/>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0" w:hanging="0"/>
              <w:rPr>
                <w:i w:val="false"/>
                <w:i w:val="false"/>
                <w:szCs w:val="27"/>
              </w:rPr>
            </w:pPr>
            <w:r>
              <w:rPr>
                <w:i w:val="false"/>
                <w:szCs w:val="27"/>
              </w:rPr>
              <w:t>167,676</w:t>
            </w:r>
            <w:r>
              <w:rPr>
                <w:i w:val="false"/>
                <w:szCs w:val="27"/>
              </w:rPr>
              <w:t>元</w:t>
            </w:r>
          </w:p>
          <w:p>
            <w:pPr>
              <w:pStyle w:val="Style17"/>
              <w:spacing w:lineRule="atLeast" w:line="372"/>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72"/>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72"/>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86"/>
              <w:ind w:left="0" w:hanging="0"/>
              <w:rPr>
                <w:i w:val="false"/>
                <w:i w:val="false"/>
                <w:szCs w:val="27"/>
              </w:rPr>
            </w:pPr>
            <w:r>
              <w:rPr>
                <w:i w:val="false"/>
                <w:szCs w:val="27"/>
              </w:rPr>
              <w:t>技術主任</w:t>
            </w:r>
          </w:p>
          <w:p>
            <w:pPr>
              <w:pStyle w:val="Style17"/>
              <w:spacing w:lineRule="atLeast" w:line="386"/>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57" w:hanging="0"/>
              <w:rPr>
                <w:i w:val="false"/>
                <w:i w:val="false"/>
                <w:szCs w:val="27"/>
              </w:rPr>
            </w:pPr>
            <w:r>
              <w:rPr>
                <w:i w:val="false"/>
                <w:position w:val="10"/>
                <w:szCs w:val="27"/>
              </w:rPr>
              <w:t>a</w:t>
            </w:r>
          </w:p>
          <w:p>
            <w:pPr>
              <w:pStyle w:val="Style17"/>
              <w:spacing w:lineRule="atLeast" w:line="386"/>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0" w:right="28" w:hanging="0"/>
              <w:jc w:val="right"/>
              <w:rPr>
                <w:i w:val="false"/>
                <w:i w:val="false"/>
                <w:szCs w:val="27"/>
              </w:rPr>
            </w:pPr>
            <w:r>
              <w:rPr>
                <w:i w:val="false"/>
                <w:position w:val="10"/>
                <w:szCs w:val="27"/>
              </w:rPr>
              <w:t>46</w:t>
            </w:r>
          </w:p>
          <w:p>
            <w:pPr>
              <w:pStyle w:val="Style17"/>
              <w:spacing w:lineRule="atLeast" w:line="386"/>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0" w:hanging="0"/>
              <w:rPr>
                <w:i w:val="false"/>
                <w:i w:val="false"/>
                <w:szCs w:val="27"/>
              </w:rPr>
            </w:pPr>
            <w:r>
              <w:rPr>
                <w:i w:val="false"/>
                <w:szCs w:val="27"/>
              </w:rPr>
              <w:t>262,560</w:t>
            </w:r>
            <w:r>
              <w:rPr>
                <w:i w:val="false"/>
                <w:szCs w:val="27"/>
              </w:rPr>
              <w:t>元</w:t>
            </w:r>
          </w:p>
          <w:p>
            <w:pPr>
              <w:pStyle w:val="Style17"/>
              <w:spacing w:lineRule="atLeast" w:line="386"/>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57" w:hanging="0"/>
              <w:rPr>
                <w:i w:val="false"/>
                <w:i w:val="false"/>
                <w:szCs w:val="27"/>
              </w:rPr>
            </w:pPr>
            <w:r>
              <w:rPr>
                <w:i w:val="false"/>
                <w:szCs w:val="27"/>
              </w:rPr>
              <w:t>附帶福利包括有薪假期、醫療及牙科診療等。合資格的公務員可獲得房屋資助。</w:t>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86"/>
              <w:ind w:left="56" w:hanging="0"/>
              <w:rPr>
                <w:i w:val="false"/>
                <w:i w:val="false"/>
                <w:szCs w:val="27"/>
              </w:rPr>
            </w:pPr>
            <w:r>
              <w:rPr>
                <w:i w:val="false"/>
                <w:szCs w:val="27"/>
              </w:rPr>
              <w:t>協助結構工程師執行《建築物條例》及有關法例等，包括：</w:t>
            </w:r>
            <w:r>
              <w:rPr>
                <w:i w:val="false"/>
                <w:szCs w:val="27"/>
              </w:rPr>
              <w:t>(a)</w:t>
              <w:tab/>
            </w:r>
            <w:r>
              <w:rPr>
                <w:i w:val="false"/>
                <w:szCs w:val="27"/>
              </w:rPr>
              <w:t>協助審查結構設計、有關詳圖、測試報告及建築紀錄，並監察及進行關於地基和結構構件的測試；</w:t>
            </w:r>
          </w:p>
          <w:p>
            <w:pPr>
              <w:pStyle w:val="Style17"/>
              <w:spacing w:lineRule="atLeast" w:line="386"/>
              <w:ind w:left="56" w:hanging="0"/>
              <w:rPr>
                <w:i w:val="false"/>
                <w:i w:val="false"/>
                <w:szCs w:val="27"/>
              </w:rPr>
            </w:pPr>
            <w:r>
              <w:rPr>
                <w:i w:val="false"/>
                <w:szCs w:val="27"/>
              </w:rPr>
              <w:t>(b)</w:t>
              <w:tab/>
            </w:r>
            <w:r>
              <w:rPr>
                <w:i w:val="false"/>
                <w:szCs w:val="27"/>
              </w:rPr>
              <w:t>協助視察樓宇和斜坡、勘測樓宇欠妥之處、小型工程和違例建築工程、安排簽發法定命令／通知，以及監督由政府承辦商進行的工程</w:t>
            </w:r>
            <w:r>
              <w:rPr>
                <w:i w:val="false"/>
                <w:szCs w:val="27"/>
              </w:rPr>
              <w:t>(</w:t>
            </w:r>
            <w:r>
              <w:rPr>
                <w:i w:val="false"/>
                <w:szCs w:val="27"/>
              </w:rPr>
              <w:t>包括緊急個案的工程</w:t>
            </w:r>
            <w:r>
              <w:rPr>
                <w:i w:val="false"/>
                <w:szCs w:val="27"/>
              </w:rPr>
              <w:t>)</w:t>
            </w:r>
            <w:r>
              <w:rPr>
                <w:i w:val="false"/>
                <w:szCs w:val="27"/>
              </w:rPr>
              <w:t>；</w:t>
            </w:r>
          </w:p>
          <w:p>
            <w:pPr>
              <w:pStyle w:val="Style17"/>
              <w:spacing w:lineRule="atLeast" w:line="386"/>
              <w:ind w:left="56" w:hanging="0"/>
              <w:rPr>
                <w:i w:val="false"/>
                <w:i w:val="false"/>
                <w:szCs w:val="27"/>
              </w:rPr>
            </w:pPr>
            <w:r>
              <w:rPr>
                <w:i w:val="false"/>
                <w:szCs w:val="27"/>
              </w:rPr>
              <w:t>(c)</w:t>
              <w:tab/>
            </w:r>
            <w:r>
              <w:rPr>
                <w:i w:val="false"/>
                <w:szCs w:val="27"/>
              </w:rPr>
              <w:t>擬備施工圖則及工程費用預算，並協助樓宇資料紀錄管理及統計整理的工作；及</w:t>
            </w:r>
          </w:p>
          <w:p>
            <w:pPr>
              <w:pStyle w:val="Style17"/>
              <w:spacing w:lineRule="atLeast" w:line="386"/>
              <w:ind w:left="56" w:hanging="0"/>
              <w:rPr>
                <w:i w:val="false"/>
                <w:i w:val="false"/>
                <w:szCs w:val="27"/>
              </w:rPr>
            </w:pPr>
            <w:r>
              <w:rPr>
                <w:i w:val="false"/>
                <w:szCs w:val="27"/>
              </w:rPr>
              <w:t>(d)</w:t>
              <w:tab/>
            </w:r>
            <w:r>
              <w:rPr>
                <w:i w:val="false"/>
                <w:szCs w:val="27"/>
              </w:rPr>
              <w:t>協助教育市民和宣傳有關樓宇安全的事宜。</w:t>
            </w:r>
          </w:p>
        </w:tc>
      </w:tr>
      <w:tr>
        <w:trPr/>
        <w:tc>
          <w:tcPr>
            <w:tcW w:w="1533" w:type="dxa"/>
            <w:tcBorders>
              <w:left w:val="single" w:sz="4" w:space="0" w:color="000000"/>
              <w:bottom w:val="single" w:sz="4" w:space="0" w:color="000000"/>
              <w:right w:val="single" w:sz="4" w:space="0" w:color="000000"/>
            </w:tcBorders>
          </w:tcPr>
          <w:p>
            <w:pPr>
              <w:pStyle w:val="Style17"/>
              <w:spacing w:lineRule="atLeast" w:line="386"/>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57" w:hanging="0"/>
              <w:rPr>
                <w:i w:val="false"/>
                <w:i w:val="false"/>
                <w:szCs w:val="27"/>
              </w:rPr>
            </w:pPr>
            <w:r>
              <w:rPr>
                <w:i w:val="false"/>
                <w:position w:val="10"/>
                <w:szCs w:val="27"/>
              </w:rPr>
              <w:t>b</w:t>
            </w:r>
          </w:p>
          <w:p>
            <w:pPr>
              <w:pStyle w:val="Style17"/>
              <w:spacing w:lineRule="atLeast" w:line="386"/>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0" w:right="28" w:hanging="0"/>
              <w:jc w:val="right"/>
              <w:rPr>
                <w:i w:val="false"/>
                <w:i w:val="false"/>
                <w:szCs w:val="27"/>
              </w:rPr>
            </w:pPr>
            <w:r>
              <w:rPr>
                <w:i w:val="false"/>
                <w:position w:val="10"/>
                <w:szCs w:val="27"/>
              </w:rPr>
              <w:t>83</w:t>
            </w:r>
          </w:p>
          <w:p>
            <w:pPr>
              <w:pStyle w:val="Style17"/>
              <w:spacing w:lineRule="atLeast" w:line="386"/>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0" w:hanging="0"/>
              <w:rPr>
                <w:i w:val="false"/>
                <w:i w:val="false"/>
                <w:szCs w:val="27"/>
              </w:rPr>
            </w:pPr>
            <w:r>
              <w:rPr>
                <w:i w:val="false"/>
                <w:szCs w:val="27"/>
              </w:rPr>
              <w:t>167,676</w:t>
            </w:r>
            <w:r>
              <w:rPr>
                <w:i w:val="false"/>
                <w:szCs w:val="27"/>
              </w:rPr>
              <w:t>元</w:t>
            </w:r>
          </w:p>
          <w:p>
            <w:pPr>
              <w:pStyle w:val="Style17"/>
              <w:spacing w:lineRule="atLeast" w:line="386"/>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6"/>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86"/>
              <w:ind w:left="57" w:hanging="0"/>
              <w:rPr>
                <w:i w:val="false"/>
                <w:i w:val="false"/>
                <w:szCs w:val="27"/>
              </w:rPr>
            </w:pPr>
            <w:r>
              <w:rPr>
                <w:i w:val="false"/>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86"/>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80"/>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t>助理</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position w:val="10"/>
                <w:szCs w:val="27"/>
              </w:rPr>
              <w:t>b</w:t>
            </w:r>
          </w:p>
          <w:p>
            <w:pPr>
              <w:pStyle w:val="Style17"/>
              <w:spacing w:lineRule="atLeast" w:line="38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right="28" w:hanging="0"/>
              <w:jc w:val="right"/>
              <w:rPr>
                <w:i w:val="false"/>
                <w:i w:val="false"/>
                <w:szCs w:val="27"/>
              </w:rPr>
            </w:pPr>
            <w:r>
              <w:rPr>
                <w:i w:val="false"/>
                <w:position w:val="10"/>
                <w:szCs w:val="27"/>
              </w:rPr>
              <w:t>197</w:t>
            </w:r>
          </w:p>
          <w:p>
            <w:pPr>
              <w:pStyle w:val="Style17"/>
              <w:spacing w:lineRule="atLeast" w:line="380"/>
              <w:ind w:left="0" w:right="57"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0" w:hanging="0"/>
              <w:rPr>
                <w:i w:val="false"/>
                <w:i w:val="false"/>
                <w:szCs w:val="27"/>
              </w:rPr>
            </w:pPr>
            <w:r>
              <w:rPr>
                <w:i w:val="false"/>
                <w:szCs w:val="27"/>
              </w:rPr>
              <w:t>144,126</w:t>
            </w:r>
            <w:r>
              <w:rPr>
                <w:i w:val="false"/>
                <w:szCs w:val="27"/>
              </w:rPr>
              <w:t>元</w:t>
            </w:r>
          </w:p>
          <w:p>
            <w:pPr>
              <w:pStyle w:val="Style17"/>
              <w:spacing w:lineRule="atLeast" w:line="38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6"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p>
            <w:pPr>
              <w:pStyle w:val="Style17"/>
              <w:spacing w:lineRule="atLeast" w:line="380"/>
              <w:ind w:left="57" w:hanging="0"/>
              <w:rPr>
                <w:i w:val="false"/>
                <w:i w:val="false"/>
                <w:szCs w:val="27"/>
              </w:rPr>
            </w:pPr>
            <w:r>
              <w:rPr>
                <w:i w:val="false"/>
                <w:szCs w:val="27"/>
              </w:rPr>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380"/>
              <w:ind w:left="57" w:hanging="0"/>
              <w:rPr>
                <w:i w:val="false"/>
                <w:i w:val="false"/>
                <w:szCs w:val="27"/>
              </w:rPr>
            </w:pPr>
            <w:r>
              <w:rPr>
                <w:i w:val="false"/>
                <w:szCs w:val="27"/>
              </w:rPr>
              <w:t>協助屋宇測量師／結構工程師執行《建築物條例》及有關法例等，包括：</w:t>
            </w:r>
          </w:p>
          <w:p>
            <w:pPr>
              <w:pStyle w:val="Style17"/>
              <w:spacing w:lineRule="atLeast" w:line="380"/>
              <w:ind w:left="57" w:hanging="0"/>
              <w:rPr>
                <w:i w:val="false"/>
                <w:i w:val="false"/>
                <w:szCs w:val="27"/>
              </w:rPr>
            </w:pPr>
            <w:r>
              <w:rPr>
                <w:i w:val="false"/>
                <w:szCs w:val="27"/>
              </w:rPr>
              <w:t>(a)</w:t>
              <w:tab/>
            </w:r>
            <w:r>
              <w:rPr>
                <w:i w:val="false"/>
                <w:szCs w:val="27"/>
              </w:rPr>
              <w:t>視察及協助視察樓宇，並就違例建築工程、建築缺點、破損渠管、消防安全方面的不足之處及違規之處擬備報告；</w:t>
            </w:r>
          </w:p>
          <w:p>
            <w:pPr>
              <w:pStyle w:val="Style17"/>
              <w:spacing w:lineRule="atLeast" w:line="380"/>
              <w:ind w:left="57" w:hanging="0"/>
              <w:rPr>
                <w:i w:val="false"/>
                <w:i w:val="false"/>
                <w:szCs w:val="27"/>
              </w:rPr>
            </w:pPr>
            <w:r>
              <w:rPr>
                <w:i w:val="false"/>
                <w:szCs w:val="27"/>
              </w:rPr>
              <w:t>(b)</w:t>
              <w:tab/>
            </w:r>
            <w:r>
              <w:rPr>
                <w:i w:val="false"/>
                <w:szCs w:val="27"/>
              </w:rPr>
              <w:t>協助擬備及發出法定命令；</w:t>
            </w:r>
          </w:p>
          <w:p>
            <w:pPr>
              <w:pStyle w:val="Style17"/>
              <w:spacing w:lineRule="atLeast" w:line="380"/>
              <w:ind w:left="57" w:hanging="0"/>
              <w:rPr>
                <w:i w:val="false"/>
                <w:i w:val="false"/>
                <w:szCs w:val="27"/>
              </w:rPr>
            </w:pPr>
            <w:r>
              <w:rPr>
                <w:i w:val="false"/>
                <w:szCs w:val="27"/>
              </w:rPr>
              <w:t>(c)</w:t>
              <w:tab/>
            </w:r>
            <w:r>
              <w:rPr>
                <w:i w:val="false"/>
                <w:szCs w:val="27"/>
              </w:rPr>
              <w:t>協助監督屋宇署承建商代有關人士進行未有按法定命令規定履行的工程、進行實地量度及查核繳款帳目；</w:t>
            </w:r>
          </w:p>
          <w:p>
            <w:pPr>
              <w:pStyle w:val="Style17"/>
              <w:spacing w:lineRule="atLeast" w:line="380"/>
              <w:ind w:left="57" w:hanging="0"/>
              <w:rPr>
                <w:i w:val="false"/>
                <w:i w:val="false"/>
                <w:szCs w:val="27"/>
              </w:rPr>
            </w:pPr>
            <w:r>
              <w:rPr>
                <w:i w:val="false"/>
                <w:szCs w:val="27"/>
              </w:rPr>
              <w:t>(d)</w:t>
              <w:tab/>
            </w:r>
            <w:r>
              <w:rPr>
                <w:i w:val="false"/>
                <w:szCs w:val="27"/>
              </w:rPr>
              <w:t>協助檢控違例人士；以及</w:t>
            </w:r>
          </w:p>
          <w:p>
            <w:pPr>
              <w:pStyle w:val="Style17"/>
              <w:spacing w:lineRule="atLeast" w:line="380"/>
              <w:ind w:left="57" w:hanging="0"/>
              <w:rPr>
                <w:i w:val="false"/>
                <w:i w:val="false"/>
                <w:szCs w:val="27"/>
              </w:rPr>
            </w:pPr>
            <w:r>
              <w:rPr>
                <w:i w:val="false"/>
                <w:szCs w:val="27"/>
              </w:rPr>
              <w:t>(e)</w:t>
              <w:tab/>
            </w:r>
            <w:r>
              <w:rPr>
                <w:i w:val="false"/>
                <w:szCs w:val="27"/>
              </w:rPr>
              <w:t>辦理查閱及複印樓宇紀錄的申請，及協助管理樓宇紀錄。</w:t>
            </w:r>
          </w:p>
        </w:tc>
      </w:tr>
      <w:tr>
        <w:trPr/>
        <w:tc>
          <w:tcPr>
            <w:tcW w:w="1533" w:type="dxa"/>
            <w:tcBorders>
              <w:top w:val="single" w:sz="4" w:space="0" w:color="000000"/>
              <w:left w:val="single" w:sz="4" w:space="0" w:color="000000"/>
              <w:right w:val="single" w:sz="4" w:space="0" w:color="000000"/>
            </w:tcBorders>
          </w:tcPr>
          <w:p>
            <w:pPr>
              <w:pStyle w:val="Style17"/>
              <w:spacing w:lineRule="exact" w:line="344"/>
              <w:ind w:left="0" w:hanging="0"/>
              <w:rPr>
                <w:i w:val="false"/>
                <w:i w:val="false"/>
                <w:szCs w:val="27"/>
              </w:rPr>
            </w:pPr>
            <w:r>
              <w:rPr>
                <w:i w:val="false"/>
                <w:szCs w:val="27"/>
              </w:rPr>
              <w:t>屋宇安全</w:t>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57" w:hanging="0"/>
              <w:rPr>
                <w:i w:val="false"/>
                <w:i w:val="false"/>
                <w:szCs w:val="27"/>
              </w:rPr>
            </w:pPr>
            <w:r>
              <w:rPr>
                <w:i w:val="false"/>
                <w:szCs w:val="27"/>
              </w:rPr>
              <w:t>a</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exact" w:line="344"/>
              <w:ind w:left="57" w:right="57" w:hanging="0"/>
              <w:jc w:val="center"/>
              <w:rPr>
                <w:i w:val="false"/>
                <w:i w:val="false"/>
                <w:szCs w:val="27"/>
              </w:rPr>
            </w:pPr>
            <w:r>
              <w:rPr>
                <w:i w:val="false"/>
                <w:szCs w:val="27"/>
              </w:rPr>
              <w:t>本職位乃非公務員合約職位</w:t>
            </w:r>
          </w:p>
        </w:tc>
      </w:tr>
      <w:tr>
        <w:trPr/>
        <w:tc>
          <w:tcPr>
            <w:tcW w:w="1533" w:type="dxa"/>
            <w:tcBorders>
              <w:left w:val="single" w:sz="4" w:space="0" w:color="000000"/>
              <w:bottom w:val="single" w:sz="4" w:space="0" w:color="000000"/>
              <w:right w:val="single" w:sz="4" w:space="0" w:color="000000"/>
            </w:tcBorders>
          </w:tcPr>
          <w:p>
            <w:pPr>
              <w:pStyle w:val="Style17"/>
              <w:spacing w:lineRule="exact" w:line="344"/>
              <w:ind w:left="0" w:hanging="0"/>
              <w:rPr>
                <w:i w:val="false"/>
                <w:i w:val="false"/>
                <w:szCs w:val="27"/>
              </w:rPr>
            </w:pPr>
            <w:r>
              <w:rPr>
                <w:i w:val="false"/>
                <w:szCs w:val="27"/>
              </w:rPr>
              <w:t>主任</w:t>
            </w:r>
          </w:p>
        </w:tc>
        <w:tc>
          <w:tcPr>
            <w:tcW w:w="768" w:type="dxa"/>
            <w:tcBorders>
              <w:top w:val="single" w:sz="4" w:space="0" w:color="000000"/>
              <w:left w:val="single" w:sz="4" w:space="0" w:color="000000"/>
              <w:bottom w:val="single" w:sz="4" w:space="0" w:color="000000"/>
              <w:right w:val="single" w:sz="4" w:space="0" w:color="000000"/>
            </w:tcBorders>
          </w:tcPr>
          <w:p>
            <w:pPr>
              <w:pStyle w:val="Style17"/>
              <w:ind w:left="57" w:hanging="0"/>
              <w:rPr>
                <w:i w:val="false"/>
                <w:i w:val="false"/>
                <w:szCs w:val="27"/>
              </w:rPr>
            </w:pPr>
            <w:r>
              <w:rPr>
                <w:i w:val="false"/>
                <w:position w:val="9"/>
                <w:szCs w:val="27"/>
              </w:rPr>
              <w:t>b</w:t>
            </w:r>
          </w:p>
        </w:tc>
        <w:tc>
          <w:tcPr>
            <w:tcW w:w="560" w:type="dxa"/>
            <w:tcBorders>
              <w:top w:val="single" w:sz="4" w:space="0" w:color="000000"/>
              <w:left w:val="single" w:sz="4" w:space="0" w:color="000000"/>
              <w:bottom w:val="single" w:sz="4" w:space="0" w:color="000000"/>
              <w:right w:val="single" w:sz="4" w:space="0" w:color="000000"/>
            </w:tcBorders>
          </w:tcPr>
          <w:p>
            <w:pPr>
              <w:pStyle w:val="Style17"/>
              <w:ind w:left="0" w:right="28" w:hanging="0"/>
              <w:jc w:val="right"/>
              <w:rPr>
                <w:i w:val="false"/>
                <w:i w:val="false"/>
                <w:szCs w:val="27"/>
              </w:rPr>
            </w:pPr>
            <w:r>
              <w:rPr>
                <w:i w:val="false"/>
                <w:position w:val="9"/>
                <w:szCs w:val="27"/>
              </w:rPr>
              <w:t>191</w:t>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0" w:hanging="0"/>
              <w:rPr>
                <w:i w:val="false"/>
                <w:i w:val="false"/>
                <w:szCs w:val="27"/>
              </w:rPr>
            </w:pPr>
            <w:r>
              <w:rPr>
                <w:i w:val="false"/>
                <w:szCs w:val="27"/>
              </w:rPr>
              <w:t>231,390</w:t>
            </w:r>
            <w:r>
              <w:rPr>
                <w:i w:val="false"/>
                <w:szCs w:val="27"/>
              </w:rPr>
              <w:t>元</w:t>
            </w:r>
          </w:p>
          <w:p>
            <w:pPr>
              <w:pStyle w:val="Style17"/>
              <w:spacing w:lineRule="exact" w:line="344"/>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exact" w:line="344"/>
              <w:ind w:left="57" w:hanging="0"/>
              <w:rPr>
                <w:i w:val="false"/>
                <w:i w:val="false"/>
                <w:szCs w:val="27"/>
              </w:rPr>
            </w:pPr>
            <w:r>
              <w:rPr>
                <w:i w:val="false"/>
                <w:szCs w:val="27"/>
              </w:rPr>
              <w:t>協助屋宇測量師／結構工程師執行《建築物條例》及有關法例等，包括：</w:t>
            </w:r>
          </w:p>
          <w:p>
            <w:pPr>
              <w:pStyle w:val="Style17"/>
              <w:spacing w:lineRule="exact" w:line="344"/>
              <w:ind w:left="57" w:hanging="0"/>
              <w:rPr>
                <w:i w:val="false"/>
                <w:i w:val="false"/>
                <w:szCs w:val="27"/>
              </w:rPr>
            </w:pPr>
            <w:r>
              <w:rPr>
                <w:i w:val="false"/>
                <w:szCs w:val="27"/>
              </w:rPr>
              <w:t>(a)</w:t>
              <w:tab/>
            </w:r>
            <w:r>
              <w:rPr>
                <w:i w:val="false"/>
                <w:szCs w:val="27"/>
              </w:rPr>
              <w:t>視察樓宇並就糾正違例建築工程、建築缺點、破損渠管、消防安全方面的不足之處及違規之處擬備報告；</w:t>
            </w:r>
          </w:p>
          <w:p>
            <w:pPr>
              <w:pStyle w:val="Style17"/>
              <w:spacing w:lineRule="exact" w:line="344"/>
              <w:ind w:left="57" w:hanging="0"/>
              <w:rPr>
                <w:i w:val="false"/>
                <w:i w:val="false"/>
                <w:szCs w:val="27"/>
              </w:rPr>
            </w:pPr>
            <w:r>
              <w:rPr>
                <w:i w:val="false"/>
                <w:szCs w:val="27"/>
              </w:rPr>
              <w:t>(b)</w:t>
              <w:tab/>
            </w:r>
            <w:r>
              <w:rPr>
                <w:i w:val="false"/>
                <w:szCs w:val="27"/>
              </w:rPr>
              <w:t>執行執法職務，包括發出法定命令，以便強制清拆違例建築工程、修葺失修樓宇及渠管、糾正消防安全方面的不足之處及違規之處；</w:t>
            </w:r>
          </w:p>
          <w:p>
            <w:pPr>
              <w:pStyle w:val="Style17"/>
              <w:spacing w:lineRule="exact" w:line="344"/>
              <w:ind w:left="57" w:hanging="0"/>
              <w:rPr>
                <w:i w:val="false"/>
                <w:i w:val="false"/>
                <w:szCs w:val="27"/>
              </w:rPr>
            </w:pPr>
            <w:r>
              <w:rPr>
                <w:i w:val="false"/>
                <w:szCs w:val="27"/>
              </w:rPr>
              <w:t>(c)</w:t>
              <w:tab/>
            </w:r>
            <w:r>
              <w:rPr>
                <w:i w:val="false"/>
                <w:szCs w:val="27"/>
              </w:rPr>
              <w:t>審研糾正工程建議，確保有關工程符合法定命令；</w:t>
            </w:r>
          </w:p>
          <w:p>
            <w:pPr>
              <w:pStyle w:val="Style17"/>
              <w:spacing w:lineRule="exact" w:line="344"/>
              <w:ind w:left="57" w:hanging="0"/>
              <w:rPr>
                <w:i w:val="false"/>
                <w:i w:val="false"/>
                <w:szCs w:val="27"/>
              </w:rPr>
            </w:pPr>
            <w:r>
              <w:rPr>
                <w:i w:val="false"/>
                <w:szCs w:val="27"/>
              </w:rPr>
              <w:t>(d)</w:t>
              <w:tab/>
            </w:r>
            <w:r>
              <w:rPr>
                <w:i w:val="false"/>
                <w:szCs w:val="27"/>
              </w:rPr>
              <w:t>監督屋宇署承建商代有關人士進行未有按法定命令規定履行的工程、進行實地量度及查核繳款帳目；</w:t>
            </w:r>
          </w:p>
          <w:p>
            <w:pPr>
              <w:pStyle w:val="Style17"/>
              <w:spacing w:lineRule="exact" w:line="344"/>
              <w:ind w:left="57" w:hanging="0"/>
              <w:rPr>
                <w:i w:val="false"/>
                <w:i w:val="false"/>
                <w:szCs w:val="27"/>
              </w:rPr>
            </w:pPr>
            <w:r>
              <w:rPr>
                <w:i w:val="false"/>
                <w:szCs w:val="27"/>
              </w:rPr>
              <w:t>(e)</w:t>
              <w:tab/>
            </w:r>
            <w:r>
              <w:rPr>
                <w:i w:val="false"/>
                <w:szCs w:val="27"/>
              </w:rPr>
              <w:t>採取檢控行動以達致強制清拆違例建築工程，包括個案分析及提供文件證明、整理證據、擬備控告書及在法庭進行檢控；及</w:t>
            </w:r>
          </w:p>
          <w:p>
            <w:pPr>
              <w:pStyle w:val="Style17"/>
              <w:spacing w:lineRule="exact" w:line="344"/>
              <w:ind w:left="57" w:hanging="0"/>
              <w:rPr>
                <w:i w:val="false"/>
                <w:i w:val="false"/>
                <w:szCs w:val="27"/>
              </w:rPr>
            </w:pPr>
            <w:r>
              <w:rPr>
                <w:i w:val="false"/>
                <w:szCs w:val="27"/>
              </w:rPr>
              <w:t>(f)</w:t>
              <w:tab/>
            </w:r>
            <w:r>
              <w:rPr>
                <w:i w:val="false"/>
                <w:szCs w:val="27"/>
              </w:rPr>
              <w:t>處理樓宇業主及佔用人的查詢。</w:t>
            </w:r>
          </w:p>
        </w:tc>
      </w:tr>
      <w:tr>
        <w:trPr/>
        <w:tc>
          <w:tcPr>
            <w:tcW w:w="1533" w:type="dxa"/>
            <w:tcBorders>
              <w:top w:val="single" w:sz="4" w:space="0" w:color="000000"/>
              <w:left w:val="single" w:sz="4" w:space="0" w:color="000000"/>
              <w:right w:val="single" w:sz="4" w:space="0" w:color="000000"/>
            </w:tcBorders>
          </w:tcPr>
          <w:p>
            <w:pPr>
              <w:pStyle w:val="Style17"/>
              <w:spacing w:lineRule="atLeast" w:line="390"/>
              <w:ind w:left="0" w:hanging="0"/>
              <w:rPr>
                <w:i w:val="false"/>
                <w:i w:val="false"/>
                <w:szCs w:val="27"/>
              </w:rPr>
            </w:pPr>
            <w:r>
              <w:rPr>
                <w:i w:val="false"/>
                <w:szCs w:val="27"/>
              </w:rPr>
              <w:t>文職人員</w:t>
            </w:r>
          </w:p>
          <w:p>
            <w:pPr>
              <w:pStyle w:val="Style17"/>
              <w:spacing w:lineRule="atLeast" w:line="39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position w:val="10"/>
                <w:szCs w:val="27"/>
              </w:rPr>
              <w:t>a1</w:t>
            </w:r>
          </w:p>
          <w:p>
            <w:pPr>
              <w:pStyle w:val="Style17"/>
              <w:spacing w:lineRule="atLeast" w:line="390"/>
              <w:ind w:left="57" w:hanging="0"/>
              <w:rPr>
                <w:i w:val="false"/>
                <w:i w:val="false"/>
                <w:szCs w:val="27"/>
              </w:rPr>
            </w:pPr>
            <w:r>
              <w:rPr>
                <w:i w:val="false"/>
                <w:position w:val="10"/>
                <w:szCs w:val="27"/>
              </w:rPr>
              <w:t>助理文書主任</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28" w:hanging="0"/>
              <w:jc w:val="right"/>
              <w:rPr>
                <w:i w:val="false"/>
                <w:i w:val="false"/>
                <w:szCs w:val="27"/>
              </w:rPr>
            </w:pPr>
            <w:r>
              <w:rPr>
                <w:i w:val="false"/>
                <w:position w:val="10"/>
                <w:szCs w:val="27"/>
              </w:rPr>
              <w:t>54</w:t>
            </w:r>
          </w:p>
          <w:p>
            <w:pPr>
              <w:pStyle w:val="Style17"/>
              <w:spacing w:lineRule="atLeast" w:line="39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189,420</w:t>
            </w:r>
            <w:r>
              <w:rPr>
                <w:i w:val="false"/>
                <w:szCs w:val="27"/>
              </w:rPr>
              <w:t>元</w:t>
            </w:r>
          </w:p>
          <w:p>
            <w:pPr>
              <w:pStyle w:val="Style17"/>
              <w:spacing w:lineRule="atLeast" w:line="390"/>
              <w:ind w:left="57" w:hanging="0"/>
              <w:jc w:val="center"/>
              <w:rPr>
                <w:i w:val="false"/>
                <w:i w:val="false"/>
                <w:szCs w:val="27"/>
              </w:rPr>
            </w:pPr>
            <w:r>
              <w:rPr>
                <w:i w:val="false"/>
                <w:szCs w:val="27"/>
              </w:rPr>
            </w:r>
          </w:p>
        </w:tc>
        <w:tc>
          <w:tcPr>
            <w:tcW w:w="2196"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56" w:hanging="0"/>
              <w:rPr>
                <w:i w:val="false"/>
                <w:i w:val="false"/>
                <w:szCs w:val="27"/>
              </w:rPr>
            </w:pPr>
            <w:r>
              <w:rPr>
                <w:i w:val="false"/>
                <w:szCs w:val="27"/>
              </w:rPr>
              <w:t>附帶福利包括有薪假期、醫療及牙科診療等。合資格的公務員可獲得房屋資助。</w:t>
            </w:r>
          </w:p>
          <w:p>
            <w:pPr>
              <w:pStyle w:val="Style17"/>
              <w:spacing w:lineRule="atLeast" w:line="390"/>
              <w:ind w:left="57" w:hanging="0"/>
              <w:rPr>
                <w:i w:val="false"/>
                <w:i w:val="false"/>
                <w:szCs w:val="27"/>
              </w:rPr>
            </w:pPr>
            <w:r>
              <w:rPr>
                <w:i w:val="false"/>
                <w:szCs w:val="27"/>
              </w:rPr>
            </w:r>
          </w:p>
        </w:tc>
        <w:tc>
          <w:tcPr>
            <w:tcW w:w="2738"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56" w:hanging="0"/>
              <w:rPr>
                <w:i w:val="false"/>
                <w:i w:val="false"/>
                <w:szCs w:val="27"/>
              </w:rPr>
            </w:pPr>
            <w:r>
              <w:rPr>
                <w:i w:val="false"/>
                <w:szCs w:val="27"/>
              </w:rPr>
              <w:t>提供文書支援</w:t>
            </w:r>
          </w:p>
          <w:p>
            <w:pPr>
              <w:pStyle w:val="Style17"/>
              <w:spacing w:lineRule="atLeast" w:line="390"/>
              <w:ind w:left="57" w:hanging="0"/>
              <w:rPr>
                <w:i w:val="false"/>
                <w:i w:val="false"/>
                <w:szCs w:val="27"/>
              </w:rPr>
            </w:pPr>
            <w:r>
              <w:rPr>
                <w:i w:val="false"/>
                <w:szCs w:val="27"/>
              </w:rPr>
            </w:r>
          </w:p>
        </w:tc>
      </w:tr>
      <w:tr>
        <w:trPr/>
        <w:tc>
          <w:tcPr>
            <w:tcW w:w="1533" w:type="dxa"/>
            <w:tcBorders>
              <w:left w:val="single" w:sz="4" w:space="0" w:color="000000"/>
              <w:right w:val="single" w:sz="4" w:space="0" w:color="000000"/>
            </w:tcBorders>
          </w:tcPr>
          <w:p>
            <w:pPr>
              <w:pStyle w:val="Style17"/>
              <w:spacing w:lineRule="atLeast" w:line="39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position w:val="10"/>
                <w:szCs w:val="27"/>
              </w:rPr>
              <w:t>a2</w:t>
            </w:r>
          </w:p>
          <w:p>
            <w:pPr>
              <w:pStyle w:val="Style17"/>
              <w:spacing w:lineRule="atLeast" w:line="390"/>
              <w:ind w:left="57" w:hanging="0"/>
              <w:rPr>
                <w:i w:val="false"/>
                <w:i w:val="false"/>
                <w:szCs w:val="27"/>
              </w:rPr>
            </w:pPr>
            <w:r>
              <w:rPr>
                <w:i w:val="false"/>
                <w:position w:val="10"/>
                <w:szCs w:val="27"/>
              </w:rPr>
              <w:t>文書助理</w:t>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28" w:hanging="0"/>
              <w:jc w:val="right"/>
              <w:rPr>
                <w:i w:val="false"/>
                <w:i w:val="false"/>
                <w:szCs w:val="27"/>
              </w:rPr>
            </w:pPr>
            <w:r>
              <w:rPr>
                <w:i w:val="false"/>
                <w:position w:val="10"/>
                <w:szCs w:val="27"/>
              </w:rPr>
              <w:t>91</w:t>
            </w:r>
          </w:p>
          <w:p>
            <w:pPr>
              <w:pStyle w:val="Style17"/>
              <w:spacing w:lineRule="atLeast" w:line="39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147,720</w:t>
            </w:r>
            <w:r>
              <w:rPr>
                <w:i w:val="false"/>
                <w:szCs w:val="27"/>
              </w:rPr>
              <w:t>元</w:t>
            </w:r>
          </w:p>
          <w:p>
            <w:pPr>
              <w:pStyle w:val="Style17"/>
              <w:spacing w:lineRule="atLeast" w:line="390"/>
              <w:ind w:left="57" w:hanging="0"/>
              <w:jc w:val="center"/>
              <w:rPr>
                <w:i w:val="false"/>
                <w:i w:val="false"/>
                <w:szCs w:val="27"/>
              </w:rPr>
            </w:pPr>
            <w:r>
              <w:rPr>
                <w:i w:val="false"/>
                <w:szCs w:val="27"/>
              </w:rPr>
            </w:r>
          </w:p>
        </w:tc>
        <w:tc>
          <w:tcPr>
            <w:tcW w:w="219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1533" w:type="dxa"/>
            <w:tcBorders>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position w:val="10"/>
                <w:szCs w:val="27"/>
              </w:rPr>
              <w:t>b</w:t>
            </w:r>
          </w:p>
          <w:p>
            <w:pPr>
              <w:pStyle w:val="Style17"/>
              <w:spacing w:lineRule="atLeast" w:line="39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28" w:hanging="0"/>
              <w:jc w:val="right"/>
              <w:rPr>
                <w:i w:val="false"/>
                <w:i w:val="false"/>
                <w:szCs w:val="27"/>
              </w:rPr>
            </w:pPr>
            <w:r>
              <w:rPr>
                <w:i w:val="false"/>
                <w:position w:val="10"/>
                <w:szCs w:val="27"/>
              </w:rPr>
              <w:t>87</w:t>
            </w:r>
          </w:p>
          <w:p>
            <w:pPr>
              <w:pStyle w:val="Style17"/>
              <w:spacing w:lineRule="atLeast" w:line="39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56" w:hanging="0"/>
              <w:jc w:val="right"/>
              <w:rPr>
                <w:i w:val="false"/>
                <w:i w:val="false"/>
                <w:szCs w:val="27"/>
              </w:rPr>
            </w:pPr>
            <w:r>
              <w:rPr>
                <w:i w:val="false"/>
                <w:szCs w:val="27"/>
              </w:rPr>
              <w:t>99,744</w:t>
            </w:r>
            <w:r>
              <w:rPr>
                <w:i w:val="false"/>
                <w:szCs w:val="27"/>
              </w:rPr>
              <w:t>元</w:t>
            </w:r>
          </w:p>
          <w:p>
            <w:pPr>
              <w:pStyle w:val="Style17"/>
              <w:spacing w:lineRule="atLeast" w:line="39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受聘人如在合約期內工作表現和行為良好，在合約圓滿結束後可獲約滿酬金。除公眾假期外，受聘人可享有產假、疾病津貼及</w:t>
            </w:r>
            <w:r>
              <w:rPr>
                <w:i w:val="false"/>
                <w:szCs w:val="27"/>
              </w:rPr>
              <w:t>12</w:t>
            </w:r>
            <w:r>
              <w:rPr>
                <w:i w:val="false"/>
                <w:szCs w:val="27"/>
              </w:rPr>
              <w:t>天有薪年假。</w:t>
            </w:r>
          </w:p>
        </w:tc>
        <w:tc>
          <w:tcPr>
            <w:tcW w:w="2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1533" w:type="dxa"/>
            <w:tcBorders>
              <w:top w:val="single" w:sz="4" w:space="0" w:color="000000"/>
              <w:left w:val="single" w:sz="4" w:space="0" w:color="000000"/>
              <w:right w:val="single" w:sz="4" w:space="0" w:color="000000"/>
            </w:tcBorders>
          </w:tcPr>
          <w:p>
            <w:pPr>
              <w:pStyle w:val="Style17"/>
              <w:spacing w:lineRule="atLeast" w:line="390"/>
              <w:ind w:left="0" w:hanging="0"/>
              <w:rPr>
                <w:i w:val="false"/>
                <w:i w:val="false"/>
                <w:szCs w:val="27"/>
              </w:rPr>
            </w:pPr>
            <w:r>
              <w:rPr>
                <w:i w:val="false"/>
                <w:szCs w:val="27"/>
              </w:rPr>
              <w:t>司機</w:t>
            </w:r>
          </w:p>
          <w:p>
            <w:pPr>
              <w:pStyle w:val="Style17"/>
              <w:spacing w:lineRule="atLeast" w:line="39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position w:val="10"/>
                <w:szCs w:val="27"/>
              </w:rPr>
              <w:t>a</w:t>
            </w:r>
          </w:p>
          <w:p>
            <w:pPr>
              <w:pStyle w:val="Style17"/>
              <w:spacing w:lineRule="atLeast" w:line="390"/>
              <w:ind w:left="57" w:hanging="0"/>
              <w:rPr>
                <w:i w:val="false"/>
                <w:i w:val="false"/>
                <w:szCs w:val="27"/>
              </w:rPr>
            </w:pPr>
            <w:r>
              <w:rPr>
                <w:i w:val="false"/>
                <w:szCs w:val="27"/>
              </w:rPr>
            </w:r>
          </w:p>
        </w:tc>
        <w:tc>
          <w:tcPr>
            <w:tcW w:w="560"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28" w:hanging="0"/>
              <w:jc w:val="right"/>
              <w:rPr>
                <w:i w:val="false"/>
                <w:i w:val="false"/>
                <w:szCs w:val="27"/>
              </w:rPr>
            </w:pPr>
            <w:r>
              <w:rPr>
                <w:i w:val="false"/>
                <w:position w:val="10"/>
                <w:szCs w:val="27"/>
              </w:rPr>
              <w:t>31</w:t>
            </w:r>
          </w:p>
          <w:p>
            <w:pPr>
              <w:pStyle w:val="Style17"/>
              <w:spacing w:lineRule="atLeast" w:line="390"/>
              <w:ind w:left="0" w:right="28" w:hanging="0"/>
              <w:jc w:val="right"/>
              <w:rPr>
                <w:i w:val="false"/>
                <w:i w:val="false"/>
                <w:szCs w:val="27"/>
              </w:rPr>
            </w:pPr>
            <w:r>
              <w:rPr>
                <w:i w:val="false"/>
                <w:szCs w:val="27"/>
              </w:rPr>
            </w:r>
          </w:p>
        </w:tc>
        <w:tc>
          <w:tcPr>
            <w:tcW w:w="142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157,440</w:t>
            </w:r>
            <w:r>
              <w:rPr>
                <w:i w:val="false"/>
                <w:szCs w:val="27"/>
              </w:rPr>
              <w:t>元</w:t>
            </w:r>
          </w:p>
          <w:p>
            <w:pPr>
              <w:pStyle w:val="Style17"/>
              <w:spacing w:lineRule="atLeast" w:line="390"/>
              <w:ind w:left="57" w:hanging="0"/>
              <w:jc w:val="center"/>
              <w:rPr>
                <w:i w:val="false"/>
                <w:i w:val="false"/>
                <w:szCs w:val="27"/>
              </w:rPr>
            </w:pPr>
            <w:r>
              <w:rPr>
                <w:i w:val="false"/>
                <w:szCs w:val="27"/>
              </w:rPr>
            </w:r>
          </w:p>
        </w:tc>
        <w:tc>
          <w:tcPr>
            <w:tcW w:w="2196"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附帶福利包括有薪假期、醫療及牙科診療等。合資格的公務員可獲得房屋資助。</w:t>
            </w:r>
          </w:p>
        </w:tc>
        <w:tc>
          <w:tcPr>
            <w:tcW w:w="273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6" w:hanging="0"/>
              <w:rPr>
                <w:i w:val="false"/>
                <w:i w:val="false"/>
                <w:szCs w:val="27"/>
              </w:rPr>
            </w:pPr>
            <w:r>
              <w:rPr>
                <w:i w:val="false"/>
                <w:szCs w:val="27"/>
              </w:rPr>
              <w:t>駕駛政府車輛</w:t>
            </w:r>
          </w:p>
          <w:p>
            <w:pPr>
              <w:pStyle w:val="Style17"/>
              <w:spacing w:lineRule="atLeast" w:line="390"/>
              <w:ind w:left="57" w:hanging="0"/>
              <w:rPr>
                <w:i w:val="false"/>
                <w:i w:val="false"/>
                <w:szCs w:val="27"/>
              </w:rPr>
            </w:pPr>
            <w:r>
              <w:rPr>
                <w:i w:val="false"/>
                <w:szCs w:val="27"/>
              </w:rPr>
            </w:r>
          </w:p>
        </w:tc>
      </w:tr>
      <w:tr>
        <w:trPr/>
        <w:tc>
          <w:tcPr>
            <w:tcW w:w="1533" w:type="dxa"/>
            <w:tcBorders>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r>
          </w:p>
        </w:tc>
        <w:tc>
          <w:tcPr>
            <w:tcW w:w="76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6922" w:type="dxa"/>
            <w:gridSpan w:val="4"/>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jc w:val="center"/>
              <w:rPr>
                <w:i w:val="false"/>
                <w:i w:val="false"/>
                <w:szCs w:val="27"/>
              </w:rPr>
            </w:pPr>
            <w:r>
              <w:rPr>
                <w:i w:val="false"/>
                <w:szCs w:val="27"/>
              </w:rPr>
              <w:t>屋宇署沒有以非公務員合約條款聘用的司機</w:t>
            </w:r>
          </w:p>
        </w:tc>
      </w:tr>
    </w:tbl>
    <w:p>
      <w:pPr>
        <w:pStyle w:val="Style17"/>
        <w:spacing w:lineRule="atLeast" w:line="390"/>
        <w:ind w:left="0" w:hanging="0"/>
        <w:rPr>
          <w:rFonts w:cs="Times New Roman"/>
          <w:i w:val="false"/>
          <w:i w:val="false"/>
          <w:szCs w:val="27"/>
        </w:rPr>
      </w:pPr>
      <w:r>
        <w:rPr>
          <w:rFonts w:cs="Times New Roman"/>
          <w:i w:val="false"/>
          <w:szCs w:val="27"/>
        </w:rPr>
      </w:r>
    </w:p>
    <w:p>
      <w:pPr>
        <w:pStyle w:val="Style17"/>
        <w:spacing w:lineRule="auto" w:line="24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w:t>
      </w:r>
      <w:r>
        <w:rPr>
          <w:i w:val="false"/>
          <w:sz w:val="20"/>
          <w:szCs w:val="20"/>
        </w:rPr>
        <w:t>薪酬中點”不適用於非公務員合約員工。一般來説，公務員的“薪酬中點”為增薪點的中點，有關增薪點不適用於各非公務員合約職位。屋宇署非公務員合約職位的不同合約的薪酬有所不同，表內薪酬數字為相關非公務員合約職位的最高及最低薪酬之平均數。</w:t>
      </w:r>
    </w:p>
    <w:p>
      <w:pPr>
        <w:pStyle w:val="Style17"/>
        <w:ind w:left="0" w:hanging="0"/>
        <w:rPr>
          <w:i w:val="false"/>
          <w:i w:val="false"/>
          <w:szCs w:val="27"/>
        </w:rPr>
      </w:pPr>
      <w:r>
        <w:rPr>
          <w:i w:val="false"/>
          <w:szCs w:val="27"/>
        </w:rPr>
      </w:r>
    </w:p>
    <w:p>
      <w:pPr>
        <w:pStyle w:val="Style17"/>
        <w:spacing w:lineRule="atLeast" w:line="400"/>
        <w:ind w:left="0" w:hanging="0"/>
        <w:jc w:val="right"/>
        <w:rPr>
          <w:i w:val="false"/>
          <w:i w:val="false"/>
          <w:szCs w:val="27"/>
        </w:rPr>
      </w:pPr>
      <w:r>
        <w:rPr>
          <w:i w:val="false"/>
          <w:szCs w:val="27"/>
        </w:rPr>
        <w:t>附件二</w:t>
      </w:r>
      <w:r>
        <w:br w:type="page"/>
      </w:r>
    </w:p>
    <w:p>
      <w:pPr>
        <w:pStyle w:val="Style17"/>
        <w:spacing w:lineRule="atLeast" w:line="400"/>
        <w:ind w:left="0" w:hanging="0"/>
        <w:rPr>
          <w:i w:val="false"/>
          <w:i w:val="false"/>
          <w:szCs w:val="27"/>
        </w:rPr>
      </w:pPr>
      <w:r>
        <w:rPr>
          <w:i w:val="false"/>
          <w:szCs w:val="27"/>
        </w:rPr>
      </w:r>
    </w:p>
    <w:p>
      <w:pPr>
        <w:pStyle w:val="Style17"/>
        <w:spacing w:lineRule="atLeast" w:line="400"/>
        <w:ind w:left="0" w:hanging="0"/>
        <w:rPr>
          <w:i w:val="false"/>
          <w:i w:val="false"/>
          <w:szCs w:val="27"/>
        </w:rPr>
      </w:pPr>
      <w:r>
        <w:rPr>
          <w:i w:val="false"/>
          <w:szCs w:val="27"/>
        </w:rPr>
        <w:t>2013</w:t>
      </w:r>
      <w:r>
        <w:rPr>
          <w:i w:val="false"/>
          <w:szCs w:val="27"/>
        </w:rPr>
        <w:t>年</w:t>
      </w:r>
      <w:r>
        <w:rPr>
          <w:i w:val="false"/>
          <w:szCs w:val="27"/>
          <w:vertAlign w:val="superscript"/>
        </w:rPr>
        <w:t>(1)</w:t>
      </w:r>
    </w:p>
    <w:tbl>
      <w:tblPr>
        <w:tblW w:w="9222" w:type="dxa"/>
        <w:jc w:val="left"/>
        <w:tblInd w:w="0" w:type="dxa"/>
        <w:tblCellMar>
          <w:top w:w="0" w:type="dxa"/>
          <w:left w:w="5" w:type="dxa"/>
          <w:bottom w:w="0" w:type="dxa"/>
          <w:right w:w="5" w:type="dxa"/>
        </w:tblCellMar>
        <w:tblLook w:val="01e0" w:noHBand="0" w:noVBand="0" w:firstColumn="1" w:lastRow="1" w:lastColumn="1" w:firstRow="1"/>
      </w:tblPr>
      <w:tblGrid>
        <w:gridCol w:w="1924"/>
        <w:gridCol w:w="600"/>
        <w:gridCol w:w="2217"/>
        <w:gridCol w:w="2219"/>
        <w:gridCol w:w="2262"/>
      </w:tblGrid>
      <w:tr>
        <w:trPr>
          <w:tblHeader w:val="true"/>
        </w:trPr>
        <w:tc>
          <w:tcPr>
            <w:tcW w:w="2524" w:type="dxa"/>
            <w:gridSpan w:val="2"/>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00"/>
              <w:ind w:left="0" w:hanging="0"/>
              <w:jc w:val="center"/>
              <w:rPr>
                <w:szCs w:val="27"/>
                <w:vertAlign w:val="superscript"/>
              </w:rPr>
            </w:pPr>
            <w:r>
              <w:rPr>
                <w:szCs w:val="27"/>
              </w:rPr>
              <w:t>職系</w:t>
            </w:r>
            <w:r>
              <w:rPr>
                <w:szCs w:val="27"/>
                <w:vertAlign w:val="superscript"/>
              </w:rPr>
              <w:t>(2)</w:t>
            </w:r>
          </w:p>
        </w:tc>
        <w:tc>
          <w:tcPr>
            <w:tcW w:w="2217"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00"/>
              <w:ind w:left="0" w:hanging="0"/>
              <w:jc w:val="center"/>
              <w:rPr>
                <w:szCs w:val="27"/>
              </w:rPr>
            </w:pPr>
            <w:r>
              <w:rPr>
                <w:szCs w:val="27"/>
              </w:rPr>
              <w:t>新聘人數</w:t>
            </w:r>
          </w:p>
        </w:tc>
        <w:tc>
          <w:tcPr>
            <w:tcW w:w="2219"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00"/>
              <w:ind w:left="0" w:hanging="0"/>
              <w:jc w:val="center"/>
              <w:rPr>
                <w:szCs w:val="27"/>
              </w:rPr>
            </w:pPr>
            <w:r>
              <w:rPr>
                <w:szCs w:val="27"/>
              </w:rPr>
              <w:t>離職人數</w:t>
            </w:r>
            <w:r>
              <w:rPr>
                <w:szCs w:val="27"/>
                <w:vertAlign w:val="superscript"/>
              </w:rPr>
              <w:t>(3)</w:t>
            </w:r>
          </w:p>
        </w:tc>
        <w:tc>
          <w:tcPr>
            <w:tcW w:w="2262"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00"/>
              <w:ind w:left="0" w:hanging="0"/>
              <w:jc w:val="center"/>
              <w:rPr>
                <w:szCs w:val="27"/>
              </w:rPr>
            </w:pPr>
            <w:r>
              <w:rPr>
                <w:szCs w:val="27"/>
              </w:rPr>
              <w:t>由非公務員合約僱員轉職為</w:t>
            </w:r>
            <w:r>
              <w:rPr>
                <w:szCs w:val="27"/>
              </w:rPr>
              <w:br/>
            </w:r>
            <w:r>
              <w:rPr>
                <w:szCs w:val="27"/>
              </w:rPr>
              <w:t>公務員的人數</w:t>
            </w:r>
            <w:r>
              <w:rPr>
                <w:szCs w:val="27"/>
                <w:vertAlign w:val="superscript"/>
              </w:rPr>
              <w:t>(4)</w:t>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結構工程師</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851" w:hanging="0"/>
              <w:jc w:val="right"/>
              <w:rPr>
                <w:i w:val="false"/>
                <w:i w:val="false"/>
                <w:szCs w:val="27"/>
              </w:rPr>
            </w:pPr>
            <w:r>
              <w:rPr>
                <w:i w:val="false"/>
                <w:szCs w:val="27"/>
              </w:rPr>
              <w:t>22</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8</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14</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851"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18</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屋宇測量師</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851" w:hanging="0"/>
              <w:jc w:val="right"/>
              <w:rPr>
                <w:i w:val="false"/>
                <w:i w:val="false"/>
                <w:szCs w:val="27"/>
              </w:rPr>
            </w:pPr>
            <w:r>
              <w:rPr>
                <w:i w:val="false"/>
                <w:szCs w:val="27"/>
              </w:rPr>
              <w:t>26</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7</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22</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24</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測量主任</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5</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851"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6</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技術主任</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4</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851"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3</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屋宇安全助理</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4436"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本職位乃非公務員合約職位</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(6)</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8</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屋宇安全主任</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4436"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本職位乃非公務員合約職位</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851"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21</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文書職系</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4436"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(7)</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(8)</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2217"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0" w:right="964" w:hanging="0"/>
              <w:jc w:val="right"/>
              <w:rPr>
                <w:i w:val="false"/>
                <w:i w:val="false"/>
                <w:szCs w:val="27"/>
              </w:rPr>
            </w:pPr>
            <w:r>
              <w:rPr>
                <w:i w:val="false"/>
                <w:szCs w:val="27"/>
              </w:rPr>
              <w:t>49</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r>
        <w:trPr/>
        <w:tc>
          <w:tcPr>
            <w:tcW w:w="192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司機</w:t>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a</w:t>
            </w:r>
          </w:p>
        </w:tc>
        <w:tc>
          <w:tcPr>
            <w:tcW w:w="4436"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註</w:t>
            </w:r>
            <w:r>
              <w:rPr>
                <w:i w:val="false"/>
                <w:szCs w:val="27"/>
                <w:vertAlign w:val="superscript"/>
              </w:rPr>
              <w:t>(9)</w:t>
            </w:r>
          </w:p>
        </w:tc>
        <w:tc>
          <w:tcPr>
            <w:tcW w:w="2262"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jc w:val="center"/>
              <w:rPr>
                <w:i w:val="false"/>
                <w:i w:val="false"/>
                <w:szCs w:val="27"/>
              </w:rPr>
            </w:pPr>
            <w:r>
              <w:rPr>
                <w:i w:val="false"/>
                <w:szCs w:val="27"/>
              </w:rPr>
              <w:t>不適用</w:t>
            </w:r>
          </w:p>
        </w:tc>
      </w:tr>
      <w:tr>
        <w:trPr/>
        <w:tc>
          <w:tcPr>
            <w:tcW w:w="19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c>
          <w:tcPr>
            <w:tcW w:w="600" w:type="dxa"/>
            <w:tcBorders>
              <w:top w:val="single" w:sz="4" w:space="0" w:color="000000"/>
              <w:left w:val="single" w:sz="4" w:space="0" w:color="000000"/>
              <w:bottom w:val="single" w:sz="4" w:space="0" w:color="000000"/>
              <w:right w:val="single" w:sz="4" w:space="0" w:color="000000"/>
            </w:tcBorders>
          </w:tcPr>
          <w:p>
            <w:pPr>
              <w:pStyle w:val="Style17"/>
              <w:spacing w:lineRule="atLeast" w:line="400"/>
              <w:ind w:left="57" w:hanging="0"/>
              <w:rPr>
                <w:i w:val="false"/>
                <w:i w:val="false"/>
                <w:szCs w:val="27"/>
              </w:rPr>
            </w:pPr>
            <w:r>
              <w:rPr>
                <w:i w:val="false"/>
                <w:szCs w:val="27"/>
              </w:rPr>
              <w:t>b</w:t>
            </w:r>
          </w:p>
        </w:tc>
        <w:tc>
          <w:tcPr>
            <w:tcW w:w="4436"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00"/>
              <w:ind w:left="0" w:hanging="0"/>
              <w:rPr>
                <w:i w:val="false"/>
                <w:i w:val="false"/>
                <w:szCs w:val="27"/>
              </w:rPr>
            </w:pPr>
            <w:r>
              <w:rPr>
                <w:i w:val="false"/>
                <w:szCs w:val="27"/>
              </w:rPr>
              <w:t>屋宇署沒有以非公務員合約條款聘用的司機</w:t>
            </w:r>
          </w:p>
        </w:tc>
        <w:tc>
          <w:tcPr>
            <w:tcW w:w="226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00"/>
              <w:jc w:val="left"/>
              <w:rPr>
                <w:spacing w:val="20"/>
                <w:sz w:val="27"/>
                <w:szCs w:val="27"/>
              </w:rPr>
            </w:pPr>
            <w:r>
              <w:rPr>
                <w:spacing w:val="20"/>
                <w:sz w:val="27"/>
                <w:szCs w:val="27"/>
              </w:rPr>
            </w:r>
          </w:p>
        </w:tc>
      </w:tr>
    </w:tbl>
    <w:p>
      <w:pPr>
        <w:pStyle w:val="Style17"/>
        <w:spacing w:lineRule="atLeast" w:line="400"/>
        <w:ind w:left="0" w:hanging="0"/>
        <w:rPr>
          <w:rFonts w:cs="Times New Roman"/>
          <w:i w:val="false"/>
          <w:i w:val="false"/>
          <w:szCs w:val="27"/>
        </w:rPr>
      </w:pPr>
      <w:r>
        <w:rPr>
          <w:rFonts w:cs="Times New Roman"/>
          <w:i w:val="false"/>
          <w:szCs w:val="27"/>
        </w:rPr>
      </w:r>
    </w:p>
    <w:p>
      <w:pPr>
        <w:pStyle w:val="Style17"/>
        <w:spacing w:lineRule="auto" w:line="240"/>
        <w:ind w:left="0" w:hanging="0"/>
        <w:rPr>
          <w:i w:val="false"/>
          <w:i w:val="false"/>
          <w:sz w:val="20"/>
          <w:szCs w:val="20"/>
        </w:rPr>
      </w:pPr>
      <w:r>
        <w:rPr>
          <w:i w:val="false"/>
          <w:sz w:val="20"/>
          <w:szCs w:val="20"/>
        </w:rPr>
        <w:t>註︰</w:t>
      </w:r>
    </w:p>
    <w:p>
      <w:pPr>
        <w:pStyle w:val="Style17"/>
        <w:spacing w:lineRule="auto" w:line="240"/>
        <w:ind w:left="0" w:hanging="0"/>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r>
      <w:r>
        <w:rPr>
          <w:i w:val="false"/>
          <w:sz w:val="20"/>
          <w:szCs w:val="20"/>
        </w:rPr>
        <w:t>進行招聘工作的年份</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(3)</w:t>
        <w:tab/>
      </w:r>
      <w:r>
        <w:rPr>
          <w:i w:val="false"/>
          <w:sz w:val="20"/>
          <w:szCs w:val="20"/>
        </w:rPr>
        <w:t>包括退休、辭職、轉職、死亡、未能通過試用期以及由合約僱員轉職至公務員的人數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(4)</w:t>
        <w:tab/>
      </w:r>
      <w:r>
        <w:rPr>
          <w:i w:val="false"/>
          <w:sz w:val="20"/>
          <w:szCs w:val="20"/>
        </w:rPr>
        <w:t>包括由屋宇測量師</w:t>
      </w:r>
      <w:r>
        <w:rPr>
          <w:i w:val="false"/>
          <w:sz w:val="20"/>
          <w:szCs w:val="20"/>
        </w:rPr>
        <w:t>(</w:t>
      </w:r>
      <w:r>
        <w:rPr>
          <w:i w:val="false"/>
          <w:sz w:val="20"/>
          <w:szCs w:val="20"/>
        </w:rPr>
        <w:t>合約</w:t>
      </w:r>
      <w:r>
        <w:rPr>
          <w:i w:val="false"/>
          <w:sz w:val="20"/>
          <w:szCs w:val="20"/>
        </w:rPr>
        <w:t>)</w:t>
      </w:r>
      <w:r>
        <w:rPr>
          <w:i w:val="false"/>
          <w:sz w:val="20"/>
          <w:szCs w:val="20"/>
        </w:rPr>
        <w:t>、結構工程師</w:t>
      </w:r>
      <w:r>
        <w:rPr>
          <w:i w:val="false"/>
          <w:sz w:val="20"/>
          <w:szCs w:val="20"/>
        </w:rPr>
        <w:t>(</w:t>
      </w:r>
      <w:r>
        <w:rPr>
          <w:i w:val="false"/>
          <w:sz w:val="20"/>
          <w:szCs w:val="20"/>
        </w:rPr>
        <w:t>合約</w:t>
      </w:r>
      <w:r>
        <w:rPr>
          <w:i w:val="false"/>
          <w:sz w:val="20"/>
          <w:szCs w:val="20"/>
        </w:rPr>
        <w:t>)</w:t>
      </w:r>
      <w:r>
        <w:rPr>
          <w:i w:val="false"/>
          <w:sz w:val="20"/>
          <w:szCs w:val="20"/>
        </w:rPr>
        <w:t>、測量／技術主任</w:t>
      </w:r>
      <w:r>
        <w:rPr>
          <w:i w:val="false"/>
          <w:sz w:val="20"/>
          <w:szCs w:val="20"/>
        </w:rPr>
        <w:t>(</w:t>
      </w:r>
      <w:r>
        <w:rPr>
          <w:i w:val="false"/>
          <w:sz w:val="20"/>
          <w:szCs w:val="20"/>
        </w:rPr>
        <w:t>合約</w:t>
      </w:r>
      <w:r>
        <w:rPr>
          <w:i w:val="false"/>
          <w:sz w:val="20"/>
          <w:szCs w:val="20"/>
        </w:rPr>
        <w:t>)</w:t>
      </w:r>
      <w:r>
        <w:rPr>
          <w:i w:val="false"/>
          <w:sz w:val="20"/>
          <w:szCs w:val="20"/>
        </w:rPr>
        <w:t>、屋宇安全助理／主任轉職為公務員的人數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(5)</w:t>
        <w:tab/>
      </w:r>
      <w:r>
        <w:rPr>
          <w:i w:val="false"/>
          <w:sz w:val="20"/>
          <w:szCs w:val="20"/>
        </w:rPr>
        <w:t>屋宇署現正進行測量主任</w:t>
      </w:r>
      <w:r>
        <w:rPr>
          <w:i w:val="false"/>
          <w:sz w:val="20"/>
          <w:szCs w:val="20"/>
        </w:rPr>
        <w:t>(</w:t>
      </w:r>
      <w:r>
        <w:rPr>
          <w:i w:val="false"/>
          <w:sz w:val="20"/>
          <w:szCs w:val="20"/>
        </w:rPr>
        <w:t>屋宇</w:t>
      </w:r>
      <w:r>
        <w:rPr>
          <w:i w:val="false"/>
          <w:sz w:val="20"/>
          <w:szCs w:val="20"/>
        </w:rPr>
        <w:t>)</w:t>
      </w:r>
      <w:r>
        <w:rPr>
          <w:i w:val="false"/>
          <w:sz w:val="20"/>
          <w:szCs w:val="20"/>
        </w:rPr>
        <w:t>、技術主任</w:t>
      </w:r>
      <w:r>
        <w:rPr>
          <w:i w:val="false"/>
          <w:sz w:val="20"/>
          <w:szCs w:val="20"/>
        </w:rPr>
        <w:t>(</w:t>
      </w:r>
      <w:r>
        <w:rPr>
          <w:i w:val="false"/>
          <w:sz w:val="20"/>
          <w:szCs w:val="20"/>
        </w:rPr>
        <w:t>結構</w:t>
      </w:r>
      <w:r>
        <w:rPr>
          <w:i w:val="false"/>
          <w:sz w:val="20"/>
          <w:szCs w:val="20"/>
        </w:rPr>
        <w:t>)</w:t>
      </w:r>
      <w:r>
        <w:rPr>
          <w:i w:val="false"/>
          <w:sz w:val="20"/>
          <w:szCs w:val="20"/>
        </w:rPr>
        <w:t>、屋宇測量師</w:t>
      </w:r>
      <w:r>
        <w:rPr>
          <w:i w:val="false"/>
          <w:sz w:val="20"/>
          <w:szCs w:val="20"/>
        </w:rPr>
        <w:t>(</w:t>
      </w:r>
      <w:r>
        <w:rPr>
          <w:i w:val="false"/>
          <w:sz w:val="20"/>
          <w:szCs w:val="20"/>
        </w:rPr>
        <w:t>合約</w:t>
      </w:r>
      <w:r>
        <w:rPr>
          <w:i w:val="false"/>
          <w:sz w:val="20"/>
          <w:szCs w:val="20"/>
        </w:rPr>
        <w:t>)</w:t>
      </w:r>
      <w:r>
        <w:rPr>
          <w:i w:val="false"/>
          <w:sz w:val="20"/>
          <w:szCs w:val="20"/>
        </w:rPr>
        <w:t>，以及合約文員的招聘工作</w:t>
      </w:r>
    </w:p>
    <w:p>
      <w:pPr>
        <w:pStyle w:val="Style17"/>
        <w:spacing w:lineRule="auto" w:line="240"/>
        <w:ind w:left="0" w:hanging="0"/>
        <w:rPr>
          <w:i w:val="false"/>
          <w:i w:val="false"/>
          <w:sz w:val="20"/>
          <w:szCs w:val="20"/>
        </w:rPr>
      </w:pPr>
      <w:r>
        <w:rPr>
          <w:i w:val="false"/>
          <w:sz w:val="20"/>
          <w:szCs w:val="20"/>
        </w:rPr>
        <w:t>(6)</w:t>
        <w:tab/>
      </w:r>
      <w:r>
        <w:rPr>
          <w:i w:val="false"/>
          <w:sz w:val="20"/>
          <w:szCs w:val="20"/>
        </w:rPr>
        <w:t>屋宇署自</w:t>
      </w:r>
      <w:r>
        <w:rPr>
          <w:i w:val="false"/>
          <w:sz w:val="20"/>
          <w:szCs w:val="20"/>
        </w:rPr>
        <w:t>2009-2010</w:t>
      </w:r>
      <w:r>
        <w:rPr>
          <w:i w:val="false"/>
          <w:sz w:val="20"/>
          <w:szCs w:val="20"/>
        </w:rPr>
        <w:t>年度起已停止招聘屋宇安全助理</w:t>
      </w:r>
      <w:r>
        <w:br w:type="page"/>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(7)</w:t>
        <w:tab/>
      </w:r>
      <w:r>
        <w:rPr>
          <w:i w:val="false"/>
          <w:sz w:val="20"/>
          <w:szCs w:val="20"/>
        </w:rPr>
        <w:t>文書職系公務員的招聘及調職安排是由一般職系處負責，每當部門出現空缺，一般職系處會適時安排替代人選填補有關空缺</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(8)</w:t>
        <w:tab/>
      </w:r>
      <w:r>
        <w:rPr>
          <w:i w:val="false"/>
          <w:sz w:val="20"/>
          <w:szCs w:val="20"/>
        </w:rPr>
        <w:t>文書職系公務員的招聘是由一般職系處負責，屋宇署並無有關合約文員成功投考有關公務員職位的資料</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(9)</w:t>
        <w:tab/>
      </w:r>
      <w:r>
        <w:rPr>
          <w:i w:val="false"/>
          <w:sz w:val="20"/>
          <w:szCs w:val="20"/>
        </w:rPr>
        <w:t>司機的招聘是由政府物流署負責，每當部門出現空缺，政府物流署會適時安排替代人選填補有關空缺</w:t>
      </w:r>
    </w:p>
    <w:p>
      <w:pPr>
        <w:pStyle w:val="Style17"/>
        <w:spacing w:lineRule="atLeast" w:line="390"/>
        <w:ind w:left="0" w:hanging="0"/>
        <w:rPr>
          <w:i w:val="false"/>
          <w:i w:val="false"/>
          <w:szCs w:val="27"/>
        </w:rPr>
      </w:pPr>
      <w:r>
        <w:rPr>
          <w:i w:val="false"/>
          <w:szCs w:val="27"/>
        </w:rPr>
      </w:r>
    </w:p>
    <w:p>
      <w:pPr>
        <w:pStyle w:val="Style17"/>
        <w:spacing w:lineRule="atLeast" w:line="390"/>
        <w:ind w:left="0" w:hanging="0"/>
        <w:rPr>
          <w:i w:val="false"/>
          <w:i w:val="false"/>
          <w:szCs w:val="27"/>
        </w:rPr>
      </w:pPr>
      <w:r>
        <w:rPr>
          <w:i w:val="false"/>
          <w:szCs w:val="27"/>
        </w:rPr>
      </w:r>
    </w:p>
    <w:p>
      <w:pPr>
        <w:pStyle w:val="Style17"/>
        <w:spacing w:lineRule="atLeast" w:line="390"/>
        <w:ind w:left="0" w:hanging="0"/>
        <w:rPr>
          <w:i w:val="false"/>
          <w:i w:val="false"/>
          <w:szCs w:val="27"/>
          <w:vertAlign w:val="superscript"/>
        </w:rPr>
      </w:pPr>
      <w:r>
        <w:rPr>
          <w:i w:val="false"/>
          <w:szCs w:val="27"/>
        </w:rPr>
        <w:t>2012</w:t>
      </w:r>
      <w:r>
        <w:rPr>
          <w:i w:val="false"/>
          <w:szCs w:val="27"/>
        </w:rPr>
        <w:t>年</w:t>
      </w:r>
      <w:r>
        <w:rPr>
          <w:i w:val="false"/>
          <w:szCs w:val="27"/>
          <w:vertAlign w:val="superscript"/>
        </w:rPr>
        <w:t>(1)</w:t>
      </w:r>
    </w:p>
    <w:tbl>
      <w:tblPr>
        <w:tblW w:w="9223" w:type="dxa"/>
        <w:jc w:val="left"/>
        <w:tblInd w:w="0" w:type="dxa"/>
        <w:tblCellMar>
          <w:top w:w="0" w:type="dxa"/>
          <w:left w:w="5" w:type="dxa"/>
          <w:bottom w:w="0" w:type="dxa"/>
          <w:right w:w="5" w:type="dxa"/>
        </w:tblCellMar>
        <w:tblLook w:val="01e0" w:noHBand="0" w:noVBand="0" w:firstColumn="1" w:lastRow="1" w:lastColumn="1" w:firstRow="1"/>
      </w:tblPr>
      <w:tblGrid>
        <w:gridCol w:w="2044"/>
        <w:gridCol w:w="481"/>
        <w:gridCol w:w="2218"/>
        <w:gridCol w:w="2219"/>
        <w:gridCol w:w="2261"/>
      </w:tblGrid>
      <w:tr>
        <w:trPr>
          <w:tblHeader w:val="true"/>
        </w:trPr>
        <w:tc>
          <w:tcPr>
            <w:tcW w:w="2525" w:type="dxa"/>
            <w:gridSpan w:val="2"/>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90"/>
              <w:ind w:left="0" w:hanging="0"/>
              <w:jc w:val="center"/>
              <w:rPr>
                <w:szCs w:val="27"/>
                <w:vertAlign w:val="superscript"/>
              </w:rPr>
            </w:pPr>
            <w:r>
              <w:rPr>
                <w:szCs w:val="27"/>
              </w:rPr>
              <w:t>職系</w:t>
            </w:r>
            <w:r>
              <w:rPr>
                <w:szCs w:val="27"/>
                <w:vertAlign w:val="superscript"/>
              </w:rPr>
              <w:t>(2)</w:t>
            </w:r>
          </w:p>
        </w:tc>
        <w:tc>
          <w:tcPr>
            <w:tcW w:w="2218"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90"/>
              <w:ind w:left="0" w:hanging="0"/>
              <w:jc w:val="center"/>
              <w:rPr>
                <w:szCs w:val="27"/>
              </w:rPr>
            </w:pPr>
            <w:r>
              <w:rPr>
                <w:szCs w:val="27"/>
              </w:rPr>
              <w:t>新聘人數</w:t>
            </w:r>
          </w:p>
        </w:tc>
        <w:tc>
          <w:tcPr>
            <w:tcW w:w="2219"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90"/>
              <w:ind w:left="0" w:hanging="0"/>
              <w:jc w:val="center"/>
              <w:rPr>
                <w:szCs w:val="27"/>
              </w:rPr>
            </w:pPr>
            <w:r>
              <w:rPr>
                <w:szCs w:val="27"/>
              </w:rPr>
              <w:t>離職人數</w:t>
            </w:r>
            <w:r>
              <w:rPr>
                <w:szCs w:val="27"/>
                <w:vertAlign w:val="superscript"/>
              </w:rPr>
              <w:t>(3)</w:t>
            </w:r>
          </w:p>
        </w:tc>
        <w:tc>
          <w:tcPr>
            <w:tcW w:w="2261"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90"/>
              <w:ind w:left="0" w:hanging="0"/>
              <w:jc w:val="center"/>
              <w:rPr>
                <w:szCs w:val="27"/>
              </w:rPr>
            </w:pPr>
            <w:r>
              <w:rPr>
                <w:szCs w:val="27"/>
              </w:rPr>
              <w:t>由非公務員合約僱員轉職為</w:t>
            </w:r>
            <w:r>
              <w:rPr>
                <w:szCs w:val="27"/>
              </w:rPr>
              <w:br/>
            </w:r>
            <w:r>
              <w:rPr>
                <w:szCs w:val="27"/>
              </w:rPr>
              <w:t>公務員的人數</w:t>
            </w:r>
            <w:r>
              <w:rPr>
                <w:szCs w:val="27"/>
                <w:vertAlign w:val="superscript"/>
              </w:rPr>
              <w:t>(4)</w:t>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結構工程師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8</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25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15</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屋宇測量師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17</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19</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13</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測量主任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3</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25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6</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技術主任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5</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15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12</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屋宇安全助理</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30</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屋宇安全主任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28</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30</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文書職系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註</w:t>
            </w:r>
            <w:r>
              <w:rPr>
                <w:i w:val="false"/>
                <w:szCs w:val="27"/>
                <w:vertAlign w:val="superscript"/>
              </w:rPr>
              <w:t>(6)</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註</w:t>
            </w:r>
            <w:r>
              <w:rPr>
                <w:i w:val="false"/>
                <w:szCs w:val="27"/>
                <w:vertAlign w:val="superscript"/>
              </w:rPr>
              <w:t>(7)</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36</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0" w:right="964" w:hanging="0"/>
              <w:jc w:val="right"/>
              <w:rPr>
                <w:i w:val="false"/>
                <w:i w:val="false"/>
                <w:szCs w:val="27"/>
              </w:rPr>
            </w:pPr>
            <w:r>
              <w:rPr>
                <w:i w:val="false"/>
                <w:szCs w:val="27"/>
              </w:rPr>
              <w:t>45</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司機</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註</w:t>
            </w:r>
            <w:r>
              <w:rPr>
                <w:i w:val="false"/>
                <w:szCs w:val="27"/>
                <w:vertAlign w:val="superscript"/>
              </w:rPr>
              <w:t>(8)</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jc w:val="center"/>
              <w:rPr>
                <w:i w:val="false"/>
                <w:i w:val="false"/>
                <w:szCs w:val="27"/>
              </w:rPr>
            </w:pPr>
            <w:r>
              <w:rPr>
                <w:i w:val="false"/>
                <w:szCs w:val="27"/>
              </w:rPr>
              <w:t>不適用</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90"/>
              <w:ind w:left="57" w:hanging="0"/>
              <w:rPr>
                <w:i w:val="false"/>
                <w:i w:val="false"/>
                <w:szCs w:val="27"/>
              </w:rPr>
            </w:pPr>
            <w:r>
              <w:rPr>
                <w:i w:val="false"/>
                <w:szCs w:val="27"/>
              </w:rPr>
              <w:t>b</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90"/>
              <w:ind w:left="0" w:hanging="0"/>
              <w:rPr>
                <w:i w:val="false"/>
                <w:i w:val="false"/>
                <w:szCs w:val="27"/>
              </w:rPr>
            </w:pPr>
            <w:r>
              <w:rPr>
                <w:i w:val="false"/>
                <w:szCs w:val="27"/>
              </w:rPr>
              <w:t>屋宇署沒有以非公務員合約條款聘用的司機</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90"/>
              <w:jc w:val="left"/>
              <w:rPr>
                <w:spacing w:val="20"/>
                <w:sz w:val="27"/>
                <w:szCs w:val="27"/>
              </w:rPr>
            </w:pPr>
            <w:r>
              <w:rPr>
                <w:spacing w:val="20"/>
                <w:sz w:val="27"/>
                <w:szCs w:val="27"/>
              </w:rPr>
            </w:r>
          </w:p>
        </w:tc>
      </w:tr>
    </w:tbl>
    <w:p>
      <w:pPr>
        <w:pStyle w:val="Style17"/>
        <w:spacing w:lineRule="atLeast" w:line="390"/>
        <w:ind w:left="0" w:hanging="0"/>
        <w:rPr>
          <w:rFonts w:cs="Times New Roman"/>
          <w:i w:val="false"/>
          <w:i w:val="false"/>
          <w:szCs w:val="27"/>
        </w:rPr>
      </w:pPr>
      <w:r>
        <w:rPr>
          <w:rFonts w:cs="Times New Roman"/>
          <w:i w:val="false"/>
          <w:szCs w:val="27"/>
        </w:rPr>
      </w:r>
    </w:p>
    <w:p>
      <w:pPr>
        <w:pStyle w:val="Style17"/>
        <w:spacing w:lineRule="auto" w:line="24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r>
      <w:r>
        <w:rPr>
          <w:i w:val="false"/>
          <w:sz w:val="20"/>
          <w:szCs w:val="20"/>
        </w:rPr>
        <w:t>進行招聘工作的年份</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t>(3)</w:t>
        <w:tab/>
      </w:r>
      <w:r>
        <w:rPr>
          <w:i w:val="false"/>
          <w:sz w:val="20"/>
          <w:szCs w:val="20"/>
        </w:rPr>
        <w:t>包括退休、辭職、轉職、死亡、未能通過試用期，以及由合約僱員轉職至公務員的人數</w:t>
      </w:r>
      <w:r>
        <w:br w:type="page"/>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(4)</w:t>
        <w:tab/>
      </w:r>
      <w:r>
        <w:rPr>
          <w:i w:val="false"/>
          <w:sz w:val="20"/>
          <w:szCs w:val="20"/>
        </w:rPr>
        <w:t>包括由屋宇測量師</w:t>
      </w:r>
      <w:r>
        <w:rPr>
          <w:i w:val="false"/>
          <w:sz w:val="20"/>
          <w:szCs w:val="20"/>
        </w:rPr>
        <w:t>(</w:t>
      </w:r>
      <w:r>
        <w:rPr>
          <w:i w:val="false"/>
          <w:sz w:val="20"/>
          <w:szCs w:val="20"/>
        </w:rPr>
        <w:t>合約</w:t>
      </w:r>
      <w:r>
        <w:rPr>
          <w:i w:val="false"/>
          <w:sz w:val="20"/>
          <w:szCs w:val="20"/>
        </w:rPr>
        <w:t>)</w:t>
      </w:r>
      <w:r>
        <w:rPr>
          <w:i w:val="false"/>
          <w:sz w:val="20"/>
          <w:szCs w:val="20"/>
        </w:rPr>
        <w:t>、結構工程師</w:t>
      </w:r>
      <w:r>
        <w:rPr>
          <w:i w:val="false"/>
          <w:sz w:val="20"/>
          <w:szCs w:val="20"/>
        </w:rPr>
        <w:t>(</w:t>
      </w:r>
      <w:r>
        <w:rPr>
          <w:i w:val="false"/>
          <w:sz w:val="20"/>
          <w:szCs w:val="20"/>
        </w:rPr>
        <w:t>合約</w:t>
      </w:r>
      <w:r>
        <w:rPr>
          <w:i w:val="false"/>
          <w:sz w:val="20"/>
          <w:szCs w:val="20"/>
        </w:rPr>
        <w:t>)</w:t>
      </w:r>
      <w:r>
        <w:rPr>
          <w:i w:val="false"/>
          <w:sz w:val="20"/>
          <w:szCs w:val="20"/>
        </w:rPr>
        <w:t>、測量／技術主任</w:t>
      </w:r>
      <w:r>
        <w:rPr>
          <w:i w:val="false"/>
          <w:sz w:val="20"/>
          <w:szCs w:val="20"/>
        </w:rPr>
        <w:t>(</w:t>
      </w:r>
      <w:r>
        <w:rPr>
          <w:i w:val="false"/>
          <w:sz w:val="20"/>
          <w:szCs w:val="20"/>
        </w:rPr>
        <w:t>合約</w:t>
      </w:r>
      <w:r>
        <w:rPr>
          <w:i w:val="false"/>
          <w:sz w:val="20"/>
          <w:szCs w:val="20"/>
        </w:rPr>
        <w:t>)</w:t>
      </w:r>
      <w:r>
        <w:rPr>
          <w:i w:val="false"/>
          <w:sz w:val="20"/>
          <w:szCs w:val="20"/>
        </w:rPr>
        <w:t>、屋宇安全助理／主任轉職為公務員的人數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(5)</w:t>
        <w:tab/>
      </w:r>
      <w:r>
        <w:rPr>
          <w:i w:val="false"/>
          <w:sz w:val="20"/>
          <w:szCs w:val="20"/>
        </w:rPr>
        <w:t>屋宇署自</w:t>
      </w:r>
      <w:r>
        <w:rPr>
          <w:i w:val="false"/>
          <w:sz w:val="20"/>
          <w:szCs w:val="20"/>
        </w:rPr>
        <w:t>2009-2010</w:t>
      </w:r>
      <w:r>
        <w:rPr>
          <w:i w:val="false"/>
          <w:sz w:val="20"/>
          <w:szCs w:val="20"/>
        </w:rPr>
        <w:t>年度起已停止招聘屋宇安全助理</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(6)</w:t>
        <w:tab/>
      </w:r>
      <w:r>
        <w:rPr>
          <w:i w:val="false"/>
          <w:sz w:val="20"/>
          <w:szCs w:val="20"/>
        </w:rPr>
        <w:t>文書職系公務員的招聘及調職安排是由一般職系處負責，每當部門出現空缺，一般職系處會適時安排替代人選填補有關空缺</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(7)</w:t>
        <w:tab/>
      </w:r>
      <w:r>
        <w:rPr>
          <w:i w:val="false"/>
          <w:sz w:val="20"/>
          <w:szCs w:val="20"/>
        </w:rPr>
        <w:t>文書職系公務員的招聘是由一般職系處負責，屋宇署並無有關合約文員成功投考有關公務員職位的資料</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(8)</w:t>
        <w:tab/>
      </w:r>
      <w:r>
        <w:rPr>
          <w:i w:val="false"/>
          <w:sz w:val="20"/>
          <w:szCs w:val="20"/>
        </w:rPr>
        <w:t>司機的招聘是由政府物流署負責，每當部門出現空缺，政府物流署會適時安排替代人選填補有關空缺</w:t>
      </w:r>
    </w:p>
    <w:p>
      <w:pPr>
        <w:pStyle w:val="Style17"/>
        <w:spacing w:lineRule="atLeast" w:line="460"/>
        <w:ind w:left="0" w:hanging="0"/>
        <w:rPr>
          <w:i w:val="false"/>
          <w:i w:val="false"/>
          <w:szCs w:val="27"/>
        </w:rPr>
      </w:pPr>
      <w:r>
        <w:rPr>
          <w:i w:val="false"/>
          <w:szCs w:val="27"/>
        </w:rPr>
      </w:r>
    </w:p>
    <w:p>
      <w:pPr>
        <w:pStyle w:val="Style17"/>
        <w:spacing w:lineRule="atLeast" w:line="460"/>
        <w:ind w:left="0" w:hanging="0"/>
        <w:rPr>
          <w:i w:val="false"/>
          <w:i w:val="false"/>
          <w:szCs w:val="27"/>
        </w:rPr>
      </w:pPr>
      <w:r>
        <w:rPr>
          <w:i w:val="false"/>
          <w:szCs w:val="27"/>
        </w:rPr>
      </w:r>
    </w:p>
    <w:p>
      <w:pPr>
        <w:pStyle w:val="Style17"/>
        <w:spacing w:lineRule="atLeast" w:line="460"/>
        <w:ind w:left="0" w:hanging="0"/>
        <w:rPr>
          <w:i w:val="false"/>
          <w:i w:val="false"/>
          <w:szCs w:val="27"/>
          <w:vertAlign w:val="superscript"/>
        </w:rPr>
      </w:pPr>
      <w:r>
        <w:rPr>
          <w:i w:val="false"/>
          <w:szCs w:val="27"/>
        </w:rPr>
        <w:t>2011</w:t>
      </w:r>
      <w:r>
        <w:rPr>
          <w:i w:val="false"/>
          <w:szCs w:val="27"/>
        </w:rPr>
        <w:t>年</w:t>
      </w:r>
      <w:r>
        <w:rPr>
          <w:i w:val="false"/>
          <w:szCs w:val="27"/>
          <w:vertAlign w:val="superscript"/>
        </w:rPr>
        <w:t>(1)</w:t>
      </w:r>
    </w:p>
    <w:tbl>
      <w:tblPr>
        <w:tblW w:w="9223" w:type="dxa"/>
        <w:jc w:val="left"/>
        <w:tblInd w:w="0" w:type="dxa"/>
        <w:tblCellMar>
          <w:top w:w="0" w:type="dxa"/>
          <w:left w:w="5" w:type="dxa"/>
          <w:bottom w:w="0" w:type="dxa"/>
          <w:right w:w="5" w:type="dxa"/>
        </w:tblCellMar>
        <w:tblLook w:val="01e0" w:noHBand="0" w:noVBand="0" w:firstColumn="1" w:lastRow="1" w:lastColumn="1" w:firstRow="1"/>
      </w:tblPr>
      <w:tblGrid>
        <w:gridCol w:w="2044"/>
        <w:gridCol w:w="481"/>
        <w:gridCol w:w="2218"/>
        <w:gridCol w:w="2219"/>
        <w:gridCol w:w="2261"/>
      </w:tblGrid>
      <w:tr>
        <w:trPr>
          <w:tblHeader w:val="true"/>
        </w:trPr>
        <w:tc>
          <w:tcPr>
            <w:tcW w:w="2525" w:type="dxa"/>
            <w:gridSpan w:val="2"/>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60"/>
              <w:ind w:left="0" w:hanging="0"/>
              <w:jc w:val="center"/>
              <w:rPr>
                <w:szCs w:val="27"/>
                <w:vertAlign w:val="superscript"/>
              </w:rPr>
            </w:pPr>
            <w:r>
              <w:rPr>
                <w:szCs w:val="27"/>
              </w:rPr>
              <w:t>職系</w:t>
            </w:r>
            <w:r>
              <w:rPr>
                <w:szCs w:val="27"/>
                <w:vertAlign w:val="superscript"/>
              </w:rPr>
              <w:t>(2)</w:t>
            </w:r>
          </w:p>
        </w:tc>
        <w:tc>
          <w:tcPr>
            <w:tcW w:w="2218"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60"/>
              <w:ind w:left="0" w:hanging="0"/>
              <w:jc w:val="center"/>
              <w:rPr>
                <w:szCs w:val="27"/>
              </w:rPr>
            </w:pPr>
            <w:r>
              <w:rPr>
                <w:szCs w:val="27"/>
              </w:rPr>
              <w:t>新聘人數</w:t>
            </w:r>
          </w:p>
        </w:tc>
        <w:tc>
          <w:tcPr>
            <w:tcW w:w="2219"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60"/>
              <w:ind w:left="0" w:hanging="0"/>
              <w:jc w:val="center"/>
              <w:rPr>
                <w:szCs w:val="27"/>
              </w:rPr>
            </w:pPr>
            <w:r>
              <w:rPr>
                <w:szCs w:val="27"/>
              </w:rPr>
              <w:t>離職人數</w:t>
            </w:r>
            <w:r>
              <w:rPr>
                <w:szCs w:val="27"/>
                <w:vertAlign w:val="superscript"/>
              </w:rPr>
              <w:t>(3)</w:t>
            </w:r>
          </w:p>
        </w:tc>
        <w:tc>
          <w:tcPr>
            <w:tcW w:w="2261"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60"/>
              <w:ind w:left="0" w:hanging="0"/>
              <w:jc w:val="center"/>
              <w:rPr>
                <w:szCs w:val="27"/>
              </w:rPr>
            </w:pPr>
            <w:r>
              <w:rPr>
                <w:szCs w:val="27"/>
              </w:rPr>
              <w:t>由非公務員合約僱員轉職為</w:t>
            </w:r>
            <w:r>
              <w:rPr>
                <w:szCs w:val="27"/>
              </w:rPr>
              <w:br/>
            </w:r>
            <w:r>
              <w:rPr>
                <w:szCs w:val="27"/>
              </w:rPr>
              <w:t>公務員的人數</w:t>
            </w:r>
            <w:r>
              <w:rPr>
                <w:szCs w:val="27"/>
                <w:vertAlign w:val="superscript"/>
              </w:rPr>
              <w:t>(4)</w:t>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結構工程師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10</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27</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35</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屋宇測量師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59</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8</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29</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50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33</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測量主任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60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9</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43</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27</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25</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技術主任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2</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8</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22</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屋宇安全助理</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jc w:val="center"/>
              <w:rPr>
                <w:i w:val="false"/>
                <w:i w:val="false"/>
                <w:spacing w:val="14"/>
                <w:szCs w:val="27"/>
              </w:rPr>
            </w:pPr>
            <w:r>
              <w:rPr>
                <w:i w:val="false"/>
                <w:spacing w:val="14"/>
                <w:szCs w:val="27"/>
              </w:rPr>
              <w:t>已包括於以上</w:t>
            </w:r>
            <w:r>
              <w:rPr>
                <w:i w:val="false"/>
                <w:spacing w:val="14"/>
                <w:szCs w:val="27"/>
              </w:rPr>
              <w:t>4</w:t>
            </w:r>
            <w:r>
              <w:rPr>
                <w:i w:val="false"/>
                <w:spacing w:val="14"/>
                <w:szCs w:val="27"/>
              </w:rPr>
              <w:t>欄</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52</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14"/>
                <w:sz w:val="27"/>
                <w:szCs w:val="27"/>
              </w:rPr>
            </w:pPr>
            <w:r>
              <w:rPr>
                <w:spacing w:val="14"/>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屋宇安全主任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jc w:val="center"/>
              <w:rPr>
                <w:i w:val="false"/>
                <w:i w:val="false"/>
                <w:szCs w:val="27"/>
              </w:rPr>
            </w:pPr>
            <w:r>
              <w:rPr>
                <w:i w:val="false"/>
                <w:spacing w:val="14"/>
                <w:szCs w:val="27"/>
              </w:rPr>
              <w:t>已包括於以上</w:t>
            </w:r>
            <w:r>
              <w:rPr>
                <w:i w:val="false"/>
                <w:spacing w:val="14"/>
                <w:szCs w:val="27"/>
              </w:rPr>
              <w:t>4</w:t>
            </w:r>
            <w:r>
              <w:rPr>
                <w:i w:val="false"/>
                <w:spacing w:val="14"/>
                <w:szCs w:val="27"/>
              </w:rPr>
              <w:t>欄</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21</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32</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rPr>
                <w:i w:val="false"/>
                <w:i w:val="false"/>
                <w:szCs w:val="27"/>
              </w:rPr>
            </w:pPr>
            <w:r>
              <w:rPr>
                <w:i w:val="false"/>
                <w:szCs w:val="27"/>
              </w:rPr>
              <w:t>文書職系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jc w:val="center"/>
              <w:rPr>
                <w:i w:val="false"/>
                <w:i w:val="false"/>
                <w:szCs w:val="27"/>
              </w:rPr>
            </w:pPr>
            <w:r>
              <w:rPr>
                <w:i w:val="false"/>
                <w:szCs w:val="27"/>
              </w:rPr>
              <w:t>註</w:t>
            </w:r>
            <w:r>
              <w:rPr>
                <w:i w:val="false"/>
                <w:szCs w:val="27"/>
                <w:vertAlign w:val="superscript"/>
              </w:rPr>
              <w:t>(6)</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60"/>
              <w:ind w:left="0" w:hanging="0"/>
              <w:jc w:val="center"/>
              <w:rPr>
                <w:i w:val="false"/>
                <w:i w:val="false"/>
                <w:szCs w:val="27"/>
              </w:rPr>
            </w:pPr>
            <w:r>
              <w:rPr>
                <w:i w:val="false"/>
                <w:szCs w:val="27"/>
              </w:rPr>
              <w:t>註</w:t>
            </w:r>
            <w:r>
              <w:rPr>
                <w:i w:val="false"/>
                <w:szCs w:val="27"/>
                <w:vertAlign w:val="superscript"/>
              </w:rPr>
              <w:t>(7)</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198</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60"/>
              <w:ind w:left="0" w:right="964" w:hanging="0"/>
              <w:jc w:val="right"/>
              <w:rPr>
                <w:i w:val="false"/>
                <w:i w:val="false"/>
                <w:szCs w:val="27"/>
              </w:rPr>
            </w:pPr>
            <w:r>
              <w:rPr>
                <w:i w:val="false"/>
                <w:szCs w:val="27"/>
              </w:rPr>
              <w:t>50</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6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50"/>
              <w:ind w:left="0" w:hanging="0"/>
              <w:rPr>
                <w:i w:val="false"/>
                <w:i w:val="false"/>
                <w:szCs w:val="27"/>
              </w:rPr>
            </w:pPr>
            <w:r>
              <w:rPr>
                <w:i w:val="false"/>
                <w:szCs w:val="27"/>
              </w:rPr>
              <w:t>司機</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5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50"/>
              <w:ind w:left="0" w:hanging="0"/>
              <w:jc w:val="center"/>
              <w:rPr>
                <w:i w:val="false"/>
                <w:i w:val="false"/>
                <w:szCs w:val="27"/>
              </w:rPr>
            </w:pPr>
            <w:r>
              <w:rPr>
                <w:i w:val="false"/>
                <w:szCs w:val="27"/>
              </w:rPr>
              <w:t>註</w:t>
            </w:r>
            <w:r>
              <w:rPr>
                <w:i w:val="false"/>
                <w:szCs w:val="27"/>
                <w:vertAlign w:val="superscript"/>
              </w:rPr>
              <w:t>(8)</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50"/>
              <w:ind w:left="0" w:hanging="0"/>
              <w:jc w:val="center"/>
              <w:rPr>
                <w:i w:val="false"/>
                <w:i w:val="false"/>
                <w:szCs w:val="27"/>
              </w:rPr>
            </w:pPr>
            <w:r>
              <w:rPr>
                <w:i w:val="false"/>
                <w:szCs w:val="27"/>
              </w:rPr>
              <w:t>不適用</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5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50"/>
              <w:ind w:left="57" w:hanging="0"/>
              <w:rPr>
                <w:i w:val="false"/>
                <w:i w:val="false"/>
                <w:szCs w:val="27"/>
              </w:rPr>
            </w:pPr>
            <w:r>
              <w:rPr>
                <w:i w:val="false"/>
                <w:szCs w:val="27"/>
              </w:rPr>
              <w:t>b</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50"/>
              <w:ind w:left="0" w:hanging="0"/>
              <w:rPr>
                <w:i w:val="false"/>
                <w:i w:val="false"/>
                <w:szCs w:val="27"/>
              </w:rPr>
            </w:pPr>
            <w:r>
              <w:rPr>
                <w:i w:val="false"/>
                <w:szCs w:val="27"/>
              </w:rPr>
              <w:t>屋宇署沒有以非公務員合約條款聘用的司機</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50"/>
              <w:jc w:val="left"/>
              <w:rPr>
                <w:spacing w:val="20"/>
                <w:sz w:val="27"/>
                <w:szCs w:val="27"/>
              </w:rPr>
            </w:pPr>
            <w:r>
              <w:rPr>
                <w:spacing w:val="20"/>
                <w:sz w:val="27"/>
                <w:szCs w:val="27"/>
              </w:rPr>
            </w:r>
          </w:p>
        </w:tc>
      </w:tr>
    </w:tbl>
    <w:p>
      <w:pPr>
        <w:pStyle w:val="Style17"/>
        <w:spacing w:lineRule="atLeast" w:line="450"/>
        <w:ind w:left="0" w:hanging="0"/>
        <w:rPr>
          <w:rFonts w:cs="Times New Roman"/>
          <w:i w:val="false"/>
          <w:i w:val="false"/>
          <w:szCs w:val="27"/>
        </w:rPr>
      </w:pPr>
      <w:r>
        <w:rPr>
          <w:rFonts w:cs="Times New Roman"/>
          <w:i w:val="false"/>
          <w:szCs w:val="27"/>
        </w:rPr>
      </w:r>
    </w:p>
    <w:p>
      <w:pPr>
        <w:pStyle w:val="Style17"/>
        <w:spacing w:lineRule="atLeast" w:line="45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r>
      <w:r>
        <w:rPr>
          <w:i w:val="false"/>
          <w:sz w:val="20"/>
          <w:szCs w:val="20"/>
        </w:rPr>
        <w:t>進行招聘工作的年份</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(3)</w:t>
        <w:tab/>
      </w:r>
      <w:r>
        <w:rPr>
          <w:i w:val="false"/>
          <w:sz w:val="20"/>
          <w:szCs w:val="20"/>
        </w:rPr>
        <w:t>包括退休、辭職、轉職、死亡、未能通過試用期，以及由合約僱員轉職至公務員的人數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(4)</w:t>
        <w:tab/>
      </w:r>
      <w:r>
        <w:rPr>
          <w:i w:val="false"/>
          <w:sz w:val="20"/>
          <w:szCs w:val="20"/>
        </w:rPr>
        <w:t>包括由屋宇測量師</w:t>
      </w:r>
      <w:r>
        <w:rPr>
          <w:i w:val="false"/>
          <w:sz w:val="20"/>
          <w:szCs w:val="20"/>
        </w:rPr>
        <w:t>(</w:t>
      </w:r>
      <w:r>
        <w:rPr>
          <w:i w:val="false"/>
          <w:sz w:val="20"/>
          <w:szCs w:val="20"/>
        </w:rPr>
        <w:t>合約</w:t>
      </w:r>
      <w:r>
        <w:rPr>
          <w:i w:val="false"/>
          <w:sz w:val="20"/>
          <w:szCs w:val="20"/>
        </w:rPr>
        <w:t>)</w:t>
      </w:r>
      <w:r>
        <w:rPr>
          <w:i w:val="false"/>
          <w:sz w:val="20"/>
          <w:szCs w:val="20"/>
        </w:rPr>
        <w:t>、結構工程師</w:t>
      </w:r>
      <w:r>
        <w:rPr>
          <w:i w:val="false"/>
          <w:sz w:val="20"/>
          <w:szCs w:val="20"/>
        </w:rPr>
        <w:t>(</w:t>
      </w:r>
      <w:r>
        <w:rPr>
          <w:i w:val="false"/>
          <w:sz w:val="20"/>
          <w:szCs w:val="20"/>
        </w:rPr>
        <w:t>合約</w:t>
      </w:r>
      <w:r>
        <w:rPr>
          <w:i w:val="false"/>
          <w:sz w:val="20"/>
          <w:szCs w:val="20"/>
        </w:rPr>
        <w:t>)</w:t>
      </w:r>
      <w:r>
        <w:rPr>
          <w:i w:val="false"/>
          <w:sz w:val="20"/>
          <w:szCs w:val="20"/>
        </w:rPr>
        <w:t>、測量／技術主任</w:t>
      </w:r>
      <w:r>
        <w:rPr>
          <w:i w:val="false"/>
          <w:sz w:val="20"/>
          <w:szCs w:val="20"/>
        </w:rPr>
        <w:t>(</w:t>
      </w:r>
      <w:r>
        <w:rPr>
          <w:i w:val="false"/>
          <w:sz w:val="20"/>
          <w:szCs w:val="20"/>
        </w:rPr>
        <w:t>合約</w:t>
      </w:r>
      <w:r>
        <w:rPr>
          <w:i w:val="false"/>
          <w:sz w:val="20"/>
          <w:szCs w:val="20"/>
        </w:rPr>
        <w:t>)</w:t>
      </w:r>
      <w:r>
        <w:rPr>
          <w:i w:val="false"/>
          <w:sz w:val="20"/>
          <w:szCs w:val="20"/>
        </w:rPr>
        <w:t>、屋宇安全助理／主任轉職為公務員的人數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(5)</w:t>
        <w:tab/>
      </w:r>
      <w:r>
        <w:rPr>
          <w:i w:val="false"/>
          <w:sz w:val="20"/>
          <w:szCs w:val="20"/>
        </w:rPr>
        <w:t>屋宇署自</w:t>
      </w:r>
      <w:r>
        <w:rPr>
          <w:i w:val="false"/>
          <w:sz w:val="20"/>
          <w:szCs w:val="20"/>
        </w:rPr>
        <w:t>2009-2010</w:t>
      </w:r>
      <w:r>
        <w:rPr>
          <w:i w:val="false"/>
          <w:sz w:val="20"/>
          <w:szCs w:val="20"/>
        </w:rPr>
        <w:t>年度起已停止招聘屋宇安全助理</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(6)</w:t>
        <w:tab/>
      </w:r>
      <w:r>
        <w:rPr>
          <w:i w:val="false"/>
          <w:sz w:val="20"/>
          <w:szCs w:val="20"/>
        </w:rPr>
        <w:t>文書職系公務員的招聘及調職安排是由一般職系處負責，每當部門出現空缺，一般職系處會適時安排替代人選填補有關空缺</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(7)</w:t>
        <w:tab/>
      </w:r>
      <w:r>
        <w:rPr>
          <w:i w:val="false"/>
          <w:sz w:val="20"/>
          <w:szCs w:val="20"/>
        </w:rPr>
        <w:t>文書職系公務員的招聘是由一般職系處負責，屋宇署並無有關合約文員成功投考有關公務員職位的資料</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(8)</w:t>
        <w:tab/>
      </w:r>
      <w:r>
        <w:rPr>
          <w:i w:val="false"/>
          <w:sz w:val="20"/>
          <w:szCs w:val="20"/>
        </w:rPr>
        <w:t>司機的招聘是由政府物流署負責，每當部門出現空缺，政府物流署會適時安排替代人選填補有關空缺</w:t>
      </w:r>
    </w:p>
    <w:p>
      <w:pPr>
        <w:pStyle w:val="Style17"/>
        <w:spacing w:lineRule="atLeast" w:line="440"/>
        <w:ind w:left="567" w:hanging="567"/>
        <w:rPr>
          <w:i w:val="false"/>
          <w:i w:val="false"/>
          <w:sz w:val="22"/>
          <w:szCs w:val="22"/>
        </w:rPr>
      </w:pPr>
      <w:r>
        <w:rPr>
          <w:i w:val="false"/>
          <w:sz w:val="22"/>
          <w:szCs w:val="22"/>
        </w:rPr>
      </w:r>
    </w:p>
    <w:p>
      <w:pPr>
        <w:pStyle w:val="Style17"/>
        <w:spacing w:lineRule="atLeast" w:line="440"/>
        <w:ind w:left="567" w:hanging="567"/>
        <w:rPr>
          <w:i w:val="false"/>
          <w:i w:val="false"/>
          <w:sz w:val="22"/>
          <w:szCs w:val="22"/>
        </w:rPr>
      </w:pPr>
      <w:r>
        <w:rPr>
          <w:i w:val="false"/>
          <w:sz w:val="22"/>
          <w:szCs w:val="22"/>
        </w:rPr>
      </w:r>
    </w:p>
    <w:p>
      <w:pPr>
        <w:pStyle w:val="Style17"/>
        <w:spacing w:lineRule="atLeast" w:line="440"/>
        <w:ind w:left="0" w:hanging="0"/>
        <w:rPr>
          <w:i w:val="false"/>
          <w:i w:val="false"/>
          <w:szCs w:val="27"/>
          <w:vertAlign w:val="superscript"/>
        </w:rPr>
      </w:pPr>
      <w:r>
        <w:rPr>
          <w:i w:val="false"/>
          <w:szCs w:val="27"/>
        </w:rPr>
        <w:t>2010</w:t>
      </w:r>
      <w:r>
        <w:rPr>
          <w:i w:val="false"/>
          <w:szCs w:val="27"/>
        </w:rPr>
        <w:t>年</w:t>
      </w:r>
      <w:r>
        <w:rPr>
          <w:i w:val="false"/>
          <w:szCs w:val="27"/>
          <w:vertAlign w:val="superscript"/>
        </w:rPr>
        <w:t>(1)</w:t>
      </w:r>
    </w:p>
    <w:tbl>
      <w:tblPr>
        <w:tblW w:w="9223" w:type="dxa"/>
        <w:jc w:val="left"/>
        <w:tblInd w:w="0" w:type="dxa"/>
        <w:tblCellMar>
          <w:top w:w="0" w:type="dxa"/>
          <w:left w:w="5" w:type="dxa"/>
          <w:bottom w:w="0" w:type="dxa"/>
          <w:right w:w="5" w:type="dxa"/>
        </w:tblCellMar>
        <w:tblLook w:val="01e0" w:noHBand="0" w:noVBand="0" w:firstColumn="1" w:lastRow="1" w:lastColumn="1" w:firstRow="1"/>
      </w:tblPr>
      <w:tblGrid>
        <w:gridCol w:w="2044"/>
        <w:gridCol w:w="481"/>
        <w:gridCol w:w="2218"/>
        <w:gridCol w:w="2219"/>
        <w:gridCol w:w="2261"/>
      </w:tblGrid>
      <w:tr>
        <w:trPr>
          <w:tblHeader w:val="true"/>
        </w:trPr>
        <w:tc>
          <w:tcPr>
            <w:tcW w:w="2525" w:type="dxa"/>
            <w:gridSpan w:val="2"/>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40"/>
              <w:ind w:left="0" w:hanging="0"/>
              <w:jc w:val="center"/>
              <w:rPr>
                <w:szCs w:val="27"/>
                <w:vertAlign w:val="superscript"/>
              </w:rPr>
            </w:pPr>
            <w:r>
              <w:rPr>
                <w:szCs w:val="27"/>
              </w:rPr>
              <w:t>職系</w:t>
            </w:r>
            <w:r>
              <w:rPr>
                <w:szCs w:val="27"/>
                <w:vertAlign w:val="superscript"/>
              </w:rPr>
              <w:t>(2)</w:t>
            </w:r>
          </w:p>
        </w:tc>
        <w:tc>
          <w:tcPr>
            <w:tcW w:w="2218"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40"/>
              <w:ind w:left="0" w:hanging="0"/>
              <w:jc w:val="center"/>
              <w:rPr>
                <w:szCs w:val="27"/>
              </w:rPr>
            </w:pPr>
            <w:r>
              <w:rPr>
                <w:szCs w:val="27"/>
              </w:rPr>
              <w:t>新聘人數</w:t>
            </w:r>
          </w:p>
        </w:tc>
        <w:tc>
          <w:tcPr>
            <w:tcW w:w="2219"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40"/>
              <w:ind w:left="0" w:hanging="0"/>
              <w:jc w:val="center"/>
              <w:rPr>
                <w:szCs w:val="27"/>
              </w:rPr>
            </w:pPr>
            <w:r>
              <w:rPr>
                <w:szCs w:val="27"/>
              </w:rPr>
              <w:t>離職人數</w:t>
            </w:r>
            <w:r>
              <w:rPr>
                <w:szCs w:val="27"/>
                <w:vertAlign w:val="superscript"/>
              </w:rPr>
              <w:t>(3)</w:t>
            </w:r>
          </w:p>
        </w:tc>
        <w:tc>
          <w:tcPr>
            <w:tcW w:w="2261"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440"/>
              <w:ind w:left="0" w:hanging="0"/>
              <w:jc w:val="center"/>
              <w:rPr>
                <w:szCs w:val="27"/>
              </w:rPr>
            </w:pPr>
            <w:r>
              <w:rPr>
                <w:szCs w:val="27"/>
              </w:rPr>
              <w:t>由非公務員合約僱員轉職為</w:t>
            </w:r>
            <w:r>
              <w:rPr>
                <w:szCs w:val="27"/>
              </w:rPr>
              <w:br/>
            </w:r>
            <w:r>
              <w:rPr>
                <w:szCs w:val="27"/>
              </w:rPr>
              <w:t>公務員的人數</w:t>
            </w:r>
            <w:r>
              <w:rPr>
                <w:szCs w:val="27"/>
                <w:vertAlign w:val="superscript"/>
              </w:rPr>
              <w:t>(4)</w:t>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結構工程師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74</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5</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42</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9</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屋宇測量師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7</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18</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測量主任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8</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24</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技術主任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58</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3</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25</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23</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屋宇安全助理</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pacing w:val="14"/>
                <w:szCs w:val="27"/>
              </w:rPr>
            </w:pPr>
            <w:r>
              <w:rPr>
                <w:i w:val="false"/>
                <w:spacing w:val="14"/>
                <w:szCs w:val="27"/>
              </w:rPr>
              <w:t>已包括於以上</w:t>
            </w:r>
            <w:r>
              <w:rPr>
                <w:i w:val="false"/>
                <w:spacing w:val="14"/>
                <w:szCs w:val="27"/>
              </w:rPr>
              <w:t>4</w:t>
            </w:r>
            <w:r>
              <w:rPr>
                <w:i w:val="false"/>
                <w:spacing w:val="14"/>
                <w:szCs w:val="27"/>
              </w:rPr>
              <w:t>欄</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74</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14"/>
                <w:sz w:val="27"/>
                <w:szCs w:val="27"/>
              </w:rPr>
            </w:pPr>
            <w:r>
              <w:rPr>
                <w:spacing w:val="14"/>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屋宇安全主任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pacing w:val="14"/>
                <w:szCs w:val="27"/>
              </w:rPr>
              <w:t>已包括於以上</w:t>
            </w:r>
            <w:r>
              <w:rPr>
                <w:i w:val="false"/>
                <w:spacing w:val="14"/>
                <w:szCs w:val="27"/>
              </w:rPr>
              <w:t>4</w:t>
            </w:r>
            <w:r>
              <w:rPr>
                <w:i w:val="false"/>
                <w:spacing w:val="14"/>
                <w:szCs w:val="27"/>
              </w:rPr>
              <w:t>欄</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44</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文書職系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zCs w:val="27"/>
              </w:rPr>
              <w:t>註</w:t>
            </w:r>
            <w:r>
              <w:rPr>
                <w:i w:val="false"/>
                <w:szCs w:val="27"/>
                <w:vertAlign w:val="superscript"/>
              </w:rPr>
              <w:t>(6)</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zCs w:val="27"/>
              </w:rPr>
              <w:t>註</w:t>
            </w:r>
            <w:r>
              <w:rPr>
                <w:i w:val="false"/>
                <w:szCs w:val="27"/>
                <w:vertAlign w:val="superscript"/>
              </w:rPr>
              <w:t>(7)</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0" w:right="964" w:hanging="0"/>
              <w:jc w:val="right"/>
              <w:rPr>
                <w:i w:val="false"/>
                <w:i w:val="false"/>
                <w:szCs w:val="27"/>
              </w:rPr>
            </w:pPr>
            <w:r>
              <w:rPr>
                <w:i w:val="false"/>
                <w:szCs w:val="27"/>
              </w:rPr>
              <w:t>10</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司機</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zCs w:val="27"/>
              </w:rPr>
              <w:t>註</w:t>
            </w:r>
            <w:r>
              <w:rPr>
                <w:i w:val="false"/>
                <w:szCs w:val="27"/>
                <w:vertAlign w:val="superscript"/>
              </w:rPr>
              <w:t>(8)</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jc w:val="center"/>
              <w:rPr>
                <w:i w:val="false"/>
                <w:i w:val="false"/>
                <w:szCs w:val="27"/>
              </w:rPr>
            </w:pPr>
            <w:r>
              <w:rPr>
                <w:i w:val="false"/>
                <w:szCs w:val="27"/>
              </w:rPr>
              <w:t>不適用</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440"/>
              <w:ind w:left="57" w:hanging="0"/>
              <w:rPr>
                <w:i w:val="false"/>
                <w:i w:val="false"/>
                <w:szCs w:val="27"/>
              </w:rPr>
            </w:pPr>
            <w:r>
              <w:rPr>
                <w:i w:val="false"/>
                <w:szCs w:val="27"/>
              </w:rPr>
              <w:t>b</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440"/>
              <w:ind w:left="0" w:hanging="0"/>
              <w:rPr>
                <w:i w:val="false"/>
                <w:i w:val="false"/>
                <w:szCs w:val="27"/>
              </w:rPr>
            </w:pPr>
            <w:r>
              <w:rPr>
                <w:i w:val="false"/>
                <w:szCs w:val="27"/>
              </w:rPr>
              <w:t>屋宇署沒有以非公務員合約條款聘用的司機</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440"/>
              <w:jc w:val="left"/>
              <w:rPr>
                <w:spacing w:val="20"/>
                <w:sz w:val="27"/>
                <w:szCs w:val="27"/>
              </w:rPr>
            </w:pPr>
            <w:r>
              <w:rPr>
                <w:spacing w:val="20"/>
                <w:sz w:val="27"/>
                <w:szCs w:val="27"/>
              </w:rPr>
            </w:r>
          </w:p>
        </w:tc>
      </w:tr>
    </w:tbl>
    <w:p>
      <w:pPr>
        <w:pStyle w:val="Style17"/>
        <w:spacing w:lineRule="atLeast" w:line="440"/>
        <w:ind w:left="0" w:hanging="0"/>
        <w:rPr>
          <w:rFonts w:cs="Times New Roman"/>
          <w:i w:val="false"/>
          <w:i w:val="false"/>
          <w:szCs w:val="27"/>
        </w:rPr>
      </w:pPr>
      <w:r>
        <w:rPr>
          <w:rFonts w:cs="Times New Roman"/>
          <w:i w:val="false"/>
          <w:szCs w:val="27"/>
        </w:rPr>
      </w:r>
    </w:p>
    <w:p>
      <w:pPr>
        <w:pStyle w:val="Style17"/>
        <w:spacing w:lineRule="auto" w:line="24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r>
      <w:r>
        <w:rPr>
          <w:i w:val="false"/>
          <w:sz w:val="20"/>
          <w:szCs w:val="20"/>
        </w:rPr>
        <w:t>進行招聘工作的年份</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(3)</w:t>
        <w:tab/>
      </w:r>
      <w:r>
        <w:rPr>
          <w:i w:val="false"/>
          <w:sz w:val="20"/>
          <w:szCs w:val="20"/>
        </w:rPr>
        <w:t>包括退休、辭職、轉職、死亡、未能通過試用期，以及由合約僱員轉職至公務員的人數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(4)</w:t>
        <w:tab/>
      </w:r>
      <w:r>
        <w:rPr>
          <w:i w:val="false"/>
          <w:sz w:val="20"/>
          <w:szCs w:val="20"/>
        </w:rPr>
        <w:t>包括由屋宇測量師</w:t>
      </w:r>
      <w:r>
        <w:rPr>
          <w:i w:val="false"/>
          <w:sz w:val="20"/>
          <w:szCs w:val="20"/>
        </w:rPr>
        <w:t>(</w:t>
      </w:r>
      <w:r>
        <w:rPr>
          <w:i w:val="false"/>
          <w:sz w:val="20"/>
          <w:szCs w:val="20"/>
        </w:rPr>
        <w:t>合約</w:t>
      </w:r>
      <w:r>
        <w:rPr>
          <w:i w:val="false"/>
          <w:sz w:val="20"/>
          <w:szCs w:val="20"/>
        </w:rPr>
        <w:t>)</w:t>
      </w:r>
      <w:r>
        <w:rPr>
          <w:i w:val="false"/>
          <w:sz w:val="20"/>
          <w:szCs w:val="20"/>
        </w:rPr>
        <w:t>、結構工程師</w:t>
      </w:r>
      <w:r>
        <w:rPr>
          <w:i w:val="false"/>
          <w:sz w:val="20"/>
          <w:szCs w:val="20"/>
        </w:rPr>
        <w:t>(</w:t>
      </w:r>
      <w:r>
        <w:rPr>
          <w:i w:val="false"/>
          <w:sz w:val="20"/>
          <w:szCs w:val="20"/>
        </w:rPr>
        <w:t>合約</w:t>
      </w:r>
      <w:r>
        <w:rPr>
          <w:i w:val="false"/>
          <w:sz w:val="20"/>
          <w:szCs w:val="20"/>
        </w:rPr>
        <w:t>)</w:t>
      </w:r>
      <w:r>
        <w:rPr>
          <w:i w:val="false"/>
          <w:sz w:val="20"/>
          <w:szCs w:val="20"/>
        </w:rPr>
        <w:t>、測量／技術主任</w:t>
      </w:r>
      <w:r>
        <w:rPr>
          <w:i w:val="false"/>
          <w:sz w:val="20"/>
          <w:szCs w:val="20"/>
        </w:rPr>
        <w:t>(</w:t>
      </w:r>
      <w:r>
        <w:rPr>
          <w:i w:val="false"/>
          <w:sz w:val="20"/>
          <w:szCs w:val="20"/>
        </w:rPr>
        <w:t>合約</w:t>
      </w:r>
      <w:r>
        <w:rPr>
          <w:i w:val="false"/>
          <w:sz w:val="20"/>
          <w:szCs w:val="20"/>
        </w:rPr>
        <w:t>)</w:t>
      </w:r>
      <w:r>
        <w:rPr>
          <w:i w:val="false"/>
          <w:sz w:val="20"/>
          <w:szCs w:val="20"/>
        </w:rPr>
        <w:t>、屋宇安全助理／主任轉職為公務員的人數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(5)</w:t>
        <w:tab/>
      </w:r>
      <w:r>
        <w:rPr>
          <w:i w:val="false"/>
          <w:sz w:val="20"/>
          <w:szCs w:val="20"/>
        </w:rPr>
        <w:t>屋宇署自</w:t>
      </w:r>
      <w:r>
        <w:rPr>
          <w:i w:val="false"/>
          <w:sz w:val="20"/>
          <w:szCs w:val="20"/>
        </w:rPr>
        <w:t>2009-2010</w:t>
      </w:r>
      <w:r>
        <w:rPr>
          <w:i w:val="false"/>
          <w:sz w:val="20"/>
          <w:szCs w:val="20"/>
        </w:rPr>
        <w:t>年度起已停止招聘屋宇安全助理</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(6)</w:t>
        <w:tab/>
      </w:r>
      <w:r>
        <w:rPr>
          <w:i w:val="false"/>
          <w:sz w:val="20"/>
          <w:szCs w:val="20"/>
        </w:rPr>
        <w:t>文書職系公務員的招聘及調職安排是由一般職系處負責，每當部門出現空缺，一般職系處會適時安排替代人選填補有關空缺</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(7)</w:t>
        <w:tab/>
      </w:r>
      <w:r>
        <w:rPr>
          <w:i w:val="false"/>
          <w:sz w:val="20"/>
          <w:szCs w:val="20"/>
        </w:rPr>
        <w:t>文書職系公務員的招聘是由一般職系處負責，屋宇署並無有關合約文員成功投考有關公務員職位的資料</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(8)</w:t>
        <w:tab/>
      </w:r>
      <w:r>
        <w:rPr>
          <w:i w:val="false"/>
          <w:sz w:val="20"/>
          <w:szCs w:val="20"/>
        </w:rPr>
        <w:t>司機的招聘是由政府物流署負責，每當部門出現空缺，政府物流署會適時安排替代人選填補有關空缺</w:t>
      </w:r>
    </w:p>
    <w:p>
      <w:pPr>
        <w:pStyle w:val="Style17"/>
        <w:spacing w:lineRule="atLeast" w:line="364"/>
        <w:ind w:left="0" w:hanging="0"/>
        <w:rPr>
          <w:i w:val="false"/>
          <w:i w:val="false"/>
          <w:szCs w:val="27"/>
          <w:vertAlign w:val="superscript"/>
        </w:rPr>
      </w:pPr>
      <w:r>
        <w:rPr>
          <w:i w:val="false"/>
          <w:szCs w:val="27"/>
        </w:rPr>
        <w:t>2009</w:t>
      </w:r>
      <w:r>
        <w:rPr>
          <w:i w:val="false"/>
          <w:szCs w:val="27"/>
        </w:rPr>
        <w:t>年</w:t>
      </w:r>
      <w:r>
        <w:rPr>
          <w:i w:val="false"/>
          <w:szCs w:val="27"/>
          <w:vertAlign w:val="superscript"/>
        </w:rPr>
        <w:t>(1)</w:t>
      </w:r>
      <w:r>
        <w:br w:type="page"/>
      </w:r>
    </w:p>
    <w:tbl>
      <w:tblPr>
        <w:tblW w:w="9223" w:type="dxa"/>
        <w:jc w:val="left"/>
        <w:tblInd w:w="0" w:type="dxa"/>
        <w:tblCellMar>
          <w:top w:w="0" w:type="dxa"/>
          <w:left w:w="5" w:type="dxa"/>
          <w:bottom w:w="0" w:type="dxa"/>
          <w:right w:w="5" w:type="dxa"/>
        </w:tblCellMar>
        <w:tblLook w:val="01e0" w:noHBand="0" w:noVBand="0" w:firstColumn="1" w:lastRow="1" w:lastColumn="1" w:firstRow="1"/>
      </w:tblPr>
      <w:tblGrid>
        <w:gridCol w:w="2044"/>
        <w:gridCol w:w="481"/>
        <w:gridCol w:w="2218"/>
        <w:gridCol w:w="2219"/>
        <w:gridCol w:w="2261"/>
      </w:tblGrid>
      <w:tr>
        <w:trPr>
          <w:tblHeader w:val="true"/>
        </w:trPr>
        <w:tc>
          <w:tcPr>
            <w:tcW w:w="2525" w:type="dxa"/>
            <w:gridSpan w:val="2"/>
            <w:tcBorders>
              <w:top w:val="single" w:sz="4" w:space="0" w:color="000000"/>
              <w:left w:val="single" w:sz="4" w:space="0" w:color="000000"/>
              <w:bottom w:val="single" w:sz="4" w:space="0" w:color="000000"/>
              <w:right w:val="single" w:sz="4" w:space="0" w:color="000000"/>
            </w:tcBorders>
            <w:vAlign w:val="center"/>
          </w:tcPr>
          <w:p>
            <w:pPr>
              <w:pStyle w:val="Style17"/>
              <w:pageBreakBefore/>
              <w:spacing w:lineRule="atLeast" w:line="364"/>
              <w:ind w:left="0" w:hanging="0"/>
              <w:jc w:val="center"/>
              <w:rPr>
                <w:szCs w:val="27"/>
                <w:vertAlign w:val="superscript"/>
              </w:rPr>
            </w:pPr>
            <w:r>
              <w:rPr>
                <w:szCs w:val="27"/>
              </w:rPr>
              <w:t>職系</w:t>
            </w:r>
            <w:r>
              <w:rPr>
                <w:szCs w:val="27"/>
                <w:vertAlign w:val="superscript"/>
              </w:rPr>
              <w:t>(2)</w:t>
            </w:r>
          </w:p>
        </w:tc>
        <w:tc>
          <w:tcPr>
            <w:tcW w:w="2218"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64"/>
              <w:ind w:left="0" w:hanging="0"/>
              <w:jc w:val="center"/>
              <w:rPr>
                <w:szCs w:val="27"/>
              </w:rPr>
            </w:pPr>
            <w:r>
              <w:rPr>
                <w:szCs w:val="27"/>
              </w:rPr>
              <w:t>新聘人數</w:t>
            </w:r>
          </w:p>
        </w:tc>
        <w:tc>
          <w:tcPr>
            <w:tcW w:w="2219"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64"/>
              <w:ind w:left="0" w:hanging="0"/>
              <w:jc w:val="center"/>
              <w:rPr>
                <w:szCs w:val="27"/>
              </w:rPr>
            </w:pPr>
            <w:r>
              <w:rPr>
                <w:szCs w:val="27"/>
              </w:rPr>
              <w:t>離職人數</w:t>
            </w:r>
            <w:r>
              <w:rPr>
                <w:szCs w:val="27"/>
                <w:vertAlign w:val="superscript"/>
              </w:rPr>
              <w:t>(3)</w:t>
            </w:r>
          </w:p>
        </w:tc>
        <w:tc>
          <w:tcPr>
            <w:tcW w:w="2261" w:type="dxa"/>
            <w:tcBorders>
              <w:top w:val="single" w:sz="4" w:space="0" w:color="000000"/>
              <w:left w:val="single" w:sz="4" w:space="0" w:color="000000"/>
              <w:bottom w:val="single" w:sz="4" w:space="0" w:color="000000"/>
              <w:right w:val="single" w:sz="4" w:space="0" w:color="000000"/>
            </w:tcBorders>
            <w:vAlign w:val="center"/>
          </w:tcPr>
          <w:p>
            <w:pPr>
              <w:pStyle w:val="Style17"/>
              <w:spacing w:lineRule="atLeast" w:line="364"/>
              <w:ind w:left="0" w:hanging="0"/>
              <w:jc w:val="center"/>
              <w:rPr>
                <w:szCs w:val="27"/>
              </w:rPr>
            </w:pPr>
            <w:r>
              <w:rPr>
                <w:szCs w:val="27"/>
              </w:rPr>
              <w:t>由非公務員合約僱員轉職為</w:t>
            </w:r>
            <w:r>
              <w:rPr>
                <w:szCs w:val="27"/>
              </w:rPr>
              <w:br/>
            </w:r>
            <w:r>
              <w:rPr>
                <w:szCs w:val="27"/>
              </w:rPr>
              <w:t>公務員的人數</w:t>
            </w:r>
            <w:r>
              <w:rPr>
                <w:szCs w:val="27"/>
                <w:vertAlign w:val="superscript"/>
              </w:rPr>
              <w:t>(4)</w:t>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結構工程師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3</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10</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屋宇測量師</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32</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11</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24</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7</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37</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測量主任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2</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31</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技術主任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1</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21</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屋宇安全助理</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pacing w:val="14"/>
                <w:szCs w:val="27"/>
              </w:rPr>
            </w:pPr>
            <w:r>
              <w:rPr>
                <w:i w:val="false"/>
                <w:spacing w:val="14"/>
                <w:szCs w:val="27"/>
              </w:rPr>
              <w:t>已包括於以上</w:t>
            </w:r>
            <w:r>
              <w:rPr>
                <w:i w:val="false"/>
                <w:spacing w:val="14"/>
                <w:szCs w:val="27"/>
              </w:rPr>
              <w:t>4</w:t>
            </w:r>
            <w:r>
              <w:rPr>
                <w:i w:val="false"/>
                <w:spacing w:val="14"/>
                <w:szCs w:val="27"/>
              </w:rPr>
              <w:t>欄</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zCs w:val="27"/>
              </w:rPr>
              <w:t>註</w:t>
            </w:r>
            <w:r>
              <w:rPr>
                <w:i w:val="false"/>
                <w:szCs w:val="27"/>
                <w:vertAlign w:val="superscript"/>
              </w:rPr>
              <w:t>(5)</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59</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14"/>
                <w:sz w:val="27"/>
                <w:szCs w:val="27"/>
              </w:rPr>
            </w:pPr>
            <w:r>
              <w:rPr>
                <w:spacing w:val="14"/>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屋宇安全主任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本職位乃非公務員合約職位</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pacing w:val="14"/>
                <w:szCs w:val="27"/>
              </w:rPr>
              <w:t>已包括於以上</w:t>
            </w:r>
            <w:r>
              <w:rPr>
                <w:i w:val="false"/>
                <w:spacing w:val="14"/>
                <w:szCs w:val="27"/>
              </w:rPr>
              <w:t>4</w:t>
            </w:r>
            <w:r>
              <w:rPr>
                <w:i w:val="false"/>
                <w:spacing w:val="14"/>
                <w:szCs w:val="27"/>
              </w:rPr>
              <w:t>欄</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zCs w:val="27"/>
              </w:rPr>
              <w:t>9</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58</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文書職系</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zCs w:val="27"/>
              </w:rPr>
              <w:t>註</w:t>
            </w:r>
            <w:r>
              <w:rPr>
                <w:i w:val="false"/>
                <w:szCs w:val="27"/>
                <w:vertAlign w:val="superscript"/>
              </w:rPr>
              <w:t>(6)</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zCs w:val="27"/>
              </w:rPr>
              <w:t>註</w:t>
            </w:r>
            <w:r>
              <w:rPr>
                <w:i w:val="false"/>
                <w:szCs w:val="27"/>
                <w:vertAlign w:val="superscript"/>
              </w:rPr>
              <w:t>(7)</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2218"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zCs w:val="27"/>
              </w:rPr>
              <w:t>0</w:t>
            </w:r>
          </w:p>
        </w:tc>
        <w:tc>
          <w:tcPr>
            <w:tcW w:w="2219"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0" w:right="964" w:hanging="0"/>
              <w:jc w:val="right"/>
              <w:rPr>
                <w:i w:val="false"/>
                <w:i w:val="false"/>
                <w:szCs w:val="27"/>
              </w:rPr>
            </w:pPr>
            <w:r>
              <w:rPr>
                <w:i w:val="false"/>
                <w:szCs w:val="27"/>
              </w:rPr>
              <w:t>11</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r>
      <w:tr>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司機</w:t>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a</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zCs w:val="27"/>
              </w:rPr>
              <w:t>註</w:t>
            </w:r>
            <w:r>
              <w:rPr>
                <w:i w:val="false"/>
                <w:szCs w:val="27"/>
                <w:vertAlign w:val="superscript"/>
              </w:rPr>
              <w:t>(8)</w:t>
            </w:r>
          </w:p>
        </w:tc>
        <w:tc>
          <w:tcPr>
            <w:tcW w:w="2261" w:type="dxa"/>
            <w:vMerge w:val="restart"/>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jc w:val="center"/>
              <w:rPr>
                <w:i w:val="false"/>
                <w:i w:val="false"/>
                <w:szCs w:val="27"/>
              </w:rPr>
            </w:pPr>
            <w:r>
              <w:rPr>
                <w:i w:val="false"/>
                <w:szCs w:val="27"/>
              </w:rPr>
              <w:t>不適用</w:t>
            </w:r>
          </w:p>
        </w:tc>
      </w:tr>
      <w:tr>
        <w:trPr/>
        <w:tc>
          <w:tcPr>
            <w:tcW w:w="204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c>
          <w:tcPr>
            <w:tcW w:w="481" w:type="dxa"/>
            <w:tcBorders>
              <w:top w:val="single" w:sz="4" w:space="0" w:color="000000"/>
              <w:left w:val="single" w:sz="4" w:space="0" w:color="000000"/>
              <w:bottom w:val="single" w:sz="4" w:space="0" w:color="000000"/>
              <w:right w:val="single" w:sz="4" w:space="0" w:color="000000"/>
            </w:tcBorders>
          </w:tcPr>
          <w:p>
            <w:pPr>
              <w:pStyle w:val="Style17"/>
              <w:spacing w:lineRule="atLeast" w:line="364"/>
              <w:ind w:left="57" w:hanging="0"/>
              <w:rPr>
                <w:i w:val="false"/>
                <w:i w:val="false"/>
                <w:szCs w:val="27"/>
              </w:rPr>
            </w:pPr>
            <w:r>
              <w:rPr>
                <w:i w:val="false"/>
                <w:szCs w:val="27"/>
              </w:rPr>
              <w:t>b</w:t>
            </w:r>
          </w:p>
        </w:tc>
        <w:tc>
          <w:tcPr>
            <w:tcW w:w="4437" w:type="dxa"/>
            <w:gridSpan w:val="2"/>
            <w:tcBorders>
              <w:top w:val="single" w:sz="4" w:space="0" w:color="000000"/>
              <w:left w:val="single" w:sz="4" w:space="0" w:color="000000"/>
              <w:bottom w:val="single" w:sz="4" w:space="0" w:color="000000"/>
              <w:right w:val="single" w:sz="4" w:space="0" w:color="000000"/>
            </w:tcBorders>
          </w:tcPr>
          <w:p>
            <w:pPr>
              <w:pStyle w:val="Style17"/>
              <w:spacing w:lineRule="atLeast" w:line="364"/>
              <w:ind w:left="0" w:hanging="0"/>
              <w:rPr>
                <w:i w:val="false"/>
                <w:i w:val="false"/>
                <w:szCs w:val="27"/>
              </w:rPr>
            </w:pPr>
            <w:r>
              <w:rPr>
                <w:i w:val="false"/>
                <w:szCs w:val="27"/>
              </w:rPr>
              <w:t>屋宇署沒有以非公務員合約條款聘用的司機</w:t>
            </w:r>
          </w:p>
        </w:tc>
        <w:tc>
          <w:tcPr>
            <w:tcW w:w="22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tLeast" w:line="364"/>
              <w:jc w:val="left"/>
              <w:rPr>
                <w:spacing w:val="20"/>
                <w:sz w:val="27"/>
                <w:szCs w:val="27"/>
              </w:rPr>
            </w:pPr>
            <w:r>
              <w:rPr>
                <w:spacing w:val="20"/>
                <w:sz w:val="27"/>
                <w:szCs w:val="27"/>
              </w:rPr>
            </w:r>
          </w:p>
        </w:tc>
      </w:tr>
    </w:tbl>
    <w:p>
      <w:pPr>
        <w:pStyle w:val="Style17"/>
        <w:spacing w:lineRule="atLeast" w:line="364"/>
        <w:ind w:left="0" w:hanging="0"/>
        <w:rPr>
          <w:rFonts w:cs="Times New Roman"/>
          <w:i w:val="false"/>
          <w:i w:val="false"/>
          <w:szCs w:val="27"/>
        </w:rPr>
      </w:pPr>
      <w:r>
        <w:rPr>
          <w:rFonts w:cs="Times New Roman"/>
          <w:i w:val="false"/>
          <w:szCs w:val="27"/>
        </w:rPr>
      </w:r>
    </w:p>
    <w:p>
      <w:pPr>
        <w:pStyle w:val="Style17"/>
        <w:spacing w:lineRule="auto" w:line="240"/>
        <w:ind w:left="567" w:hanging="567"/>
        <w:rPr>
          <w:i w:val="false"/>
          <w:i w:val="false"/>
          <w:sz w:val="20"/>
          <w:szCs w:val="20"/>
        </w:rPr>
      </w:pPr>
      <w:r>
        <w:rPr>
          <w:i w:val="false"/>
          <w:sz w:val="20"/>
          <w:szCs w:val="20"/>
        </w:rPr>
        <w:t>註︰</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(1)</w:t>
        <w:tab/>
      </w:r>
      <w:r>
        <w:rPr>
          <w:i w:val="false"/>
          <w:sz w:val="20"/>
          <w:szCs w:val="20"/>
        </w:rPr>
        <w:t>進行招聘工作的年份</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(2)</w:t>
        <w:tab/>
        <w:t>(a)</w:t>
      </w:r>
      <w:r>
        <w:rPr>
          <w:i w:val="false"/>
          <w:sz w:val="20"/>
          <w:szCs w:val="20"/>
        </w:rPr>
        <w:t>為公務員、</w:t>
      </w:r>
      <w:r>
        <w:rPr>
          <w:i w:val="false"/>
          <w:sz w:val="20"/>
          <w:szCs w:val="20"/>
        </w:rPr>
        <w:t>(b)</w:t>
      </w:r>
      <w:r>
        <w:rPr>
          <w:i w:val="false"/>
          <w:sz w:val="20"/>
          <w:szCs w:val="20"/>
        </w:rPr>
        <w:t>為非公務員合約僱員</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(3)</w:t>
        <w:tab/>
      </w:r>
      <w:r>
        <w:rPr>
          <w:i w:val="false"/>
          <w:sz w:val="20"/>
          <w:szCs w:val="20"/>
        </w:rPr>
        <w:t>包括退休、辭職、轉職、死亡、未能通過試用期，以及由合約僱員轉職至公務員的人數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(4)</w:t>
        <w:tab/>
      </w:r>
      <w:r>
        <w:rPr>
          <w:i w:val="false"/>
          <w:sz w:val="20"/>
          <w:szCs w:val="20"/>
        </w:rPr>
        <w:t>包括由屋宇測量師</w:t>
      </w:r>
      <w:r>
        <w:rPr>
          <w:i w:val="false"/>
          <w:sz w:val="20"/>
          <w:szCs w:val="20"/>
        </w:rPr>
        <w:t>(</w:t>
      </w:r>
      <w:r>
        <w:rPr>
          <w:i w:val="false"/>
          <w:sz w:val="20"/>
          <w:szCs w:val="20"/>
        </w:rPr>
        <w:t>合約</w:t>
      </w:r>
      <w:r>
        <w:rPr>
          <w:i w:val="false"/>
          <w:sz w:val="20"/>
          <w:szCs w:val="20"/>
        </w:rPr>
        <w:t>)</w:t>
      </w:r>
      <w:r>
        <w:rPr>
          <w:i w:val="false"/>
          <w:sz w:val="20"/>
          <w:szCs w:val="20"/>
        </w:rPr>
        <w:t>、結構工程師</w:t>
      </w:r>
      <w:r>
        <w:rPr>
          <w:i w:val="false"/>
          <w:sz w:val="20"/>
          <w:szCs w:val="20"/>
        </w:rPr>
        <w:t>(</w:t>
      </w:r>
      <w:r>
        <w:rPr>
          <w:i w:val="false"/>
          <w:sz w:val="20"/>
          <w:szCs w:val="20"/>
        </w:rPr>
        <w:t>合約</w:t>
      </w:r>
      <w:r>
        <w:rPr>
          <w:i w:val="false"/>
          <w:sz w:val="20"/>
          <w:szCs w:val="20"/>
        </w:rPr>
        <w:t>)</w:t>
      </w:r>
      <w:r>
        <w:rPr>
          <w:i w:val="false"/>
          <w:sz w:val="20"/>
          <w:szCs w:val="20"/>
        </w:rPr>
        <w:t>、測量／技術主任</w:t>
      </w:r>
      <w:r>
        <w:rPr>
          <w:i w:val="false"/>
          <w:sz w:val="20"/>
          <w:szCs w:val="20"/>
        </w:rPr>
        <w:t>(</w:t>
      </w:r>
      <w:r>
        <w:rPr>
          <w:i w:val="false"/>
          <w:sz w:val="20"/>
          <w:szCs w:val="20"/>
        </w:rPr>
        <w:t>合約</w:t>
      </w:r>
      <w:r>
        <w:rPr>
          <w:i w:val="false"/>
          <w:sz w:val="20"/>
          <w:szCs w:val="20"/>
        </w:rPr>
        <w:t>)</w:t>
      </w:r>
      <w:r>
        <w:rPr>
          <w:i w:val="false"/>
          <w:sz w:val="20"/>
          <w:szCs w:val="20"/>
        </w:rPr>
        <w:t>、屋宇安全助理／主任轉職為公務員的人數</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(5)</w:t>
        <w:tab/>
      </w:r>
      <w:r>
        <w:rPr>
          <w:i w:val="false"/>
          <w:sz w:val="20"/>
          <w:szCs w:val="20"/>
        </w:rPr>
        <w:t>屋宇署自</w:t>
      </w:r>
      <w:r>
        <w:rPr>
          <w:i w:val="false"/>
          <w:sz w:val="20"/>
          <w:szCs w:val="20"/>
        </w:rPr>
        <w:t>2009-2010</w:t>
      </w:r>
      <w:r>
        <w:rPr>
          <w:i w:val="false"/>
          <w:sz w:val="20"/>
          <w:szCs w:val="20"/>
        </w:rPr>
        <w:t>年度起已停止招聘屋宇安全助理</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(6)</w:t>
        <w:tab/>
      </w:r>
      <w:r>
        <w:rPr>
          <w:i w:val="false"/>
          <w:sz w:val="20"/>
          <w:szCs w:val="20"/>
        </w:rPr>
        <w:t>文書職系公務員的招聘及調職安排是由一般職系處負責，每當部門出現空缺，一般職系處會適時安排替代人選填補有關空缺</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(7)</w:t>
        <w:tab/>
      </w:r>
      <w:r>
        <w:rPr>
          <w:i w:val="false"/>
          <w:sz w:val="20"/>
          <w:szCs w:val="20"/>
        </w:rPr>
        <w:t>文書職系公務員的招聘是由一般職系處負責，屋宇署並無有關合約文員成功投考有關公務員職位的資料</w:t>
      </w:r>
    </w:p>
    <w:p>
      <w:pPr>
        <w:pStyle w:val="Style17"/>
        <w:spacing w:lineRule="auto" w:line="240"/>
        <w:ind w:left="567" w:hanging="567"/>
        <w:rPr>
          <w:i w:val="false"/>
          <w:i w:val="false"/>
          <w:sz w:val="20"/>
          <w:szCs w:val="20"/>
        </w:rPr>
      </w:pPr>
      <w:r>
        <w:rPr>
          <w:i w:val="false"/>
          <w:sz w:val="20"/>
          <w:szCs w:val="20"/>
        </w:rPr>
      </w:r>
    </w:p>
    <w:p>
      <w:pPr>
        <w:pStyle w:val="Style17"/>
        <w:spacing w:lineRule="auto" w:line="240"/>
        <w:ind w:left="567" w:hanging="567"/>
        <w:rPr>
          <w:i w:val="false"/>
          <w:i w:val="false"/>
          <w:sz w:val="20"/>
          <w:szCs w:val="20"/>
        </w:rPr>
      </w:pPr>
      <w:r>
        <w:rPr>
          <w:i w:val="false"/>
          <w:sz w:val="20"/>
          <w:szCs w:val="20"/>
        </w:rPr>
        <w:t>(8)</w:t>
        <w:tab/>
      </w:r>
      <w:r>
        <w:rPr>
          <w:i w:val="false"/>
          <w:sz w:val="20"/>
          <w:szCs w:val="20"/>
        </w:rPr>
        <w:t>司機的招聘是由政府物流署負責，每當部門出現空缺，政府物流署會適時安排替代人選填補有關空缺</w:t>
      </w:r>
    </w:p>
    <w:p>
      <w:pPr>
        <w:pStyle w:val="Style17"/>
        <w:spacing w:lineRule="auto" w:line="240"/>
        <w:ind w:left="567" w:hanging="567"/>
        <w:rPr>
          <w:rFonts w:eastAsia="華康中黑體" w:cs="Times New Roman"/>
          <w:b/>
          <w:b/>
          <w:i w:val="false"/>
          <w:i w:val="false"/>
        </w:rPr>
      </w:pPr>
      <w:bookmarkStart w:id="45" w:name="wrq14"/>
      <w:r>
        <w:rPr>
          <w:rFonts w:cs="Times New Roman" w:eastAsia="華康中黑體"/>
          <w:b/>
          <w:i w:val="false"/>
        </w:rPr>
        <w:t>使用電動輪椅的安全性</w:t>
      </w:r>
      <w:r>
        <w:br w:type="page"/>
      </w:r>
    </w:p>
    <w:p>
      <w:pPr>
        <w:pStyle w:val="Normal"/>
        <w:rPr>
          <w:b/>
          <w:b/>
        </w:rPr>
      </w:pPr>
      <w:bookmarkStart w:id="46" w:name="wrq14"/>
      <w:r>
        <w:rPr>
          <w:b/>
        </w:rPr>
        <w:t>Safety of Use of Electric Wheelchairs</w:t>
      </w:r>
      <w:bookmarkEnd w:id="46"/>
    </w:p>
    <w:p>
      <w:pPr>
        <w:pStyle w:val="F21"/>
        <w:rPr/>
      </w:pPr>
      <w:r>
        <w:rPr/>
      </w:r>
    </w:p>
    <w:p>
      <w:pPr>
        <w:pStyle w:val="Style17"/>
        <w:ind w:left="0" w:hanging="0"/>
        <w:rPr>
          <w:szCs w:val="27"/>
        </w:rPr>
      </w:pPr>
      <w:r>
        <w:rPr>
          <w:rFonts w:eastAsia="華康中黑體"/>
          <w:b/>
          <w:i w:val="false"/>
          <w:szCs w:val="27"/>
        </w:rPr>
        <w:t>14.</w:t>
        <w:tab/>
      </w:r>
      <w:r>
        <w:rPr>
          <w:rFonts w:eastAsia="華康中黑體"/>
          <w:b/>
          <w:i w:val="false"/>
          <w:szCs w:val="27"/>
        </w:rPr>
        <w:t>姚思榮議員</w:t>
      </w:r>
      <w:r>
        <w:rPr>
          <w:i w:val="false"/>
          <w:szCs w:val="27"/>
        </w:rPr>
        <w:t>：</w:t>
      </w:r>
      <w:r>
        <w:rPr>
          <w:szCs w:val="27"/>
        </w:rPr>
        <w:t>主席，電動輪椅是部分傷殘人士和某些長者的代步工具。據報，有不少輪椅使用者改裝電動輪椅</w:t>
      </w:r>
      <w:r>
        <w:rPr>
          <w:szCs w:val="27"/>
        </w:rPr>
        <w:t>(</w:t>
      </w:r>
      <w:r>
        <w:rPr>
          <w:szCs w:val="27"/>
        </w:rPr>
        <w:t>例如提高輪椅的行駛速度、加設購物籃和增設企位等</w:t>
      </w:r>
      <w:r>
        <w:rPr>
          <w:szCs w:val="27"/>
        </w:rPr>
        <w:t>)</w:t>
      </w:r>
      <w:r>
        <w:rPr>
          <w:szCs w:val="27"/>
        </w:rPr>
        <w:t>。由於電動輪椅不屬於交通工具，所以不受運輸署規管。然而，有市民指出，電動輪椅在行人路及行人過路處高速行駛可能會危害輪椅使用者及行人的安全。就此，政府可否告知本會：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t>2010</w:t>
      </w:r>
      <w:r>
        <w:rPr>
          <w:szCs w:val="27"/>
        </w:rPr>
        <w:t>年至</w:t>
      </w:r>
      <w:r>
        <w:rPr>
          <w:szCs w:val="27"/>
        </w:rPr>
        <w:t>2012</w:t>
      </w:r>
      <w:r>
        <w:rPr>
          <w:szCs w:val="27"/>
        </w:rPr>
        <w:t>年，當局收到有關電動輪椅危害行人安全或對行人造成阻礙的投訴數目為何；</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有否對電動輪椅的結構、重量及最高行駛速度制訂安全標準，以及如何確保經過改裝的電動輪椅符合該等標準；若有，詳情為何；若否，原因為何；及</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除了《簡易程序治罪條例》</w:t>
      </w:r>
      <w:r>
        <w:rPr>
          <w:szCs w:val="27"/>
        </w:rPr>
        <w:t>(</w:t>
      </w:r>
      <w:r>
        <w:rPr>
          <w:szCs w:val="27"/>
        </w:rPr>
        <w:t>第</w:t>
      </w:r>
      <w:r>
        <w:rPr>
          <w:szCs w:val="27"/>
        </w:rPr>
        <w:t>228</w:t>
      </w:r>
      <w:r>
        <w:rPr>
          <w:szCs w:val="27"/>
        </w:rPr>
        <w:t>章</w:t>
      </w:r>
      <w:r>
        <w:rPr>
          <w:szCs w:val="27"/>
        </w:rPr>
        <w:t>)</w:t>
      </w:r>
      <w:r>
        <w:rPr>
          <w:szCs w:val="27"/>
        </w:rPr>
        <w:t>第</w:t>
      </w:r>
      <w:r>
        <w:rPr>
          <w:szCs w:val="27"/>
        </w:rPr>
        <w:t>4(8)</w:t>
      </w:r>
      <w:r>
        <w:rPr>
          <w:szCs w:val="27"/>
        </w:rPr>
        <w:t>條外，有否其他法例懲處不適當使用電動輪椅的人士；若有，詳情為何；若否，原因為何？</w:t>
      </w:r>
    </w:p>
    <w:p>
      <w:pPr>
        <w:pStyle w:val="Style17"/>
        <w:rPr>
          <w:szCs w:val="27"/>
        </w:rPr>
      </w:pPr>
      <w:r>
        <w:rPr>
          <w:szCs w:val="27"/>
        </w:rPr>
      </w:r>
    </w:p>
    <w:p>
      <w:pPr>
        <w:pStyle w:val="Style17"/>
        <w:rPr/>
      </w:pPr>
      <w:r>
        <w:rPr>
          <w:szCs w:val="27"/>
        </w:rPr>
        <w:tab/>
      </w:r>
    </w:p>
    <w:p>
      <w:pPr>
        <w:pStyle w:val="Style17"/>
        <w:ind w:left="0" w:hanging="0"/>
        <w:rPr>
          <w:i w:val="false"/>
          <w:i w:val="false"/>
          <w:szCs w:val="27"/>
        </w:rPr>
      </w:pPr>
      <w:r>
        <w:rPr>
          <w:rFonts w:eastAsia="華康中黑體"/>
          <w:b/>
          <w:i w:val="false"/>
          <w:szCs w:val="27"/>
        </w:rPr>
        <w:t>食物及衞生局局長</w:t>
      </w:r>
      <w:r>
        <w:rPr>
          <w:i w:val="false"/>
          <w:szCs w:val="27"/>
        </w:rPr>
        <w:t>：主席，經諮詢運輸及房屋局、商務及經濟發展局、運輸署、警務處及衞生署後，我現就質詢各項答覆如下︰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t>2010</w:t>
      </w:r>
      <w:r>
        <w:rPr>
          <w:i w:val="false"/>
        </w:rPr>
        <w:t>年至</w:t>
      </w:r>
      <w:r>
        <w:rPr>
          <w:i w:val="false"/>
        </w:rPr>
        <w:t>2012</w:t>
      </w:r>
      <w:r>
        <w:rPr>
          <w:i w:val="false"/>
        </w:rPr>
        <w:t>年，運輸署只在</w:t>
      </w:r>
      <w:r>
        <w:rPr>
          <w:i w:val="false"/>
        </w:rPr>
        <w:t>2012</w:t>
      </w:r>
      <w:r>
        <w:rPr>
          <w:i w:val="false"/>
        </w:rPr>
        <w:t>年收到</w:t>
      </w:r>
      <w:r>
        <w:rPr>
          <w:i w:val="false"/>
        </w:rPr>
        <w:t>1</w:t>
      </w:r>
      <w:r>
        <w:rPr>
          <w:i w:val="false"/>
        </w:rPr>
        <w:t>宗有關電動輪椅危害行人安全或對行人造成阻礙的投訴。而警務處則沒有相關的統計數據。</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r>
      <w:r>
        <w:rPr>
          <w:i w:val="false"/>
        </w:rPr>
        <w:t>及</w:t>
      </w:r>
      <w:r>
        <w:rPr>
          <w:i w:val="false"/>
        </w:rPr>
        <w:t>(</w:t>
      </w:r>
      <w:r>
        <w:rPr>
          <w:i w:val="false"/>
        </w:rPr>
        <w:t>三</w:t>
      </w:r>
      <w:r>
        <w:rPr>
          <w:i w:val="false"/>
        </w:rPr>
        <w:t>)</w:t>
      </w:r>
    </w:p>
    <w:p>
      <w:pPr>
        <w:pStyle w:val="Style17"/>
        <w:rPr>
          <w:i w:val="false"/>
          <w:i w:val="false"/>
        </w:rPr>
      </w:pPr>
      <w:r>
        <w:rPr>
          <w:i w:val="false"/>
        </w:rPr>
      </w:r>
    </w:p>
    <w:p>
      <w:pPr>
        <w:pStyle w:val="Style17"/>
        <w:rPr>
          <w:i w:val="false"/>
          <w:i w:val="false"/>
        </w:rPr>
      </w:pPr>
      <w:r>
        <w:rPr>
          <w:i w:val="false"/>
        </w:rPr>
        <w:tab/>
      </w:r>
      <w:r>
        <w:rPr>
          <w:i w:val="false"/>
        </w:rPr>
        <w:t>為保障消費者，《消費品安全條例》</w:t>
      </w:r>
      <w:r>
        <w:rPr>
          <w:i w:val="false"/>
        </w:rPr>
        <w:t>(</w:t>
      </w:r>
      <w:r>
        <w:rPr>
          <w:i w:val="false"/>
        </w:rPr>
        <w:t>第</w:t>
      </w:r>
      <w:r>
        <w:rPr>
          <w:i w:val="false"/>
        </w:rPr>
        <w:t>456</w:t>
      </w:r>
      <w:r>
        <w:rPr>
          <w:i w:val="false"/>
        </w:rPr>
        <w:t>章</w:t>
      </w:r>
      <w:r>
        <w:rPr>
          <w:i w:val="false"/>
        </w:rPr>
        <w:t>)(“</w:t>
      </w:r>
      <w:r>
        <w:rPr>
          <w:i w:val="false"/>
        </w:rPr>
        <w:t>《條例》”</w:t>
      </w:r>
      <w:r>
        <w:rPr>
          <w:i w:val="false"/>
        </w:rPr>
        <w:t>)</w:t>
      </w:r>
      <w:r>
        <w:rPr>
          <w:i w:val="false"/>
        </w:rPr>
        <w:t>規定製造商、進口商及供應商須確保他們在香港供應的消費品</w:t>
      </w:r>
      <w:r>
        <w:rPr>
          <w:i w:val="false"/>
        </w:rPr>
        <w:t>(</w:t>
      </w:r>
      <w:r>
        <w:rPr>
          <w:i w:val="false"/>
        </w:rPr>
        <w:t>包括電動輪椅</w:t>
      </w:r>
      <w:r>
        <w:rPr>
          <w:i w:val="false"/>
        </w:rPr>
        <w:t>)</w:t>
      </w:r>
      <w:r>
        <w:rPr>
          <w:i w:val="false"/>
        </w:rPr>
        <w:t>合理地安全。香港海關作為《條例》的執法部門，在確定在市場上銷售的消費品是否符合《條例》時，會考慮由標準檢定機構公布而適用的安全標準。就電動輪椅而言，有關的標準包括國際標準</w:t>
      </w:r>
      <w:r>
        <w:rPr>
          <w:i w:val="false"/>
        </w:rPr>
        <w:t>ISO 7176</w:t>
      </w:r>
      <w:r>
        <w:rPr>
          <w:i w:val="false"/>
        </w:rPr>
        <w:t>及內地公布的國家標準</w:t>
      </w:r>
      <w:r>
        <w:rPr>
          <w:i w:val="false"/>
        </w:rPr>
        <w:t>GB/T 12996-2012</w:t>
      </w:r>
      <w:r>
        <w:rPr>
          <w:i w:val="false"/>
        </w:rPr>
        <w:t>。</w:t>
      </w:r>
    </w:p>
    <w:p>
      <w:pPr>
        <w:pStyle w:val="Style17"/>
        <w:rPr>
          <w:i w:val="false"/>
          <w:i w:val="false"/>
        </w:rPr>
      </w:pPr>
      <w:r>
        <w:rPr>
          <w:i w:val="false"/>
        </w:rPr>
        <w:tab/>
      </w:r>
      <w:r>
        <w:rPr>
          <w:i w:val="false"/>
        </w:rPr>
        <w:t>就不當使用電動輪椅，和其速度限制及對其他道路使用者帶來的安全問題，我們的答覆如下。</w:t>
      </w:r>
      <w:r>
        <w:br w:type="page"/>
      </w:r>
    </w:p>
    <w:p>
      <w:pPr>
        <w:pStyle w:val="Style17"/>
        <w:rPr>
          <w:i w:val="false"/>
          <w:i w:val="false"/>
        </w:rPr>
      </w:pPr>
      <w:r>
        <w:rPr>
          <w:i w:val="false"/>
        </w:rPr>
      </w:r>
    </w:p>
    <w:p>
      <w:pPr>
        <w:pStyle w:val="Style17"/>
        <w:rPr>
          <w:i w:val="false"/>
          <w:i w:val="false"/>
        </w:rPr>
      </w:pPr>
      <w:r>
        <w:rPr>
          <w:i w:val="false"/>
        </w:rPr>
        <w:tab/>
      </w:r>
      <w:r>
        <w:rPr>
          <w:i w:val="false"/>
        </w:rPr>
        <w:t>由於輪椅使用者是使用行人路及行人過路處等設施，因此應遵守適用於行人的規則及指引。市民應尊重輪椅使用者使用路面的權利，而輪椅使用者亦應尊重其他人士使用道路的權利並顧及其他人的安全。為教育輪椅使用者正確使用電動輪椅，醫院管理局轄下的復康專科及資源中心舉辦有關安全使用電動輪椅的治療小組，提供在不同情況下使用電動輪椅的指引及訓練，以便使用者可在橫過馬路時及在人多的地方安全行走。</w:t>
      </w:r>
    </w:p>
    <w:p>
      <w:pPr>
        <w:pStyle w:val="Style17"/>
        <w:rPr>
          <w:i w:val="false"/>
          <w:i w:val="false"/>
        </w:rPr>
      </w:pPr>
      <w:r>
        <w:rPr>
          <w:i w:val="false"/>
        </w:rPr>
      </w:r>
    </w:p>
    <w:p>
      <w:pPr>
        <w:pStyle w:val="Style17"/>
        <w:rPr>
          <w:i w:val="false"/>
          <w:i w:val="false"/>
        </w:rPr>
      </w:pPr>
      <w:r>
        <w:rPr>
          <w:i w:val="false"/>
        </w:rPr>
        <w:tab/>
      </w:r>
      <w:r>
        <w:rPr>
          <w:i w:val="false"/>
        </w:rPr>
        <w:t>除上述使用守則外，《簡易程序治罪條例》</w:t>
      </w:r>
      <w:r>
        <w:rPr>
          <w:i w:val="false"/>
        </w:rPr>
        <w:t>(</w:t>
      </w:r>
      <w:r>
        <w:rPr>
          <w:i w:val="false"/>
        </w:rPr>
        <w:t>第</w:t>
      </w:r>
      <w:r>
        <w:rPr>
          <w:i w:val="false"/>
        </w:rPr>
        <w:t>228</w:t>
      </w:r>
      <w:r>
        <w:rPr>
          <w:i w:val="false"/>
        </w:rPr>
        <w:t>章</w:t>
      </w:r>
      <w:r>
        <w:rPr>
          <w:i w:val="false"/>
        </w:rPr>
        <w:t>)</w:t>
      </w:r>
      <w:r>
        <w:rPr>
          <w:i w:val="false"/>
        </w:rPr>
        <w:t>第</w:t>
      </w:r>
      <w:r>
        <w:rPr>
          <w:i w:val="false"/>
        </w:rPr>
        <w:t>4(8)</w:t>
      </w:r>
      <w:r>
        <w:rPr>
          <w:i w:val="false"/>
        </w:rPr>
        <w:t>條規定任何人士若在公眾地方罔顧後果或疏忽地駕駛，或其駕駛的速度或方式會對公眾產生危險，便屬違法。違例者可處罰款港幣</w:t>
      </w:r>
      <w:r>
        <w:rPr>
          <w:i w:val="false"/>
        </w:rPr>
        <w:t>500</w:t>
      </w:r>
      <w:r>
        <w:rPr>
          <w:i w:val="false"/>
        </w:rPr>
        <w:t>元或監禁</w:t>
      </w:r>
      <w:r>
        <w:rPr>
          <w:i w:val="false"/>
        </w:rPr>
        <w:t>3</w:t>
      </w:r>
      <w:r>
        <w:rPr>
          <w:i w:val="false"/>
        </w:rPr>
        <w:t>個月。在不同情況下，可造成危險的電動或非電動輪椅速度不盡相同。《簡易程序治罪條例》並沒有作出劃一的速度限制，以便執法人員可因應實際情況執法。</w:t>
      </w:r>
    </w:p>
    <w:p>
      <w:pPr>
        <w:pStyle w:val="F21"/>
        <w:rPr/>
      </w:pPr>
      <w:r>
        <w:rPr/>
      </w:r>
    </w:p>
    <w:p>
      <w:pPr>
        <w:pStyle w:val="F21"/>
        <w:rPr/>
      </w:pPr>
      <w:r>
        <w:rPr/>
      </w:r>
    </w:p>
    <w:p>
      <w:pPr>
        <w:pStyle w:val="F21"/>
        <w:rPr>
          <w:rFonts w:eastAsia="華康中黑體" w:cs="Times New Roman"/>
          <w:b/>
          <w:b/>
        </w:rPr>
      </w:pPr>
      <w:bookmarkStart w:id="47" w:name="wrq15"/>
      <w:r>
        <w:rPr>
          <w:rFonts w:cs="Times New Roman" w:eastAsia="華康中黑體"/>
          <w:b/>
        </w:rPr>
        <w:t>內部傳閱文件的政府政策</w:t>
      </w:r>
    </w:p>
    <w:p>
      <w:pPr>
        <w:pStyle w:val="Normal"/>
        <w:rPr>
          <w:b/>
          <w:b/>
        </w:rPr>
      </w:pPr>
      <w:bookmarkStart w:id="48" w:name="wrq15"/>
      <w:r>
        <w:rPr>
          <w:b/>
        </w:rPr>
        <w:t>Government Policy on Internal Circulation of Documents</w:t>
      </w:r>
      <w:bookmarkEnd w:id="48"/>
    </w:p>
    <w:p>
      <w:pPr>
        <w:pStyle w:val="F21"/>
        <w:rPr/>
      </w:pPr>
      <w:r>
        <w:rPr/>
      </w:r>
    </w:p>
    <w:p>
      <w:pPr>
        <w:pStyle w:val="Style17"/>
        <w:ind w:left="0" w:hanging="0"/>
        <w:rPr>
          <w:szCs w:val="27"/>
        </w:rPr>
      </w:pPr>
      <w:r>
        <w:rPr>
          <w:rFonts w:eastAsia="華康中黑體"/>
          <w:b/>
          <w:i w:val="false"/>
          <w:szCs w:val="27"/>
        </w:rPr>
        <w:t>15.</w:t>
        <w:tab/>
      </w:r>
      <w:r>
        <w:rPr>
          <w:rFonts w:eastAsia="華康中黑體"/>
          <w:b/>
          <w:i w:val="false"/>
          <w:szCs w:val="27"/>
        </w:rPr>
        <w:t>范國威議員</w:t>
      </w:r>
      <w:r>
        <w:rPr>
          <w:i w:val="false"/>
          <w:szCs w:val="27"/>
        </w:rPr>
        <w:t>：</w:t>
      </w:r>
      <w:r>
        <w:rPr>
          <w:szCs w:val="27"/>
        </w:rPr>
        <w:t>主席，據報，去年</w:t>
      </w:r>
      <w:r>
        <w:rPr>
          <w:szCs w:val="27"/>
        </w:rPr>
        <w:t>11</w:t>
      </w:r>
      <w:r>
        <w:rPr>
          <w:szCs w:val="27"/>
        </w:rPr>
        <w:t>月</w:t>
      </w:r>
      <w:r>
        <w:rPr>
          <w:szCs w:val="27"/>
        </w:rPr>
        <w:t>22</w:t>
      </w:r>
      <w:r>
        <w:rPr>
          <w:szCs w:val="27"/>
        </w:rPr>
        <w:t>日，行政會議成員、政治委任官員、各政策局的常任秘書長</w:t>
      </w:r>
      <w:r>
        <w:rPr>
          <w:szCs w:val="27"/>
        </w:rPr>
        <w:t>(“</w:t>
      </w:r>
      <w:r>
        <w:rPr>
          <w:szCs w:val="27"/>
        </w:rPr>
        <w:t>常秘”</w:t>
      </w:r>
      <w:r>
        <w:rPr>
          <w:szCs w:val="27"/>
        </w:rPr>
        <w:t>)</w:t>
      </w:r>
      <w:r>
        <w:rPr>
          <w:szCs w:val="27"/>
        </w:rPr>
        <w:t>及各政府部門的首長等高級官員共</w:t>
      </w:r>
      <w:r>
        <w:rPr>
          <w:szCs w:val="27"/>
        </w:rPr>
        <w:t>100</w:t>
      </w:r>
      <w:r>
        <w:rPr>
          <w:szCs w:val="27"/>
        </w:rPr>
        <w:t>多人，出席了全國人民代表大會常務委員會副秘書長兼香港特別行政區基本法委員會主任</w:t>
      </w:r>
      <w:r>
        <w:rPr>
          <w:szCs w:val="27"/>
        </w:rPr>
        <w:t>(“</w:t>
      </w:r>
      <w:r>
        <w:rPr>
          <w:szCs w:val="27"/>
        </w:rPr>
        <w:t>委員會主任”</w:t>
      </w:r>
      <w:r>
        <w:rPr>
          <w:szCs w:val="27"/>
        </w:rPr>
        <w:t>)</w:t>
      </w:r>
      <w:r>
        <w:rPr>
          <w:szCs w:val="27"/>
        </w:rPr>
        <w:t>主講，有關普選行政長官事宜的政府內部座談會。其後，政務司司長辦公室發出通告，鼓勵各司局長、常秘、部門首長、副局長和政治助理，與其局內／部門內的高級公務員分享委員會主任在座談會上發表的演辭。而一些部門在內部傳閱該份演辭時，更要求公務員閱覽後簡簽作紀錄。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就內部傳閱文件事宜所訂守則為何，以及該等守則有否訂明哪些文件或在甚麼情況下應要求公務員在閱覽文件後簡簽作紀錄；</w:t>
      </w:r>
    </w:p>
    <w:p>
      <w:pPr>
        <w:pStyle w:val="Style17"/>
        <w:rPr>
          <w:szCs w:val="27"/>
        </w:rPr>
      </w:pPr>
      <w:r>
        <w:rPr>
          <w:szCs w:val="27"/>
        </w:rPr>
        <w:t>(</w:t>
      </w:r>
      <w:r>
        <w:rPr>
          <w:szCs w:val="27"/>
        </w:rPr>
        <w:t>二</w:t>
      </w:r>
      <w:r>
        <w:rPr>
          <w:szCs w:val="27"/>
        </w:rPr>
        <w:t>)</w:t>
        <w:tab/>
      </w:r>
      <w:r>
        <w:rPr>
          <w:szCs w:val="27"/>
        </w:rPr>
        <w:t>過去</w:t>
      </w:r>
      <w:r>
        <w:rPr>
          <w:szCs w:val="27"/>
        </w:rPr>
        <w:t>5</w:t>
      </w:r>
      <w:r>
        <w:rPr>
          <w:szCs w:val="27"/>
        </w:rPr>
        <w:t>年，政府曾把哪些外國或內地官員的演辭在政治委任官員及公務員間傳閱，並在下表列出詳情；</w:t>
      </w:r>
      <w:r>
        <w:br w:type="page"/>
      </w:r>
    </w:p>
    <w:p>
      <w:pPr>
        <w:pStyle w:val="Style17"/>
        <w:rPr>
          <w:szCs w:val="27"/>
        </w:rPr>
      </w:pPr>
      <w:r>
        <w:rPr>
          <w:szCs w:val="27"/>
        </w:rPr>
      </w:r>
    </w:p>
    <w:tbl>
      <w:tblPr>
        <w:tblW w:w="7798" w:type="dxa"/>
        <w:jc w:val="left"/>
        <w:tblInd w:w="1418" w:type="dxa"/>
        <w:tblCellMar>
          <w:top w:w="0" w:type="dxa"/>
          <w:left w:w="5" w:type="dxa"/>
          <w:bottom w:w="0" w:type="dxa"/>
          <w:right w:w="5" w:type="dxa"/>
        </w:tblCellMar>
        <w:tblLook w:val="04a0" w:noHBand="0" w:noVBand="1" w:firstColumn="1" w:lastRow="0" w:lastColumn="0" w:firstRow="1"/>
      </w:tblPr>
      <w:tblGrid>
        <w:gridCol w:w="1299"/>
        <w:gridCol w:w="1300"/>
        <w:gridCol w:w="1098"/>
        <w:gridCol w:w="1105"/>
        <w:gridCol w:w="2015"/>
        <w:gridCol w:w="980"/>
      </w:tblGrid>
      <w:tr>
        <w:trPr/>
        <w:tc>
          <w:tcPr>
            <w:tcW w:w="1299" w:type="dxa"/>
            <w:tcBorders>
              <w:top w:val="single" w:sz="4" w:space="0" w:color="000000"/>
              <w:left w:val="single" w:sz="4" w:space="0" w:color="000000"/>
              <w:bottom w:val="single" w:sz="4" w:space="0" w:color="000000"/>
              <w:right w:val="single" w:sz="4" w:space="0" w:color="000000"/>
            </w:tcBorders>
            <w:vAlign w:val="center"/>
          </w:tcPr>
          <w:p>
            <w:pPr>
              <w:pStyle w:val="Msonospacing"/>
              <w:widowControl/>
              <w:overflowPunct w:val="true"/>
              <w:spacing w:lineRule="atLeast" w:line="360"/>
              <w:jc w:val="center"/>
              <w:rPr>
                <w:rFonts w:ascii="Times New Roman" w:hAnsi="Times New Roman" w:eastAsia="華康細明體"/>
                <w:i/>
                <w:i/>
                <w:color w:val="000000"/>
                <w:spacing w:val="20"/>
                <w:sz w:val="27"/>
                <w:szCs w:val="27"/>
              </w:rPr>
            </w:pPr>
            <w:r>
              <w:rPr>
                <w:rFonts w:ascii="Times New Roman" w:hAnsi="Times New Roman" w:eastAsia="華康細明體"/>
                <w:i/>
                <w:color w:val="000000"/>
                <w:spacing w:val="20"/>
                <w:sz w:val="27"/>
                <w:szCs w:val="27"/>
              </w:rPr>
              <w:t>發表演辭</w:t>
            </w:r>
            <w:r>
              <w:rPr>
                <w:rFonts w:eastAsia="華康細明體" w:ascii="Times New Roman" w:hAnsi="Times New Roman"/>
                <w:i/>
                <w:color w:val="000000"/>
                <w:spacing w:val="20"/>
                <w:sz w:val="27"/>
                <w:szCs w:val="27"/>
              </w:rPr>
              <w:br/>
            </w:r>
            <w:r>
              <w:rPr>
                <w:rFonts w:ascii="Times New Roman" w:hAnsi="Times New Roman" w:eastAsia="華康細明體"/>
                <w:i/>
                <w:color w:val="000000"/>
                <w:spacing w:val="20"/>
                <w:sz w:val="27"/>
                <w:szCs w:val="27"/>
              </w:rPr>
              <w:t>日期</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Msonospacing"/>
              <w:widowControl/>
              <w:overflowPunct w:val="true"/>
              <w:spacing w:lineRule="atLeast" w:line="360"/>
              <w:jc w:val="center"/>
              <w:rPr>
                <w:rFonts w:ascii="Times New Roman" w:hAnsi="Times New Roman" w:eastAsia="華康細明體"/>
                <w:i/>
                <w:i/>
                <w:color w:val="000000"/>
                <w:spacing w:val="20"/>
                <w:sz w:val="27"/>
                <w:szCs w:val="27"/>
              </w:rPr>
            </w:pPr>
            <w:r>
              <w:rPr>
                <w:rFonts w:ascii="Times New Roman" w:hAnsi="Times New Roman" w:eastAsia="華康細明體"/>
                <w:i/>
                <w:color w:val="000000"/>
                <w:spacing w:val="20"/>
                <w:sz w:val="27"/>
                <w:szCs w:val="27"/>
              </w:rPr>
              <w:t>負責有關活動的</w:t>
            </w:r>
          </w:p>
          <w:p>
            <w:pPr>
              <w:pStyle w:val="Msonospacing"/>
              <w:widowControl/>
              <w:overflowPunct w:val="true"/>
              <w:spacing w:lineRule="atLeast" w:line="360"/>
              <w:jc w:val="center"/>
              <w:rPr>
                <w:rFonts w:ascii="Times New Roman" w:hAnsi="Times New Roman" w:eastAsia="華康細明體"/>
                <w:i/>
                <w:i/>
                <w:color w:val="000000"/>
                <w:spacing w:val="20"/>
                <w:sz w:val="27"/>
                <w:szCs w:val="27"/>
              </w:rPr>
            </w:pPr>
            <w:r>
              <w:rPr>
                <w:rFonts w:ascii="Times New Roman" w:hAnsi="Times New Roman" w:eastAsia="華康細明體"/>
                <w:i/>
                <w:color w:val="000000"/>
                <w:spacing w:val="20"/>
                <w:sz w:val="27"/>
                <w:szCs w:val="27"/>
              </w:rPr>
              <w:t>本港官員</w:t>
            </w:r>
          </w:p>
        </w:tc>
        <w:tc>
          <w:tcPr>
            <w:tcW w:w="1098" w:type="dxa"/>
            <w:tcBorders>
              <w:top w:val="single" w:sz="4" w:space="0" w:color="000000"/>
              <w:left w:val="single" w:sz="4" w:space="0" w:color="000000"/>
              <w:bottom w:val="single" w:sz="4" w:space="0" w:color="000000"/>
              <w:right w:val="single" w:sz="4" w:space="0" w:color="000000"/>
            </w:tcBorders>
            <w:vAlign w:val="center"/>
          </w:tcPr>
          <w:p>
            <w:pPr>
              <w:pStyle w:val="Msonospacing"/>
              <w:widowControl/>
              <w:overflowPunct w:val="true"/>
              <w:spacing w:lineRule="atLeast" w:line="360"/>
              <w:jc w:val="center"/>
              <w:rPr>
                <w:rFonts w:ascii="Times New Roman" w:hAnsi="Times New Roman" w:eastAsia="華康細明體"/>
                <w:i/>
                <w:i/>
                <w:color w:val="000000"/>
                <w:spacing w:val="20"/>
                <w:sz w:val="27"/>
                <w:szCs w:val="27"/>
              </w:rPr>
            </w:pPr>
            <w:r>
              <w:rPr>
                <w:rFonts w:ascii="Times New Roman" w:hAnsi="Times New Roman" w:eastAsia="華康細明體"/>
                <w:i/>
                <w:color w:val="000000"/>
                <w:spacing w:val="20"/>
                <w:sz w:val="27"/>
                <w:szCs w:val="27"/>
              </w:rPr>
              <w:t>講者</w:t>
            </w:r>
            <w:r>
              <w:rPr>
                <w:rFonts w:eastAsia="華康細明體" w:ascii="Times New Roman" w:hAnsi="Times New Roman"/>
                <w:i/>
                <w:color w:val="000000"/>
                <w:spacing w:val="20"/>
                <w:sz w:val="27"/>
                <w:szCs w:val="27"/>
              </w:rPr>
              <w:br/>
            </w:r>
            <w:r>
              <w:rPr>
                <w:rFonts w:ascii="Times New Roman" w:hAnsi="Times New Roman" w:eastAsia="華康細明體"/>
                <w:i/>
                <w:color w:val="000000"/>
                <w:spacing w:val="20"/>
                <w:sz w:val="27"/>
                <w:szCs w:val="27"/>
              </w:rPr>
              <w:t>姓名</w:t>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Msonospacing"/>
              <w:widowControl/>
              <w:overflowPunct w:val="true"/>
              <w:spacing w:lineRule="atLeast" w:line="360"/>
              <w:jc w:val="center"/>
              <w:rPr>
                <w:rFonts w:ascii="Times New Roman" w:hAnsi="Times New Roman" w:eastAsia="華康細明體"/>
                <w:i/>
                <w:i/>
                <w:color w:val="000000"/>
                <w:spacing w:val="20"/>
                <w:sz w:val="27"/>
                <w:szCs w:val="27"/>
              </w:rPr>
            </w:pPr>
            <w:r>
              <w:rPr>
                <w:rFonts w:ascii="Times New Roman" w:hAnsi="Times New Roman" w:eastAsia="華康細明體"/>
                <w:i/>
                <w:color w:val="000000"/>
                <w:spacing w:val="20"/>
                <w:sz w:val="27"/>
                <w:szCs w:val="27"/>
              </w:rPr>
              <w:t>演講</w:t>
            </w:r>
            <w:r>
              <w:rPr>
                <w:rFonts w:eastAsia="華康細明體" w:ascii="Times New Roman" w:hAnsi="Times New Roman"/>
                <w:i/>
                <w:color w:val="000000"/>
                <w:spacing w:val="20"/>
                <w:sz w:val="27"/>
                <w:szCs w:val="27"/>
              </w:rPr>
              <w:br/>
            </w:r>
            <w:r>
              <w:rPr>
                <w:rFonts w:ascii="Times New Roman" w:hAnsi="Times New Roman" w:eastAsia="華康細明體"/>
                <w:i/>
                <w:color w:val="000000"/>
                <w:spacing w:val="20"/>
                <w:sz w:val="27"/>
                <w:szCs w:val="27"/>
              </w:rPr>
              <w:t>主題</w:t>
            </w:r>
          </w:p>
        </w:tc>
        <w:tc>
          <w:tcPr>
            <w:tcW w:w="2015" w:type="dxa"/>
            <w:tcBorders>
              <w:top w:val="single" w:sz="4" w:space="0" w:color="000000"/>
              <w:left w:val="single" w:sz="4" w:space="0" w:color="000000"/>
              <w:bottom w:val="single" w:sz="4" w:space="0" w:color="000000"/>
              <w:right w:val="single" w:sz="4" w:space="0" w:color="000000"/>
            </w:tcBorders>
            <w:vAlign w:val="center"/>
          </w:tcPr>
          <w:p>
            <w:pPr>
              <w:pStyle w:val="Msonospacing"/>
              <w:widowControl/>
              <w:overflowPunct w:val="true"/>
              <w:spacing w:lineRule="atLeast" w:line="360"/>
              <w:jc w:val="center"/>
              <w:rPr>
                <w:rFonts w:ascii="Times New Roman" w:hAnsi="Times New Roman" w:eastAsia="華康細明體"/>
                <w:i/>
                <w:i/>
                <w:color w:val="000000"/>
                <w:spacing w:val="20"/>
                <w:sz w:val="27"/>
                <w:szCs w:val="27"/>
              </w:rPr>
            </w:pPr>
            <w:r>
              <w:rPr>
                <w:rFonts w:ascii="Times New Roman" w:hAnsi="Times New Roman" w:eastAsia="華康細明體"/>
                <w:i/>
                <w:color w:val="000000"/>
                <w:spacing w:val="20"/>
                <w:sz w:val="27"/>
                <w:szCs w:val="27"/>
              </w:rPr>
              <w:t>曾內部傳閱</w:t>
            </w:r>
            <w:r>
              <w:rPr>
                <w:rFonts w:eastAsia="華康細明體" w:ascii="Times New Roman" w:hAnsi="Times New Roman"/>
                <w:i/>
                <w:color w:val="000000"/>
                <w:spacing w:val="20"/>
                <w:sz w:val="27"/>
                <w:szCs w:val="27"/>
              </w:rPr>
              <w:br/>
            </w:r>
            <w:r>
              <w:rPr>
                <w:rFonts w:ascii="Times New Roman" w:hAnsi="Times New Roman" w:eastAsia="華康細明體"/>
                <w:i/>
                <w:color w:val="000000"/>
                <w:spacing w:val="20"/>
                <w:sz w:val="27"/>
                <w:szCs w:val="27"/>
              </w:rPr>
              <w:t>演辭的</w:t>
            </w:r>
            <w:r>
              <w:rPr>
                <w:rFonts w:eastAsia="華康細明體" w:ascii="Times New Roman" w:hAnsi="Times New Roman"/>
                <w:i/>
                <w:color w:val="000000"/>
                <w:spacing w:val="20"/>
                <w:sz w:val="27"/>
                <w:szCs w:val="27"/>
              </w:rPr>
              <w:br/>
            </w:r>
            <w:r>
              <w:rPr>
                <w:rFonts w:ascii="Times New Roman" w:hAnsi="Times New Roman" w:eastAsia="華康細明體"/>
                <w:i/>
                <w:color w:val="000000"/>
                <w:spacing w:val="20"/>
                <w:sz w:val="27"/>
                <w:szCs w:val="27"/>
              </w:rPr>
              <w:t>政策局／部門</w:t>
            </w:r>
          </w:p>
        </w:tc>
        <w:tc>
          <w:tcPr>
            <w:tcW w:w="980" w:type="dxa"/>
            <w:tcBorders>
              <w:top w:val="single" w:sz="4" w:space="0" w:color="000000"/>
              <w:left w:val="single" w:sz="4" w:space="0" w:color="000000"/>
              <w:bottom w:val="single" w:sz="4" w:space="0" w:color="000000"/>
              <w:right w:val="single" w:sz="4" w:space="0" w:color="000000"/>
            </w:tcBorders>
            <w:vAlign w:val="center"/>
          </w:tcPr>
          <w:p>
            <w:pPr>
              <w:pStyle w:val="Msonospacing"/>
              <w:widowControl/>
              <w:overflowPunct w:val="true"/>
              <w:spacing w:lineRule="atLeast" w:line="360"/>
              <w:jc w:val="center"/>
              <w:rPr>
                <w:rFonts w:ascii="Times New Roman" w:hAnsi="Times New Roman" w:eastAsia="華康細明體"/>
                <w:i/>
                <w:i/>
                <w:color w:val="000000"/>
                <w:spacing w:val="20"/>
                <w:sz w:val="27"/>
                <w:szCs w:val="27"/>
              </w:rPr>
            </w:pPr>
            <w:r>
              <w:rPr>
                <w:rFonts w:ascii="Times New Roman" w:hAnsi="Times New Roman" w:eastAsia="華康細明體"/>
                <w:i/>
                <w:color w:val="000000"/>
                <w:spacing w:val="20"/>
                <w:sz w:val="27"/>
                <w:szCs w:val="27"/>
              </w:rPr>
              <w:t>傳閱的</w:t>
            </w:r>
            <w:r>
              <w:rPr>
                <w:rFonts w:eastAsia="華康細明體" w:ascii="Times New Roman" w:hAnsi="Times New Roman"/>
                <w:i/>
                <w:color w:val="000000"/>
                <w:spacing w:val="20"/>
                <w:sz w:val="27"/>
                <w:szCs w:val="27"/>
              </w:rPr>
              <w:br/>
            </w:r>
            <w:r>
              <w:rPr>
                <w:rFonts w:ascii="Times New Roman" w:hAnsi="Times New Roman" w:eastAsia="華康細明體"/>
                <w:i/>
                <w:color w:val="000000"/>
                <w:spacing w:val="20"/>
                <w:sz w:val="27"/>
                <w:szCs w:val="27"/>
              </w:rPr>
              <w:t>原因</w:t>
            </w:r>
          </w:p>
        </w:tc>
      </w:tr>
      <w:tr>
        <w:trPr/>
        <w:tc>
          <w:tcPr>
            <w:tcW w:w="1299"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30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098"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10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201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98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r>
      <w:tr>
        <w:trPr/>
        <w:tc>
          <w:tcPr>
            <w:tcW w:w="1299"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30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098"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10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201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98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r>
      <w:tr>
        <w:trPr/>
        <w:tc>
          <w:tcPr>
            <w:tcW w:w="1299"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30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098"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10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201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98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r>
      <w:tr>
        <w:trPr/>
        <w:tc>
          <w:tcPr>
            <w:tcW w:w="1299"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30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098"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10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201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98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r>
      <w:tr>
        <w:trPr/>
        <w:tc>
          <w:tcPr>
            <w:tcW w:w="1299"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30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098"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10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201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98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r>
      <w:tr>
        <w:trPr/>
        <w:tc>
          <w:tcPr>
            <w:tcW w:w="1299"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30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098"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10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201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98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r>
      <w:tr>
        <w:trPr/>
        <w:tc>
          <w:tcPr>
            <w:tcW w:w="1299"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30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098"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110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2015"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c>
          <w:tcPr>
            <w:tcW w:w="980" w:type="dxa"/>
            <w:tcBorders>
              <w:top w:val="single" w:sz="4" w:space="0" w:color="000000"/>
              <w:left w:val="single" w:sz="4" w:space="0" w:color="000000"/>
              <w:bottom w:val="single" w:sz="4" w:space="0" w:color="000000"/>
              <w:right w:val="single" w:sz="4" w:space="0" w:color="000000"/>
            </w:tcBorders>
          </w:tcPr>
          <w:p>
            <w:pPr>
              <w:pStyle w:val="Msonospacing"/>
              <w:widowControl/>
              <w:overflowPunct w:val="true"/>
              <w:spacing w:lineRule="atLeast" w:line="360"/>
              <w:ind w:right="-140" w:hanging="0"/>
              <w:jc w:val="center"/>
              <w:rPr>
                <w:rFonts w:ascii="Times New Roman" w:hAnsi="Times New Roman"/>
                <w:i/>
                <w:i/>
                <w:color w:val="000000"/>
                <w:spacing w:val="20"/>
                <w:sz w:val="27"/>
                <w:szCs w:val="27"/>
              </w:rPr>
            </w:pPr>
            <w:r>
              <w:rPr>
                <w:rFonts w:ascii="Times New Roman" w:hAnsi="Times New Roman"/>
                <w:i/>
                <w:color w:val="000000"/>
                <w:spacing w:val="20"/>
                <w:sz w:val="27"/>
                <w:szCs w:val="27"/>
              </w:rPr>
            </w:r>
          </w:p>
        </w:tc>
      </w:tr>
    </w:tbl>
    <w:p>
      <w:pPr>
        <w:pStyle w:val="Style17"/>
        <w:rPr>
          <w:rFonts w:cs="Times New Roman"/>
          <w:szCs w:val="27"/>
        </w:rPr>
      </w:pPr>
      <w:r>
        <w:rPr>
          <w:rFonts w:cs="Times New Roman"/>
          <w:szCs w:val="27"/>
        </w:rPr>
      </w:r>
    </w:p>
    <w:p>
      <w:pPr>
        <w:pStyle w:val="Style17"/>
        <w:rPr>
          <w:szCs w:val="27"/>
        </w:rPr>
      </w:pPr>
      <w:r>
        <w:rPr>
          <w:szCs w:val="27"/>
        </w:rPr>
        <w:t>(</w:t>
      </w:r>
      <w:r>
        <w:rPr>
          <w:szCs w:val="27"/>
        </w:rPr>
        <w:t>三</w:t>
      </w:r>
      <w:r>
        <w:rPr>
          <w:szCs w:val="27"/>
        </w:rPr>
        <w:t>)</w:t>
        <w:tab/>
      </w:r>
      <w:r>
        <w:rPr>
          <w:szCs w:val="27"/>
        </w:rPr>
        <w:t>有否評估，當局要求公務員閱覽內地官員在港發表有關政制發展及解釋《基本法》條文的文件或演辭，會否影響公務員的政治中立性，以及有否違反“港人治港”的原則；及</w:t>
      </w:r>
    </w:p>
    <w:p>
      <w:pPr>
        <w:pStyle w:val="Style17"/>
        <w:rPr>
          <w:szCs w:val="27"/>
        </w:rPr>
      </w:pPr>
      <w:r>
        <w:rPr>
          <w:szCs w:val="27"/>
        </w:rPr>
      </w:r>
    </w:p>
    <w:p>
      <w:pPr>
        <w:pStyle w:val="Style17"/>
        <w:rPr>
          <w:szCs w:val="27"/>
        </w:rPr>
      </w:pPr>
      <w:r>
        <w:rPr>
          <w:szCs w:val="27"/>
        </w:rPr>
        <w:t>(</w:t>
      </w:r>
      <w:r>
        <w:rPr>
          <w:szCs w:val="27"/>
        </w:rPr>
        <w:t>四</w:t>
      </w:r>
      <w:r>
        <w:rPr>
          <w:szCs w:val="27"/>
        </w:rPr>
        <w:t>)</w:t>
        <w:tab/>
      </w:r>
      <w:r>
        <w:rPr>
          <w:szCs w:val="27"/>
        </w:rPr>
        <w:t>有否評估，公務員在辦公時間內參加上述講座是否屬其職責以外的活動，而有關的演辭是否他們職責範圍以外的文件；如有評估而結果為是，政府有否評估它要求公務員參加該等活動和閱覽該等文件，是否已違反他們的聘用條款？</w:t>
      </w:r>
    </w:p>
    <w:p>
      <w:pPr>
        <w:pStyle w:val="Style17"/>
        <w:rPr>
          <w:szCs w:val="27"/>
        </w:rPr>
      </w:pPr>
      <w:r>
        <w:rPr>
          <w:szCs w:val="27"/>
        </w:rPr>
      </w:r>
    </w:p>
    <w:p>
      <w:pPr>
        <w:pStyle w:val="Style17"/>
        <w:rPr>
          <w:szCs w:val="27"/>
        </w:rPr>
      </w:pPr>
      <w:r>
        <w:rPr>
          <w:szCs w:val="27"/>
        </w:rPr>
        <w:tab/>
      </w:r>
    </w:p>
    <w:p>
      <w:pPr>
        <w:pStyle w:val="Style17"/>
        <w:ind w:left="0" w:hanging="0"/>
        <w:rPr>
          <w:i w:val="false"/>
          <w:i w:val="false"/>
          <w:szCs w:val="27"/>
        </w:rPr>
      </w:pPr>
      <w:r>
        <w:rPr>
          <w:rFonts w:eastAsia="華康中黑體"/>
          <w:b/>
          <w:i w:val="false"/>
          <w:szCs w:val="27"/>
        </w:rPr>
        <w:t>政務司司長</w:t>
      </w:r>
      <w:r>
        <w:rPr>
          <w:i w:val="false"/>
          <w:szCs w:val="27"/>
        </w:rPr>
        <w:t>：主席，一直以來，政務司司長會定期與政治委任官員、常秘和部門首長舉行會議，就政府重要政策和社會關注的議題交換意見。作為政府高級官員，須了解政府的施政重點，並協助向日常工作中所接觸的持份者，以及在接待外國賓客和外訪時，闡釋政府的立場。因此，政府不時安排不同政策和社會議題的講座供政府官員參加，或提供相關參考資料供閱覽，以協助政府有效施政。</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嚴格按照《基本法》及全國人大常委會相關的解釋和決定，依法落實</w:t>
      </w:r>
      <w:r>
        <w:rPr>
          <w:i w:val="false"/>
          <w:szCs w:val="27"/>
        </w:rPr>
        <w:t>2017</w:t>
      </w:r>
      <w:r>
        <w:rPr>
          <w:i w:val="false"/>
          <w:szCs w:val="27"/>
        </w:rPr>
        <w:t>年普選行政長官，以及處理好</w:t>
      </w:r>
      <w:r>
        <w:rPr>
          <w:i w:val="false"/>
          <w:szCs w:val="27"/>
        </w:rPr>
        <w:t>2016</w:t>
      </w:r>
      <w:r>
        <w:rPr>
          <w:i w:val="false"/>
          <w:szCs w:val="27"/>
        </w:rPr>
        <w:t>年立法會產生辦法的工作，是中央、特區政府和香港市民的共同願望，亦是本屆特區政府的憲制責任及重要施政目標。為了準備啟動</w:t>
      </w:r>
      <w:r>
        <w:rPr>
          <w:i w:val="false"/>
          <w:szCs w:val="27"/>
        </w:rPr>
        <w:t>2017</w:t>
      </w:r>
      <w:r>
        <w:rPr>
          <w:i w:val="false"/>
          <w:szCs w:val="27"/>
        </w:rPr>
        <w:t>年行政長官及</w:t>
      </w:r>
      <w:r>
        <w:rPr>
          <w:i w:val="false"/>
          <w:szCs w:val="27"/>
        </w:rPr>
        <w:t>2016</w:t>
      </w:r>
      <w:r>
        <w:rPr>
          <w:i w:val="false"/>
          <w:szCs w:val="27"/>
        </w:rPr>
        <w:t>年立法會產生辦法的諮詢工作，我代表特區政府邀請了全國人大常委會香港基本法委員會主任李飛先生和副主任張榮順先生訪問香港，並出席與政治委任官員、行政會議成員、常秘及各部門首長的座談會，以及與社會不同團體會面，就《基本法》與政制發展有密切關係的重要議題進行講解和交流。李主任和張副主任是《基本法》的專家，因此他們的講解，對於理解《基本法》內有關香港政制發展的規定，以及香港政治體制設計的一些原則，甚有幫助。</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李主任在</w:t>
      </w:r>
      <w:r>
        <w:rPr>
          <w:i w:val="false"/>
          <w:szCs w:val="27"/>
        </w:rPr>
        <w:t>11</w:t>
      </w:r>
      <w:r>
        <w:rPr>
          <w:i w:val="false"/>
          <w:szCs w:val="27"/>
        </w:rPr>
        <w:t>月</w:t>
      </w:r>
      <w:r>
        <w:rPr>
          <w:i w:val="false"/>
          <w:szCs w:val="27"/>
        </w:rPr>
        <w:t>22</w:t>
      </w:r>
      <w:r>
        <w:rPr>
          <w:i w:val="false"/>
          <w:szCs w:val="27"/>
        </w:rPr>
        <w:t>日政府內部座談會上的發言全文隨後已發放給公眾參閱。在政府內部，除了把發言稿發給政治委任官員、行政會議成員、常秘及各部門首長外，我們亦鼓勵部門首長把發言稿供其部門的高級人員傳閱。政制發展對香港長遠發展至為重要，所以我們希望整個政府團隊，尤其是高級人員，對政制發展及《基本法》相關條文都有基本的認知。如適當的話，他們可在日常工作中與不同持份者接觸時協助推動政制發展工作，達致</w:t>
      </w:r>
      <w:r>
        <w:rPr>
          <w:i w:val="false"/>
          <w:szCs w:val="27"/>
        </w:rPr>
        <w:t>2017</w:t>
      </w:r>
      <w:r>
        <w:rPr>
          <w:i w:val="false"/>
          <w:szCs w:val="27"/>
        </w:rPr>
        <w:t>年普選行政長官。事實上，認識《基本法》亦是政治委任團隊和公務員團隊的責任，以支持由行政長官領導的特區政府依法施政。</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就范議員的質詢，謹答覆如下：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r>
      <w:r>
        <w:rPr>
          <w:i w:val="false"/>
        </w:rPr>
        <w:t>及</w:t>
      </w:r>
      <w:r>
        <w:rPr>
          <w:i w:val="false"/>
        </w:rPr>
        <w:t>(</w:t>
      </w:r>
      <w:r>
        <w:rPr>
          <w:i w:val="false"/>
        </w:rPr>
        <w:t>二</w:t>
      </w:r>
      <w:r>
        <w:rPr>
          <w:i w:val="false"/>
        </w:rPr>
        <w:t>)</w:t>
      </w:r>
    </w:p>
    <w:p>
      <w:pPr>
        <w:pStyle w:val="Style17"/>
        <w:rPr>
          <w:i w:val="false"/>
          <w:i w:val="false"/>
        </w:rPr>
      </w:pPr>
      <w:r>
        <w:rPr>
          <w:i w:val="false"/>
        </w:rPr>
      </w:r>
    </w:p>
    <w:p>
      <w:pPr>
        <w:pStyle w:val="Style17"/>
        <w:rPr>
          <w:i w:val="false"/>
          <w:i w:val="false"/>
        </w:rPr>
      </w:pPr>
      <w:r>
        <w:rPr>
          <w:i w:val="false"/>
        </w:rPr>
        <w:tab/>
      </w:r>
      <w:r>
        <w:rPr>
          <w:i w:val="false"/>
        </w:rPr>
        <w:t>政府內部沒有傳閱文件的通則。一般來說，各部門首長／職系首長都可以按需要在其部門／職系的人員之間傳閱與他們的工作有關或關於重要社會議題的文章或資料。傳閱的方式由部門／職系首長自行決定。我們沒有各部門／職系過去傳閱文件的綜合紀錄。</w:t>
      </w:r>
    </w:p>
    <w:p>
      <w:pPr>
        <w:pStyle w:val="Style17"/>
        <w:rPr>
          <w:i w:val="false"/>
          <w:i w:val="false"/>
        </w:rPr>
      </w:pPr>
      <w:r>
        <w:rPr>
          <w:i w:val="false"/>
        </w:rPr>
      </w:r>
    </w:p>
    <w:p>
      <w:pPr>
        <w:pStyle w:val="Style17"/>
        <w:rPr>
          <w:i w:val="false"/>
          <w:i w:val="false"/>
        </w:rPr>
      </w:pPr>
      <w:r>
        <w:rPr>
          <w:i w:val="false"/>
        </w:rPr>
        <w:t>(</w:t>
      </w:r>
      <w:r>
        <w:rPr>
          <w:i w:val="false"/>
        </w:rPr>
        <w:t>三</w:t>
      </w:r>
      <w:r>
        <w:rPr>
          <w:i w:val="false"/>
        </w:rPr>
        <w:t>)</w:t>
        <w:tab/>
      </w:r>
      <w:r>
        <w:rPr>
          <w:i w:val="false"/>
        </w:rPr>
        <w:t>根據《公務員守則》，所謂政治中立，是指公務員不論本身的政治信念為何，必須對在任的行政長官及政府完全忠誠，並須竭盡所能地履行職務。在履行公職時</w:t>
      </w:r>
      <w:r>
        <w:rPr>
          <w:i w:val="false"/>
        </w:rPr>
        <w:t>(</w:t>
      </w:r>
      <w:r>
        <w:rPr>
          <w:i w:val="false"/>
        </w:rPr>
        <w:t>包括提供意見、作出決定或採取行動</w:t>
      </w:r>
      <w:r>
        <w:rPr>
          <w:i w:val="false"/>
        </w:rPr>
        <w:t>)</w:t>
      </w:r>
      <w:r>
        <w:rPr>
          <w:i w:val="false"/>
        </w:rPr>
        <w:t>，他們不得受本身的黨派政治聯繫或黨派政治信念所支配或影響。因此，高級公務員傳閱李主任在政府內部座談會上的發言稿，以加深理解《基本法》內有關政制發展的條文，與公務員政治中立的原則沒有任何抵觸，更沒有違反“港人治港”原則。</w:t>
      </w:r>
    </w:p>
    <w:p>
      <w:pPr>
        <w:pStyle w:val="Style17"/>
        <w:rPr>
          <w:i w:val="false"/>
          <w:i w:val="false"/>
        </w:rPr>
      </w:pPr>
      <w:r>
        <w:rPr>
          <w:i w:val="false"/>
        </w:rPr>
      </w:r>
    </w:p>
    <w:p>
      <w:pPr>
        <w:pStyle w:val="Style17"/>
        <w:rPr>
          <w:i w:val="false"/>
          <w:i w:val="false"/>
        </w:rPr>
      </w:pPr>
      <w:r>
        <w:rPr>
          <w:i w:val="false"/>
        </w:rPr>
        <w:t>(</w:t>
      </w:r>
      <w:r>
        <w:rPr>
          <w:i w:val="false"/>
        </w:rPr>
        <w:t>四</w:t>
      </w:r>
      <w:r>
        <w:rPr>
          <w:i w:val="false"/>
        </w:rPr>
        <w:t>)</w:t>
        <w:tab/>
      </w:r>
      <w:r>
        <w:rPr>
          <w:i w:val="false"/>
        </w:rPr>
        <w:t>公務員有責任認識《基本法》，輔助行政長官和特區政府依法施政。政府一直有為公務員安排有關《基本法》的培訓課程，亦不時邀請政府以外人士擔任講者。公務員出席</w:t>
      </w:r>
      <w:r>
        <w:rPr>
          <w:i w:val="false"/>
        </w:rPr>
        <w:t>11</w:t>
      </w:r>
      <w:r>
        <w:rPr>
          <w:i w:val="false"/>
        </w:rPr>
        <w:t>月</w:t>
      </w:r>
      <w:r>
        <w:rPr>
          <w:i w:val="false"/>
        </w:rPr>
        <w:t>22</w:t>
      </w:r>
      <w:r>
        <w:rPr>
          <w:i w:val="false"/>
        </w:rPr>
        <w:t>日由李主任主講的座談會及閱覽其發言稿，與出席其他有關《基本法》的講座和閱覽有關資料沒有分別。</w:t>
      </w:r>
    </w:p>
    <w:p>
      <w:pPr>
        <w:pStyle w:val="F21"/>
        <w:spacing w:lineRule="atLeast" w:line="370"/>
        <w:rPr/>
      </w:pPr>
      <w:r>
        <w:rPr/>
      </w:r>
    </w:p>
    <w:p>
      <w:pPr>
        <w:pStyle w:val="F21"/>
        <w:spacing w:lineRule="atLeast" w:line="370"/>
        <w:rPr/>
      </w:pPr>
      <w:r>
        <w:rPr/>
      </w:r>
    </w:p>
    <w:p>
      <w:pPr>
        <w:pStyle w:val="F21"/>
        <w:spacing w:lineRule="atLeast" w:line="370"/>
        <w:rPr>
          <w:rFonts w:eastAsia="華康中黑體" w:cs="Times New Roman"/>
          <w:b/>
          <w:b/>
        </w:rPr>
      </w:pPr>
      <w:bookmarkStart w:id="49" w:name="wrq16"/>
      <w:r>
        <w:rPr>
          <w:rFonts w:cs="Times New Roman" w:eastAsia="華康中黑體"/>
          <w:b/>
        </w:rPr>
        <w:t>優秀人才入境計劃</w:t>
      </w:r>
    </w:p>
    <w:p>
      <w:pPr>
        <w:pStyle w:val="Normal"/>
        <w:spacing w:lineRule="atLeast" w:line="370"/>
        <w:rPr>
          <w:b/>
          <w:b/>
        </w:rPr>
      </w:pPr>
      <w:bookmarkStart w:id="50" w:name="wrq16"/>
      <w:r>
        <w:rPr>
          <w:b/>
        </w:rPr>
        <w:t>Quality Migrant Admission Scheme</w:t>
      </w:r>
      <w:bookmarkEnd w:id="50"/>
    </w:p>
    <w:p>
      <w:pPr>
        <w:pStyle w:val="F21"/>
        <w:spacing w:lineRule="atLeast" w:line="370"/>
        <w:rPr/>
      </w:pPr>
      <w:r>
        <w:rPr/>
      </w:r>
    </w:p>
    <w:p>
      <w:pPr>
        <w:pStyle w:val="Style17"/>
        <w:spacing w:lineRule="atLeast" w:line="370"/>
        <w:ind w:left="0" w:hanging="0"/>
        <w:rPr>
          <w:szCs w:val="27"/>
        </w:rPr>
      </w:pPr>
      <w:r>
        <w:rPr>
          <w:rFonts w:eastAsia="華康中黑體"/>
          <w:b/>
          <w:i w:val="false"/>
          <w:szCs w:val="27"/>
        </w:rPr>
        <w:t>16.</w:t>
        <w:tab/>
      </w:r>
      <w:r>
        <w:rPr>
          <w:rFonts w:eastAsia="華康中黑體"/>
          <w:b/>
          <w:i w:val="false"/>
          <w:szCs w:val="27"/>
        </w:rPr>
        <w:t>涂謹申議員</w:t>
      </w:r>
      <w:r>
        <w:rPr>
          <w:i w:val="false"/>
          <w:szCs w:val="27"/>
        </w:rPr>
        <w:t>：</w:t>
      </w:r>
      <w:r>
        <w:rPr>
          <w:szCs w:val="27"/>
        </w:rPr>
        <w:t>主席，據報，優秀人才入境計劃</w:t>
      </w:r>
      <w:r>
        <w:rPr>
          <w:szCs w:val="27"/>
        </w:rPr>
        <w:t>(“</w:t>
      </w:r>
      <w:r>
        <w:rPr>
          <w:szCs w:val="27"/>
        </w:rPr>
        <w:t>優才計劃”</w:t>
      </w:r>
      <w:r>
        <w:rPr>
          <w:szCs w:val="27"/>
        </w:rPr>
        <w:t>)</w:t>
      </w:r>
      <w:r>
        <w:rPr>
          <w:szCs w:val="27"/>
        </w:rPr>
        <w:t>自</w:t>
      </w:r>
      <w:r>
        <w:rPr>
          <w:szCs w:val="27"/>
        </w:rPr>
        <w:t>2006</w:t>
      </w:r>
      <w:r>
        <w:rPr>
          <w:szCs w:val="27"/>
        </w:rPr>
        <w:t>年起實施至今的</w:t>
      </w:r>
      <w:r>
        <w:rPr>
          <w:szCs w:val="27"/>
        </w:rPr>
        <w:t>7</w:t>
      </w:r>
      <w:r>
        <w:rPr>
          <w:szCs w:val="27"/>
        </w:rPr>
        <w:t>年期間，共有</w:t>
      </w:r>
      <w:r>
        <w:rPr>
          <w:szCs w:val="27"/>
        </w:rPr>
        <w:t>2 000</w:t>
      </w:r>
      <w:r>
        <w:rPr>
          <w:szCs w:val="27"/>
        </w:rPr>
        <w:t>多名申請人根據優才計劃獲批來港定居，而該等人士</w:t>
      </w:r>
      <w:r>
        <w:rPr>
          <w:szCs w:val="27"/>
        </w:rPr>
        <w:t>(</w:t>
      </w:r>
      <w:r>
        <w:rPr>
          <w:szCs w:val="27"/>
        </w:rPr>
        <w:t>下稱“優才”</w:t>
      </w:r>
      <w:r>
        <w:rPr>
          <w:szCs w:val="27"/>
        </w:rPr>
        <w:t>)</w:t>
      </w:r>
      <w:r>
        <w:rPr>
          <w:szCs w:val="27"/>
        </w:rPr>
        <w:t>當中，有八成來自內地。就此，政府可否告知本會：</w:t>
      </w:r>
    </w:p>
    <w:p>
      <w:pPr>
        <w:pStyle w:val="Style17"/>
        <w:spacing w:lineRule="atLeast" w:line="370"/>
        <w:rPr>
          <w:szCs w:val="27"/>
        </w:rPr>
      </w:pPr>
      <w:r>
        <w:rPr>
          <w:szCs w:val="27"/>
        </w:rPr>
      </w:r>
    </w:p>
    <w:p>
      <w:pPr>
        <w:pStyle w:val="Style17"/>
        <w:spacing w:lineRule="atLeast" w:line="370"/>
        <w:rPr>
          <w:szCs w:val="27"/>
        </w:rPr>
      </w:pPr>
      <w:r>
        <w:rPr>
          <w:szCs w:val="27"/>
        </w:rPr>
        <w:t>(</w:t>
      </w:r>
      <w:r>
        <w:rPr>
          <w:szCs w:val="27"/>
        </w:rPr>
        <w:t>一</w:t>
      </w:r>
      <w:r>
        <w:rPr>
          <w:szCs w:val="27"/>
        </w:rPr>
        <w:t>)</w:t>
        <w:tab/>
      </w:r>
      <w:r>
        <w:rPr>
          <w:szCs w:val="27"/>
        </w:rPr>
        <w:t>獲批來港定居的優才當中，</w:t>
      </w:r>
      <w:r>
        <w:rPr>
          <w:szCs w:val="27"/>
        </w:rPr>
        <w:t>(i)</w:t>
      </w:r>
      <w:r>
        <w:rPr>
          <w:szCs w:val="27"/>
        </w:rPr>
        <w:t>分別有多少人在申請時以該計劃所設的“綜合計分制”及“成就計分制”接受評核、</w:t>
      </w:r>
      <w:r>
        <w:rPr>
          <w:szCs w:val="27"/>
        </w:rPr>
        <w:t>(ii)</w:t>
      </w:r>
      <w:r>
        <w:rPr>
          <w:szCs w:val="27"/>
        </w:rPr>
        <w:t>有多少人現時仍在香港居住，以及</w:t>
      </w:r>
      <w:r>
        <w:rPr>
          <w:szCs w:val="27"/>
        </w:rPr>
        <w:t>(iii)</w:t>
      </w:r>
      <w:r>
        <w:rPr>
          <w:szCs w:val="27"/>
        </w:rPr>
        <w:t>有多少人現時已取得永久性居民身份</w:t>
      </w:r>
      <w:r>
        <w:rPr>
          <w:szCs w:val="27"/>
        </w:rPr>
        <w:t>(</w:t>
      </w:r>
      <w:r>
        <w:rPr>
          <w:szCs w:val="27"/>
        </w:rPr>
        <w:t>以及當中有多少人現時仍在香港居住</w:t>
      </w:r>
      <w:r>
        <w:rPr>
          <w:szCs w:val="27"/>
        </w:rPr>
        <w:t>)</w:t>
      </w:r>
      <w:r>
        <w:rPr>
          <w:szCs w:val="27"/>
        </w:rPr>
        <w:t>；</w:t>
      </w:r>
    </w:p>
    <w:p>
      <w:pPr>
        <w:pStyle w:val="Style17"/>
        <w:spacing w:lineRule="atLeast" w:line="370"/>
        <w:rPr>
          <w:szCs w:val="27"/>
        </w:rPr>
      </w:pPr>
      <w:r>
        <w:rPr>
          <w:szCs w:val="27"/>
        </w:rPr>
      </w:r>
    </w:p>
    <w:p>
      <w:pPr>
        <w:pStyle w:val="Style17"/>
        <w:spacing w:lineRule="atLeast" w:line="370"/>
        <w:rPr>
          <w:szCs w:val="27"/>
        </w:rPr>
      </w:pPr>
      <w:r>
        <w:rPr>
          <w:szCs w:val="27"/>
        </w:rPr>
        <w:t>(</w:t>
      </w:r>
      <w:r>
        <w:rPr>
          <w:szCs w:val="27"/>
        </w:rPr>
        <w:t>二</w:t>
      </w:r>
      <w:r>
        <w:rPr>
          <w:szCs w:val="27"/>
        </w:rPr>
        <w:t>)</w:t>
        <w:tab/>
      </w:r>
      <w:r>
        <w:rPr>
          <w:szCs w:val="27"/>
        </w:rPr>
        <w:t>有沒有措施吸引內地以外的人才根據優才計劃申請來港定居；如有，具體的措施為何；如沒有，原因為何；</w:t>
      </w:r>
    </w:p>
    <w:p>
      <w:pPr>
        <w:pStyle w:val="Style17"/>
        <w:spacing w:lineRule="atLeast" w:line="370"/>
        <w:rPr>
          <w:szCs w:val="27"/>
        </w:rPr>
      </w:pPr>
      <w:r>
        <w:rPr>
          <w:szCs w:val="27"/>
        </w:rPr>
      </w:r>
    </w:p>
    <w:p>
      <w:pPr>
        <w:pStyle w:val="Style17"/>
        <w:spacing w:lineRule="atLeast" w:line="370"/>
        <w:rPr>
          <w:szCs w:val="27"/>
        </w:rPr>
      </w:pPr>
      <w:r>
        <w:rPr>
          <w:szCs w:val="27"/>
        </w:rPr>
        <w:t>(</w:t>
      </w:r>
      <w:r>
        <w:rPr>
          <w:szCs w:val="27"/>
        </w:rPr>
        <w:t>三</w:t>
      </w:r>
      <w:r>
        <w:rPr>
          <w:szCs w:val="27"/>
        </w:rPr>
        <w:t>)</w:t>
        <w:tab/>
      </w:r>
      <w:r>
        <w:rPr>
          <w:szCs w:val="27"/>
        </w:rPr>
        <w:t>優才或其受養人在未取得永久性居民身份前，可否享有永久性居民的社會福利；</w:t>
      </w:r>
    </w:p>
    <w:p>
      <w:pPr>
        <w:pStyle w:val="Style17"/>
        <w:spacing w:lineRule="atLeast" w:line="370"/>
        <w:rPr>
          <w:szCs w:val="27"/>
        </w:rPr>
      </w:pPr>
      <w:r>
        <w:rPr>
          <w:szCs w:val="27"/>
        </w:rPr>
      </w:r>
    </w:p>
    <w:p>
      <w:pPr>
        <w:pStyle w:val="Style17"/>
        <w:spacing w:lineRule="atLeast" w:line="370"/>
        <w:rPr>
          <w:szCs w:val="27"/>
        </w:rPr>
      </w:pPr>
      <w:r>
        <w:rPr>
          <w:szCs w:val="27"/>
        </w:rPr>
        <w:t>(</w:t>
      </w:r>
      <w:r>
        <w:rPr>
          <w:szCs w:val="27"/>
        </w:rPr>
        <w:t>四</w:t>
      </w:r>
      <w:r>
        <w:rPr>
          <w:szCs w:val="27"/>
        </w:rPr>
        <w:t>)</w:t>
        <w:tab/>
      </w:r>
      <w:r>
        <w:rPr>
          <w:szCs w:val="27"/>
        </w:rPr>
        <w:t>現時有多少名優才受聘於政府，以及當中有多少人的年資不少於</w:t>
      </w:r>
      <w:r>
        <w:rPr>
          <w:szCs w:val="27"/>
        </w:rPr>
        <w:t>7</w:t>
      </w:r>
      <w:r>
        <w:rPr>
          <w:szCs w:val="27"/>
        </w:rPr>
        <w:t>年；他們的學歷或專業資格一般為何，並按政府部門以表列出分項資料；及</w:t>
      </w:r>
    </w:p>
    <w:p>
      <w:pPr>
        <w:pStyle w:val="Style17"/>
        <w:spacing w:lineRule="atLeast" w:line="370"/>
        <w:rPr>
          <w:szCs w:val="27"/>
        </w:rPr>
      </w:pPr>
      <w:r>
        <w:rPr>
          <w:szCs w:val="27"/>
        </w:rPr>
      </w:r>
    </w:p>
    <w:p>
      <w:pPr>
        <w:pStyle w:val="Style17"/>
        <w:spacing w:lineRule="atLeast" w:line="370"/>
        <w:rPr>
          <w:szCs w:val="27"/>
        </w:rPr>
      </w:pPr>
      <w:r>
        <w:rPr>
          <w:szCs w:val="27"/>
        </w:rPr>
        <w:t>(</w:t>
      </w:r>
      <w:r>
        <w:rPr>
          <w:szCs w:val="27"/>
        </w:rPr>
        <w:t>五</w:t>
      </w:r>
      <w:r>
        <w:rPr>
          <w:szCs w:val="27"/>
        </w:rPr>
        <w:t>)</w:t>
        <w:tab/>
      </w:r>
      <w:r>
        <w:rPr>
          <w:szCs w:val="27"/>
        </w:rPr>
        <w:t>各政府部門聘用優才的準則及原因；原因是否包括欠缺符合入職條件的本地居民投考有關的政府職位；優才投考政府職位時會否獲豁免參加綜合招聘考試和基本法測試？</w:t>
      </w:r>
    </w:p>
    <w:p>
      <w:pPr>
        <w:pStyle w:val="Style17"/>
        <w:spacing w:lineRule="atLeast" w:line="370"/>
        <w:rPr>
          <w:szCs w:val="27"/>
        </w:rPr>
      </w:pPr>
      <w:r>
        <w:rPr>
          <w:szCs w:val="27"/>
        </w:rPr>
      </w:r>
    </w:p>
    <w:p>
      <w:pPr>
        <w:pStyle w:val="Style17"/>
        <w:spacing w:lineRule="atLeast" w:line="370"/>
        <w:rPr>
          <w:szCs w:val="27"/>
        </w:rPr>
      </w:pPr>
      <w:r>
        <w:rPr>
          <w:szCs w:val="27"/>
        </w:rPr>
        <w:tab/>
      </w:r>
    </w:p>
    <w:p>
      <w:pPr>
        <w:pStyle w:val="Style17"/>
        <w:spacing w:lineRule="atLeast" w:line="370"/>
        <w:ind w:left="0" w:hanging="0"/>
        <w:rPr>
          <w:i w:val="false"/>
          <w:i w:val="false"/>
          <w:szCs w:val="27"/>
        </w:rPr>
      </w:pPr>
      <w:r>
        <w:rPr>
          <w:rFonts w:eastAsia="華康中黑體"/>
          <w:b/>
          <w:i w:val="false"/>
          <w:szCs w:val="27"/>
        </w:rPr>
        <w:t>保安局局長</w:t>
      </w:r>
      <w:r>
        <w:rPr>
          <w:i w:val="false"/>
          <w:szCs w:val="27"/>
        </w:rPr>
        <w:t>：主席，現就質詢答覆如下：</w:t>
      </w:r>
    </w:p>
    <w:p>
      <w:pPr>
        <w:pStyle w:val="Style17"/>
        <w:spacing w:lineRule="atLeast" w:line="370"/>
        <w:ind w:left="0" w:hanging="0"/>
        <w:rPr>
          <w:i w:val="false"/>
          <w:i w:val="false"/>
          <w:szCs w:val="27"/>
        </w:rPr>
      </w:pPr>
      <w:r>
        <w:rPr>
          <w:i w:val="false"/>
          <w:szCs w:val="27"/>
        </w:rPr>
      </w:r>
    </w:p>
    <w:p>
      <w:pPr>
        <w:pStyle w:val="Style17"/>
        <w:tabs>
          <w:tab w:val="left" w:pos="567" w:leader="none"/>
          <w:tab w:val="left" w:pos="1418" w:leader="none"/>
          <w:tab w:val="left" w:pos="1701" w:leader="none"/>
        </w:tabs>
        <w:spacing w:lineRule="atLeast" w:line="370"/>
        <w:ind w:left="1985" w:hanging="1418"/>
        <w:rPr>
          <w:i w:val="false"/>
          <w:i w:val="false"/>
        </w:rPr>
      </w:pPr>
      <w:r>
        <w:rPr>
          <w:i w:val="false"/>
        </w:rPr>
        <w:t>(</w:t>
      </w:r>
      <w:r>
        <w:rPr>
          <w:i w:val="false"/>
        </w:rPr>
        <w:t>一</w:t>
      </w:r>
      <w:r>
        <w:rPr>
          <w:i w:val="false"/>
        </w:rPr>
        <w:t>)</w:t>
        <w:tab/>
        <w:t>(i)</w:t>
        <w:tab/>
      </w:r>
      <w:r>
        <w:rPr>
          <w:i w:val="false"/>
        </w:rPr>
        <w:t>優才計劃於</w:t>
      </w:r>
      <w:r>
        <w:rPr>
          <w:i w:val="false"/>
        </w:rPr>
        <w:t>2006</w:t>
      </w:r>
      <w:r>
        <w:rPr>
          <w:i w:val="false"/>
        </w:rPr>
        <w:t>年</w:t>
      </w:r>
      <w:r>
        <w:rPr>
          <w:i w:val="false"/>
        </w:rPr>
        <w:t>6</w:t>
      </w:r>
      <w:r>
        <w:rPr>
          <w:i w:val="false"/>
        </w:rPr>
        <w:t>月</w:t>
      </w:r>
      <w:r>
        <w:rPr>
          <w:i w:val="false"/>
        </w:rPr>
        <w:t>28</w:t>
      </w:r>
      <w:r>
        <w:rPr>
          <w:i w:val="false"/>
        </w:rPr>
        <w:t>日推出。截至</w:t>
      </w:r>
      <w:r>
        <w:rPr>
          <w:i w:val="false"/>
        </w:rPr>
        <w:t>2013</w:t>
      </w:r>
      <w:r>
        <w:rPr>
          <w:i w:val="false"/>
        </w:rPr>
        <w:t>年</w:t>
      </w:r>
      <w:r>
        <w:rPr>
          <w:i w:val="false"/>
        </w:rPr>
        <w:t>11</w:t>
      </w:r>
      <w:r>
        <w:rPr>
          <w:i w:val="false"/>
        </w:rPr>
        <w:t>月</w:t>
      </w:r>
      <w:r>
        <w:rPr>
          <w:i w:val="false"/>
        </w:rPr>
        <w:t>30</w:t>
      </w:r>
      <w:r>
        <w:rPr>
          <w:i w:val="false"/>
        </w:rPr>
        <w:t>日，共有</w:t>
      </w:r>
      <w:r>
        <w:rPr>
          <w:i w:val="false"/>
        </w:rPr>
        <w:t>2 646</w:t>
      </w:r>
      <w:r>
        <w:rPr>
          <w:i w:val="false"/>
        </w:rPr>
        <w:t>名申請人成功獲分配名額，當中</w:t>
      </w:r>
      <w:r>
        <w:rPr>
          <w:i w:val="false"/>
        </w:rPr>
        <w:t>2 432</w:t>
      </w:r>
      <w:r>
        <w:rPr>
          <w:i w:val="false"/>
        </w:rPr>
        <w:t>名屬“綜合計分制”的申請人，餘下</w:t>
      </w:r>
      <w:r>
        <w:rPr>
          <w:i w:val="false"/>
        </w:rPr>
        <w:t>214</w:t>
      </w:r>
      <w:r>
        <w:rPr>
          <w:i w:val="false"/>
        </w:rPr>
        <w:t>名申請人則循“成就計分制”獲配名額。</w:t>
      </w:r>
    </w:p>
    <w:p>
      <w:pPr>
        <w:pStyle w:val="Style17"/>
        <w:tabs>
          <w:tab w:val="left" w:pos="567" w:leader="none"/>
          <w:tab w:val="left" w:pos="1418" w:leader="none"/>
        </w:tabs>
        <w:spacing w:lineRule="atLeast" w:line="370"/>
        <w:ind w:left="1985" w:hanging="1418"/>
        <w:rPr>
          <w:i w:val="false"/>
          <w:i w:val="false"/>
        </w:rPr>
      </w:pPr>
      <w:r>
        <w:rPr>
          <w:i w:val="false"/>
        </w:rPr>
      </w:r>
    </w:p>
    <w:p>
      <w:pPr>
        <w:pStyle w:val="Style17"/>
        <w:tabs>
          <w:tab w:val="left" w:pos="567" w:leader="none"/>
          <w:tab w:val="left" w:pos="1418" w:leader="none"/>
        </w:tabs>
        <w:spacing w:lineRule="atLeast" w:line="370"/>
        <w:ind w:left="1985" w:hanging="1418"/>
        <w:rPr>
          <w:i w:val="false"/>
          <w:i w:val="false"/>
        </w:rPr>
      </w:pPr>
      <w:r>
        <w:rPr>
          <w:i w:val="false"/>
        </w:rPr>
        <w:tab/>
        <w:t>(ii)</w:t>
        <w:tab/>
      </w:r>
      <w:r>
        <w:rPr>
          <w:i w:val="false"/>
        </w:rPr>
        <w:t>根據入境事務處</w:t>
      </w:r>
      <w:r>
        <w:rPr>
          <w:i w:val="false"/>
        </w:rPr>
        <w:t>(“</w:t>
      </w:r>
      <w:r>
        <w:rPr>
          <w:i w:val="false"/>
        </w:rPr>
        <w:t>入境處”</w:t>
      </w:r>
      <w:r>
        <w:rPr>
          <w:i w:val="false"/>
        </w:rPr>
        <w:t>)</w:t>
      </w:r>
      <w:r>
        <w:rPr>
          <w:i w:val="false"/>
        </w:rPr>
        <w:t>的統計數字，於</w:t>
      </w:r>
      <w:r>
        <w:rPr>
          <w:i w:val="false"/>
        </w:rPr>
        <w:t>2013</w:t>
      </w:r>
      <w:r>
        <w:rPr>
          <w:i w:val="false"/>
        </w:rPr>
        <w:t>年</w:t>
      </w:r>
      <w:r>
        <w:rPr>
          <w:i w:val="false"/>
        </w:rPr>
        <w:t>11</w:t>
      </w:r>
      <w:r>
        <w:rPr>
          <w:i w:val="false"/>
        </w:rPr>
        <w:t>月</w:t>
      </w:r>
      <w:r>
        <w:rPr>
          <w:i w:val="false"/>
        </w:rPr>
        <w:t>30</w:t>
      </w:r>
      <w:r>
        <w:rPr>
          <w:i w:val="false"/>
        </w:rPr>
        <w:t>日，約有</w:t>
      </w:r>
      <w:r>
        <w:rPr>
          <w:i w:val="false"/>
        </w:rPr>
        <w:t>1 600</w:t>
      </w:r>
      <w:r>
        <w:rPr>
          <w:i w:val="false"/>
        </w:rPr>
        <w:t>名人士根據優才計劃在港居留。</w:t>
      </w:r>
    </w:p>
    <w:p>
      <w:pPr>
        <w:pStyle w:val="Style17"/>
        <w:tabs>
          <w:tab w:val="left" w:pos="567" w:leader="none"/>
          <w:tab w:val="left" w:pos="1418" w:leader="none"/>
        </w:tabs>
        <w:spacing w:lineRule="atLeast" w:line="370"/>
        <w:ind w:left="1985" w:hanging="1418"/>
        <w:rPr>
          <w:i w:val="false"/>
          <w:i w:val="false"/>
        </w:rPr>
      </w:pPr>
      <w:r>
        <w:rPr>
          <w:i w:val="false"/>
        </w:rPr>
      </w:r>
    </w:p>
    <w:p>
      <w:pPr>
        <w:pStyle w:val="Style17"/>
        <w:tabs>
          <w:tab w:val="left" w:pos="567" w:leader="none"/>
          <w:tab w:val="left" w:pos="1418" w:leader="none"/>
        </w:tabs>
        <w:spacing w:lineRule="atLeast" w:line="370"/>
        <w:ind w:left="1985" w:hanging="1418"/>
        <w:rPr>
          <w:i w:val="false"/>
          <w:i w:val="false"/>
        </w:rPr>
      </w:pPr>
      <w:r>
        <w:rPr>
          <w:i w:val="false"/>
        </w:rPr>
        <w:tab/>
        <w:t>(iii)</w:t>
        <w:tab/>
      </w:r>
      <w:r>
        <w:rPr>
          <w:i w:val="false"/>
        </w:rPr>
        <w:t>入境處沒有備存相關統計資料。</w:t>
      </w:r>
    </w:p>
    <w:p>
      <w:pPr>
        <w:pStyle w:val="Style17"/>
        <w:spacing w:lineRule="atLeast" w:line="370"/>
        <w:rPr>
          <w:i w:val="false"/>
          <w:i w:val="false"/>
        </w:rPr>
      </w:pPr>
      <w:r>
        <w:rPr>
          <w:i w:val="false"/>
        </w:rPr>
      </w:r>
    </w:p>
    <w:p>
      <w:pPr>
        <w:pStyle w:val="Style17"/>
        <w:spacing w:lineRule="atLeast" w:line="370"/>
        <w:rPr>
          <w:i w:val="false"/>
          <w:i w:val="false"/>
        </w:rPr>
      </w:pPr>
      <w:r>
        <w:rPr>
          <w:i w:val="false"/>
        </w:rPr>
        <w:t>(</w:t>
      </w:r>
      <w:r>
        <w:rPr>
          <w:i w:val="false"/>
        </w:rPr>
        <w:t>二</w:t>
      </w:r>
      <w:r>
        <w:rPr>
          <w:i w:val="false"/>
        </w:rPr>
        <w:t>)</w:t>
        <w:tab/>
      </w:r>
      <w:r>
        <w:rPr>
          <w:i w:val="false"/>
        </w:rPr>
        <w:t>優才計劃自推行至今，吸引了不少來自世界各地的優秀人才來港。特區政府會就香港的實際情況和社會經濟發展需要不時檢討計劃，以確保計劃配合香港的整體發展。特區政府亦會加強有關計劃的宣傳，包括透過駐外經濟貿易辦事處、投資推廣署、貿易發展局和相關機構及團體在各地舉辦推廣活動，向外宣傳計劃，吸引更多高質素的人才來港發展。</w:t>
      </w:r>
    </w:p>
    <w:p>
      <w:pPr>
        <w:pStyle w:val="Style17"/>
        <w:spacing w:lineRule="atLeast" w:line="370"/>
        <w:rPr>
          <w:i w:val="false"/>
          <w:i w:val="false"/>
        </w:rPr>
      </w:pPr>
      <w:r>
        <w:rPr>
          <w:i w:val="false"/>
        </w:rPr>
      </w:r>
    </w:p>
    <w:p>
      <w:pPr>
        <w:pStyle w:val="Style17"/>
        <w:spacing w:lineRule="atLeast" w:line="370"/>
        <w:rPr>
          <w:i w:val="false"/>
          <w:i w:val="false"/>
        </w:rPr>
      </w:pPr>
      <w:r>
        <w:rPr>
          <w:i w:val="false"/>
        </w:rPr>
        <w:t>(</w:t>
      </w:r>
      <w:r>
        <w:rPr>
          <w:i w:val="false"/>
        </w:rPr>
        <w:t>三</w:t>
      </w:r>
      <w:r>
        <w:rPr>
          <w:i w:val="false"/>
        </w:rPr>
        <w:t>)</w:t>
        <w:tab/>
      </w:r>
      <w:r>
        <w:rPr>
          <w:i w:val="false"/>
        </w:rPr>
        <w:t>社會福利署轄下各項計劃／服務的申請人只要符合相關的申請資格</w:t>
      </w:r>
      <w:r>
        <w:rPr>
          <w:i w:val="false"/>
        </w:rPr>
        <w:t>(</w:t>
      </w:r>
      <w:r>
        <w:rPr>
          <w:i w:val="false"/>
        </w:rPr>
        <w:t>包括入息及資產審查和居港規定</w:t>
      </w:r>
      <w:r>
        <w:rPr>
          <w:i w:val="false"/>
        </w:rPr>
        <w:t>(</w:t>
      </w:r>
      <w:r>
        <w:rPr>
          <w:i w:val="false"/>
        </w:rPr>
        <w:t>如適用</w:t>
      </w:r>
      <w:r>
        <w:rPr>
          <w:i w:val="false"/>
        </w:rPr>
        <w:t>))</w:t>
      </w:r>
      <w:r>
        <w:rPr>
          <w:i w:val="false"/>
        </w:rPr>
        <w:t>，便可申領有關計劃／服務。因此，按優才計劃來港人士或其受養人在未取得永久性居民身份前，如他們符合有關服務的申請資格，便可申請所需的福利服務。</w:t>
      </w:r>
    </w:p>
    <w:p>
      <w:pPr>
        <w:pStyle w:val="Style17"/>
        <w:spacing w:lineRule="atLeast" w:line="370"/>
        <w:rPr>
          <w:i w:val="false"/>
          <w:i w:val="false"/>
        </w:rPr>
      </w:pPr>
      <w:r>
        <w:rPr>
          <w:i w:val="false"/>
        </w:rPr>
      </w:r>
    </w:p>
    <w:p>
      <w:pPr>
        <w:pStyle w:val="Style17"/>
        <w:spacing w:lineRule="atLeast" w:line="370"/>
        <w:rPr>
          <w:i w:val="false"/>
          <w:i w:val="false"/>
        </w:rPr>
      </w:pPr>
      <w:r>
        <w:rPr>
          <w:i w:val="false"/>
        </w:rPr>
        <w:t>(</w:t>
      </w:r>
      <w:r>
        <w:rPr>
          <w:i w:val="false"/>
        </w:rPr>
        <w:t>四</w:t>
      </w:r>
      <w:r>
        <w:rPr>
          <w:i w:val="false"/>
        </w:rPr>
        <w:t>)</w:t>
      </w:r>
      <w:r>
        <w:rPr>
          <w:i w:val="false"/>
        </w:rPr>
        <w:t>及</w:t>
      </w:r>
      <w:r>
        <w:rPr>
          <w:i w:val="false"/>
        </w:rPr>
        <w:t>(</w:t>
      </w:r>
      <w:r>
        <w:rPr>
          <w:i w:val="false"/>
        </w:rPr>
        <w:t>五</w:t>
      </w:r>
      <w:r>
        <w:rPr>
          <w:i w:val="false"/>
        </w:rPr>
        <w:t>)</w:t>
      </w:r>
    </w:p>
    <w:p>
      <w:pPr>
        <w:pStyle w:val="Style17"/>
        <w:spacing w:lineRule="atLeast" w:line="370"/>
        <w:rPr>
          <w:i w:val="false"/>
          <w:i w:val="false"/>
        </w:rPr>
      </w:pPr>
      <w:r>
        <w:rPr>
          <w:i w:val="false"/>
        </w:rPr>
      </w:r>
    </w:p>
    <w:p>
      <w:pPr>
        <w:pStyle w:val="Style17"/>
        <w:spacing w:lineRule="atLeast" w:line="370"/>
        <w:rPr>
          <w:i w:val="false"/>
          <w:i w:val="false"/>
        </w:rPr>
      </w:pPr>
      <w:r>
        <w:rPr>
          <w:i w:val="false"/>
        </w:rPr>
        <w:tab/>
      </w:r>
      <w:r>
        <w:rPr>
          <w:i w:val="false"/>
        </w:rPr>
        <w:t>根據紀錄，由</w:t>
      </w:r>
      <w:r>
        <w:rPr>
          <w:i w:val="false"/>
        </w:rPr>
        <w:t>2006</w:t>
      </w:r>
      <w:r>
        <w:rPr>
          <w:i w:val="false"/>
        </w:rPr>
        <w:t>年至</w:t>
      </w:r>
      <w:r>
        <w:rPr>
          <w:i w:val="false"/>
        </w:rPr>
        <w:t>2013</w:t>
      </w:r>
      <w:r>
        <w:rPr>
          <w:i w:val="false"/>
        </w:rPr>
        <w:t>年，新聘公務員當中並沒有透過優才計劃來港的人士。無論職位申請人是否透過優才計劃來港，公務員的聘任均按用人唯才的原則，按申請人的能力、表現、品格，以及因應工作要求而訂明的入職要求評核申請人。</w:t>
      </w:r>
    </w:p>
    <w:p>
      <w:pPr>
        <w:pStyle w:val="F21"/>
        <w:spacing w:lineRule="atLeast" w:line="370"/>
        <w:rPr/>
      </w:pPr>
      <w:r>
        <w:rPr/>
      </w:r>
    </w:p>
    <w:p>
      <w:pPr>
        <w:pStyle w:val="F21"/>
        <w:spacing w:lineRule="atLeast" w:line="370"/>
        <w:rPr/>
      </w:pPr>
      <w:r>
        <w:rPr/>
      </w:r>
    </w:p>
    <w:p>
      <w:pPr>
        <w:pStyle w:val="F21"/>
        <w:spacing w:lineRule="atLeast" w:line="370"/>
        <w:rPr>
          <w:rFonts w:eastAsia="華康中黑體" w:cs="Times New Roman"/>
          <w:b/>
          <w:b/>
        </w:rPr>
      </w:pPr>
      <w:bookmarkStart w:id="51" w:name="wrq17"/>
      <w:r>
        <w:rPr>
          <w:rFonts w:cs="Times New Roman" w:eastAsia="華康中黑體"/>
          <w:b/>
        </w:rPr>
        <w:t>自力更生綜合就業援助計劃</w:t>
      </w:r>
    </w:p>
    <w:p>
      <w:pPr>
        <w:pStyle w:val="Normal"/>
        <w:spacing w:lineRule="atLeast" w:line="370"/>
        <w:rPr>
          <w:b/>
          <w:b/>
        </w:rPr>
      </w:pPr>
      <w:bookmarkStart w:id="52" w:name="wrq17"/>
      <w:r>
        <w:rPr>
          <w:b/>
        </w:rPr>
        <w:t>Integrated Employment Assistance Programme for Self-reliance</w:t>
      </w:r>
      <w:bookmarkEnd w:id="52"/>
    </w:p>
    <w:p>
      <w:pPr>
        <w:pStyle w:val="F21"/>
        <w:spacing w:lineRule="atLeast" w:line="370"/>
        <w:rPr/>
      </w:pPr>
      <w:r>
        <w:rPr/>
      </w:r>
    </w:p>
    <w:p>
      <w:pPr>
        <w:pStyle w:val="Style17"/>
        <w:spacing w:lineRule="atLeast" w:line="370"/>
        <w:ind w:left="0" w:hanging="0"/>
        <w:rPr>
          <w:szCs w:val="27"/>
        </w:rPr>
      </w:pPr>
      <w:r>
        <w:rPr>
          <w:rFonts w:eastAsia="華康中黑體"/>
          <w:b/>
          <w:i w:val="false"/>
          <w:szCs w:val="27"/>
        </w:rPr>
        <w:t>17.</w:t>
        <w:tab/>
      </w:r>
      <w:r>
        <w:rPr>
          <w:rFonts w:eastAsia="華康中黑體"/>
          <w:b/>
          <w:i w:val="false"/>
          <w:szCs w:val="27"/>
        </w:rPr>
        <w:t>易志明議員</w:t>
      </w:r>
      <w:r>
        <w:rPr>
          <w:i w:val="false"/>
          <w:szCs w:val="27"/>
        </w:rPr>
        <w:t>：</w:t>
      </w:r>
      <w:r>
        <w:rPr>
          <w:szCs w:val="27"/>
        </w:rPr>
        <w:t>主席，社會福利署</w:t>
      </w:r>
      <w:r>
        <w:rPr>
          <w:szCs w:val="27"/>
        </w:rPr>
        <w:t>(“</w:t>
      </w:r>
      <w:r>
        <w:rPr>
          <w:szCs w:val="27"/>
        </w:rPr>
        <w:t>社署”</w:t>
      </w:r>
      <w:r>
        <w:rPr>
          <w:szCs w:val="27"/>
        </w:rPr>
        <w:t>)</w:t>
      </w:r>
      <w:r>
        <w:rPr>
          <w:szCs w:val="27"/>
        </w:rPr>
        <w:t>自</w:t>
      </w:r>
      <w:r>
        <w:rPr>
          <w:szCs w:val="27"/>
        </w:rPr>
        <w:t>2013</w:t>
      </w:r>
      <w:r>
        <w:rPr>
          <w:szCs w:val="27"/>
        </w:rPr>
        <w:t>年</w:t>
      </w:r>
      <w:r>
        <w:rPr>
          <w:szCs w:val="27"/>
        </w:rPr>
        <w:t>1</w:t>
      </w:r>
      <w:r>
        <w:rPr>
          <w:szCs w:val="27"/>
        </w:rPr>
        <w:t>月起，委託</w:t>
      </w:r>
      <w:r>
        <w:rPr>
          <w:szCs w:val="27"/>
        </w:rPr>
        <w:t>26</w:t>
      </w:r>
      <w:r>
        <w:rPr>
          <w:szCs w:val="27"/>
        </w:rPr>
        <w:t>間非政府機構營辦“自力更生綜合就業援助計劃”</w:t>
      </w:r>
      <w:r>
        <w:rPr>
          <w:szCs w:val="27"/>
        </w:rPr>
        <w:t>(</w:t>
      </w:r>
      <w:r>
        <w:rPr>
          <w:szCs w:val="27"/>
        </w:rPr>
        <w:t>下稱“該計劃”</w:t>
      </w:r>
      <w:r>
        <w:rPr>
          <w:szCs w:val="27"/>
        </w:rPr>
        <w:t>)</w:t>
      </w:r>
      <w:r>
        <w:rPr>
          <w:szCs w:val="27"/>
        </w:rPr>
        <w:t>。該計劃旨在鼓勵及協助</w:t>
      </w:r>
      <w:r>
        <w:rPr>
          <w:szCs w:val="27"/>
        </w:rPr>
        <w:t>15</w:t>
      </w:r>
      <w:r>
        <w:rPr>
          <w:szCs w:val="27"/>
        </w:rPr>
        <w:t>至</w:t>
      </w:r>
      <w:r>
        <w:rPr>
          <w:szCs w:val="27"/>
        </w:rPr>
        <w:t>59</w:t>
      </w:r>
      <w:r>
        <w:rPr>
          <w:szCs w:val="27"/>
        </w:rPr>
        <w:t>歲及身體健全的綜合社會保障援助</w:t>
      </w:r>
      <w:r>
        <w:rPr>
          <w:szCs w:val="27"/>
        </w:rPr>
        <w:t>(“</w:t>
      </w:r>
      <w:r>
        <w:rPr>
          <w:szCs w:val="27"/>
        </w:rPr>
        <w:t>綜援”</w:t>
      </w:r>
      <w:r>
        <w:rPr>
          <w:szCs w:val="27"/>
        </w:rPr>
        <w:t>)</w:t>
      </w:r>
      <w:r>
        <w:rPr>
          <w:szCs w:val="27"/>
        </w:rPr>
        <w:t>受助人就業，藉提供一站式的綜合就業援助服務，並引入“工作體驗服務”，提升綜援受助人成功就業的機會。就此，政府可否告知本會：</w:t>
      </w:r>
    </w:p>
    <w:p>
      <w:pPr>
        <w:pStyle w:val="Style17"/>
        <w:spacing w:lineRule="atLeast" w:line="390"/>
        <w:rPr>
          <w:szCs w:val="27"/>
        </w:rPr>
      </w:pPr>
      <w:r>
        <w:rPr>
          <w:szCs w:val="27"/>
        </w:rPr>
      </w:r>
    </w:p>
    <w:p>
      <w:pPr>
        <w:pStyle w:val="Style17"/>
        <w:spacing w:lineRule="atLeast" w:line="390"/>
        <w:rPr>
          <w:szCs w:val="27"/>
        </w:rPr>
      </w:pPr>
      <w:r>
        <w:rPr>
          <w:szCs w:val="27"/>
        </w:rPr>
        <w:t>(</w:t>
      </w:r>
      <w:r>
        <w:rPr>
          <w:szCs w:val="27"/>
        </w:rPr>
        <w:t>一</w:t>
      </w:r>
      <w:r>
        <w:rPr>
          <w:szCs w:val="27"/>
        </w:rPr>
        <w:t>)</w:t>
        <w:tab/>
      </w:r>
      <w:r>
        <w:rPr>
          <w:szCs w:val="27"/>
        </w:rPr>
        <w:t>該計劃推出至今的參加者總人數，以及當中成功就業及已脫離綜援網的參加者的百分比分別為何；</w:t>
      </w:r>
    </w:p>
    <w:p>
      <w:pPr>
        <w:pStyle w:val="Style17"/>
        <w:spacing w:lineRule="atLeast" w:line="390"/>
        <w:rPr>
          <w:szCs w:val="27"/>
        </w:rPr>
      </w:pPr>
      <w:r>
        <w:rPr>
          <w:szCs w:val="27"/>
        </w:rPr>
      </w:r>
    </w:p>
    <w:p>
      <w:pPr>
        <w:pStyle w:val="Style17"/>
        <w:spacing w:lineRule="atLeast" w:line="390"/>
        <w:rPr>
          <w:szCs w:val="27"/>
        </w:rPr>
      </w:pPr>
      <w:r>
        <w:rPr>
          <w:szCs w:val="27"/>
        </w:rPr>
        <w:t>(</w:t>
      </w:r>
      <w:r>
        <w:rPr>
          <w:szCs w:val="27"/>
        </w:rPr>
        <w:t>二</w:t>
      </w:r>
      <w:r>
        <w:rPr>
          <w:szCs w:val="27"/>
        </w:rPr>
        <w:t>)</w:t>
        <w:tab/>
      </w:r>
      <w:r>
        <w:rPr>
          <w:szCs w:val="27"/>
        </w:rPr>
        <w:t>現時該計劃的參加者平均每人每天工作的時數及每周工作的總時數分別為何，以及平均連續工作多少個月；及</w:t>
      </w:r>
    </w:p>
    <w:p>
      <w:pPr>
        <w:pStyle w:val="Style17"/>
        <w:spacing w:lineRule="atLeast" w:line="390"/>
        <w:rPr>
          <w:szCs w:val="27"/>
        </w:rPr>
      </w:pPr>
      <w:r>
        <w:rPr>
          <w:szCs w:val="27"/>
        </w:rPr>
      </w:r>
    </w:p>
    <w:p>
      <w:pPr>
        <w:pStyle w:val="Style17"/>
        <w:spacing w:lineRule="atLeast" w:line="390"/>
        <w:rPr>
          <w:szCs w:val="27"/>
        </w:rPr>
      </w:pPr>
      <w:r>
        <w:rPr>
          <w:szCs w:val="27"/>
        </w:rPr>
        <w:t>(</w:t>
      </w:r>
      <w:r>
        <w:rPr>
          <w:szCs w:val="27"/>
        </w:rPr>
        <w:t>三</w:t>
      </w:r>
      <w:r>
        <w:rPr>
          <w:szCs w:val="27"/>
        </w:rPr>
        <w:t>)</w:t>
        <w:tab/>
      </w:r>
      <w:r>
        <w:rPr>
          <w:szCs w:val="27"/>
        </w:rPr>
        <w:t>社署有否記錄該計劃的參加者的工作出勤率，以及有否訂定出勤率的最低要求；有否機制懲罰無故缺勤或出勤率低於最低要求</w:t>
      </w:r>
      <w:r>
        <w:rPr>
          <w:szCs w:val="27"/>
        </w:rPr>
        <w:t>(</w:t>
      </w:r>
      <w:r>
        <w:rPr>
          <w:szCs w:val="27"/>
        </w:rPr>
        <w:t>如有的話</w:t>
      </w:r>
      <w:r>
        <w:rPr>
          <w:szCs w:val="27"/>
        </w:rPr>
        <w:t>)</w:t>
      </w:r>
      <w:r>
        <w:rPr>
          <w:szCs w:val="27"/>
        </w:rPr>
        <w:t>的參加者；如有機制，詳情為何；如沒有，原因為何？</w:t>
      </w:r>
    </w:p>
    <w:p>
      <w:pPr>
        <w:pStyle w:val="Style17"/>
        <w:spacing w:lineRule="atLeast" w:line="390"/>
        <w:rPr>
          <w:szCs w:val="27"/>
        </w:rPr>
      </w:pPr>
      <w:r>
        <w:rPr>
          <w:szCs w:val="27"/>
        </w:rPr>
      </w:r>
    </w:p>
    <w:p>
      <w:pPr>
        <w:pStyle w:val="Style17"/>
        <w:spacing w:lineRule="atLeast" w:line="390"/>
        <w:rPr>
          <w:szCs w:val="27"/>
        </w:rPr>
      </w:pPr>
      <w:r>
        <w:rPr>
          <w:szCs w:val="27"/>
        </w:rPr>
        <w:tab/>
      </w:r>
    </w:p>
    <w:p>
      <w:pPr>
        <w:pStyle w:val="Style17"/>
        <w:spacing w:lineRule="atLeast" w:line="390"/>
        <w:ind w:left="0" w:hanging="0"/>
        <w:rPr>
          <w:i w:val="false"/>
          <w:i w:val="false"/>
          <w:szCs w:val="27"/>
        </w:rPr>
      </w:pPr>
      <w:r>
        <w:rPr>
          <w:rFonts w:eastAsia="華康中黑體"/>
          <w:b/>
          <w:i w:val="false"/>
          <w:szCs w:val="27"/>
        </w:rPr>
        <w:t>勞工及福利局局長</w:t>
      </w:r>
      <w:r>
        <w:rPr>
          <w:i w:val="false"/>
          <w:szCs w:val="27"/>
        </w:rPr>
        <w:t>：主席，就易志明議員的質詢，我現答覆如下：</w:t>
      </w:r>
    </w:p>
    <w:p>
      <w:pPr>
        <w:pStyle w:val="Style17"/>
        <w:spacing w:lineRule="atLeast" w:line="390"/>
        <w:ind w:left="0" w:hanging="0"/>
        <w:rPr>
          <w:i w:val="false"/>
          <w:i w:val="false"/>
          <w:szCs w:val="27"/>
        </w:rPr>
      </w:pPr>
      <w:r>
        <w:rPr>
          <w:i w:val="false"/>
          <w:szCs w:val="27"/>
        </w:rPr>
      </w:r>
    </w:p>
    <w:p>
      <w:pPr>
        <w:pStyle w:val="Style17"/>
        <w:spacing w:lineRule="atLeast" w:line="390"/>
        <w:rPr>
          <w:i w:val="false"/>
          <w:i w:val="false"/>
        </w:rPr>
      </w:pPr>
      <w:r>
        <w:rPr>
          <w:i w:val="false"/>
        </w:rPr>
        <w:t>(</w:t>
      </w:r>
      <w:r>
        <w:rPr>
          <w:i w:val="false"/>
        </w:rPr>
        <w:t>一</w:t>
      </w:r>
      <w:r>
        <w:rPr>
          <w:i w:val="false"/>
        </w:rPr>
        <w:t>)</w:t>
        <w:tab/>
      </w:r>
      <w:r>
        <w:rPr>
          <w:i w:val="false"/>
        </w:rPr>
        <w:t>自</w:t>
      </w:r>
      <w:r>
        <w:rPr>
          <w:i w:val="false"/>
        </w:rPr>
        <w:t>2013</w:t>
      </w:r>
      <w:r>
        <w:rPr>
          <w:i w:val="false"/>
        </w:rPr>
        <w:t>年</w:t>
      </w:r>
      <w:r>
        <w:rPr>
          <w:i w:val="false"/>
        </w:rPr>
        <w:t>1</w:t>
      </w:r>
      <w:r>
        <w:rPr>
          <w:i w:val="false"/>
        </w:rPr>
        <w:t>月該計劃推出後，截至</w:t>
      </w:r>
      <w:r>
        <w:rPr>
          <w:i w:val="false"/>
        </w:rPr>
        <w:t>2013</w:t>
      </w:r>
      <w:r>
        <w:rPr>
          <w:i w:val="false"/>
        </w:rPr>
        <w:t>年</w:t>
      </w:r>
      <w:r>
        <w:rPr>
          <w:i w:val="false"/>
        </w:rPr>
        <w:t>11</w:t>
      </w:r>
      <w:r>
        <w:rPr>
          <w:i w:val="false"/>
        </w:rPr>
        <w:t>月底，參加該計劃的健全綜援受助人共有</w:t>
      </w:r>
      <w:r>
        <w:rPr>
          <w:i w:val="false"/>
        </w:rPr>
        <w:t>11 752</w:t>
      </w:r>
      <w:r>
        <w:rPr>
          <w:i w:val="false"/>
        </w:rPr>
        <w:t>名，其中</w:t>
      </w:r>
      <w:r>
        <w:rPr>
          <w:i w:val="false"/>
        </w:rPr>
        <w:t>3 450</w:t>
      </w:r>
      <w:r>
        <w:rPr>
          <w:i w:val="false"/>
        </w:rPr>
        <w:t>名</w:t>
      </w:r>
      <w:r>
        <w:rPr>
          <w:i w:val="false"/>
        </w:rPr>
        <w:t>(29.4%)</w:t>
      </w:r>
      <w:r>
        <w:rPr>
          <w:i w:val="false"/>
        </w:rPr>
        <w:t>已就業，而有</w:t>
      </w:r>
      <w:r>
        <w:rPr>
          <w:i w:val="false"/>
        </w:rPr>
        <w:t>828</w:t>
      </w:r>
      <w:r>
        <w:rPr>
          <w:i w:val="false"/>
        </w:rPr>
        <w:t>名</w:t>
      </w:r>
      <w:r>
        <w:rPr>
          <w:i w:val="false"/>
        </w:rPr>
        <w:t>(7.1%)</w:t>
      </w:r>
      <w:r>
        <w:rPr>
          <w:i w:val="false"/>
        </w:rPr>
        <w:t>已脫離綜援網。</w:t>
      </w:r>
    </w:p>
    <w:p>
      <w:pPr>
        <w:pStyle w:val="Style17"/>
        <w:spacing w:lineRule="atLeast" w:line="390"/>
        <w:rPr>
          <w:i w:val="false"/>
          <w:i w:val="false"/>
        </w:rPr>
      </w:pPr>
      <w:r>
        <w:rPr>
          <w:i w:val="false"/>
        </w:rPr>
      </w:r>
    </w:p>
    <w:p>
      <w:pPr>
        <w:pStyle w:val="Style17"/>
        <w:spacing w:lineRule="atLeast" w:line="390"/>
        <w:rPr>
          <w:i w:val="false"/>
          <w:i w:val="false"/>
        </w:rPr>
      </w:pPr>
      <w:r>
        <w:rPr>
          <w:i w:val="false"/>
        </w:rPr>
        <w:t>(</w:t>
      </w:r>
      <w:r>
        <w:rPr>
          <w:i w:val="false"/>
        </w:rPr>
        <w:t>二</w:t>
      </w:r>
      <w:r>
        <w:rPr>
          <w:i w:val="false"/>
        </w:rPr>
        <w:t>)</w:t>
        <w:tab/>
      </w:r>
      <w:r>
        <w:rPr>
          <w:i w:val="false"/>
        </w:rPr>
        <w:t>若健全綜援受助人覓得全職工作</w:t>
      </w:r>
      <w:r>
        <w:rPr>
          <w:i w:val="false"/>
        </w:rPr>
        <w:t>(</w:t>
      </w:r>
      <w:r>
        <w:rPr>
          <w:i w:val="false"/>
        </w:rPr>
        <w:t>即每月工作時數不少於</w:t>
      </w:r>
      <w:r>
        <w:rPr>
          <w:i w:val="false"/>
        </w:rPr>
        <w:t>120</w:t>
      </w:r>
      <w:r>
        <w:rPr>
          <w:i w:val="false"/>
        </w:rPr>
        <w:t>小時及收入不少於</w:t>
      </w:r>
      <w:r>
        <w:rPr>
          <w:i w:val="false"/>
        </w:rPr>
        <w:t>1,845</w:t>
      </w:r>
      <w:r>
        <w:rPr>
          <w:i w:val="false"/>
        </w:rPr>
        <w:t>元的有薪工作</w:t>
      </w:r>
      <w:r>
        <w:rPr>
          <w:i w:val="false"/>
        </w:rPr>
        <w:t>)</w:t>
      </w:r>
      <w:r>
        <w:rPr>
          <w:i w:val="false"/>
        </w:rPr>
        <w:t>，便不用再參加計劃。根據社署的紀錄，這些綜援受助人平均每月的工作時數為</w:t>
      </w:r>
      <w:r>
        <w:rPr>
          <w:i w:val="false"/>
        </w:rPr>
        <w:t>176</w:t>
      </w:r>
      <w:r>
        <w:rPr>
          <w:i w:val="false"/>
        </w:rPr>
        <w:t>小時。社署沒有備存他們平均每人每天的工作時數及每周工作總時數，以及平均連續工作多少個月的資料。</w:t>
      </w:r>
    </w:p>
    <w:p>
      <w:pPr>
        <w:pStyle w:val="Style17"/>
        <w:spacing w:lineRule="atLeast" w:line="390"/>
        <w:rPr>
          <w:i w:val="false"/>
          <w:i w:val="false"/>
        </w:rPr>
      </w:pPr>
      <w:r>
        <w:rPr>
          <w:i w:val="false"/>
        </w:rPr>
      </w:r>
    </w:p>
    <w:p>
      <w:pPr>
        <w:pStyle w:val="Style17"/>
        <w:spacing w:lineRule="atLeast" w:line="390"/>
        <w:rPr>
          <w:i w:val="false"/>
          <w:i w:val="false"/>
        </w:rPr>
      </w:pPr>
      <w:r>
        <w:rPr>
          <w:i w:val="false"/>
        </w:rPr>
        <w:t>(</w:t>
      </w:r>
      <w:r>
        <w:rPr>
          <w:i w:val="false"/>
        </w:rPr>
        <w:t>三</w:t>
      </w:r>
      <w:r>
        <w:rPr>
          <w:i w:val="false"/>
        </w:rPr>
        <w:t>)</w:t>
        <w:tab/>
      </w:r>
      <w:r>
        <w:rPr>
          <w:i w:val="false"/>
        </w:rPr>
        <w:t>在計劃下，健全綜援受助人均需接受由非政府機構提供及安排的就業援助服務，包括定期出席面談、訂立求職計劃及接受工作體驗服務等。如健全失業綜援受助人無故缺席，社署會考慮暫停向健全失業綜援受助人發放綜援，停發期最少為</w:t>
      </w:r>
      <w:r>
        <w:rPr>
          <w:i w:val="false"/>
        </w:rPr>
        <w:t>14</w:t>
      </w:r>
      <w:r>
        <w:rPr>
          <w:i w:val="false"/>
        </w:rPr>
        <w:t>天。</w:t>
      </w:r>
    </w:p>
    <w:p>
      <w:pPr>
        <w:pStyle w:val="F21"/>
        <w:spacing w:lineRule="atLeast" w:line="390"/>
        <w:rPr/>
      </w:pPr>
      <w:r>
        <w:rPr/>
      </w:r>
    </w:p>
    <w:p>
      <w:pPr>
        <w:pStyle w:val="F21"/>
        <w:spacing w:lineRule="atLeast" w:line="390"/>
        <w:rPr>
          <w:rFonts w:eastAsia="華康中黑體" w:cs="Times New Roman"/>
          <w:b/>
          <w:b/>
        </w:rPr>
      </w:pPr>
      <w:bookmarkStart w:id="53" w:name="wrq18"/>
      <w:r>
        <w:rPr>
          <w:rFonts w:cs="Times New Roman" w:eastAsia="華康中黑體"/>
          <w:b/>
        </w:rPr>
        <w:t>保險公司停止透過旗下保險經紀銷售人壽保險計劃</w:t>
      </w:r>
      <w:r>
        <w:br w:type="page"/>
      </w:r>
    </w:p>
    <w:p>
      <w:pPr>
        <w:pStyle w:val="Normal"/>
        <w:rPr>
          <w:b/>
          <w:b/>
        </w:rPr>
      </w:pPr>
      <w:bookmarkStart w:id="54" w:name="wrq18"/>
      <w:r>
        <w:rPr>
          <w:b/>
        </w:rPr>
        <w:t>Cessation of an Insurance Company to Sell Life Insurance Policies Through Tied Agents</w:t>
      </w:r>
      <w:bookmarkEnd w:id="54"/>
    </w:p>
    <w:p>
      <w:pPr>
        <w:pStyle w:val="F21"/>
        <w:rPr/>
      </w:pPr>
      <w:r>
        <w:rPr/>
      </w:r>
    </w:p>
    <w:p>
      <w:pPr>
        <w:pStyle w:val="Style17"/>
        <w:ind w:left="0" w:hanging="0"/>
        <w:rPr>
          <w:szCs w:val="27"/>
        </w:rPr>
      </w:pPr>
      <w:r>
        <w:rPr>
          <w:rFonts w:eastAsia="華康中黑體"/>
          <w:b/>
          <w:i w:val="false"/>
          <w:szCs w:val="27"/>
        </w:rPr>
        <w:t>18.</w:t>
        <w:tab/>
      </w:r>
      <w:r>
        <w:rPr>
          <w:rFonts w:eastAsia="華康中黑體"/>
          <w:b/>
          <w:i w:val="false"/>
          <w:szCs w:val="27"/>
        </w:rPr>
        <w:t>梁志祥議員</w:t>
      </w:r>
      <w:r>
        <w:rPr>
          <w:i w:val="false"/>
          <w:szCs w:val="27"/>
        </w:rPr>
        <w:t>：</w:t>
      </w:r>
      <w:r>
        <w:rPr>
          <w:szCs w:val="27"/>
        </w:rPr>
        <w:t>主席，據報，蘇黎世人壽</w:t>
      </w:r>
      <w:r>
        <w:rPr>
          <w:szCs w:val="27"/>
        </w:rPr>
        <w:t>(</w:t>
      </w:r>
      <w:r>
        <w:rPr>
          <w:szCs w:val="27"/>
        </w:rPr>
        <w:t>香港</w:t>
      </w:r>
      <w:r>
        <w:rPr>
          <w:szCs w:val="27"/>
        </w:rPr>
        <w:t>)(</w:t>
      </w:r>
      <w:r>
        <w:rPr>
          <w:szCs w:val="27"/>
        </w:rPr>
        <w:t>下稱“該公司”</w:t>
      </w:r>
      <w:r>
        <w:rPr>
          <w:szCs w:val="27"/>
        </w:rPr>
        <w:t>)</w:t>
      </w:r>
      <w:r>
        <w:rPr>
          <w:szCs w:val="27"/>
        </w:rPr>
        <w:t>早前改變分銷人壽保險計劃的渠道，停止透過旗下的保險經紀銷售該等產品及提供售後服務，改為採用獨立理財顧問及保險代理公司進行分銷。逾</w:t>
      </w:r>
      <w:r>
        <w:rPr>
          <w:szCs w:val="27"/>
        </w:rPr>
        <w:t>700</w:t>
      </w:r>
      <w:r>
        <w:rPr>
          <w:szCs w:val="27"/>
        </w:rPr>
        <w:t>名保險經紀將被解僱，而受影響的保單達</w:t>
      </w:r>
      <w:r>
        <w:rPr>
          <w:szCs w:val="27"/>
        </w:rPr>
        <w:t>16</w:t>
      </w:r>
      <w:r>
        <w:rPr>
          <w:szCs w:val="27"/>
        </w:rPr>
        <w:t>萬份。報道又指出，類似安排將會成為市場趨勢，預料其他中、小型保險公司將會跟隨該公司的做法。就此，政府可否告知本會：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當局有否跟進上述事件；如有，跟進行動的進展及詳情為何；</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是否知悉，保險業監理處</w:t>
      </w:r>
      <w:r>
        <w:rPr>
          <w:szCs w:val="27"/>
        </w:rPr>
        <w:t>(“</w:t>
      </w:r>
      <w:r>
        <w:rPr>
          <w:szCs w:val="27"/>
        </w:rPr>
        <w:t>保監處”</w:t>
      </w:r>
      <w:r>
        <w:rPr>
          <w:szCs w:val="27"/>
        </w:rPr>
        <w:t>)</w:t>
      </w:r>
      <w:r>
        <w:rPr>
          <w:szCs w:val="27"/>
        </w:rPr>
        <w:t>接獲保險經紀及保單持有人涉及上述事件的求助個案的數目及類別為何；</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鑒於有受影響的保單持有人指稱，他們曾向消費者委員會求助但遭拒絕受理，而保監處並沒有法定權力介入保險公司、保險中介人，以及保單持有人之間的商業糾紛，當局有何措施在類似的事件中保障保單持有人的權益；</w:t>
      </w:r>
    </w:p>
    <w:p>
      <w:pPr>
        <w:pStyle w:val="Style17"/>
        <w:rPr>
          <w:szCs w:val="27"/>
        </w:rPr>
      </w:pPr>
      <w:r>
        <w:rPr>
          <w:szCs w:val="27"/>
        </w:rPr>
      </w:r>
    </w:p>
    <w:p>
      <w:pPr>
        <w:pStyle w:val="Style17"/>
        <w:rPr>
          <w:szCs w:val="27"/>
        </w:rPr>
      </w:pPr>
      <w:r>
        <w:rPr>
          <w:szCs w:val="27"/>
        </w:rPr>
        <w:t>(</w:t>
      </w:r>
      <w:r>
        <w:rPr>
          <w:szCs w:val="27"/>
        </w:rPr>
        <w:t>四</w:t>
      </w:r>
      <w:r>
        <w:rPr>
          <w:szCs w:val="27"/>
        </w:rPr>
        <w:t>)</w:t>
        <w:tab/>
      </w:r>
      <w:r>
        <w:rPr>
          <w:szCs w:val="27"/>
        </w:rPr>
        <w:t>鑒於有受影響的保單持有人聲稱，保單的條款列明該公司的經紀會向客戶提供售後服務，但該項安排被該公司單方面終止，有否評估該公司有否違反任何法例；如有評估，結果為何；</w:t>
      </w:r>
    </w:p>
    <w:p>
      <w:pPr>
        <w:pStyle w:val="Style17"/>
        <w:rPr>
          <w:szCs w:val="27"/>
        </w:rPr>
      </w:pPr>
      <w:r>
        <w:rPr>
          <w:szCs w:val="27"/>
        </w:rPr>
      </w:r>
    </w:p>
    <w:p>
      <w:pPr>
        <w:pStyle w:val="Style17"/>
        <w:rPr>
          <w:szCs w:val="27"/>
        </w:rPr>
      </w:pPr>
      <w:r>
        <w:rPr>
          <w:szCs w:val="27"/>
        </w:rPr>
        <w:t>(</w:t>
      </w:r>
      <w:r>
        <w:rPr>
          <w:szCs w:val="27"/>
        </w:rPr>
        <w:t>五</w:t>
      </w:r>
      <w:r>
        <w:rPr>
          <w:szCs w:val="27"/>
        </w:rPr>
        <w:t>)</w:t>
        <w:tab/>
      </w:r>
      <w:r>
        <w:rPr>
          <w:szCs w:val="27"/>
        </w:rPr>
        <w:t>鑒於有業界人士指出，本港曾發生類似事件，而有關保險公司最終協助受影響的保險經紀成立保險代理公司繼續處理客戶保單，以解決事件，是否知悉有關的詳情</w:t>
      </w:r>
      <w:r>
        <w:rPr>
          <w:szCs w:val="27"/>
        </w:rPr>
        <w:t>(</w:t>
      </w:r>
      <w:r>
        <w:rPr>
          <w:szCs w:val="27"/>
        </w:rPr>
        <w:t>包括事件發生時間、經過、受影響的保險經紀及保單持有人數目、保監處在事件中擔當的角色及工作，以及最終解決糾紛的方案</w:t>
      </w:r>
      <w:r>
        <w:rPr>
          <w:szCs w:val="27"/>
        </w:rPr>
        <w:t>)</w:t>
      </w:r>
      <w:r>
        <w:rPr>
          <w:szCs w:val="27"/>
        </w:rPr>
        <w:t>為何；</w:t>
      </w:r>
    </w:p>
    <w:p>
      <w:pPr>
        <w:pStyle w:val="Style17"/>
        <w:rPr>
          <w:szCs w:val="27"/>
        </w:rPr>
      </w:pPr>
      <w:r>
        <w:rPr>
          <w:szCs w:val="27"/>
        </w:rPr>
      </w:r>
    </w:p>
    <w:p>
      <w:pPr>
        <w:pStyle w:val="Style17"/>
        <w:rPr>
          <w:szCs w:val="27"/>
        </w:rPr>
      </w:pPr>
      <w:r>
        <w:rPr>
          <w:szCs w:val="27"/>
        </w:rPr>
        <w:t>(</w:t>
      </w:r>
      <w:r>
        <w:rPr>
          <w:szCs w:val="27"/>
        </w:rPr>
        <w:t>六</w:t>
      </w:r>
      <w:r>
        <w:rPr>
          <w:szCs w:val="27"/>
        </w:rPr>
        <w:t>)</w:t>
        <w:tab/>
      </w:r>
      <w:r>
        <w:rPr>
          <w:szCs w:val="27"/>
        </w:rPr>
        <w:t>當局有否協助調解該公司與保險經紀的佣金糾紛，或協助受影響的保險經紀成立獨立保險代理公司；及</w:t>
      </w:r>
    </w:p>
    <w:p>
      <w:pPr>
        <w:pStyle w:val="Style17"/>
        <w:rPr>
          <w:szCs w:val="27"/>
        </w:rPr>
      </w:pPr>
      <w:r>
        <w:rPr>
          <w:szCs w:val="27"/>
        </w:rPr>
        <w:t>(</w:t>
      </w:r>
      <w:r>
        <w:rPr>
          <w:szCs w:val="27"/>
        </w:rPr>
        <w:t>七</w:t>
      </w:r>
      <w:r>
        <w:rPr>
          <w:szCs w:val="27"/>
        </w:rPr>
        <w:t>)</w:t>
        <w:tab/>
      </w:r>
      <w:r>
        <w:rPr>
          <w:szCs w:val="27"/>
        </w:rPr>
        <w:t>鑒於有意見指上述事件所涉保險公司為節省成本，不惜徹底改變傳統的保險代理制度，而其他保險公司亦將會仿效，當局有何具前瞻性的措施，確保保險市場健康發展？</w:t>
      </w:r>
      <w:r>
        <w:br w:type="page"/>
      </w:r>
    </w:p>
    <w:p>
      <w:pPr>
        <w:pStyle w:val="Style17"/>
        <w:rPr>
          <w:szCs w:val="27"/>
        </w:rPr>
      </w:pPr>
      <w:r>
        <w:rPr>
          <w:szCs w:val="27"/>
        </w:rPr>
      </w:r>
    </w:p>
    <w:p>
      <w:pPr>
        <w:pStyle w:val="Style17"/>
        <w:rPr>
          <w:szCs w:val="27"/>
        </w:rPr>
      </w:pPr>
      <w:r>
        <w:rPr>
          <w:szCs w:val="27"/>
        </w:rPr>
        <w:tab/>
      </w:r>
    </w:p>
    <w:p>
      <w:pPr>
        <w:pStyle w:val="Style17"/>
        <w:ind w:left="0" w:hanging="0"/>
        <w:rPr>
          <w:i w:val="false"/>
          <w:i w:val="false"/>
          <w:szCs w:val="27"/>
        </w:rPr>
      </w:pPr>
      <w:r>
        <w:rPr>
          <w:rFonts w:eastAsia="華康中黑體"/>
          <w:b/>
          <w:i w:val="false"/>
          <w:szCs w:val="27"/>
        </w:rPr>
        <w:t>財經事務及庫務局局長</w:t>
      </w:r>
      <w:r>
        <w:rPr>
          <w:i w:val="false"/>
          <w:szCs w:val="27"/>
        </w:rPr>
        <w:t>：主席，該公司改變其銷售策略，是該公司就其香港業務發展的商業決定，並不代表其他保險公司的發展方向或策略。事實上，過去</w:t>
      </w:r>
      <w:r>
        <w:rPr>
          <w:i w:val="false"/>
          <w:szCs w:val="27"/>
        </w:rPr>
        <w:t>3</w:t>
      </w:r>
      <w:r>
        <w:rPr>
          <w:i w:val="false"/>
          <w:szCs w:val="27"/>
        </w:rPr>
        <w:t>年，保險公司直屬代理人數目由</w:t>
      </w:r>
      <w:r>
        <w:rPr>
          <w:i w:val="false"/>
          <w:szCs w:val="27"/>
        </w:rPr>
        <w:t>2011</w:t>
      </w:r>
      <w:r>
        <w:rPr>
          <w:i w:val="false"/>
          <w:szCs w:val="27"/>
        </w:rPr>
        <w:t>年的</w:t>
      </w:r>
      <w:r>
        <w:rPr>
          <w:i w:val="false"/>
          <w:szCs w:val="27"/>
        </w:rPr>
        <w:t>34 000</w:t>
      </w:r>
      <w:r>
        <w:rPr>
          <w:i w:val="false"/>
          <w:szCs w:val="27"/>
        </w:rPr>
        <w:t>多人增加至</w:t>
      </w:r>
      <w:r>
        <w:rPr>
          <w:i w:val="false"/>
          <w:szCs w:val="27"/>
        </w:rPr>
        <w:t>2013</w:t>
      </w:r>
      <w:r>
        <w:rPr>
          <w:i w:val="false"/>
          <w:szCs w:val="27"/>
        </w:rPr>
        <w:t>年的</w:t>
      </w:r>
      <w:r>
        <w:rPr>
          <w:i w:val="false"/>
          <w:szCs w:val="27"/>
        </w:rPr>
        <w:t>4</w:t>
      </w:r>
      <w:r>
        <w:rPr>
          <w:i w:val="false"/>
          <w:szCs w:val="27"/>
        </w:rPr>
        <w:t>萬多人，多間有直屬代理人的保險公司仍繼續增聘人手。</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保險公司可經由直屬代理人或保險經紀等渠道銷售其產品。保險代理人是由保險公司委任，代表保險公司銷售其產品；而保險經紀</w:t>
      </w:r>
      <w:r>
        <w:rPr>
          <w:i w:val="false"/>
          <w:szCs w:val="27"/>
        </w:rPr>
        <w:t>(</w:t>
      </w:r>
      <w:r>
        <w:rPr>
          <w:i w:val="false"/>
          <w:szCs w:val="27"/>
        </w:rPr>
        <w:t>又稱獨立理財顧問</w:t>
      </w:r>
      <w:r>
        <w:rPr>
          <w:i w:val="false"/>
          <w:szCs w:val="27"/>
        </w:rPr>
        <w:t>)</w:t>
      </w:r>
      <w:r>
        <w:rPr>
          <w:i w:val="false"/>
          <w:szCs w:val="27"/>
        </w:rPr>
        <w:t>則代表投保人，為他們安排保險合約。該公司早前終止的是其直屬代理人的銷售渠道，而不是保險經紀的銷售渠道。</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保監處一直密切監察保險公司的業務發展及經營策略，保障投保人的權益，而保險市場亦可繼續健康發展。</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質詢提及的事項可歸納為</w:t>
      </w:r>
      <w:r>
        <w:rPr>
          <w:i w:val="false"/>
          <w:szCs w:val="27"/>
        </w:rPr>
        <w:t>(i)</w:t>
      </w:r>
      <w:r>
        <w:rPr>
          <w:i w:val="false"/>
          <w:szCs w:val="27"/>
        </w:rPr>
        <w:t>保監處收到的求助個案數目及類別；</w:t>
      </w:r>
      <w:r>
        <w:rPr>
          <w:i w:val="false"/>
          <w:szCs w:val="27"/>
        </w:rPr>
        <w:t>(ii)</w:t>
      </w:r>
      <w:r>
        <w:rPr>
          <w:i w:val="false"/>
          <w:szCs w:val="27"/>
        </w:rPr>
        <w:t>投保人的權益；</w:t>
      </w:r>
      <w:r>
        <w:rPr>
          <w:i w:val="false"/>
          <w:szCs w:val="27"/>
        </w:rPr>
        <w:t>(iii)</w:t>
      </w:r>
      <w:r>
        <w:rPr>
          <w:i w:val="false"/>
          <w:szCs w:val="27"/>
        </w:rPr>
        <w:t>保監處協助調解該公司及代理人糾紛的工作；以及</w:t>
      </w:r>
      <w:r>
        <w:rPr>
          <w:i w:val="false"/>
          <w:szCs w:val="27"/>
        </w:rPr>
        <w:t>(iv)</w:t>
      </w:r>
      <w:r>
        <w:rPr>
          <w:i w:val="false"/>
          <w:szCs w:val="27"/>
        </w:rPr>
        <w:t>過往類似的個案。現綜合答覆如下：</w:t>
      </w:r>
    </w:p>
    <w:p>
      <w:pPr>
        <w:pStyle w:val="Style17"/>
        <w:ind w:left="0" w:hanging="0"/>
        <w:rPr>
          <w:i w:val="false"/>
          <w:i w:val="false"/>
          <w:szCs w:val="27"/>
        </w:rPr>
      </w:pPr>
      <w:r>
        <w:rPr>
          <w:i w:val="false"/>
          <w:szCs w:val="27"/>
        </w:rPr>
      </w:r>
    </w:p>
    <w:p>
      <w:pPr>
        <w:pStyle w:val="Style17"/>
        <w:rPr>
          <w:i w:val="false"/>
          <w:i w:val="false"/>
        </w:rPr>
      </w:pPr>
      <w:r>
        <w:rPr>
          <w:i w:val="false"/>
        </w:rPr>
        <w:t>(i)</w:t>
        <w:tab/>
      </w:r>
      <w:r>
        <w:rPr/>
        <w:t>求助個案</w:t>
      </w:r>
    </w:p>
    <w:p>
      <w:pPr>
        <w:pStyle w:val="Style17"/>
        <w:rPr>
          <w:i w:val="false"/>
          <w:i w:val="false"/>
        </w:rPr>
      </w:pPr>
      <w:r>
        <w:rPr>
          <w:i w:val="false"/>
        </w:rPr>
      </w:r>
    </w:p>
    <w:p>
      <w:pPr>
        <w:pStyle w:val="Style17"/>
        <w:rPr>
          <w:i w:val="false"/>
          <w:i w:val="false"/>
        </w:rPr>
      </w:pPr>
      <w:r>
        <w:rPr>
          <w:i w:val="false"/>
        </w:rPr>
        <w:tab/>
      </w:r>
      <w:r>
        <w:rPr>
          <w:i w:val="false"/>
        </w:rPr>
        <w:t>自該公司在</w:t>
      </w:r>
      <w:r>
        <w:rPr>
          <w:i w:val="false"/>
        </w:rPr>
        <w:t>2013</w:t>
      </w:r>
      <w:r>
        <w:rPr>
          <w:i w:val="false"/>
        </w:rPr>
        <w:t>年</w:t>
      </w:r>
      <w:r>
        <w:rPr>
          <w:i w:val="false"/>
        </w:rPr>
        <w:t>11</w:t>
      </w:r>
      <w:r>
        <w:rPr>
          <w:i w:val="false"/>
        </w:rPr>
        <w:t>月初宣布終止直屬代理人銷售渠道後至</w:t>
      </w:r>
      <w:r>
        <w:rPr>
          <w:i w:val="false"/>
        </w:rPr>
        <w:t>2013</w:t>
      </w:r>
      <w:r>
        <w:rPr>
          <w:i w:val="false"/>
        </w:rPr>
        <w:t>年</w:t>
      </w:r>
      <w:r>
        <w:rPr>
          <w:i w:val="false"/>
        </w:rPr>
        <w:t>12</w:t>
      </w:r>
      <w:r>
        <w:rPr>
          <w:i w:val="false"/>
        </w:rPr>
        <w:t>月</w:t>
      </w:r>
      <w:r>
        <w:rPr>
          <w:i w:val="false"/>
        </w:rPr>
        <w:t>31</w:t>
      </w:r>
      <w:r>
        <w:rPr>
          <w:i w:val="false"/>
        </w:rPr>
        <w:t>日，保監處共接獲</w:t>
      </w:r>
      <w:r>
        <w:rPr>
          <w:i w:val="false"/>
        </w:rPr>
        <w:t>176</w:t>
      </w:r>
      <w:r>
        <w:rPr>
          <w:i w:val="false"/>
        </w:rPr>
        <w:t>宗涉及該公司客戶的查詢，內容主要分為</w:t>
      </w:r>
      <w:r>
        <w:rPr>
          <w:i w:val="false"/>
        </w:rPr>
        <w:t>3</w:t>
      </w:r>
      <w:r>
        <w:rPr>
          <w:i w:val="false"/>
        </w:rPr>
        <w:t>類：</w:t>
      </w:r>
    </w:p>
    <w:p>
      <w:pPr>
        <w:pStyle w:val="Style17"/>
        <w:rPr>
          <w:i w:val="false"/>
          <w:i w:val="false"/>
        </w:rPr>
      </w:pPr>
      <w:r>
        <w:rPr>
          <w:i w:val="false"/>
        </w:rPr>
      </w:r>
    </w:p>
    <w:p>
      <w:pPr>
        <w:pStyle w:val="Style17"/>
        <w:ind w:left="1985" w:hanging="567"/>
        <w:rPr>
          <w:i w:val="false"/>
          <w:i w:val="false"/>
        </w:rPr>
      </w:pPr>
      <w:r>
        <w:rPr>
          <w:i w:val="false"/>
        </w:rPr>
        <w:t>(1)</w:t>
        <w:tab/>
      </w:r>
      <w:r>
        <w:rPr>
          <w:i w:val="false"/>
        </w:rPr>
        <w:t>查詢是次事件會否影響他們的保單權益；</w:t>
      </w:r>
    </w:p>
    <w:p>
      <w:pPr>
        <w:pStyle w:val="Style17"/>
        <w:ind w:left="1985" w:hanging="567"/>
        <w:rPr>
          <w:i w:val="false"/>
          <w:i w:val="false"/>
        </w:rPr>
      </w:pPr>
      <w:r>
        <w:rPr>
          <w:i w:val="false"/>
        </w:rPr>
      </w:r>
    </w:p>
    <w:p>
      <w:pPr>
        <w:pStyle w:val="Style17"/>
        <w:ind w:left="1985" w:hanging="567"/>
        <w:rPr>
          <w:i w:val="false"/>
          <w:i w:val="false"/>
        </w:rPr>
      </w:pPr>
      <w:r>
        <w:rPr>
          <w:i w:val="false"/>
        </w:rPr>
        <w:t>(2)</w:t>
        <w:tab/>
      </w:r>
      <w:r>
        <w:rPr>
          <w:i w:val="false"/>
        </w:rPr>
        <w:t>要求該公司維持以直屬代理人為客戶服務；及</w:t>
      </w:r>
    </w:p>
    <w:p>
      <w:pPr>
        <w:pStyle w:val="Style17"/>
        <w:ind w:left="1985" w:hanging="567"/>
        <w:rPr>
          <w:i w:val="false"/>
          <w:i w:val="false"/>
        </w:rPr>
      </w:pPr>
      <w:r>
        <w:rPr>
          <w:i w:val="false"/>
        </w:rPr>
      </w:r>
    </w:p>
    <w:p>
      <w:pPr>
        <w:pStyle w:val="Style17"/>
        <w:ind w:left="1985" w:hanging="567"/>
        <w:rPr>
          <w:i w:val="false"/>
          <w:i w:val="false"/>
        </w:rPr>
      </w:pPr>
      <w:r>
        <w:rPr>
          <w:i w:val="false"/>
        </w:rPr>
        <w:t>(3)</w:t>
        <w:tab/>
      </w:r>
      <w:r>
        <w:rPr>
          <w:i w:val="false"/>
        </w:rPr>
        <w:t>不滿該公司宣布終止直屬代理人銷售渠道，要求取回保費。</w:t>
      </w:r>
    </w:p>
    <w:p>
      <w:pPr>
        <w:pStyle w:val="Style17"/>
        <w:rPr>
          <w:i w:val="false"/>
          <w:i w:val="false"/>
        </w:rPr>
      </w:pPr>
      <w:r>
        <w:rPr>
          <w:i w:val="false"/>
        </w:rPr>
      </w:r>
    </w:p>
    <w:p>
      <w:pPr>
        <w:pStyle w:val="Style17"/>
        <w:rPr>
          <w:i w:val="false"/>
          <w:i w:val="false"/>
        </w:rPr>
      </w:pPr>
      <w:r>
        <w:rPr>
          <w:i w:val="false"/>
        </w:rPr>
        <w:tab/>
      </w:r>
      <w:r>
        <w:rPr>
          <w:i w:val="false"/>
        </w:rPr>
        <w:t>此外，保監處亦接獲</w:t>
      </w:r>
      <w:r>
        <w:rPr>
          <w:i w:val="false"/>
        </w:rPr>
        <w:t>6</w:t>
      </w:r>
      <w:r>
        <w:rPr>
          <w:i w:val="false"/>
        </w:rPr>
        <w:t>宗該公司代理人的求助，主要是對是次事件表達不滿，並要求該公司作出賠償。</w:t>
      </w:r>
    </w:p>
    <w:p>
      <w:pPr>
        <w:pStyle w:val="Style17"/>
        <w:spacing w:lineRule="atLeast" w:line="350"/>
        <w:rPr>
          <w:i w:val="false"/>
          <w:i w:val="false"/>
        </w:rPr>
      </w:pPr>
      <w:r>
        <w:rPr>
          <w:i w:val="false"/>
        </w:rPr>
        <w:t>(ii)</w:t>
        <w:tab/>
      </w:r>
      <w:r>
        <w:rPr/>
        <w:t>投保人權益</w:t>
      </w:r>
      <w:r>
        <w:rPr>
          <w:i w:val="false"/>
        </w:rPr>
        <w:tab/>
      </w:r>
      <w:r>
        <w:br w:type="page"/>
      </w:r>
    </w:p>
    <w:p>
      <w:pPr>
        <w:pStyle w:val="Style17"/>
        <w:spacing w:lineRule="atLeast" w:line="350"/>
        <w:rPr>
          <w:i w:val="false"/>
          <w:i w:val="false"/>
        </w:rPr>
      </w:pPr>
      <w:r>
        <w:rPr>
          <w:i w:val="false"/>
        </w:rPr>
      </w:r>
    </w:p>
    <w:p>
      <w:pPr>
        <w:pStyle w:val="Style17"/>
        <w:spacing w:lineRule="atLeast" w:line="350"/>
        <w:rPr>
          <w:i w:val="false"/>
          <w:i w:val="false"/>
        </w:rPr>
      </w:pPr>
      <w:r>
        <w:rPr>
          <w:i w:val="false"/>
        </w:rPr>
        <w:tab/>
      </w:r>
      <w:r>
        <w:rPr>
          <w:i w:val="false"/>
        </w:rPr>
        <w:t>保單是投保人與保險公司之間的合約，雙方均受合約條款規範，投保人的權益不會因中介人的變動而受到影響。保監處一直密切跟進該事件，以保障投保人的權益，並要求該公司安排足夠人手，繼續為投保人提供售後服務。該公司亦已向保監處承諾，有關服務不會受到事件影響。</w:t>
      </w:r>
    </w:p>
    <w:p>
      <w:pPr>
        <w:pStyle w:val="Style17"/>
        <w:spacing w:lineRule="atLeast" w:line="350"/>
        <w:rPr>
          <w:i w:val="false"/>
          <w:i w:val="false"/>
        </w:rPr>
      </w:pPr>
      <w:r>
        <w:rPr>
          <w:i w:val="false"/>
        </w:rPr>
      </w:r>
    </w:p>
    <w:p>
      <w:pPr>
        <w:pStyle w:val="Style17"/>
        <w:spacing w:lineRule="atLeast" w:line="350"/>
        <w:rPr>
          <w:i w:val="false"/>
          <w:i w:val="false"/>
        </w:rPr>
      </w:pPr>
      <w:r>
        <w:rPr>
          <w:i w:val="false"/>
        </w:rPr>
        <w:tab/>
      </w:r>
      <w:r>
        <w:rPr>
          <w:i w:val="false"/>
        </w:rPr>
        <w:t>保監處已審閱該公司的保單，並無發現其保單條款列明該公司的售後服務必須由其代理人提供。一般來說，保險公司必須向投保人提供足夠的售後服務。有關服務可由該公司直屬代理人或保險經紀／獨立理財顧問提供，又或是由該公司的客戶服務中心提供，不同保險公司有不同的安排。</w:t>
      </w:r>
    </w:p>
    <w:p>
      <w:pPr>
        <w:pStyle w:val="Style17"/>
        <w:spacing w:lineRule="atLeast" w:line="350"/>
        <w:rPr>
          <w:i w:val="false"/>
          <w:i w:val="false"/>
        </w:rPr>
      </w:pPr>
      <w:r>
        <w:rPr>
          <w:i w:val="false"/>
        </w:rPr>
      </w:r>
    </w:p>
    <w:p>
      <w:pPr>
        <w:pStyle w:val="Style17"/>
        <w:spacing w:lineRule="atLeast" w:line="350"/>
        <w:rPr>
          <w:i w:val="false"/>
          <w:i w:val="false"/>
        </w:rPr>
      </w:pPr>
      <w:r>
        <w:rPr>
          <w:i w:val="false"/>
        </w:rPr>
        <w:t>(iii)</w:t>
        <w:tab/>
      </w:r>
      <w:r>
        <w:rPr/>
        <w:t>保監處協助調解該公司及代理人糾紛的工作</w:t>
      </w:r>
      <w:r>
        <w:rPr/>
        <w:tab/>
      </w:r>
    </w:p>
    <w:p>
      <w:pPr>
        <w:pStyle w:val="Style17"/>
        <w:spacing w:lineRule="atLeast" w:line="350"/>
        <w:rPr>
          <w:i w:val="false"/>
          <w:i w:val="false"/>
        </w:rPr>
      </w:pPr>
      <w:r>
        <w:rPr>
          <w:i w:val="false"/>
        </w:rPr>
      </w:r>
    </w:p>
    <w:p>
      <w:pPr>
        <w:pStyle w:val="Style17"/>
        <w:spacing w:lineRule="atLeast" w:line="350"/>
        <w:rPr>
          <w:i w:val="false"/>
          <w:i w:val="false"/>
        </w:rPr>
      </w:pPr>
      <w:r>
        <w:rPr>
          <w:i w:val="false"/>
        </w:rPr>
        <w:tab/>
      </w:r>
      <w:r>
        <w:rPr>
          <w:i w:val="false"/>
        </w:rPr>
        <w:t>保監處一直密切跟進是次事件，並積極調解該公司與代理人之間的糾紛。為此，保監處在</w:t>
      </w:r>
      <w:r>
        <w:rPr>
          <w:i w:val="false"/>
        </w:rPr>
        <w:t>2013</w:t>
      </w:r>
      <w:r>
        <w:rPr>
          <w:i w:val="false"/>
        </w:rPr>
        <w:t>年</w:t>
      </w:r>
      <w:r>
        <w:rPr>
          <w:i w:val="false"/>
        </w:rPr>
        <w:t>11</w:t>
      </w:r>
      <w:r>
        <w:rPr>
          <w:i w:val="false"/>
        </w:rPr>
        <w:t>月</w:t>
      </w:r>
      <w:r>
        <w:rPr>
          <w:i w:val="false"/>
        </w:rPr>
        <w:t>29</w:t>
      </w:r>
      <w:r>
        <w:rPr>
          <w:i w:val="false"/>
        </w:rPr>
        <w:t>日及</w:t>
      </w:r>
      <w:r>
        <w:rPr>
          <w:i w:val="false"/>
        </w:rPr>
        <w:t>12</w:t>
      </w:r>
      <w:r>
        <w:rPr>
          <w:i w:val="false"/>
        </w:rPr>
        <w:t>月</w:t>
      </w:r>
      <w:r>
        <w:rPr>
          <w:i w:val="false"/>
        </w:rPr>
        <w:t>6</w:t>
      </w:r>
      <w:r>
        <w:rPr>
          <w:i w:val="false"/>
        </w:rPr>
        <w:t>日安排該公司及其代理人進行會議，商討終止合約的安排。經過兩次會議及保監處的斡旋，雙方在主要的議題上已達成協議。該公司與其代理協議不向外界公布其協議內容。</w:t>
      </w:r>
    </w:p>
    <w:p>
      <w:pPr>
        <w:pStyle w:val="Style17"/>
        <w:spacing w:lineRule="atLeast" w:line="350"/>
        <w:rPr>
          <w:i w:val="false"/>
          <w:i w:val="false"/>
        </w:rPr>
      </w:pPr>
      <w:r>
        <w:rPr>
          <w:i w:val="false"/>
        </w:rPr>
      </w:r>
    </w:p>
    <w:p>
      <w:pPr>
        <w:pStyle w:val="Style17"/>
        <w:spacing w:lineRule="atLeast" w:line="350"/>
        <w:rPr>
          <w:i w:val="false"/>
          <w:i w:val="false"/>
        </w:rPr>
      </w:pPr>
      <w:r>
        <w:rPr>
          <w:i w:val="false"/>
        </w:rPr>
        <w:t>(iv)</w:t>
        <w:tab/>
      </w:r>
      <w:r>
        <w:rPr/>
        <w:t>過往類似的個案</w:t>
      </w:r>
      <w:r>
        <w:rPr>
          <w:i w:val="false"/>
        </w:rPr>
        <w:tab/>
      </w:r>
    </w:p>
    <w:p>
      <w:pPr>
        <w:pStyle w:val="Style17"/>
        <w:spacing w:lineRule="atLeast" w:line="350"/>
        <w:rPr>
          <w:i w:val="false"/>
          <w:i w:val="false"/>
        </w:rPr>
      </w:pPr>
      <w:r>
        <w:rPr>
          <w:i w:val="false"/>
        </w:rPr>
      </w:r>
    </w:p>
    <w:p>
      <w:pPr>
        <w:pStyle w:val="Style17"/>
        <w:spacing w:lineRule="atLeast" w:line="350"/>
        <w:rPr>
          <w:i w:val="false"/>
          <w:i w:val="false"/>
        </w:rPr>
      </w:pPr>
      <w:r>
        <w:rPr>
          <w:i w:val="false"/>
        </w:rPr>
        <w:tab/>
        <w:t>2001</w:t>
      </w:r>
      <w:r>
        <w:rPr>
          <w:i w:val="false"/>
        </w:rPr>
        <w:t>年，本港有一間保險公司因改變其銷售策略，停止透過直屬代理人提供服務。當時，有關保險公司與其代理人協商後，雙方同意由受影響的代理人成立一間獨立理財顧問公司</w:t>
      </w:r>
      <w:r>
        <w:rPr>
          <w:i w:val="false"/>
        </w:rPr>
        <w:t>(</w:t>
      </w:r>
      <w:r>
        <w:rPr>
          <w:i w:val="false"/>
        </w:rPr>
        <w:t>即經紀公司</w:t>
      </w:r>
      <w:r>
        <w:rPr>
          <w:i w:val="false"/>
        </w:rPr>
        <w:t>)</w:t>
      </w:r>
      <w:r>
        <w:rPr>
          <w:i w:val="false"/>
        </w:rPr>
        <w:t>，以保險經紀形式繼續為客戶提供服務。而該保險公司有部分代理人亦轉投有關的獨立理財顧問公司，其餘代理人則轉投其他保險公司或自然流失。</w:t>
      </w:r>
    </w:p>
    <w:p>
      <w:pPr>
        <w:pStyle w:val="F21"/>
        <w:spacing w:lineRule="atLeast" w:line="350"/>
        <w:rPr/>
      </w:pPr>
      <w:r>
        <w:rPr/>
      </w:r>
    </w:p>
    <w:p>
      <w:pPr>
        <w:pStyle w:val="F21"/>
        <w:spacing w:lineRule="atLeast" w:line="350"/>
        <w:rPr/>
      </w:pPr>
      <w:r>
        <w:rPr/>
      </w:r>
    </w:p>
    <w:p>
      <w:pPr>
        <w:pStyle w:val="F21"/>
        <w:spacing w:lineRule="atLeast" w:line="350"/>
        <w:rPr>
          <w:rFonts w:eastAsia="華康中黑體" w:cs="Times New Roman"/>
          <w:b/>
          <w:b/>
        </w:rPr>
      </w:pPr>
      <w:bookmarkStart w:id="55" w:name="wrq19"/>
      <w:r>
        <w:rPr>
          <w:rFonts w:cs="Times New Roman" w:eastAsia="華康中黑體"/>
          <w:b/>
        </w:rPr>
        <w:t>施政報告及財政預算案諮詢會的市民入場安排</w:t>
      </w:r>
    </w:p>
    <w:p>
      <w:pPr>
        <w:pStyle w:val="Normal"/>
        <w:spacing w:lineRule="atLeast" w:line="350"/>
        <w:rPr>
          <w:b/>
          <w:b/>
        </w:rPr>
      </w:pPr>
      <w:bookmarkStart w:id="56" w:name="wrq19"/>
      <w:r>
        <w:rPr>
          <w:b/>
        </w:rPr>
        <w:t>Arrangements for Admission of Members of Public to Forums on Policy Address and Budget</w:t>
      </w:r>
      <w:bookmarkEnd w:id="56"/>
    </w:p>
    <w:p>
      <w:pPr>
        <w:pStyle w:val="F21"/>
        <w:spacing w:lineRule="atLeast" w:line="350"/>
        <w:rPr/>
      </w:pPr>
      <w:r>
        <w:rPr/>
      </w:r>
    </w:p>
    <w:p>
      <w:pPr>
        <w:pStyle w:val="Style17"/>
        <w:spacing w:lineRule="atLeast" w:line="350"/>
        <w:ind w:left="0" w:hanging="0"/>
        <w:rPr>
          <w:szCs w:val="27"/>
        </w:rPr>
      </w:pPr>
      <w:r>
        <w:rPr>
          <w:rFonts w:eastAsia="華康中黑體"/>
          <w:b/>
          <w:i w:val="false"/>
          <w:szCs w:val="27"/>
        </w:rPr>
        <w:t>19.</w:t>
        <w:tab/>
      </w:r>
      <w:r>
        <w:rPr>
          <w:rFonts w:eastAsia="華康中黑體"/>
          <w:b/>
          <w:i w:val="false"/>
          <w:szCs w:val="27"/>
        </w:rPr>
        <w:t>陳志全議員</w:t>
      </w:r>
      <w:r>
        <w:rPr>
          <w:i w:val="false"/>
          <w:szCs w:val="27"/>
        </w:rPr>
        <w:t>：</w:t>
      </w:r>
      <w:r>
        <w:rPr>
          <w:szCs w:val="27"/>
        </w:rPr>
        <w:t>主席，去年</w:t>
      </w:r>
      <w:r>
        <w:rPr>
          <w:szCs w:val="27"/>
        </w:rPr>
        <w:t>11</w:t>
      </w:r>
      <w:r>
        <w:rPr>
          <w:szCs w:val="27"/>
        </w:rPr>
        <w:t>月至</w:t>
      </w:r>
      <w:r>
        <w:rPr>
          <w:szCs w:val="27"/>
        </w:rPr>
        <w:t>12</w:t>
      </w:r>
      <w:r>
        <w:rPr>
          <w:szCs w:val="27"/>
        </w:rPr>
        <w:t>月期間，政府就</w:t>
      </w:r>
      <w:r>
        <w:rPr>
          <w:szCs w:val="27"/>
        </w:rPr>
        <w:t>2014</w:t>
      </w:r>
      <w:r>
        <w:rPr>
          <w:szCs w:val="27"/>
        </w:rPr>
        <w:t>年施政報告及</w:t>
      </w:r>
      <w:r>
        <w:rPr>
          <w:szCs w:val="27"/>
        </w:rPr>
        <w:t>2014-2015</w:t>
      </w:r>
      <w:r>
        <w:rPr>
          <w:szCs w:val="27"/>
        </w:rPr>
        <w:t>年度財政預算案舉行</w:t>
      </w:r>
      <w:r>
        <w:rPr>
          <w:szCs w:val="27"/>
        </w:rPr>
        <w:t>3</w:t>
      </w:r>
      <w:r>
        <w:rPr>
          <w:szCs w:val="27"/>
        </w:rPr>
        <w:t>場地區諮詢會</w:t>
      </w:r>
      <w:r>
        <w:rPr>
          <w:szCs w:val="27"/>
        </w:rPr>
        <w:t>(“</w:t>
      </w:r>
      <w:r>
        <w:rPr>
          <w:szCs w:val="27"/>
        </w:rPr>
        <w:t>諮詢會”</w:t>
      </w:r>
      <w:r>
        <w:rPr>
          <w:szCs w:val="27"/>
        </w:rPr>
        <w:t>)</w:t>
      </w:r>
      <w:r>
        <w:rPr>
          <w:szCs w:val="27"/>
        </w:rPr>
        <w:t>。由於入場券是在諮詢會當天上午約</w:t>
      </w:r>
      <w:r>
        <w:rPr>
          <w:szCs w:val="27"/>
        </w:rPr>
        <w:t>9</w:t>
      </w:r>
      <w:r>
        <w:rPr>
          <w:szCs w:val="27"/>
        </w:rPr>
        <w:t>時以先到先得方式於場地外派發，有不少欲索取入場券的市民通宵達旦排隊輪候，飽受日曬雨淋之苦。然而，在</w:t>
      </w:r>
      <w:r>
        <w:rPr>
          <w:szCs w:val="27"/>
        </w:rPr>
        <w:t>2012</w:t>
      </w:r>
      <w:r>
        <w:rPr>
          <w:szCs w:val="27"/>
        </w:rPr>
        <w:t>年，市民可透過熱線電話報名出席當年舉行的諮詢會。就此，政府可否告知本會：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有關的政府部門就去年</w:t>
      </w:r>
      <w:r>
        <w:rPr>
          <w:szCs w:val="27"/>
        </w:rPr>
        <w:t>11</w:t>
      </w:r>
      <w:r>
        <w:rPr>
          <w:szCs w:val="27"/>
        </w:rPr>
        <w:t>月</w:t>
      </w:r>
      <w:r>
        <w:rPr>
          <w:szCs w:val="27"/>
        </w:rPr>
        <w:t>24</w:t>
      </w:r>
      <w:r>
        <w:rPr>
          <w:szCs w:val="27"/>
        </w:rPr>
        <w:t>日的諮詢會分別動用了多少人手派發入場券及維持秩序；</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為何政府把市民入場參與諮詢會的方式由往年透過熱線電話報名改為親身排隊輪候入場券；政府在決定採用排隊方式派發入場券時，有沒有考慮親身排隊人士的人身安全和他們需承受日曬雨淋之苦、排隊安排可能對附近居民造成滋擾，以及通宵維持秩序需耗用警力；及</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有沒有計劃檢討市民入場參與諮詢會的方式，在確保不同意見的人士有公平機會出席諮詢會並在會上發言的同時，免卻市民通宵達旦排隊輪候入場券之苦和避免對附近居民造成滋擾；若有，詳情為何；若否，原因為何？</w:t>
      </w:r>
    </w:p>
    <w:p>
      <w:pPr>
        <w:pStyle w:val="Style17"/>
        <w:rPr>
          <w:szCs w:val="27"/>
        </w:rPr>
      </w:pPr>
      <w:r>
        <w:rPr>
          <w:szCs w:val="27"/>
        </w:rPr>
      </w:r>
    </w:p>
    <w:p>
      <w:pPr>
        <w:pStyle w:val="Style17"/>
        <w:rPr>
          <w:szCs w:val="27"/>
        </w:rPr>
      </w:pPr>
      <w:r>
        <w:rPr>
          <w:szCs w:val="27"/>
        </w:rPr>
        <w:tab/>
      </w:r>
    </w:p>
    <w:p>
      <w:pPr>
        <w:pStyle w:val="Style17"/>
        <w:ind w:left="0" w:hanging="0"/>
        <w:rPr>
          <w:i w:val="false"/>
          <w:i w:val="false"/>
          <w:szCs w:val="27"/>
        </w:rPr>
      </w:pPr>
      <w:r>
        <w:rPr>
          <w:rFonts w:eastAsia="華康中黑體"/>
          <w:b/>
          <w:i w:val="false"/>
          <w:szCs w:val="27"/>
        </w:rPr>
        <w:t>民政事務局局長</w:t>
      </w:r>
      <w:r>
        <w:rPr>
          <w:i w:val="false"/>
          <w:szCs w:val="27"/>
        </w:rPr>
        <w:t>：主席，諮詢會可讓行政長官和他的問責團隊與市民保持緊密接觸，直接聽取民意，對特區政府制訂政策回應市民訴求和施政為民是十分有用的。</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就陳議員質詢的</w:t>
      </w:r>
      <w:r>
        <w:rPr>
          <w:i w:val="false"/>
          <w:szCs w:val="27"/>
        </w:rPr>
        <w:t>3</w:t>
      </w:r>
      <w:r>
        <w:rPr>
          <w:i w:val="false"/>
          <w:szCs w:val="27"/>
        </w:rPr>
        <w:t>部分，我的答覆如下：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政府部門會因應個別活動的目的、性質、參與人數、風險評估及行動需要等，制訂相應的部署及應變計劃，靈活調配人手和採取秩序控制及人羣管理措施。我們沒有有關部門就去年</w:t>
      </w:r>
      <w:r>
        <w:rPr>
          <w:i w:val="false"/>
        </w:rPr>
        <w:t>11</w:t>
      </w:r>
      <w:r>
        <w:rPr>
          <w:i w:val="false"/>
        </w:rPr>
        <w:t>月</w:t>
      </w:r>
      <w:r>
        <w:rPr>
          <w:i w:val="false"/>
        </w:rPr>
        <w:t>24</w:t>
      </w:r>
      <w:r>
        <w:rPr>
          <w:i w:val="false"/>
        </w:rPr>
        <w:t>日的諮詢會分別動用了多少人手派發入場券及維持秩序的統計資料。諮詢會所涉及的開支和工作量由有關部門以其現有資源承擔。</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r>
      <w:r>
        <w:rPr>
          <w:i w:val="false"/>
        </w:rPr>
        <w:t>及</w:t>
      </w:r>
      <w:r>
        <w:rPr>
          <w:i w:val="false"/>
        </w:rPr>
        <w:t>(</w:t>
      </w:r>
      <w:r>
        <w:rPr>
          <w:i w:val="false"/>
        </w:rPr>
        <w:t>三</w:t>
      </w:r>
      <w:r>
        <w:rPr>
          <w:i w:val="false"/>
        </w:rPr>
        <w:t>)</w:t>
      </w:r>
    </w:p>
    <w:p>
      <w:pPr>
        <w:pStyle w:val="Style17"/>
        <w:rPr>
          <w:i w:val="false"/>
          <w:i w:val="false"/>
        </w:rPr>
      </w:pPr>
      <w:r>
        <w:rPr>
          <w:i w:val="false"/>
        </w:rPr>
      </w:r>
    </w:p>
    <w:p>
      <w:pPr>
        <w:pStyle w:val="Style17"/>
        <w:rPr>
          <w:i w:val="false"/>
          <w:i w:val="false"/>
        </w:rPr>
      </w:pPr>
      <w:r>
        <w:rPr>
          <w:i w:val="false"/>
        </w:rPr>
        <w:tab/>
      </w:r>
      <w:r>
        <w:rPr>
          <w:i w:val="false"/>
        </w:rPr>
        <w:t>在舉辦諮詢會時，我們會考慮活動性質、場地因素和有關部門的建議後，採取最合適的安排。在</w:t>
      </w:r>
      <w:r>
        <w:rPr>
          <w:i w:val="false"/>
        </w:rPr>
        <w:t>2013</w:t>
      </w:r>
      <w:r>
        <w:rPr>
          <w:i w:val="false"/>
        </w:rPr>
        <w:t>年，行政長官出席</w:t>
      </w:r>
      <w:r>
        <w:rPr>
          <w:i w:val="false"/>
        </w:rPr>
        <w:t>6</w:t>
      </w:r>
      <w:r>
        <w:rPr>
          <w:i w:val="false"/>
        </w:rPr>
        <w:t>場諮詢會／論壇，由於預計希望出席的市民眾多而場地座位有限，所以有關部門經商討後，決定以先到先得的排隊方式派發入場券。根據實際經驗，這種方法公平、透明和有秩序，也行之有效。此外，有關部門也會作出適當安排，例如按需要提供帳篷及與場地附近的組織或機構溝通等。</w:t>
      </w:r>
    </w:p>
    <w:p>
      <w:pPr>
        <w:pStyle w:val="Style17"/>
        <w:rPr>
          <w:i w:val="false"/>
          <w:i w:val="false"/>
        </w:rPr>
      </w:pPr>
      <w:r>
        <w:rPr>
          <w:i w:val="false"/>
        </w:rPr>
      </w:r>
    </w:p>
    <w:p>
      <w:pPr>
        <w:pStyle w:val="Style17"/>
        <w:rPr>
          <w:i w:val="false"/>
          <w:i w:val="false"/>
        </w:rPr>
      </w:pPr>
      <w:r>
        <w:rPr>
          <w:i w:val="false"/>
        </w:rPr>
        <w:tab/>
      </w:r>
      <w:r>
        <w:rPr>
          <w:i w:val="false"/>
        </w:rPr>
        <w:t>一如既往，政府會繼續透過各種合適的渠道，包括立法會、區議會、各類諮詢及法定組織、民政事務總署、互聯網、諮詢會等，收集市民的意見。</w:t>
      </w:r>
    </w:p>
    <w:p>
      <w:pPr>
        <w:pStyle w:val="F21"/>
        <w:rPr/>
      </w:pPr>
      <w:r>
        <w:rPr/>
      </w:r>
    </w:p>
    <w:p>
      <w:pPr>
        <w:pStyle w:val="F21"/>
        <w:rPr/>
      </w:pPr>
      <w:r>
        <w:rPr/>
      </w:r>
    </w:p>
    <w:p>
      <w:pPr>
        <w:pStyle w:val="F21"/>
        <w:rPr>
          <w:rFonts w:eastAsia="華康中黑體" w:cs="Times New Roman"/>
          <w:b/>
          <w:b/>
        </w:rPr>
      </w:pPr>
      <w:bookmarkStart w:id="57" w:name="wrq20"/>
      <w:r>
        <w:rPr>
          <w:rFonts w:cs="Times New Roman" w:eastAsia="華康中黑體"/>
          <w:b/>
        </w:rPr>
        <w:t>關於私營安老院的統計數字</w:t>
      </w:r>
    </w:p>
    <w:p>
      <w:pPr>
        <w:pStyle w:val="Normal"/>
        <w:rPr>
          <w:b/>
          <w:b/>
        </w:rPr>
      </w:pPr>
      <w:bookmarkStart w:id="58" w:name="wrq20"/>
      <w:r>
        <w:rPr>
          <w:b/>
        </w:rPr>
        <w:t>Statistics About Private Residential Care Homes for Elderly</w:t>
      </w:r>
      <w:bookmarkEnd w:id="58"/>
    </w:p>
    <w:p>
      <w:pPr>
        <w:pStyle w:val="F21"/>
        <w:rPr/>
      </w:pPr>
      <w:r>
        <w:rPr/>
      </w:r>
    </w:p>
    <w:p>
      <w:pPr>
        <w:pStyle w:val="Style17"/>
        <w:ind w:left="0" w:hanging="0"/>
        <w:rPr>
          <w:szCs w:val="27"/>
        </w:rPr>
      </w:pPr>
      <w:r>
        <w:rPr>
          <w:rFonts w:eastAsia="華康中黑體"/>
          <w:b/>
          <w:i w:val="false"/>
          <w:szCs w:val="27"/>
        </w:rPr>
        <w:t>20.</w:t>
        <w:tab/>
      </w:r>
      <w:r>
        <w:rPr>
          <w:rFonts w:eastAsia="華康中黑體"/>
          <w:b/>
          <w:i w:val="false"/>
          <w:szCs w:val="27"/>
        </w:rPr>
        <w:t>鄧家彪議員</w:t>
      </w:r>
      <w:r>
        <w:rPr>
          <w:i w:val="false"/>
          <w:szCs w:val="27"/>
        </w:rPr>
        <w:t>：</w:t>
      </w:r>
      <w:r>
        <w:rPr>
          <w:szCs w:val="27"/>
        </w:rPr>
        <w:t>主席，早前有報章報道，有私營安老院</w:t>
      </w:r>
      <w:r>
        <w:rPr>
          <w:szCs w:val="27"/>
        </w:rPr>
        <w:t>(“</w:t>
      </w:r>
      <w:r>
        <w:rPr>
          <w:szCs w:val="27"/>
        </w:rPr>
        <w:t>私院”</w:t>
      </w:r>
      <w:r>
        <w:rPr>
          <w:szCs w:val="27"/>
        </w:rPr>
        <w:t>)</w:t>
      </w:r>
      <w:r>
        <w:rPr>
          <w:szCs w:val="27"/>
        </w:rPr>
        <w:t>的員工因告發其他員工虐待院友而遭解僱，而該宗虐老事件亦引起公眾質疑私院的服務質素。就此，政府可否告知本會：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過去</w:t>
      </w:r>
      <w:r>
        <w:rPr>
          <w:szCs w:val="27"/>
        </w:rPr>
        <w:t>5</w:t>
      </w:r>
      <w:r>
        <w:rPr>
          <w:szCs w:val="27"/>
        </w:rPr>
        <w:t>年，就資助安老院及私院分別而言，</w:t>
      </w:r>
      <w:r>
        <w:rPr>
          <w:szCs w:val="27"/>
        </w:rPr>
        <w:t>(i)</w:t>
      </w:r>
      <w:r>
        <w:rPr>
          <w:szCs w:val="27"/>
        </w:rPr>
        <w:t>當局接獲住院長者遭虐待的個案數目、</w:t>
      </w:r>
      <w:r>
        <w:rPr>
          <w:szCs w:val="27"/>
        </w:rPr>
        <w:t>(ii)</w:t>
      </w:r>
      <w:r>
        <w:rPr>
          <w:szCs w:val="27"/>
        </w:rPr>
        <w:t>當中施虐者被定罪的個案數目，以及</w:t>
      </w:r>
      <w:r>
        <w:rPr>
          <w:szCs w:val="27"/>
        </w:rPr>
        <w:t>(iii)</w:t>
      </w:r>
      <w:r>
        <w:rPr>
          <w:szCs w:val="27"/>
        </w:rPr>
        <w:t>有多少名院舍員工因告發虐待事件而遭解僱；</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現時居於私院的長者人數，並按</w:t>
      </w:r>
      <w:r>
        <w:rPr>
          <w:szCs w:val="27"/>
        </w:rPr>
        <w:t>(i)</w:t>
      </w:r>
      <w:r>
        <w:rPr>
          <w:szCs w:val="27"/>
        </w:rPr>
        <w:t>有關的私院所在的區議會分區，以及他們的</w:t>
      </w:r>
      <w:r>
        <w:rPr>
          <w:szCs w:val="27"/>
        </w:rPr>
        <w:t>(ii)</w:t>
      </w:r>
      <w:r>
        <w:rPr>
          <w:szCs w:val="27"/>
        </w:rPr>
        <w:t>殘疾程度</w:t>
      </w:r>
      <w:r>
        <w:rPr>
          <w:szCs w:val="27"/>
        </w:rPr>
        <w:t>(</w:t>
      </w:r>
      <w:r>
        <w:rPr>
          <w:szCs w:val="27"/>
        </w:rPr>
        <w:t>即需要經常護理、殘疾程度達</w:t>
      </w:r>
      <w:r>
        <w:rPr>
          <w:szCs w:val="27"/>
        </w:rPr>
        <w:t>100%</w:t>
      </w:r>
      <w:r>
        <w:rPr>
          <w:szCs w:val="27"/>
        </w:rPr>
        <w:t>、健全／殘疾程度達</w:t>
      </w:r>
      <w:r>
        <w:rPr>
          <w:szCs w:val="27"/>
        </w:rPr>
        <w:t>50%)</w:t>
      </w:r>
      <w:r>
        <w:rPr>
          <w:szCs w:val="27"/>
        </w:rPr>
        <w:t>、</w:t>
      </w:r>
      <w:r>
        <w:rPr>
          <w:szCs w:val="27"/>
        </w:rPr>
        <w:t>(iii)</w:t>
      </w:r>
      <w:r>
        <w:rPr>
          <w:szCs w:val="27"/>
        </w:rPr>
        <w:t>所屬年齡組別、</w:t>
      </w:r>
      <w:r>
        <w:rPr>
          <w:szCs w:val="27"/>
        </w:rPr>
        <w:t>(iv)</w:t>
      </w:r>
      <w:r>
        <w:rPr>
          <w:szCs w:val="27"/>
        </w:rPr>
        <w:t>子女數目及</w:t>
      </w:r>
      <w:r>
        <w:rPr>
          <w:szCs w:val="27"/>
        </w:rPr>
        <w:t>(v)</w:t>
      </w:r>
      <w:r>
        <w:rPr>
          <w:szCs w:val="27"/>
        </w:rPr>
        <w:t>婚姻狀況列出分項數字；</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過去</w:t>
      </w:r>
      <w:r>
        <w:rPr>
          <w:szCs w:val="27"/>
        </w:rPr>
        <w:t>5</w:t>
      </w:r>
      <w:r>
        <w:rPr>
          <w:szCs w:val="27"/>
        </w:rPr>
        <w:t>年，每年有多少名居於私院的長者接受“安老服務統一評估”的評估以確定服務需要，以及他們當中</w:t>
      </w:r>
      <w:r>
        <w:rPr>
          <w:szCs w:val="27"/>
        </w:rPr>
        <w:t>(i)</w:t>
      </w:r>
      <w:r>
        <w:rPr>
          <w:szCs w:val="27"/>
        </w:rPr>
        <w:t>被評估屬不同級別、</w:t>
      </w:r>
      <w:r>
        <w:rPr>
          <w:szCs w:val="27"/>
        </w:rPr>
        <w:t>(ii)</w:t>
      </w:r>
      <w:r>
        <w:rPr>
          <w:szCs w:val="27"/>
        </w:rPr>
        <w:t>被評估為身體狀況出現了重大轉變，以及</w:t>
      </w:r>
      <w:r>
        <w:rPr>
          <w:szCs w:val="27"/>
        </w:rPr>
        <w:t>(iii)</w:t>
      </w:r>
      <w:r>
        <w:rPr>
          <w:szCs w:val="27"/>
        </w:rPr>
        <w:t>其後獲編配入住資助安老院舍的人數及百分比分別為何；</w:t>
      </w:r>
    </w:p>
    <w:p>
      <w:pPr>
        <w:pStyle w:val="Style17"/>
        <w:rPr>
          <w:szCs w:val="27"/>
        </w:rPr>
      </w:pPr>
      <w:r>
        <w:rPr>
          <w:szCs w:val="27"/>
        </w:rPr>
      </w:r>
    </w:p>
    <w:p>
      <w:pPr>
        <w:pStyle w:val="Style17"/>
        <w:rPr>
          <w:szCs w:val="27"/>
        </w:rPr>
      </w:pPr>
      <w:r>
        <w:rPr>
          <w:szCs w:val="27"/>
        </w:rPr>
        <w:t>(</w:t>
      </w:r>
      <w:r>
        <w:rPr>
          <w:szCs w:val="27"/>
        </w:rPr>
        <w:t>四</w:t>
      </w:r>
      <w:r>
        <w:rPr>
          <w:szCs w:val="27"/>
        </w:rPr>
        <w:t>)</w:t>
        <w:tab/>
      </w:r>
      <w:r>
        <w:rPr>
          <w:szCs w:val="27"/>
        </w:rPr>
        <w:t>現居於私院並正領取綜合社會保障援助</w:t>
      </w:r>
      <w:r>
        <w:rPr>
          <w:szCs w:val="27"/>
        </w:rPr>
        <w:t>(“</w:t>
      </w:r>
      <w:r>
        <w:rPr>
          <w:szCs w:val="27"/>
        </w:rPr>
        <w:t>綜援”</w:t>
      </w:r>
      <w:r>
        <w:rPr>
          <w:szCs w:val="27"/>
        </w:rPr>
        <w:t>)</w:t>
      </w:r>
      <w:r>
        <w:rPr>
          <w:szCs w:val="27"/>
        </w:rPr>
        <w:t>的長者的人數，以及當中多少人於入住私院後才開始領取綜援；不同殘疾程度並正領取綜援的私院院友平均獲發的綜援金額為何；</w:t>
      </w:r>
    </w:p>
    <w:p>
      <w:pPr>
        <w:pStyle w:val="Style17"/>
        <w:rPr>
          <w:szCs w:val="27"/>
        </w:rPr>
      </w:pPr>
      <w:r>
        <w:rPr>
          <w:szCs w:val="27"/>
        </w:rPr>
        <w:t>(</w:t>
      </w:r>
      <w:r>
        <w:rPr>
          <w:szCs w:val="27"/>
        </w:rPr>
        <w:t>五</w:t>
      </w:r>
      <w:r>
        <w:rPr>
          <w:szCs w:val="27"/>
        </w:rPr>
        <w:t>)</w:t>
        <w:tab/>
      </w:r>
      <w:r>
        <w:rPr>
          <w:szCs w:val="27"/>
        </w:rPr>
        <w:t>現居於私院並正領取綜援的長者去年獲發補助金及特別津貼的人數，以及他們平均獲發的金額，並按他們的殘疾程度列出分項資料；</w:t>
      </w:r>
      <w:r>
        <w:br w:type="page"/>
      </w:r>
    </w:p>
    <w:p>
      <w:pPr>
        <w:pStyle w:val="Style17"/>
        <w:rPr>
          <w:szCs w:val="27"/>
        </w:rPr>
      </w:pPr>
      <w:r>
        <w:rPr>
          <w:szCs w:val="27"/>
        </w:rPr>
      </w:r>
    </w:p>
    <w:p>
      <w:pPr>
        <w:pStyle w:val="Style17"/>
        <w:rPr>
          <w:szCs w:val="27"/>
        </w:rPr>
      </w:pPr>
      <w:r>
        <w:rPr>
          <w:szCs w:val="27"/>
        </w:rPr>
        <w:t>(</w:t>
      </w:r>
      <w:r>
        <w:rPr>
          <w:szCs w:val="27"/>
        </w:rPr>
        <w:t>六</w:t>
      </w:r>
      <w:r>
        <w:rPr>
          <w:szCs w:val="27"/>
        </w:rPr>
        <w:t>)</w:t>
        <w:tab/>
      </w:r>
      <w:r>
        <w:rPr>
          <w:szCs w:val="27"/>
        </w:rPr>
        <w:t>過去</w:t>
      </w:r>
      <w:r>
        <w:rPr>
          <w:szCs w:val="27"/>
        </w:rPr>
        <w:t>5</w:t>
      </w:r>
      <w:r>
        <w:rPr>
          <w:szCs w:val="27"/>
        </w:rPr>
        <w:t>年，居於私院的長者當中，</w:t>
      </w:r>
      <w:r>
        <w:rPr>
          <w:szCs w:val="27"/>
        </w:rPr>
        <w:t>(i)</w:t>
      </w:r>
      <w:r>
        <w:rPr>
          <w:szCs w:val="27"/>
        </w:rPr>
        <w:t>按殘疾程度領取不同綜援標準金額分別的人數及百分比，以及</w:t>
      </w:r>
      <w:r>
        <w:rPr>
          <w:szCs w:val="27"/>
        </w:rPr>
        <w:t>(ii)</w:t>
      </w:r>
      <w:r>
        <w:rPr>
          <w:szCs w:val="27"/>
        </w:rPr>
        <w:t>獲編配入住資助院舍的人數及百分比；</w:t>
      </w:r>
    </w:p>
    <w:p>
      <w:pPr>
        <w:pStyle w:val="Style17"/>
        <w:rPr>
          <w:szCs w:val="27"/>
        </w:rPr>
      </w:pPr>
      <w:r>
        <w:rPr>
          <w:szCs w:val="27"/>
        </w:rPr>
      </w:r>
    </w:p>
    <w:p>
      <w:pPr>
        <w:pStyle w:val="Style17"/>
        <w:rPr>
          <w:szCs w:val="27"/>
        </w:rPr>
      </w:pPr>
      <w:r>
        <w:rPr>
          <w:szCs w:val="27"/>
        </w:rPr>
        <w:t>(</w:t>
      </w:r>
      <w:r>
        <w:rPr>
          <w:szCs w:val="27"/>
        </w:rPr>
        <w:t>七</w:t>
      </w:r>
      <w:r>
        <w:rPr>
          <w:szCs w:val="27"/>
        </w:rPr>
        <w:t>)</w:t>
        <w:tab/>
      </w:r>
      <w:r>
        <w:rPr>
          <w:szCs w:val="27"/>
        </w:rPr>
        <w:t>過去</w:t>
      </w:r>
      <w:r>
        <w:rPr>
          <w:szCs w:val="27"/>
        </w:rPr>
        <w:t>5</w:t>
      </w:r>
      <w:r>
        <w:rPr>
          <w:szCs w:val="27"/>
        </w:rPr>
        <w:t>年，每年有多少名居於私院的綜援受助長者身故，以及他們當中有多少人在身故時正在輪候入住資助院舍；</w:t>
      </w:r>
    </w:p>
    <w:p>
      <w:pPr>
        <w:pStyle w:val="Style17"/>
        <w:rPr>
          <w:szCs w:val="27"/>
        </w:rPr>
      </w:pPr>
      <w:r>
        <w:rPr>
          <w:szCs w:val="27"/>
        </w:rPr>
      </w:r>
    </w:p>
    <w:p>
      <w:pPr>
        <w:pStyle w:val="Style17"/>
        <w:rPr>
          <w:szCs w:val="27"/>
        </w:rPr>
      </w:pPr>
      <w:r>
        <w:rPr>
          <w:szCs w:val="27"/>
        </w:rPr>
        <w:t>(</w:t>
      </w:r>
      <w:r>
        <w:rPr>
          <w:szCs w:val="27"/>
        </w:rPr>
        <w:t>八</w:t>
      </w:r>
      <w:r>
        <w:rPr>
          <w:szCs w:val="27"/>
        </w:rPr>
        <w:t>)</w:t>
        <w:tab/>
      </w:r>
      <w:r>
        <w:rPr>
          <w:szCs w:val="27"/>
        </w:rPr>
        <w:t>過去</w:t>
      </w:r>
      <w:r>
        <w:rPr>
          <w:szCs w:val="27"/>
        </w:rPr>
        <w:t>5</w:t>
      </w:r>
      <w:r>
        <w:rPr>
          <w:szCs w:val="27"/>
        </w:rPr>
        <w:t>年，當局每年就多少宗居於私院的綜援受助長者未有申報其家屬代繳部分住院費的個案而進行調查及提出檢控；</w:t>
      </w:r>
    </w:p>
    <w:p>
      <w:pPr>
        <w:pStyle w:val="Style17"/>
        <w:rPr>
          <w:szCs w:val="27"/>
        </w:rPr>
      </w:pPr>
      <w:r>
        <w:rPr>
          <w:szCs w:val="27"/>
        </w:rPr>
      </w:r>
    </w:p>
    <w:p>
      <w:pPr>
        <w:pStyle w:val="Style17"/>
        <w:rPr>
          <w:szCs w:val="27"/>
        </w:rPr>
      </w:pPr>
      <w:r>
        <w:rPr>
          <w:szCs w:val="27"/>
        </w:rPr>
        <w:t>(</w:t>
      </w:r>
      <w:r>
        <w:rPr>
          <w:szCs w:val="27"/>
        </w:rPr>
        <w:t>九</w:t>
      </w:r>
      <w:r>
        <w:rPr>
          <w:szCs w:val="27"/>
        </w:rPr>
        <w:t>)</w:t>
        <w:tab/>
      </w:r>
      <w:r>
        <w:rPr>
          <w:szCs w:val="27"/>
        </w:rPr>
        <w:t>現時分別有多少間私院向院友收取的最低住院費高於相關殘疾程度的長者所獲發的綜援金；及</w:t>
      </w:r>
    </w:p>
    <w:p>
      <w:pPr>
        <w:pStyle w:val="Style17"/>
        <w:rPr>
          <w:szCs w:val="27"/>
        </w:rPr>
      </w:pPr>
      <w:r>
        <w:rPr>
          <w:szCs w:val="27"/>
        </w:rPr>
      </w:r>
    </w:p>
    <w:p>
      <w:pPr>
        <w:pStyle w:val="Style17"/>
        <w:rPr>
          <w:szCs w:val="27"/>
        </w:rPr>
      </w:pPr>
      <w:r>
        <w:rPr>
          <w:szCs w:val="27"/>
        </w:rPr>
        <w:t>(</w:t>
      </w:r>
      <w:r>
        <w:rPr>
          <w:szCs w:val="27"/>
        </w:rPr>
        <w:t>十</w:t>
      </w:r>
      <w:r>
        <w:rPr>
          <w:szCs w:val="27"/>
        </w:rPr>
        <w:t>)</w:t>
        <w:tab/>
      </w:r>
      <w:r>
        <w:rPr>
          <w:szCs w:val="27"/>
        </w:rPr>
        <w:t>除院舍照顧補助金外，社會福利署</w:t>
      </w:r>
      <w:r>
        <w:rPr>
          <w:szCs w:val="27"/>
        </w:rPr>
        <w:t>(“</w:t>
      </w:r>
      <w:r>
        <w:rPr>
          <w:szCs w:val="27"/>
        </w:rPr>
        <w:t>社署”</w:t>
      </w:r>
      <w:r>
        <w:rPr>
          <w:szCs w:val="27"/>
        </w:rPr>
        <w:t>)</w:t>
      </w:r>
      <w:r>
        <w:rPr>
          <w:szCs w:val="27"/>
        </w:rPr>
        <w:t>會否考慮向領取綜援的私院院友發放額外津貼，以補足綜援金額與私院住院費的差距；若會，詳情為何；若否，原因為何；有否研究在不扣減綜援的前提下，准許正領取綜援的私院院友的家人支付部分住院費？</w:t>
      </w:r>
    </w:p>
    <w:p>
      <w:pPr>
        <w:pStyle w:val="Style17"/>
        <w:rPr>
          <w:szCs w:val="27"/>
        </w:rPr>
      </w:pPr>
      <w:r>
        <w:rPr>
          <w:szCs w:val="27"/>
        </w:rPr>
      </w:r>
    </w:p>
    <w:p>
      <w:pPr>
        <w:pStyle w:val="Style17"/>
        <w:rPr>
          <w:szCs w:val="27"/>
        </w:rPr>
      </w:pPr>
      <w:r>
        <w:rPr>
          <w:szCs w:val="27"/>
        </w:rPr>
        <w:tab/>
      </w:r>
    </w:p>
    <w:p>
      <w:pPr>
        <w:pStyle w:val="Style17"/>
        <w:ind w:left="0" w:hanging="0"/>
        <w:rPr>
          <w:i w:val="false"/>
          <w:i w:val="false"/>
          <w:szCs w:val="27"/>
        </w:rPr>
      </w:pPr>
      <w:r>
        <w:rPr>
          <w:rFonts w:eastAsia="華康中黑體"/>
          <w:b/>
          <w:i w:val="false"/>
          <w:szCs w:val="27"/>
        </w:rPr>
        <w:t>勞工及福利局局長</w:t>
      </w:r>
      <w:r>
        <w:rPr>
          <w:i w:val="false"/>
          <w:szCs w:val="27"/>
        </w:rPr>
        <w:t>：主席，當局絕不容忍任何虐待長者的行為，如安老院內有懷疑虐老的個案，社署定必嚴肅處理，包括轉介警方作刑事調查、按照“處理虐老個案程序指引”與不同專業人士，就事件作調查及跟進，並為有關的長者安排適切的支援服務。此外，社署安老院牌照事務處</w:t>
      </w:r>
      <w:r>
        <w:rPr>
          <w:i w:val="false"/>
          <w:szCs w:val="27"/>
        </w:rPr>
        <w:t>(“</w:t>
      </w:r>
      <w:r>
        <w:rPr>
          <w:i w:val="false"/>
          <w:szCs w:val="27"/>
        </w:rPr>
        <w:t>牌照處”</w:t>
      </w:r>
      <w:r>
        <w:rPr>
          <w:i w:val="false"/>
          <w:szCs w:val="27"/>
        </w:rPr>
        <w:t>)</w:t>
      </w:r>
      <w:r>
        <w:rPr>
          <w:i w:val="false"/>
          <w:szCs w:val="27"/>
        </w:rPr>
        <w:t>會因應個案的性質及嚴重程度，向安老院發出勸諭、警告或指示，並加強巡查有關院舍及監察該院是否已執行改善措施。</w:t>
      </w:r>
    </w:p>
    <w:p>
      <w:pPr>
        <w:pStyle w:val="Style17"/>
        <w:ind w:left="0" w:hanging="0"/>
        <w:rPr>
          <w:i w:val="false"/>
          <w:i w:val="false"/>
          <w:szCs w:val="27"/>
        </w:rPr>
      </w:pPr>
      <w:r>
        <w:rPr>
          <w:i w:val="false"/>
          <w:szCs w:val="27"/>
        </w:rPr>
      </w:r>
    </w:p>
    <w:p>
      <w:pPr>
        <w:pStyle w:val="Style17"/>
        <w:ind w:left="0" w:hanging="0"/>
        <w:rPr>
          <w:i w:val="false"/>
          <w:i w:val="false"/>
          <w:szCs w:val="27"/>
        </w:rPr>
      </w:pPr>
      <w:r>
        <w:rPr>
          <w:i w:val="false"/>
          <w:szCs w:val="27"/>
        </w:rPr>
        <w:tab/>
      </w:r>
      <w:r>
        <w:rPr>
          <w:i w:val="false"/>
          <w:szCs w:val="27"/>
        </w:rPr>
        <w:t>就鄧家彪議員的質詢，現答覆如下：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牌照處只備存由</w:t>
      </w:r>
      <w:r>
        <w:rPr>
          <w:i w:val="false"/>
        </w:rPr>
        <w:t>2010</w:t>
      </w:r>
      <w:r>
        <w:rPr>
          <w:i w:val="false"/>
        </w:rPr>
        <w:t>年起的紀錄。由</w:t>
      </w:r>
      <w:r>
        <w:rPr>
          <w:i w:val="false"/>
        </w:rPr>
        <w:t>2010</w:t>
      </w:r>
      <w:r>
        <w:rPr>
          <w:i w:val="false"/>
        </w:rPr>
        <w:t>年至</w:t>
      </w:r>
      <w:r>
        <w:rPr>
          <w:i w:val="false"/>
        </w:rPr>
        <w:t>2013</w:t>
      </w:r>
      <w:r>
        <w:rPr>
          <w:i w:val="false"/>
        </w:rPr>
        <w:t>年</w:t>
      </w:r>
      <w:r>
        <w:rPr>
          <w:i w:val="false"/>
        </w:rPr>
        <w:t>9</w:t>
      </w:r>
      <w:r>
        <w:rPr>
          <w:i w:val="false"/>
        </w:rPr>
        <w:t>月底，共有</w:t>
      </w:r>
      <w:r>
        <w:rPr>
          <w:i w:val="false"/>
        </w:rPr>
        <w:t>9</w:t>
      </w:r>
      <w:r>
        <w:rPr>
          <w:i w:val="false"/>
        </w:rPr>
        <w:t>間安老院舍發生員工虐待長者事件，其中</w:t>
      </w:r>
      <w:r>
        <w:rPr>
          <w:i w:val="false"/>
        </w:rPr>
        <w:t>7</w:t>
      </w:r>
      <w:r>
        <w:rPr>
          <w:i w:val="false"/>
        </w:rPr>
        <w:t>間為私院，</w:t>
      </w:r>
      <w:r>
        <w:rPr>
          <w:i w:val="false"/>
        </w:rPr>
        <w:t>2</w:t>
      </w:r>
      <w:r>
        <w:rPr>
          <w:i w:val="false"/>
        </w:rPr>
        <w:t>間為資助／自負盈虧安老院。上述</w:t>
      </w:r>
      <w:r>
        <w:rPr>
          <w:i w:val="false"/>
        </w:rPr>
        <w:t>7</w:t>
      </w:r>
      <w:r>
        <w:rPr>
          <w:i w:val="false"/>
        </w:rPr>
        <w:t>宗發生在私院的虐待長者個案均已交由警方跟進，當中</w:t>
      </w:r>
      <w:r>
        <w:rPr>
          <w:i w:val="false"/>
        </w:rPr>
        <w:t>1</w:t>
      </w:r>
      <w:r>
        <w:rPr>
          <w:i w:val="false"/>
        </w:rPr>
        <w:t>宗個案經警方調查後施虐者已被檢控及被法庭定罪；另外</w:t>
      </w:r>
      <w:r>
        <w:rPr>
          <w:i w:val="false"/>
        </w:rPr>
        <w:t>2</w:t>
      </w:r>
      <w:r>
        <w:rPr>
          <w:i w:val="false"/>
        </w:rPr>
        <w:t>宗發生在資助／自負盈虧安老院的虐待長者事件亦已交由警方跟進，其中</w:t>
      </w:r>
      <w:r>
        <w:rPr>
          <w:i w:val="false"/>
        </w:rPr>
        <w:t>1</w:t>
      </w:r>
      <w:r>
        <w:rPr>
          <w:i w:val="false"/>
        </w:rPr>
        <w:t>宗經警方調查後施虐者已被檢控及被法庭定罪。社署並沒有備存安老院舍員工因揭發虐待長者事件而遭院舍解僱的相關紀錄。</w:t>
      </w:r>
    </w:p>
    <w:p>
      <w:pPr>
        <w:pStyle w:val="Style17"/>
        <w:spacing w:lineRule="atLeast" w:line="372"/>
        <w:rPr>
          <w:i w:val="false"/>
          <w:i w:val="false"/>
        </w:rPr>
      </w:pPr>
      <w:r>
        <w:rPr>
          <w:i w:val="false"/>
        </w:rPr>
      </w:r>
    </w:p>
    <w:p>
      <w:pPr>
        <w:pStyle w:val="Style17"/>
        <w:spacing w:lineRule="atLeast" w:line="372"/>
        <w:rPr>
          <w:i w:val="false"/>
          <w:i w:val="false"/>
        </w:rPr>
      </w:pPr>
      <w:r>
        <w:rPr>
          <w:i w:val="false"/>
        </w:rPr>
        <w:t>(</w:t>
      </w:r>
      <w:r>
        <w:rPr>
          <w:i w:val="false"/>
        </w:rPr>
        <w:t>二</w:t>
      </w:r>
      <w:r>
        <w:rPr>
          <w:i w:val="false"/>
        </w:rPr>
        <w:t>)</w:t>
        <w:tab/>
      </w:r>
      <w:r>
        <w:rPr>
          <w:i w:val="false"/>
        </w:rPr>
        <w:t>根據牌照處的紀錄</w:t>
      </w:r>
      <w:r>
        <w:rPr>
          <w:i w:val="false"/>
          <w:vertAlign w:val="superscript"/>
        </w:rPr>
        <w:t>(</w:t>
      </w:r>
      <w:r>
        <w:rPr>
          <w:rStyle w:val="FootnoteAnchor"/>
          <w:i w:val="false"/>
        </w:rPr>
        <w:footnoteReference w:id="3"/>
      </w:r>
      <w:r>
        <w:rPr>
          <w:i w:val="false"/>
          <w:vertAlign w:val="superscript"/>
        </w:rPr>
        <w:t>)</w:t>
      </w:r>
      <w:r>
        <w:rPr>
          <w:i w:val="false"/>
        </w:rPr>
        <w:t>，在</w:t>
      </w:r>
      <w:r>
        <w:rPr>
          <w:i w:val="false"/>
        </w:rPr>
        <w:t>2013</w:t>
      </w:r>
      <w:r>
        <w:rPr>
          <w:i w:val="false"/>
        </w:rPr>
        <w:t>年</w:t>
      </w:r>
      <w:r>
        <w:rPr>
          <w:i w:val="false"/>
        </w:rPr>
        <w:t>9</w:t>
      </w:r>
      <w:r>
        <w:rPr>
          <w:i w:val="false"/>
        </w:rPr>
        <w:t>月，居住於私院</w:t>
      </w:r>
      <w:r>
        <w:rPr>
          <w:i w:val="false"/>
        </w:rPr>
        <w:t>(</w:t>
      </w:r>
      <w:r>
        <w:rPr>
          <w:i w:val="false"/>
        </w:rPr>
        <w:t>包括由私院提供的“改善買位計劃”宿位</w:t>
      </w:r>
      <w:r>
        <w:rPr>
          <w:i w:val="false"/>
        </w:rPr>
        <w:t>)</w:t>
      </w:r>
      <w:r>
        <w:rPr>
          <w:i w:val="false"/>
        </w:rPr>
        <w:t>的長者人數如下：</w:t>
      </w:r>
    </w:p>
    <w:p>
      <w:pPr>
        <w:pStyle w:val="Style17"/>
        <w:spacing w:lineRule="atLeast" w:line="372"/>
        <w:rPr>
          <w:i w:val="false"/>
          <w:i w:val="false"/>
        </w:rPr>
      </w:pPr>
      <w:r>
        <w:rPr>
          <w:i w:val="false"/>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3902"/>
        <w:gridCol w:w="3902"/>
      </w:tblGrid>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center"/>
              <w:rPr/>
            </w:pPr>
            <w:r>
              <w:rPr/>
              <w:t>地區</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center"/>
              <w:rPr/>
            </w:pPr>
            <w:r>
              <w:rPr/>
              <w:t>居於私院的長者人數</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中西區</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1 832</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南區</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1 500</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東區</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3 443</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灣仔</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620</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觀塘</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2 373</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黃大仙</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1 826</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九龍城</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4 359</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深水埗</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3 272</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油尖旺</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2 326</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離島</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335</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西貢</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135</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北區</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2 005</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大埔</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1 895</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沙田</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1 533</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葵青</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3 482</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荃灣</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2 403</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屯門</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2 481</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1531" w:hanging="0"/>
              <w:rPr>
                <w:i w:val="false"/>
                <w:i w:val="false"/>
              </w:rPr>
            </w:pPr>
            <w:r>
              <w:rPr>
                <w:i w:val="false"/>
              </w:rPr>
              <w:t>元朗</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3 292</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hanging="0"/>
              <w:jc w:val="center"/>
              <w:rPr>
                <w:i w:val="false"/>
                <w:i w:val="false"/>
              </w:rPr>
            </w:pPr>
            <w:r>
              <w:rPr>
                <w:i w:val="false"/>
              </w:rPr>
              <w:t>合共：</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2"/>
              <w:ind w:left="0" w:right="1701" w:hanging="0"/>
              <w:jc w:val="right"/>
              <w:rPr>
                <w:i w:val="false"/>
                <w:i w:val="false"/>
              </w:rPr>
            </w:pPr>
            <w:r>
              <w:rPr>
                <w:i w:val="false"/>
              </w:rPr>
              <w:t>39 112</w:t>
            </w:r>
          </w:p>
        </w:tc>
      </w:tr>
    </w:tbl>
    <w:p>
      <w:pPr>
        <w:pStyle w:val="Style17"/>
        <w:spacing w:lineRule="atLeast" w:line="372"/>
        <w:rPr>
          <w:rFonts w:cs="Times New Roman"/>
          <w:i w:val="false"/>
          <w:i w:val="false"/>
        </w:rPr>
      </w:pPr>
      <w:r>
        <w:rPr>
          <w:rFonts w:cs="Times New Roman"/>
          <w:i w:val="false"/>
        </w:rPr>
      </w:r>
    </w:p>
    <w:p>
      <w:pPr>
        <w:pStyle w:val="Style17"/>
        <w:spacing w:lineRule="atLeast" w:line="372"/>
        <w:rPr>
          <w:i w:val="false"/>
          <w:i w:val="false"/>
        </w:rPr>
      </w:pPr>
      <w:r>
        <w:rPr>
          <w:i w:val="false"/>
        </w:rPr>
        <w:tab/>
      </w:r>
      <w:r>
        <w:rPr>
          <w:i w:val="false"/>
        </w:rPr>
        <w:t>在上述</w:t>
      </w:r>
      <w:r>
        <w:rPr>
          <w:i w:val="false"/>
        </w:rPr>
        <w:t>39 000</w:t>
      </w:r>
      <w:r>
        <w:rPr>
          <w:i w:val="false"/>
        </w:rPr>
        <w:t>多名居住於私院的長者中，約</w:t>
      </w:r>
      <w:r>
        <w:rPr>
          <w:i w:val="false"/>
        </w:rPr>
        <w:t>32 000</w:t>
      </w:r>
      <w:r>
        <w:rPr>
          <w:i w:val="false"/>
        </w:rPr>
        <w:t>名居住於非資助宿位。</w:t>
      </w:r>
      <w:r>
        <w:br w:type="page"/>
      </w:r>
    </w:p>
    <w:p>
      <w:pPr>
        <w:pStyle w:val="Style17"/>
        <w:spacing w:lineRule="atLeast" w:line="370"/>
        <w:rPr>
          <w:i w:val="false"/>
          <w:i w:val="false"/>
        </w:rPr>
      </w:pPr>
      <w:r>
        <w:rPr>
          <w:i w:val="false"/>
        </w:rPr>
        <w:t>(</w:t>
      </w:r>
      <w:r>
        <w:rPr>
          <w:i w:val="false"/>
        </w:rPr>
        <w:t>三</w:t>
      </w:r>
      <w:r>
        <w:rPr>
          <w:i w:val="false"/>
        </w:rPr>
        <w:t>)</w:t>
        <w:tab/>
      </w:r>
      <w:r>
        <w:rPr>
          <w:i w:val="false"/>
        </w:rPr>
        <w:t>社署沒有備存居於私院並曾接受統一評估的長者數字，但根據資助長期護理服務中央輪候冊內長者申請人所提供的居所類別資料顯示，截至</w:t>
      </w:r>
      <w:r>
        <w:rPr>
          <w:i w:val="false"/>
        </w:rPr>
        <w:t>2013</w:t>
      </w:r>
      <w:r>
        <w:rPr>
          <w:i w:val="false"/>
        </w:rPr>
        <w:t>年</w:t>
      </w:r>
      <w:r>
        <w:rPr>
          <w:i w:val="false"/>
        </w:rPr>
        <w:t>9</w:t>
      </w:r>
      <w:r>
        <w:rPr>
          <w:i w:val="false"/>
        </w:rPr>
        <w:t>月底，約有</w:t>
      </w:r>
      <w:r>
        <w:rPr>
          <w:i w:val="false"/>
        </w:rPr>
        <w:t>1</w:t>
      </w:r>
      <w:r>
        <w:rPr>
          <w:i w:val="false"/>
        </w:rPr>
        <w:t>萬名居於私院長者申請人經評估為有長期護理需要。</w:t>
      </w:r>
    </w:p>
    <w:p>
      <w:pPr>
        <w:pStyle w:val="Style17"/>
        <w:spacing w:lineRule="atLeast" w:line="370"/>
        <w:rPr>
          <w:i w:val="false"/>
          <w:i w:val="false"/>
        </w:rPr>
      </w:pPr>
      <w:r>
        <w:rPr>
          <w:i w:val="false"/>
        </w:rPr>
      </w:r>
    </w:p>
    <w:p>
      <w:pPr>
        <w:pStyle w:val="Style17"/>
        <w:spacing w:lineRule="atLeast" w:line="370"/>
        <w:rPr>
          <w:i w:val="false"/>
          <w:i w:val="false"/>
        </w:rPr>
      </w:pPr>
      <w:r>
        <w:rPr>
          <w:i w:val="false"/>
        </w:rPr>
        <w:tab/>
      </w:r>
      <w:r>
        <w:rPr>
          <w:i w:val="false"/>
        </w:rPr>
        <w:t>此外，根據現行安排，資助長期護理服務的申請人只須符合年齡規定及通過安老服務統一評估確定院舍住宿照顧服務需要，社署便會依據合資格申請人的申請先後次序及對院舍的選擇而編配服務。申請人的居所類別並不屬申請條件，亦不會影響其獲編配服務的次序。故此，社署沒有以“居於私院長者”作分類，備存相關長者的統一評估結果、身體狀況，以及其後獲編配資助安老宿位的數字。</w:t>
      </w:r>
    </w:p>
    <w:p>
      <w:pPr>
        <w:pStyle w:val="Style17"/>
        <w:spacing w:lineRule="atLeast" w:line="370"/>
        <w:rPr>
          <w:i w:val="false"/>
          <w:i w:val="false"/>
        </w:rPr>
      </w:pPr>
      <w:r>
        <w:rPr>
          <w:i w:val="false"/>
        </w:rPr>
      </w:r>
    </w:p>
    <w:p>
      <w:pPr>
        <w:pStyle w:val="Style17"/>
        <w:spacing w:lineRule="atLeast" w:line="370"/>
        <w:rPr>
          <w:i w:val="false"/>
          <w:i w:val="false"/>
        </w:rPr>
      </w:pPr>
      <w:r>
        <w:rPr>
          <w:i w:val="false"/>
        </w:rPr>
        <w:t>(</w:t>
      </w:r>
      <w:r>
        <w:rPr>
          <w:i w:val="false"/>
        </w:rPr>
        <w:t>四</w:t>
      </w:r>
      <w:r>
        <w:rPr>
          <w:i w:val="false"/>
        </w:rPr>
        <w:t>)</w:t>
      </w:r>
      <w:r>
        <w:rPr>
          <w:i w:val="false"/>
        </w:rPr>
        <w:t>、</w:t>
      </w:r>
      <w:r>
        <w:rPr>
          <w:i w:val="false"/>
        </w:rPr>
        <w:t>(</w:t>
      </w:r>
      <w:r>
        <w:rPr>
          <w:i w:val="false"/>
        </w:rPr>
        <w:t>五</w:t>
      </w:r>
      <w:r>
        <w:rPr>
          <w:i w:val="false"/>
        </w:rPr>
        <w:t>)</w:t>
      </w:r>
      <w:r>
        <w:rPr>
          <w:i w:val="false"/>
        </w:rPr>
        <w:t>及</w:t>
      </w:r>
      <w:r>
        <w:rPr>
          <w:i w:val="false"/>
        </w:rPr>
        <w:t>(</w:t>
      </w:r>
      <w:r>
        <w:rPr>
          <w:i w:val="false"/>
        </w:rPr>
        <w:t>六</w:t>
      </w:r>
      <w:r>
        <w:rPr>
          <w:i w:val="false"/>
        </w:rPr>
        <w:t>)</w:t>
      </w:r>
    </w:p>
    <w:p>
      <w:pPr>
        <w:pStyle w:val="Style17"/>
        <w:spacing w:lineRule="atLeast" w:line="370"/>
        <w:rPr>
          <w:i w:val="false"/>
          <w:i w:val="false"/>
        </w:rPr>
      </w:pPr>
      <w:r>
        <w:rPr>
          <w:i w:val="false"/>
        </w:rPr>
      </w:r>
    </w:p>
    <w:p>
      <w:pPr>
        <w:pStyle w:val="Style17"/>
        <w:spacing w:lineRule="atLeast" w:line="370"/>
        <w:rPr>
          <w:i w:val="false"/>
          <w:i w:val="false"/>
        </w:rPr>
      </w:pPr>
      <w:r>
        <w:rPr>
          <w:i w:val="false"/>
        </w:rPr>
        <w:tab/>
      </w:r>
      <w:r>
        <w:rPr>
          <w:i w:val="false"/>
        </w:rPr>
        <w:t>過去</w:t>
      </w:r>
      <w:r>
        <w:rPr>
          <w:i w:val="false"/>
        </w:rPr>
        <w:t>5</w:t>
      </w:r>
      <w:r>
        <w:rPr>
          <w:i w:val="false"/>
        </w:rPr>
        <w:t>年，年滿</w:t>
      </w:r>
      <w:r>
        <w:rPr>
          <w:i w:val="false"/>
        </w:rPr>
        <w:t>60</w:t>
      </w:r>
      <w:r>
        <w:rPr>
          <w:i w:val="false"/>
        </w:rPr>
        <w:t>歲並居於非資助宿位的綜援長者受助人數目如下：</w:t>
      </w:r>
    </w:p>
    <w:p>
      <w:pPr>
        <w:pStyle w:val="Style17"/>
        <w:spacing w:lineRule="atLeast" w:line="370"/>
        <w:rPr>
          <w:i w:val="false"/>
          <w:i w:val="false"/>
        </w:rPr>
      </w:pPr>
      <w:r>
        <w:rPr>
          <w:i w:val="false"/>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3902"/>
        <w:gridCol w:w="3902"/>
      </w:tblGrid>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pPr>
            <w:r>
              <w:rPr/>
              <w:t>年底</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pPr>
            <w:r>
              <w:rPr/>
              <w:t>受助人數目</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2009</w:t>
            </w:r>
            <w:r>
              <w:rPr>
                <w:i w:val="false"/>
              </w:rPr>
              <w:t>年</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25 210</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2010</w:t>
            </w:r>
            <w:r>
              <w:rPr>
                <w:i w:val="false"/>
              </w:rPr>
              <w:t>年</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25 307</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2011</w:t>
            </w:r>
            <w:r>
              <w:rPr>
                <w:i w:val="false"/>
              </w:rPr>
              <w:t>年</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25 050</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2012</w:t>
            </w:r>
            <w:r>
              <w:rPr>
                <w:i w:val="false"/>
              </w:rPr>
              <w:t>年</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24 947</w:t>
            </w:r>
          </w:p>
        </w:tc>
      </w:tr>
      <w:tr>
        <w:trPr/>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2013</w:t>
            </w:r>
            <w:r>
              <w:rPr>
                <w:i w:val="false"/>
              </w:rPr>
              <w:t>年</w:t>
            </w:r>
            <w:r>
              <w:rPr>
                <w:i w:val="false"/>
              </w:rPr>
              <w:t>9</w:t>
            </w:r>
            <w:r>
              <w:rPr>
                <w:i w:val="false"/>
              </w:rPr>
              <w:t>月底</w:t>
            </w:r>
          </w:p>
        </w:tc>
        <w:tc>
          <w:tcPr>
            <w:tcW w:w="3902"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26 007</w:t>
            </w:r>
          </w:p>
        </w:tc>
      </w:tr>
    </w:tbl>
    <w:p>
      <w:pPr>
        <w:pStyle w:val="Style17"/>
        <w:spacing w:lineRule="atLeast" w:line="370"/>
        <w:rPr>
          <w:rFonts w:cs="Times New Roman"/>
          <w:i w:val="false"/>
          <w:i w:val="false"/>
        </w:rPr>
      </w:pPr>
      <w:r>
        <w:rPr>
          <w:rFonts w:cs="Times New Roman"/>
          <w:i w:val="false"/>
        </w:rPr>
      </w:r>
    </w:p>
    <w:p>
      <w:pPr>
        <w:pStyle w:val="Style17"/>
        <w:spacing w:lineRule="atLeast" w:line="370"/>
        <w:rPr>
          <w:i w:val="false"/>
          <w:i w:val="false"/>
        </w:rPr>
      </w:pPr>
      <w:r>
        <w:rPr>
          <w:i w:val="false"/>
        </w:rPr>
        <w:tab/>
      </w:r>
      <w:r>
        <w:rPr>
          <w:i w:val="false"/>
        </w:rPr>
        <w:t>按不同殘疾程度年滿</w:t>
      </w:r>
      <w:r>
        <w:rPr>
          <w:i w:val="false"/>
        </w:rPr>
        <w:t>60</w:t>
      </w:r>
      <w:r>
        <w:rPr>
          <w:i w:val="false"/>
        </w:rPr>
        <w:t>歲居於非資助宿位的單身長者綜援受助人的有關統計數字如下：</w:t>
      </w:r>
    </w:p>
    <w:p>
      <w:pPr>
        <w:pStyle w:val="Style17"/>
        <w:spacing w:lineRule="atLeast" w:line="370"/>
        <w:rPr>
          <w:i w:val="false"/>
          <w:i w:val="false"/>
        </w:rPr>
      </w:pPr>
      <w:r>
        <w:rPr>
          <w:i w:val="false"/>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2828"/>
        <w:gridCol w:w="2366"/>
        <w:gridCol w:w="2611"/>
      </w:tblGrid>
      <w:tr>
        <w:trPr>
          <w:tblHeader w:val="true"/>
        </w:trPr>
        <w:tc>
          <w:tcPr>
            <w:tcW w:w="28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pPr>
            <w:r>
              <w:rPr/>
              <w:t>殘疾程度</w:t>
            </w:r>
          </w:p>
        </w:tc>
        <w:tc>
          <w:tcPr>
            <w:tcW w:w="23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0" w:hanging="0"/>
              <w:jc w:val="center"/>
              <w:rPr/>
            </w:pPr>
            <w:r>
              <w:rPr/>
              <w:t>個案數目截至</w:t>
            </w:r>
            <w:r>
              <w:rPr/>
              <w:br/>
              <w:t>2013</w:t>
            </w:r>
            <w:r>
              <w:rPr/>
              <w:t>年</w:t>
            </w:r>
            <w:r>
              <w:rPr/>
              <w:t>9</w:t>
            </w:r>
            <w:r>
              <w:rPr/>
              <w:t>月</w:t>
            </w:r>
          </w:p>
        </w:tc>
        <w:tc>
          <w:tcPr>
            <w:tcW w:w="2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pPr>
            <w:r>
              <w:rPr/>
              <w:t>每月平均綜援金額</w:t>
            </w:r>
            <w:r>
              <w:rPr/>
              <w:t>2012</w:t>
            </w:r>
            <w:r>
              <w:rPr/>
              <w:t>年</w:t>
            </w:r>
            <w:r>
              <w:rPr/>
              <w:t>10</w:t>
            </w:r>
            <w:r>
              <w:rPr/>
              <w:t>月至</w:t>
            </w:r>
            <w:r>
              <w:rPr/>
              <w:br/>
              <w:t>2013</w:t>
            </w:r>
            <w:r>
              <w:rPr/>
              <w:t>年</w:t>
            </w:r>
            <w:r>
              <w:rPr/>
              <w:t>9</w:t>
            </w:r>
            <w:r>
              <w:rPr/>
              <w:t>月</w:t>
            </w:r>
            <w:r>
              <w:rPr/>
              <w:br/>
              <w:t>(</w:t>
            </w:r>
            <w:r>
              <w:rPr/>
              <w:t>元</w:t>
            </w:r>
            <w:r>
              <w:rPr/>
              <w:t>)</w:t>
            </w:r>
          </w:p>
        </w:tc>
      </w:tr>
      <w:tr>
        <w:trPr/>
        <w:tc>
          <w:tcPr>
            <w:tcW w:w="282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hanging="0"/>
              <w:rPr>
                <w:i w:val="false"/>
                <w:i w:val="false"/>
              </w:rPr>
            </w:pPr>
            <w:r>
              <w:rPr>
                <w:i w:val="false"/>
              </w:rPr>
              <w:t>健全／殘疾程度達</w:t>
            </w:r>
            <w:r>
              <w:rPr>
                <w:i w:val="false"/>
              </w:rPr>
              <w:t>50%</w:t>
            </w:r>
            <w:r>
              <w:rPr>
                <w:i w:val="false"/>
              </w:rPr>
              <w:t>的單身長者</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right="851" w:hanging="0"/>
              <w:jc w:val="right"/>
              <w:rPr>
                <w:i w:val="false"/>
                <w:i w:val="false"/>
              </w:rPr>
            </w:pPr>
            <w:r>
              <w:rPr>
                <w:i w:val="false"/>
              </w:rPr>
              <w:t>2 405</w:t>
            </w:r>
          </w:p>
        </w:tc>
        <w:tc>
          <w:tcPr>
            <w:tcW w:w="2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4,927</w:t>
            </w:r>
          </w:p>
        </w:tc>
      </w:tr>
      <w:tr>
        <w:trPr/>
        <w:tc>
          <w:tcPr>
            <w:tcW w:w="282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hanging="0"/>
              <w:rPr>
                <w:i w:val="false"/>
                <w:i w:val="false"/>
              </w:rPr>
            </w:pPr>
            <w:r>
              <w:rPr>
                <w:i w:val="false"/>
              </w:rPr>
              <w:t>殘疾程度達</w:t>
            </w:r>
            <w:r>
              <w:rPr>
                <w:i w:val="false"/>
              </w:rPr>
              <w:t>100%</w:t>
            </w:r>
            <w:r>
              <w:rPr>
                <w:i w:val="false"/>
              </w:rPr>
              <w:t>的單身長者</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right="851" w:hanging="0"/>
              <w:jc w:val="right"/>
              <w:rPr>
                <w:i w:val="false"/>
                <w:i w:val="false"/>
              </w:rPr>
            </w:pPr>
            <w:r>
              <w:rPr>
                <w:i w:val="false"/>
              </w:rPr>
              <w:t>8 696</w:t>
            </w:r>
          </w:p>
        </w:tc>
        <w:tc>
          <w:tcPr>
            <w:tcW w:w="2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0" w:hanging="0"/>
              <w:jc w:val="center"/>
              <w:rPr>
                <w:i w:val="false"/>
                <w:i w:val="false"/>
              </w:rPr>
            </w:pPr>
            <w:r>
              <w:rPr>
                <w:i w:val="false"/>
              </w:rPr>
              <w:t>5,941</w:t>
            </w:r>
          </w:p>
        </w:tc>
      </w:tr>
      <w:tr>
        <w:trPr/>
        <w:tc>
          <w:tcPr>
            <w:tcW w:w="282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hanging="0"/>
              <w:rPr>
                <w:i w:val="false"/>
                <w:i w:val="false"/>
              </w:rPr>
            </w:pPr>
            <w:r>
              <w:rPr>
                <w:i w:val="false"/>
              </w:rPr>
              <w:t>需要經常護理的單身長者</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right="851" w:hanging="0"/>
              <w:jc w:val="right"/>
              <w:rPr>
                <w:i w:val="false"/>
                <w:i w:val="false"/>
              </w:rPr>
            </w:pPr>
            <w:r>
              <w:rPr>
                <w:i w:val="false"/>
              </w:rPr>
              <w:t>13 037</w:t>
            </w:r>
          </w:p>
        </w:tc>
        <w:tc>
          <w:tcPr>
            <w:tcW w:w="2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center"/>
              <w:rPr>
                <w:i w:val="false"/>
                <w:i w:val="false"/>
              </w:rPr>
            </w:pPr>
            <w:r>
              <w:rPr>
                <w:i w:val="false"/>
              </w:rPr>
              <w:t>7,693</w:t>
            </w:r>
          </w:p>
        </w:tc>
      </w:tr>
      <w:tr>
        <w:trPr/>
        <w:tc>
          <w:tcPr>
            <w:tcW w:w="282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hanging="0"/>
              <w:rPr>
                <w:i w:val="false"/>
                <w:i w:val="false"/>
              </w:rPr>
            </w:pPr>
            <w:r>
              <w:rPr>
                <w:i w:val="false"/>
              </w:rPr>
              <w:t>總數</w:t>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right="851" w:hanging="0"/>
              <w:jc w:val="right"/>
              <w:rPr>
                <w:i w:val="false"/>
                <w:i w:val="false"/>
              </w:rPr>
            </w:pPr>
            <w:r>
              <w:rPr>
                <w:i w:val="false"/>
              </w:rPr>
              <w:t>24 138</w:t>
            </w:r>
          </w:p>
        </w:tc>
        <w:tc>
          <w:tcPr>
            <w:tcW w:w="2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center"/>
              <w:rPr>
                <w:i w:val="false"/>
                <w:i w:val="false"/>
              </w:rPr>
            </w:pPr>
            <w:r>
              <w:rPr>
                <w:i w:val="false"/>
              </w:rPr>
              <w:t>6,759</w:t>
            </w:r>
          </w:p>
        </w:tc>
      </w:tr>
    </w:tbl>
    <w:p>
      <w:pPr>
        <w:pStyle w:val="Style17"/>
        <w:rPr>
          <w:rFonts w:cs="Times New Roman"/>
          <w:i w:val="false"/>
          <w:i w:val="false"/>
        </w:rPr>
      </w:pPr>
      <w:r>
        <w:rPr>
          <w:rFonts w:cs="Times New Roman"/>
          <w:i w:val="false"/>
        </w:rPr>
      </w:r>
    </w:p>
    <w:p>
      <w:pPr>
        <w:pStyle w:val="Style17"/>
        <w:rPr>
          <w:i w:val="false"/>
          <w:i w:val="false"/>
        </w:rPr>
      </w:pPr>
      <w:r>
        <w:rPr>
          <w:i w:val="false"/>
        </w:rPr>
        <w:tab/>
      </w:r>
      <w:r>
        <w:rPr>
          <w:i w:val="false"/>
        </w:rPr>
        <w:t>社署沒有備存長者在入住私院後方申領綜援的數字。</w:t>
      </w:r>
    </w:p>
    <w:p>
      <w:pPr>
        <w:pStyle w:val="Style17"/>
        <w:rPr>
          <w:i w:val="false"/>
          <w:i w:val="false"/>
        </w:rPr>
      </w:pPr>
      <w:r>
        <w:rPr>
          <w:i w:val="false"/>
        </w:rPr>
      </w:r>
    </w:p>
    <w:p>
      <w:pPr>
        <w:pStyle w:val="Style17"/>
        <w:rPr>
          <w:i w:val="false"/>
          <w:i w:val="false"/>
        </w:rPr>
      </w:pPr>
      <w:r>
        <w:rPr>
          <w:i w:val="false"/>
        </w:rPr>
        <w:tab/>
      </w:r>
      <w:r>
        <w:rPr>
          <w:i w:val="false"/>
        </w:rPr>
        <w:t>截至</w:t>
      </w:r>
      <w:r>
        <w:rPr>
          <w:i w:val="false"/>
        </w:rPr>
        <w:t>2013</w:t>
      </w:r>
      <w:r>
        <w:rPr>
          <w:i w:val="false"/>
        </w:rPr>
        <w:t>年</w:t>
      </w:r>
      <w:r>
        <w:rPr>
          <w:i w:val="false"/>
        </w:rPr>
        <w:t>9</w:t>
      </w:r>
      <w:r>
        <w:rPr>
          <w:i w:val="false"/>
        </w:rPr>
        <w:t>月底，在資助長期護理服務中央輪候冊上約</w:t>
      </w:r>
      <w:r>
        <w:rPr>
          <w:i w:val="false"/>
        </w:rPr>
        <w:t>29 000</w:t>
      </w:r>
      <w:r>
        <w:rPr>
          <w:i w:val="false"/>
        </w:rPr>
        <w:t>名申請人當中，約</w:t>
      </w:r>
      <w:r>
        <w:rPr>
          <w:i w:val="false"/>
        </w:rPr>
        <w:t>8 250</w:t>
      </w:r>
      <w:r>
        <w:rPr>
          <w:i w:val="false"/>
        </w:rPr>
        <w:t>多名為居於非資助宿位的長者綜援受助人。社署會根據合資格申請人的申請先後次序及對院舍的選擇而編配服務。當中央輪候冊上的申請人獲編配資助安老宿位時，社署不會記錄有關申請人是否正居住於私院並正領取綜援。</w:t>
      </w:r>
    </w:p>
    <w:p>
      <w:pPr>
        <w:pStyle w:val="Style17"/>
        <w:rPr>
          <w:i w:val="false"/>
          <w:i w:val="false"/>
        </w:rPr>
      </w:pPr>
      <w:r>
        <w:rPr>
          <w:i w:val="false"/>
        </w:rPr>
      </w:r>
    </w:p>
    <w:p>
      <w:pPr>
        <w:pStyle w:val="Style17"/>
        <w:rPr>
          <w:i w:val="false"/>
          <w:i w:val="false"/>
        </w:rPr>
      </w:pPr>
      <w:r>
        <w:rPr>
          <w:i w:val="false"/>
        </w:rPr>
        <w:t>(</w:t>
      </w:r>
      <w:r>
        <w:rPr>
          <w:i w:val="false"/>
        </w:rPr>
        <w:t>七</w:t>
      </w:r>
      <w:r>
        <w:rPr>
          <w:i w:val="false"/>
        </w:rPr>
        <w:t>)</w:t>
        <w:tab/>
      </w:r>
      <w:r>
        <w:rPr>
          <w:i w:val="false"/>
        </w:rPr>
        <w:t>社署沒有備存每年居於私院的綜援受助長者身故，以及他們當中正在輪候入住資助院舍長者數字。</w:t>
      </w:r>
    </w:p>
    <w:p>
      <w:pPr>
        <w:pStyle w:val="Style17"/>
        <w:rPr>
          <w:i w:val="false"/>
          <w:i w:val="false"/>
        </w:rPr>
      </w:pPr>
      <w:r>
        <w:rPr>
          <w:i w:val="false"/>
        </w:rPr>
      </w:r>
    </w:p>
    <w:p>
      <w:pPr>
        <w:pStyle w:val="Style17"/>
        <w:rPr>
          <w:i w:val="false"/>
          <w:i w:val="false"/>
        </w:rPr>
      </w:pPr>
      <w:r>
        <w:rPr>
          <w:i w:val="false"/>
        </w:rPr>
        <w:t>(</w:t>
      </w:r>
      <w:r>
        <w:rPr>
          <w:i w:val="false"/>
        </w:rPr>
        <w:t>八</w:t>
      </w:r>
      <w:r>
        <w:rPr>
          <w:i w:val="false"/>
        </w:rPr>
        <w:t>)</w:t>
        <w:tab/>
      </w:r>
      <w:r>
        <w:rPr>
          <w:i w:val="false"/>
        </w:rPr>
        <w:t>就詐騙綜援的舉報及檢控個案統計，社署並無備存有關綜援受助長者因未有呈報其家屬代繳部分私院費用而被調查及檢控的分類數字。</w:t>
      </w:r>
    </w:p>
    <w:p>
      <w:pPr>
        <w:pStyle w:val="Style17"/>
        <w:rPr>
          <w:i w:val="false"/>
          <w:i w:val="false"/>
        </w:rPr>
      </w:pPr>
      <w:r>
        <w:rPr>
          <w:i w:val="false"/>
        </w:rPr>
      </w:r>
    </w:p>
    <w:p>
      <w:pPr>
        <w:pStyle w:val="Style17"/>
        <w:rPr>
          <w:i w:val="false"/>
          <w:i w:val="false"/>
        </w:rPr>
      </w:pPr>
      <w:r>
        <w:rPr>
          <w:i w:val="false"/>
        </w:rPr>
        <w:t>(</w:t>
      </w:r>
      <w:r>
        <w:rPr>
          <w:i w:val="false"/>
        </w:rPr>
        <w:t>九</w:t>
      </w:r>
      <w:r>
        <w:rPr>
          <w:i w:val="false"/>
        </w:rPr>
        <w:t>)</w:t>
        <w:tab/>
      </w:r>
      <w:r>
        <w:rPr>
          <w:i w:val="false"/>
        </w:rPr>
        <w:t>按照上述所提供的資料，健全／殘疾程度達</w:t>
      </w:r>
      <w:r>
        <w:rPr>
          <w:i w:val="false"/>
        </w:rPr>
        <w:t>50%</w:t>
      </w:r>
      <w:r>
        <w:rPr>
          <w:i w:val="false"/>
        </w:rPr>
        <w:t>的單身長者每月平均綜援金額為</w:t>
      </w:r>
      <w:r>
        <w:rPr>
          <w:i w:val="false"/>
        </w:rPr>
        <w:t>4,927</w:t>
      </w:r>
      <w:r>
        <w:rPr>
          <w:i w:val="false"/>
        </w:rPr>
        <w:t>元。根據牌照處的紀錄，截至</w:t>
      </w:r>
      <w:r>
        <w:rPr>
          <w:i w:val="false"/>
        </w:rPr>
        <w:t>2013</w:t>
      </w:r>
      <w:r>
        <w:rPr>
          <w:i w:val="false"/>
        </w:rPr>
        <w:t>年</w:t>
      </w:r>
      <w:r>
        <w:rPr>
          <w:i w:val="false"/>
        </w:rPr>
        <w:t>9</w:t>
      </w:r>
      <w:r>
        <w:rPr>
          <w:i w:val="false"/>
        </w:rPr>
        <w:t>月底，全港共有</w:t>
      </w:r>
      <w:r>
        <w:rPr>
          <w:i w:val="false"/>
        </w:rPr>
        <w:t>568</w:t>
      </w:r>
      <w:r>
        <w:rPr>
          <w:i w:val="false"/>
        </w:rPr>
        <w:t>間私院，其中</w:t>
      </w:r>
      <w:r>
        <w:rPr>
          <w:i w:val="false"/>
        </w:rPr>
        <w:t>214</w:t>
      </w:r>
      <w:r>
        <w:rPr>
          <w:i w:val="false"/>
        </w:rPr>
        <w:t>間的最低住院收費高於上述每月平均綜援金額；殘疾程度達</w:t>
      </w:r>
      <w:r>
        <w:rPr>
          <w:i w:val="false"/>
        </w:rPr>
        <w:t>100%</w:t>
      </w:r>
      <w:r>
        <w:rPr>
          <w:i w:val="false"/>
        </w:rPr>
        <w:t>的單身長者每月平均綜援金額為</w:t>
      </w:r>
      <w:r>
        <w:rPr>
          <w:i w:val="false"/>
        </w:rPr>
        <w:t>5,941</w:t>
      </w:r>
      <w:r>
        <w:rPr>
          <w:i w:val="false"/>
        </w:rPr>
        <w:t>元；而</w:t>
      </w:r>
      <w:r>
        <w:rPr>
          <w:i w:val="false"/>
        </w:rPr>
        <w:t>568</w:t>
      </w:r>
      <w:r>
        <w:rPr>
          <w:i w:val="false"/>
        </w:rPr>
        <w:t>間私院中有</w:t>
      </w:r>
      <w:r>
        <w:rPr>
          <w:i w:val="false"/>
        </w:rPr>
        <w:t>55</w:t>
      </w:r>
      <w:r>
        <w:rPr>
          <w:i w:val="false"/>
        </w:rPr>
        <w:t>間的最低住院收費高於這平均綜援金額；需要經常護理的單身長者的每月平均綜援金額為</w:t>
      </w:r>
      <w:r>
        <w:rPr>
          <w:i w:val="false"/>
        </w:rPr>
        <w:t>7,693</w:t>
      </w:r>
      <w:r>
        <w:rPr>
          <w:i w:val="false"/>
        </w:rPr>
        <w:t>元；而</w:t>
      </w:r>
      <w:r>
        <w:rPr>
          <w:i w:val="false"/>
        </w:rPr>
        <w:t>568</w:t>
      </w:r>
      <w:r>
        <w:rPr>
          <w:i w:val="false"/>
        </w:rPr>
        <w:t>間私院中有</w:t>
      </w:r>
      <w:r>
        <w:rPr>
          <w:i w:val="false"/>
        </w:rPr>
        <w:t>10</w:t>
      </w:r>
      <w:r>
        <w:rPr>
          <w:i w:val="false"/>
        </w:rPr>
        <w:t>間的最低住院收費高於這平均綜援金額。</w:t>
      </w:r>
    </w:p>
    <w:p>
      <w:pPr>
        <w:pStyle w:val="Style17"/>
        <w:rPr>
          <w:i w:val="false"/>
          <w:i w:val="false"/>
        </w:rPr>
      </w:pPr>
      <w:r>
        <w:rPr>
          <w:i w:val="false"/>
        </w:rPr>
      </w:r>
    </w:p>
    <w:p>
      <w:pPr>
        <w:pStyle w:val="Style17"/>
        <w:rPr>
          <w:i w:val="false"/>
          <w:i w:val="false"/>
        </w:rPr>
      </w:pPr>
      <w:r>
        <w:rPr>
          <w:i w:val="false"/>
        </w:rPr>
        <w:t>(</w:t>
      </w:r>
      <w:r>
        <w:rPr>
          <w:i w:val="false"/>
        </w:rPr>
        <w:t>十</w:t>
      </w:r>
      <w:r>
        <w:rPr>
          <w:i w:val="false"/>
        </w:rPr>
        <w:t>)</w:t>
        <w:tab/>
      </w:r>
      <w:r>
        <w:rPr>
          <w:i w:val="false"/>
        </w:rPr>
        <w:t>綜援計劃的目的，是援助因年老、殘疾、患病、失業、低收入或其他原因引致經濟出現困難的人士，使他們能應付生活上的基本需要。</w:t>
      </w:r>
      <w:r>
        <w:br w:type="page"/>
      </w:r>
    </w:p>
    <w:p>
      <w:pPr>
        <w:pStyle w:val="Style17"/>
        <w:spacing w:lineRule="atLeast" w:line="350"/>
        <w:rPr>
          <w:i w:val="false"/>
          <w:i w:val="false"/>
        </w:rPr>
      </w:pPr>
      <w:r>
        <w:rPr>
          <w:i w:val="false"/>
        </w:rPr>
        <w:tab/>
      </w:r>
      <w:r>
        <w:rPr>
          <w:i w:val="false"/>
        </w:rPr>
        <w:t>在綜援計劃下，長者可享較健全成人寬鬆的資產限額及較高的標準金額，亦有多項特別津貼和補助金</w:t>
      </w:r>
      <w:r>
        <w:rPr>
          <w:i w:val="false"/>
        </w:rPr>
        <w:t>(</w:t>
      </w:r>
      <w:r>
        <w:rPr>
          <w:i w:val="false"/>
        </w:rPr>
        <w:t>例如長期個案補助金、特別膳食津貼及醫療／復康／外科／衞生用品的費用津貼</w:t>
      </w:r>
      <w:r>
        <w:rPr>
          <w:i w:val="false"/>
        </w:rPr>
        <w:t>)</w:t>
      </w:r>
      <w:r>
        <w:rPr>
          <w:i w:val="false"/>
        </w:rPr>
        <w:t>，以應付其特別需要。該等金額亦會定期調整以維持購買力。</w:t>
      </w:r>
    </w:p>
    <w:p>
      <w:pPr>
        <w:pStyle w:val="Style17"/>
        <w:spacing w:lineRule="atLeast" w:line="350"/>
        <w:rPr>
          <w:i w:val="false"/>
          <w:i w:val="false"/>
        </w:rPr>
      </w:pPr>
      <w:r>
        <w:rPr>
          <w:i w:val="false"/>
        </w:rPr>
      </w:r>
    </w:p>
    <w:p>
      <w:pPr>
        <w:pStyle w:val="Style17"/>
        <w:spacing w:lineRule="atLeast" w:line="350"/>
        <w:rPr>
          <w:i w:val="false"/>
          <w:i w:val="false"/>
        </w:rPr>
      </w:pPr>
      <w:r>
        <w:rPr>
          <w:i w:val="false"/>
        </w:rPr>
        <w:tab/>
      </w:r>
      <w:r>
        <w:rPr>
          <w:i w:val="false"/>
        </w:rPr>
        <w:t>此外，為減輕入住非資助安老宿位長者的院費負擔，社署從</w:t>
      </w:r>
      <w:r>
        <w:rPr>
          <w:i w:val="false"/>
        </w:rPr>
        <w:t>2012</w:t>
      </w:r>
      <w:r>
        <w:rPr>
          <w:i w:val="false"/>
        </w:rPr>
        <w:t>年</w:t>
      </w:r>
      <w:r>
        <w:rPr>
          <w:i w:val="false"/>
        </w:rPr>
        <w:t>6</w:t>
      </w:r>
      <w:r>
        <w:rPr>
          <w:i w:val="false"/>
        </w:rPr>
        <w:t>月起為所有年滿</w:t>
      </w:r>
      <w:r>
        <w:rPr>
          <w:i w:val="false"/>
        </w:rPr>
        <w:t>60</w:t>
      </w:r>
      <w:r>
        <w:rPr>
          <w:i w:val="false"/>
        </w:rPr>
        <w:t>歲並使用非資助安老院舍住宿服務的綜援受助人，以及所有入住非資助院舍宿位的殘疾及健康欠佳綜援受助人，增設每月院舍照顧補助金</w:t>
      </w:r>
      <w:r>
        <w:rPr>
          <w:i w:val="false"/>
        </w:rPr>
        <w:t>275</w:t>
      </w:r>
      <w:r>
        <w:rPr>
          <w:i w:val="false"/>
        </w:rPr>
        <w:t>元。</w:t>
      </w:r>
    </w:p>
    <w:p>
      <w:pPr>
        <w:pStyle w:val="Style17"/>
        <w:spacing w:lineRule="atLeast" w:line="350"/>
        <w:rPr>
          <w:i w:val="false"/>
          <w:i w:val="false"/>
        </w:rPr>
      </w:pPr>
      <w:r>
        <w:rPr>
          <w:i w:val="false"/>
        </w:rPr>
      </w:r>
    </w:p>
    <w:p>
      <w:pPr>
        <w:pStyle w:val="Style17"/>
        <w:spacing w:lineRule="atLeast" w:line="350"/>
        <w:rPr>
          <w:i w:val="false"/>
          <w:i w:val="false"/>
        </w:rPr>
      </w:pPr>
      <w:r>
        <w:rPr>
          <w:i w:val="false"/>
        </w:rPr>
        <w:tab/>
      </w:r>
      <w:r>
        <w:rPr>
          <w:i w:val="false"/>
        </w:rPr>
        <w:t>長者可靈活運用綜援金，因應需要選擇合適的安老院舍接受照顧。</w:t>
      </w:r>
    </w:p>
    <w:p>
      <w:pPr>
        <w:pStyle w:val="Style17"/>
        <w:spacing w:lineRule="atLeast" w:line="350"/>
        <w:rPr>
          <w:i w:val="false"/>
          <w:i w:val="false"/>
        </w:rPr>
      </w:pPr>
      <w:r>
        <w:rPr>
          <w:i w:val="false"/>
        </w:rPr>
      </w:r>
    </w:p>
    <w:p>
      <w:pPr>
        <w:pStyle w:val="Style17"/>
        <w:spacing w:lineRule="atLeast" w:line="350"/>
        <w:rPr>
          <w:rFonts w:eastAsia="華康中黑體"/>
          <w:b/>
          <w:b/>
          <w:i w:val="false"/>
          <w:i w:val="false"/>
        </w:rPr>
      </w:pPr>
      <w:r>
        <w:rPr>
          <w:i w:val="false"/>
        </w:rPr>
        <w:tab/>
      </w:r>
      <w:r>
        <w:rPr>
          <w:i w:val="false"/>
        </w:rPr>
        <w:t>因為綜援的目的是援助有需要的人士的基本需要，當局會先確定申請人的認可需要，然後核實其可動用的資源，其中包括申請人可得到家人的經濟支援，而認可需要與可動用的資源兩者的差額由綜援補足。</w:t>
      </w:r>
    </w:p>
    <w:p>
      <w:pPr>
        <w:pStyle w:val="F21"/>
        <w:spacing w:lineRule="atLeast" w:line="350"/>
        <w:rPr>
          <w:lang w:val="en-GB"/>
        </w:rPr>
      </w:pPr>
      <w:r>
        <w:rPr>
          <w:lang w:val="en-GB"/>
        </w:rPr>
      </w:r>
    </w:p>
    <w:p>
      <w:pPr>
        <w:pStyle w:val="F21"/>
        <w:spacing w:lineRule="atLeast" w:line="350"/>
        <w:rPr/>
      </w:pPr>
      <w:r>
        <w:rPr/>
      </w:r>
    </w:p>
    <w:p>
      <w:pPr>
        <w:pStyle w:val="F21"/>
        <w:spacing w:lineRule="atLeast" w:line="350"/>
        <w:rPr>
          <w:rFonts w:eastAsia="華康中黑體" w:cs="Times New Roman"/>
          <w:b/>
          <w:b/>
        </w:rPr>
      </w:pPr>
      <w:bookmarkStart w:id="59" w:name="wrq21"/>
      <w:r>
        <w:rPr>
          <w:rFonts w:cs="Times New Roman" w:eastAsia="華康中黑體"/>
          <w:b/>
        </w:rPr>
        <w:t>貨櫃場的工業安全</w:t>
      </w:r>
    </w:p>
    <w:p>
      <w:pPr>
        <w:pStyle w:val="Normal"/>
        <w:spacing w:lineRule="atLeast" w:line="350"/>
        <w:rPr>
          <w:b/>
          <w:b/>
        </w:rPr>
      </w:pPr>
      <w:bookmarkStart w:id="60" w:name="wrq21"/>
      <w:r>
        <w:rPr>
          <w:b/>
        </w:rPr>
        <w:t>Industrial Safety at Container Yards</w:t>
      </w:r>
      <w:bookmarkEnd w:id="60"/>
    </w:p>
    <w:p>
      <w:pPr>
        <w:pStyle w:val="F21"/>
        <w:spacing w:lineRule="atLeast" w:line="350"/>
        <w:rPr/>
      </w:pPr>
      <w:r>
        <w:rPr/>
      </w:r>
    </w:p>
    <w:p>
      <w:pPr>
        <w:pStyle w:val="Style17"/>
        <w:spacing w:lineRule="atLeast" w:line="350"/>
        <w:ind w:left="0" w:hanging="0"/>
        <w:rPr>
          <w:szCs w:val="27"/>
        </w:rPr>
      </w:pPr>
      <w:r>
        <w:rPr>
          <w:rFonts w:eastAsia="華康中黑體"/>
          <w:b/>
          <w:i w:val="false"/>
          <w:szCs w:val="27"/>
        </w:rPr>
        <w:t>21.</w:t>
        <w:tab/>
      </w:r>
      <w:r>
        <w:rPr>
          <w:rFonts w:eastAsia="華康中黑體"/>
          <w:b/>
          <w:i w:val="false"/>
          <w:szCs w:val="27"/>
        </w:rPr>
        <w:t>麥美娟議員</w:t>
      </w:r>
      <w:r>
        <w:rPr>
          <w:i w:val="false"/>
          <w:szCs w:val="27"/>
        </w:rPr>
        <w:t>：</w:t>
      </w:r>
      <w:r>
        <w:rPr>
          <w:szCs w:val="27"/>
        </w:rPr>
        <w:t>主席，去年</w:t>
      </w:r>
      <w:r>
        <w:rPr>
          <w:szCs w:val="27"/>
        </w:rPr>
        <w:t>11</w:t>
      </w:r>
      <w:r>
        <w:rPr>
          <w:szCs w:val="27"/>
        </w:rPr>
        <w:t>月，葵涌貨櫃碼頭發生一宗意外，一名工人被塌下的貨櫃壓死。關於裝卸和存放貨櫃場地</w:t>
      </w:r>
      <w:r>
        <w:rPr>
          <w:szCs w:val="27"/>
        </w:rPr>
        <w:t>(“</w:t>
      </w:r>
      <w:r>
        <w:rPr>
          <w:szCs w:val="27"/>
        </w:rPr>
        <w:t>貨櫃場”</w:t>
      </w:r>
      <w:r>
        <w:rPr>
          <w:szCs w:val="27"/>
        </w:rPr>
        <w:t>)</w:t>
      </w:r>
      <w:r>
        <w:rPr>
          <w:szCs w:val="27"/>
        </w:rPr>
        <w:t>的工業安全，政府可否告知本會：</w:t>
      </w:r>
    </w:p>
    <w:p>
      <w:pPr>
        <w:pStyle w:val="Style17"/>
        <w:spacing w:lineRule="atLeast" w:line="350"/>
        <w:rPr>
          <w:szCs w:val="27"/>
        </w:rPr>
      </w:pPr>
      <w:r>
        <w:rPr>
          <w:szCs w:val="27"/>
        </w:rPr>
      </w:r>
    </w:p>
    <w:p>
      <w:pPr>
        <w:pStyle w:val="Style17"/>
        <w:spacing w:lineRule="atLeast" w:line="350"/>
        <w:rPr>
          <w:szCs w:val="27"/>
        </w:rPr>
      </w:pPr>
      <w:r>
        <w:rPr>
          <w:szCs w:val="27"/>
        </w:rPr>
        <w:t>(</w:t>
      </w:r>
      <w:r>
        <w:rPr>
          <w:szCs w:val="27"/>
        </w:rPr>
        <w:t>一</w:t>
      </w:r>
      <w:r>
        <w:rPr>
          <w:szCs w:val="27"/>
        </w:rPr>
        <w:t>)</w:t>
        <w:tab/>
      </w:r>
      <w:r>
        <w:rPr>
          <w:szCs w:val="27"/>
        </w:rPr>
        <w:t>過去</w:t>
      </w:r>
      <w:r>
        <w:rPr>
          <w:szCs w:val="27"/>
        </w:rPr>
        <w:t>5</w:t>
      </w:r>
      <w:r>
        <w:rPr>
          <w:szCs w:val="27"/>
        </w:rPr>
        <w:t>年，每年貨櫃場內發生的各類工業意外分別有多少宗、所引致的傷亡人數，以及意外的成因和涉及哪些工種；</w:t>
      </w:r>
    </w:p>
    <w:p>
      <w:pPr>
        <w:pStyle w:val="Style17"/>
        <w:spacing w:lineRule="atLeast" w:line="350"/>
        <w:rPr>
          <w:szCs w:val="27"/>
        </w:rPr>
      </w:pPr>
      <w:r>
        <w:rPr>
          <w:szCs w:val="27"/>
        </w:rPr>
      </w:r>
    </w:p>
    <w:p>
      <w:pPr>
        <w:pStyle w:val="Style17"/>
        <w:spacing w:lineRule="atLeast" w:line="350"/>
        <w:rPr>
          <w:szCs w:val="27"/>
        </w:rPr>
      </w:pPr>
      <w:r>
        <w:rPr>
          <w:szCs w:val="27"/>
        </w:rPr>
        <w:t>(</w:t>
      </w:r>
      <w:r>
        <w:rPr>
          <w:szCs w:val="27"/>
        </w:rPr>
        <w:t>二</w:t>
      </w:r>
      <w:r>
        <w:rPr>
          <w:szCs w:val="27"/>
        </w:rPr>
        <w:t>)</w:t>
        <w:tab/>
      </w:r>
      <w:r>
        <w:rPr>
          <w:szCs w:val="27"/>
        </w:rPr>
        <w:t>過去</w:t>
      </w:r>
      <w:r>
        <w:rPr>
          <w:szCs w:val="27"/>
        </w:rPr>
        <w:t>5</w:t>
      </w:r>
      <w:r>
        <w:rPr>
          <w:szCs w:val="27"/>
        </w:rPr>
        <w:t>年，每年勞工處就貨櫃場安全事宜進行定期及突擊巡查的次數分別為何；巡查時有否發現不適當放置和堆疊貨櫃的個案；若有，詳情及跟進工作為何，包括有沒有對有關人士提出檢控；若沒有提出檢控，原因為何；</w:t>
      </w:r>
    </w:p>
    <w:p>
      <w:pPr>
        <w:pStyle w:val="Style17"/>
        <w:spacing w:lineRule="atLeast" w:line="350"/>
        <w:rPr>
          <w:szCs w:val="27"/>
        </w:rPr>
      </w:pPr>
      <w:r>
        <w:rPr>
          <w:szCs w:val="27"/>
        </w:rPr>
      </w:r>
    </w:p>
    <w:p>
      <w:pPr>
        <w:pStyle w:val="Style17"/>
        <w:spacing w:lineRule="atLeast" w:line="350"/>
        <w:rPr>
          <w:szCs w:val="27"/>
        </w:rPr>
      </w:pPr>
      <w:r>
        <w:rPr>
          <w:szCs w:val="27"/>
        </w:rPr>
        <w:t>(</w:t>
      </w:r>
      <w:r>
        <w:rPr>
          <w:szCs w:val="27"/>
        </w:rPr>
        <w:t>三</w:t>
      </w:r>
      <w:r>
        <w:rPr>
          <w:szCs w:val="27"/>
        </w:rPr>
        <w:t>)</w:t>
        <w:tab/>
      </w:r>
      <w:r>
        <w:rPr>
          <w:szCs w:val="27"/>
        </w:rPr>
        <w:t>是否知悉，現時各貨櫃碼頭分別有多少名安全主任駐場；除了進行巡查外，當局有何其他措施監督貨櫃場內放置和堆疊貨櫃的方式符合政府頒布的安全規定；</w:t>
      </w:r>
      <w:r>
        <w:br w:type="page"/>
      </w:r>
    </w:p>
    <w:p>
      <w:pPr>
        <w:pStyle w:val="Style17"/>
        <w:spacing w:lineRule="atLeast" w:line="350"/>
        <w:rPr>
          <w:szCs w:val="27"/>
        </w:rPr>
      </w:pPr>
      <w:r>
        <w:rPr>
          <w:szCs w:val="27"/>
        </w:rPr>
        <w:t>(</w:t>
      </w:r>
      <w:r>
        <w:rPr>
          <w:szCs w:val="27"/>
        </w:rPr>
        <w:t>四</w:t>
      </w:r>
      <w:r>
        <w:rPr>
          <w:szCs w:val="27"/>
        </w:rPr>
        <w:t>)</w:t>
        <w:tab/>
      </w:r>
      <w:r>
        <w:rPr>
          <w:szCs w:val="27"/>
        </w:rPr>
        <w:t>有否為貨櫃場的工人提供培訓及安全指引，並要求他們必須完成相關實習和考核，才可從事有關工作及使用重型機械；若有，詳情為何；若否，原因為何；</w:t>
      </w:r>
    </w:p>
    <w:p>
      <w:pPr>
        <w:pStyle w:val="Style17"/>
        <w:rPr>
          <w:szCs w:val="27"/>
        </w:rPr>
      </w:pPr>
      <w:r>
        <w:rPr>
          <w:szCs w:val="27"/>
        </w:rPr>
      </w:r>
    </w:p>
    <w:p>
      <w:pPr>
        <w:pStyle w:val="Style17"/>
        <w:rPr>
          <w:szCs w:val="27"/>
        </w:rPr>
      </w:pPr>
      <w:r>
        <w:rPr>
          <w:szCs w:val="27"/>
        </w:rPr>
        <w:t>(</w:t>
      </w:r>
      <w:r>
        <w:rPr>
          <w:szCs w:val="27"/>
        </w:rPr>
        <w:t>五</w:t>
      </w:r>
      <w:r>
        <w:rPr>
          <w:szCs w:val="27"/>
        </w:rPr>
        <w:t>)</w:t>
        <w:tab/>
      </w:r>
      <w:r>
        <w:rPr>
          <w:szCs w:val="27"/>
        </w:rPr>
        <w:t>有否監察貨櫃場內機械設備的保養及維修狀況，是否符合有關的安全標準；若有，當發現設備不合規格或機件故障時，有否要求貨櫃場的負責人在指定時間內進行維修或更換設備；若有，有關的規定為何；及</w:t>
      </w:r>
    </w:p>
    <w:p>
      <w:pPr>
        <w:pStyle w:val="Style17"/>
        <w:rPr>
          <w:szCs w:val="27"/>
        </w:rPr>
      </w:pPr>
      <w:r>
        <w:rPr>
          <w:szCs w:val="27"/>
        </w:rPr>
      </w:r>
    </w:p>
    <w:p>
      <w:pPr>
        <w:pStyle w:val="Style17"/>
        <w:rPr>
          <w:szCs w:val="27"/>
        </w:rPr>
      </w:pPr>
      <w:r>
        <w:rPr>
          <w:szCs w:val="27"/>
        </w:rPr>
        <w:t>(</w:t>
      </w:r>
      <w:r>
        <w:rPr>
          <w:szCs w:val="27"/>
        </w:rPr>
        <w:t>六</w:t>
      </w:r>
      <w:r>
        <w:rPr>
          <w:szCs w:val="27"/>
        </w:rPr>
        <w:t>)</w:t>
        <w:tab/>
      </w:r>
      <w:r>
        <w:rPr>
          <w:szCs w:val="27"/>
        </w:rPr>
        <w:t>有否計劃檢討貨櫃場的作業安全守則</w:t>
      </w:r>
      <w:r>
        <w:rPr>
          <w:szCs w:val="27"/>
        </w:rPr>
        <w:t>(</w:t>
      </w:r>
      <w:r>
        <w:rPr>
          <w:szCs w:val="27"/>
        </w:rPr>
        <w:t>包括維修及更換不合規格的設備的時限，以及貨櫃堆疊的許可高度等</w:t>
      </w:r>
      <w:r>
        <w:rPr>
          <w:szCs w:val="27"/>
        </w:rPr>
        <w:t>)</w:t>
      </w:r>
      <w:r>
        <w:rPr>
          <w:szCs w:val="27"/>
        </w:rPr>
        <w:t>；若有，詳情及時間表為何；若否，原因為何？</w:t>
      </w:r>
    </w:p>
    <w:p>
      <w:pPr>
        <w:pStyle w:val="Style17"/>
        <w:rPr>
          <w:szCs w:val="27"/>
        </w:rPr>
      </w:pPr>
      <w:r>
        <w:rPr>
          <w:szCs w:val="27"/>
        </w:rPr>
      </w:r>
    </w:p>
    <w:p>
      <w:pPr>
        <w:pStyle w:val="Style17"/>
        <w:rPr>
          <w:szCs w:val="27"/>
        </w:rPr>
      </w:pPr>
      <w:r>
        <w:rPr>
          <w:szCs w:val="27"/>
        </w:rPr>
        <w:tab/>
      </w:r>
    </w:p>
    <w:p>
      <w:pPr>
        <w:pStyle w:val="Style17"/>
        <w:ind w:left="0" w:hanging="0"/>
        <w:rPr>
          <w:i w:val="false"/>
          <w:i w:val="false"/>
          <w:szCs w:val="27"/>
        </w:rPr>
      </w:pPr>
      <w:r>
        <w:rPr>
          <w:rFonts w:eastAsia="華康中黑體"/>
          <w:b/>
          <w:i w:val="false"/>
          <w:szCs w:val="27"/>
        </w:rPr>
        <w:t>勞工及福利局局長</w:t>
      </w:r>
      <w:r>
        <w:rPr>
          <w:i w:val="false"/>
          <w:szCs w:val="27"/>
        </w:rPr>
        <w:t>：主席，就麥美娟議員的質詢，我現答覆如下：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截至</w:t>
      </w:r>
      <w:r>
        <w:rPr>
          <w:i w:val="false"/>
        </w:rPr>
        <w:t>2013</w:t>
      </w:r>
      <w:r>
        <w:rPr>
          <w:i w:val="false"/>
        </w:rPr>
        <w:t>年上半年為止，貨櫃處理作業在過去</w:t>
      </w:r>
      <w:r>
        <w:rPr>
          <w:i w:val="false"/>
        </w:rPr>
        <w:t>5</w:t>
      </w:r>
      <w:r>
        <w:rPr>
          <w:i w:val="false"/>
        </w:rPr>
        <w:t>年發生的工業意外，按年份及意外類別劃分的分項數字載於附件。勞工處沒有就該等數字備存按工種劃分的分項數字。</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tab/>
      </w:r>
      <w:r>
        <w:rPr>
          <w:i w:val="false"/>
        </w:rPr>
        <w:t>勞工處不時派員到各貨櫃場進行巡查，視察工場內的作業情況，以核實貨櫃場持責者是否遵守職業安全健康法例，倘發現違例情況，會採取執法行動，包括發出暫時停工通知書／敦促改善通知書及提出檢控。過去</w:t>
      </w:r>
      <w:r>
        <w:rPr>
          <w:i w:val="false"/>
        </w:rPr>
        <w:t>5</w:t>
      </w:r>
      <w:r>
        <w:rPr>
          <w:i w:val="false"/>
        </w:rPr>
        <w:t>年，勞工處就貨櫃場安全事宜進行的巡查及執法數字表列如下：</w:t>
      </w:r>
    </w:p>
    <w:p>
      <w:pPr>
        <w:pStyle w:val="Style17"/>
        <w:rPr>
          <w:i w:val="false"/>
          <w:i w:val="false"/>
        </w:rPr>
      </w:pPr>
      <w:r>
        <w:rPr>
          <w:i w:val="false"/>
        </w:rPr>
      </w:r>
    </w:p>
    <w:tbl>
      <w:tblPr>
        <w:tblW w:w="7805" w:type="dxa"/>
        <w:jc w:val="left"/>
        <w:tblInd w:w="1418" w:type="dxa"/>
        <w:tblCellMar>
          <w:top w:w="0" w:type="dxa"/>
          <w:left w:w="5" w:type="dxa"/>
          <w:bottom w:w="0" w:type="dxa"/>
          <w:right w:w="5" w:type="dxa"/>
        </w:tblCellMar>
        <w:tblLook w:val="01e0" w:noHBand="0" w:noVBand="0" w:firstColumn="1" w:lastRow="1" w:lastColumn="1" w:firstRow="1"/>
      </w:tblPr>
      <w:tblGrid>
        <w:gridCol w:w="2907"/>
        <w:gridCol w:w="1499"/>
        <w:gridCol w:w="1500"/>
        <w:gridCol w:w="1898"/>
      </w:tblGrid>
      <w:tr>
        <w:trPr/>
        <w:tc>
          <w:tcPr>
            <w:tcW w:w="29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pPr>
            <w:r>
              <w:rPr/>
              <w:t>年份</w:t>
            </w:r>
          </w:p>
        </w:tc>
        <w:tc>
          <w:tcPr>
            <w:tcW w:w="14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pPr>
            <w:r>
              <w:rPr/>
              <w:t>巡查數字</w:t>
            </w:r>
          </w:p>
        </w:tc>
        <w:tc>
          <w:tcPr>
            <w:tcW w:w="15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pPr>
            <w:r>
              <w:rPr/>
              <w:t>檢控數字</w:t>
            </w:r>
          </w:p>
        </w:tc>
        <w:tc>
          <w:tcPr>
            <w:tcW w:w="18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pPr>
            <w:r>
              <w:rPr/>
              <w:t>暫時停工通知書／敦促改善通知書數字</w:t>
            </w:r>
          </w:p>
        </w:tc>
      </w:tr>
      <w:tr>
        <w:trPr/>
        <w:tc>
          <w:tcPr>
            <w:tcW w:w="290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2009</w:t>
            </w:r>
          </w:p>
        </w:tc>
        <w:tc>
          <w:tcPr>
            <w:tcW w:w="149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1 986</w:t>
            </w:r>
          </w:p>
        </w:tc>
        <w:tc>
          <w:tcPr>
            <w:tcW w:w="150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113" w:hanging="0"/>
              <w:jc w:val="center"/>
              <w:rPr>
                <w:i w:val="false"/>
                <w:i w:val="false"/>
              </w:rPr>
            </w:pPr>
            <w:r>
              <w:rPr>
                <w:i w:val="false"/>
              </w:rPr>
              <w:t>8</w:t>
            </w:r>
          </w:p>
        </w:tc>
        <w:tc>
          <w:tcPr>
            <w:tcW w:w="1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2</w:t>
            </w:r>
          </w:p>
        </w:tc>
      </w:tr>
      <w:tr>
        <w:trPr/>
        <w:tc>
          <w:tcPr>
            <w:tcW w:w="290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2010</w:t>
            </w:r>
          </w:p>
        </w:tc>
        <w:tc>
          <w:tcPr>
            <w:tcW w:w="149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1 868</w:t>
            </w:r>
          </w:p>
        </w:tc>
        <w:tc>
          <w:tcPr>
            <w:tcW w:w="150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34</w:t>
            </w:r>
          </w:p>
        </w:tc>
        <w:tc>
          <w:tcPr>
            <w:tcW w:w="1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7</w:t>
            </w:r>
          </w:p>
        </w:tc>
      </w:tr>
      <w:tr>
        <w:trPr/>
        <w:tc>
          <w:tcPr>
            <w:tcW w:w="290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2011</w:t>
            </w:r>
          </w:p>
        </w:tc>
        <w:tc>
          <w:tcPr>
            <w:tcW w:w="149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1 631</w:t>
            </w:r>
          </w:p>
        </w:tc>
        <w:tc>
          <w:tcPr>
            <w:tcW w:w="150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13</w:t>
            </w:r>
          </w:p>
        </w:tc>
        <w:tc>
          <w:tcPr>
            <w:tcW w:w="1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4</w:t>
            </w:r>
          </w:p>
        </w:tc>
      </w:tr>
      <w:tr>
        <w:trPr/>
        <w:tc>
          <w:tcPr>
            <w:tcW w:w="290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2012</w:t>
            </w:r>
          </w:p>
        </w:tc>
        <w:tc>
          <w:tcPr>
            <w:tcW w:w="1499"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1 114</w:t>
            </w:r>
          </w:p>
        </w:tc>
        <w:tc>
          <w:tcPr>
            <w:tcW w:w="150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22</w:t>
            </w:r>
          </w:p>
        </w:tc>
        <w:tc>
          <w:tcPr>
            <w:tcW w:w="189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57" w:right="-57" w:hanging="0"/>
              <w:jc w:val="center"/>
              <w:rPr>
                <w:i w:val="false"/>
                <w:i w:val="false"/>
              </w:rPr>
            </w:pPr>
            <w:r>
              <w:rPr>
                <w:i w:val="false"/>
              </w:rPr>
              <w:t>3</w:t>
            </w:r>
          </w:p>
        </w:tc>
      </w:tr>
      <w:tr>
        <w:trPr/>
        <w:tc>
          <w:tcPr>
            <w:tcW w:w="29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rPr>
            </w:pPr>
            <w:r>
              <w:rPr>
                <w:i w:val="false"/>
              </w:rPr>
              <w:t>2013</w:t>
            </w:r>
          </w:p>
          <w:p>
            <w:pPr>
              <w:pStyle w:val="Style17"/>
              <w:tabs>
                <w:tab w:val="left" w:pos="480" w:leader="none"/>
                <w:tab w:val="left" w:pos="567" w:leader="none"/>
              </w:tabs>
              <w:ind w:left="57" w:right="57" w:hanging="0"/>
              <w:jc w:val="center"/>
              <w:rPr>
                <w:i w:val="false"/>
                <w:i w:val="false"/>
              </w:rPr>
            </w:pPr>
            <w:r>
              <w:rPr>
                <w:i w:val="false"/>
              </w:rPr>
              <w:t>(</w:t>
            </w:r>
            <w:r>
              <w:rPr>
                <w:i w:val="false"/>
              </w:rPr>
              <w:t>截至</w:t>
            </w:r>
            <w:r>
              <w:rPr>
                <w:i w:val="false"/>
              </w:rPr>
              <w:t>11</w:t>
            </w:r>
            <w:r>
              <w:rPr>
                <w:i w:val="false"/>
              </w:rPr>
              <w:t>月</w:t>
            </w:r>
            <w:r>
              <w:rPr>
                <w:i w:val="false"/>
              </w:rPr>
              <w:t>30</w:t>
            </w:r>
            <w:r>
              <w:rPr>
                <w:i w:val="false"/>
              </w:rPr>
              <w:t>日</w:t>
            </w:r>
            <w:r>
              <w:rPr>
                <w:i w:val="false"/>
              </w:rPr>
              <w:t>)</w:t>
            </w:r>
          </w:p>
        </w:tc>
        <w:tc>
          <w:tcPr>
            <w:tcW w:w="14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rPr>
            </w:pPr>
            <w:r>
              <w:rPr>
                <w:i w:val="false"/>
              </w:rPr>
              <w:t>1 475</w:t>
            </w:r>
          </w:p>
        </w:tc>
        <w:tc>
          <w:tcPr>
            <w:tcW w:w="15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rPr>
            </w:pPr>
            <w:r>
              <w:rPr>
                <w:i w:val="false"/>
              </w:rPr>
              <w:t>37</w:t>
            </w:r>
          </w:p>
        </w:tc>
        <w:tc>
          <w:tcPr>
            <w:tcW w:w="18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ind w:left="57" w:right="57" w:hanging="0"/>
              <w:jc w:val="center"/>
              <w:rPr>
                <w:i w:val="false"/>
                <w:i w:val="false"/>
              </w:rPr>
            </w:pPr>
            <w:r>
              <w:rPr>
                <w:i w:val="false"/>
              </w:rPr>
              <w:t>62</w:t>
            </w:r>
          </w:p>
        </w:tc>
      </w:tr>
    </w:tbl>
    <w:p>
      <w:pPr>
        <w:pStyle w:val="Style17"/>
        <w:rPr>
          <w:rFonts w:cs="Times New Roman"/>
          <w:i w:val="false"/>
          <w:i w:val="false"/>
        </w:rPr>
      </w:pPr>
      <w:r>
        <w:rPr>
          <w:rFonts w:cs="Times New Roman"/>
          <w:i w:val="false"/>
        </w:rPr>
      </w:r>
      <w:r>
        <w:br w:type="page"/>
      </w:r>
    </w:p>
    <w:p>
      <w:pPr>
        <w:pStyle w:val="Style17"/>
        <w:rPr>
          <w:i w:val="false"/>
          <w:i w:val="false"/>
        </w:rPr>
      </w:pPr>
      <w:r>
        <w:rPr>
          <w:i w:val="false"/>
        </w:rPr>
        <w:tab/>
      </w:r>
      <w:r>
        <w:rPr>
          <w:i w:val="false"/>
        </w:rPr>
        <w:t>有關向貨櫃處理作業僱主／東主提出檢控並已審訊的傳票中，</w:t>
      </w:r>
      <w:r>
        <w:rPr>
          <w:i w:val="false"/>
        </w:rPr>
        <w:t>46</w:t>
      </w:r>
      <w:r>
        <w:rPr>
          <w:i w:val="false"/>
        </w:rPr>
        <w:t>張涉及不安全工作系統，包括不適當放置和堆疊貨櫃、不安全使用叉式起重車及沒有有效交通管制等。</w:t>
      </w:r>
    </w:p>
    <w:p>
      <w:pPr>
        <w:pStyle w:val="Style17"/>
        <w:rPr>
          <w:i w:val="false"/>
          <w:i w:val="false"/>
        </w:rPr>
      </w:pPr>
      <w:r>
        <w:rPr>
          <w:i w:val="false"/>
        </w:rPr>
      </w:r>
    </w:p>
    <w:p>
      <w:pPr>
        <w:pStyle w:val="Style17"/>
        <w:rPr>
          <w:i w:val="false"/>
          <w:i w:val="false"/>
        </w:rPr>
      </w:pPr>
      <w:r>
        <w:rPr>
          <w:i w:val="false"/>
        </w:rPr>
        <w:t>(</w:t>
      </w:r>
      <w:r>
        <w:rPr>
          <w:i w:val="false"/>
        </w:rPr>
        <w:t>三</w:t>
      </w:r>
      <w:r>
        <w:rPr>
          <w:i w:val="false"/>
        </w:rPr>
        <w:t>)</w:t>
        <w:tab/>
      </w:r>
      <w:r>
        <w:rPr>
          <w:i w:val="false"/>
        </w:rPr>
        <w:t>按勞工處紀錄，現時各貨櫃碼頭僱用的註冊安全主任有</w:t>
      </w:r>
      <w:r>
        <w:rPr>
          <w:i w:val="false"/>
        </w:rPr>
        <w:t>15</w:t>
      </w:r>
      <w:r>
        <w:rPr>
          <w:i w:val="false"/>
        </w:rPr>
        <w:t>名。</w:t>
      </w:r>
    </w:p>
    <w:p>
      <w:pPr>
        <w:pStyle w:val="Style17"/>
        <w:rPr>
          <w:i w:val="false"/>
          <w:i w:val="false"/>
        </w:rPr>
      </w:pPr>
      <w:r>
        <w:rPr>
          <w:i w:val="false"/>
        </w:rPr>
      </w:r>
    </w:p>
    <w:p>
      <w:pPr>
        <w:pStyle w:val="Style17"/>
        <w:rPr>
          <w:i w:val="false"/>
          <w:i w:val="false"/>
        </w:rPr>
      </w:pPr>
      <w:r>
        <w:rPr>
          <w:i w:val="false"/>
        </w:rPr>
        <w:tab/>
      </w:r>
      <w:r>
        <w:rPr>
          <w:i w:val="false"/>
        </w:rPr>
        <w:t>除巡查執法外，勞工處於</w:t>
      </w:r>
      <w:r>
        <w:rPr>
          <w:i w:val="false"/>
        </w:rPr>
        <w:t>2001</w:t>
      </w:r>
      <w:r>
        <w:rPr>
          <w:i w:val="false"/>
        </w:rPr>
        <w:t xml:space="preserve">年已向貨櫃處理作業的僱主‍／東主發出工作守則，就貨櫃的放置和堆疊提供安全指引：在貨櫃場進行貨櫃堆疊時，須遵循安全程序 </w:t>
      </w:r>
      <w:r>
        <w:rPr>
          <w:rFonts w:ascii="Symbol" w:hAnsi="Symbol" w:cs="Symbol" w:eastAsia="Symbol"/>
          <w:i w:val="false"/>
        </w:rPr>
        <w:t></w:t>
      </w:r>
      <w:r>
        <w:rPr>
          <w:i w:val="false"/>
        </w:rPr>
        <w:t xml:space="preserve"> 包括應在有需要時以櫃座</w:t>
      </w:r>
      <w:r>
        <w:rPr>
          <w:i w:val="false"/>
        </w:rPr>
        <w:t>(</w:t>
      </w:r>
      <w:r>
        <w:rPr>
          <w:i w:val="false"/>
        </w:rPr>
        <w:t>俗稱</w:t>
      </w:r>
      <w:r>
        <w:rPr>
          <w:i w:val="false"/>
          <w:szCs w:val="27"/>
        </w:rPr>
        <w:t>“</w:t>
      </w:r>
      <w:r>
        <w:rPr>
          <w:i w:val="false"/>
        </w:rPr>
        <w:t>菠蘿頭</w:t>
      </w:r>
      <w:r>
        <w:rPr>
          <w:i w:val="false"/>
          <w:szCs w:val="27"/>
        </w:rPr>
        <w:t>”</w:t>
      </w:r>
      <w:r>
        <w:rPr>
          <w:i w:val="false"/>
          <w:szCs w:val="27"/>
        </w:rPr>
        <w:t>)</w:t>
      </w:r>
      <w:r>
        <w:rPr>
          <w:i w:val="false"/>
        </w:rPr>
        <w:t>固定貨櫃的位置及確保貨櫃頂部與底部的夾角接頭緊密接合；貨櫃堆疊的高度及布局須因應各種環境因素而作出調整，以確保貨櫃場的運作安全。此外，勞工處定期與業界舉行會議，並聯同業界舉辦貨櫃處理作業安全講座，以加強業內人士的安全意識。</w:t>
      </w:r>
    </w:p>
    <w:p>
      <w:pPr>
        <w:pStyle w:val="Style17"/>
        <w:rPr>
          <w:i w:val="false"/>
          <w:i w:val="false"/>
        </w:rPr>
      </w:pPr>
      <w:r>
        <w:rPr>
          <w:i w:val="false"/>
        </w:rPr>
      </w:r>
    </w:p>
    <w:p>
      <w:pPr>
        <w:pStyle w:val="Style17"/>
        <w:rPr>
          <w:i w:val="false"/>
          <w:i w:val="false"/>
        </w:rPr>
      </w:pPr>
      <w:r>
        <w:rPr>
          <w:i w:val="false"/>
        </w:rPr>
        <w:t>(</w:t>
      </w:r>
      <w:r>
        <w:rPr>
          <w:i w:val="false"/>
        </w:rPr>
        <w:t>四</w:t>
      </w:r>
      <w:r>
        <w:rPr>
          <w:i w:val="false"/>
        </w:rPr>
        <w:t>)</w:t>
        <w:tab/>
      </w:r>
      <w:r>
        <w:rPr>
          <w:i w:val="false"/>
        </w:rPr>
        <w:t>根據《工廠及工業經營條例》及有關附屬法例的規定，所有在貨櫃場進行貨櫃處理作業的人，均須曾接受由勞工處認可的</w:t>
      </w:r>
      <w:r>
        <w:rPr>
          <w:i w:val="false"/>
          <w:szCs w:val="27"/>
        </w:rPr>
        <w:t>“</w:t>
      </w:r>
      <w:r>
        <w:rPr>
          <w:i w:val="false"/>
        </w:rPr>
        <w:t>貨櫃處理作業強制性基本安全訓練</w:t>
      </w:r>
      <w:r>
        <w:rPr>
          <w:i w:val="false"/>
          <w:szCs w:val="27"/>
        </w:rPr>
        <w:t>”</w:t>
      </w:r>
      <w:r>
        <w:rPr>
          <w:i w:val="false"/>
        </w:rPr>
        <w:t>及持有有效的證明書；在貨櫃場操作起重機或叉式起重車的人，須曾接受認可的操作訓練及持有有效的操作員證明書。勞工處會監察有關訓練課程營辦機構，以確保訓練課程的質素。</w:t>
      </w:r>
    </w:p>
    <w:p>
      <w:pPr>
        <w:pStyle w:val="Style17"/>
        <w:rPr>
          <w:i w:val="false"/>
          <w:i w:val="false"/>
        </w:rPr>
      </w:pPr>
      <w:r>
        <w:rPr>
          <w:i w:val="false"/>
        </w:rPr>
      </w:r>
    </w:p>
    <w:p>
      <w:pPr>
        <w:pStyle w:val="Style17"/>
        <w:rPr>
          <w:i w:val="false"/>
          <w:i w:val="false"/>
        </w:rPr>
      </w:pPr>
      <w:r>
        <w:rPr>
          <w:i w:val="false"/>
        </w:rPr>
        <w:tab/>
      </w:r>
      <w:r>
        <w:rPr>
          <w:i w:val="false"/>
        </w:rPr>
        <w:t>此外，勞工處的職業安全及健康訓練中心定期舉辦相關的職業安全及健康訓練課程，為貨櫃處理業的僱員提供安全訓練，讓他們了解法例的規定及提高他們的安全知識。</w:t>
      </w:r>
    </w:p>
    <w:p>
      <w:pPr>
        <w:pStyle w:val="Style17"/>
        <w:rPr>
          <w:i w:val="false"/>
          <w:i w:val="false"/>
        </w:rPr>
      </w:pPr>
      <w:r>
        <w:rPr>
          <w:i w:val="false"/>
        </w:rPr>
      </w:r>
    </w:p>
    <w:p>
      <w:pPr>
        <w:pStyle w:val="Style17"/>
        <w:rPr>
          <w:i w:val="false"/>
          <w:i w:val="false"/>
        </w:rPr>
      </w:pPr>
      <w:r>
        <w:rPr>
          <w:i w:val="false"/>
        </w:rPr>
        <w:t>(</w:t>
      </w:r>
      <w:r>
        <w:rPr>
          <w:i w:val="false"/>
        </w:rPr>
        <w:t>五</w:t>
      </w:r>
      <w:r>
        <w:rPr>
          <w:i w:val="false"/>
        </w:rPr>
        <w:t>)</w:t>
        <w:tab/>
      </w:r>
      <w:r>
        <w:rPr>
          <w:i w:val="false"/>
        </w:rPr>
        <w:t>根據《工廠及工業經營條例》，東主須提供和保養安全的作業裝置，以確保僱員在工作時的安全及健康。勞工處會定期派員到各貨櫃場進行巡查，視察工場內的作業情況，包括機械設備的操作和保養，以促使貨櫃場負責人遵守職業安全健康法例，一經發現違例情況，會依法處理。</w:t>
      </w:r>
    </w:p>
    <w:p>
      <w:pPr>
        <w:pStyle w:val="Style17"/>
        <w:rPr>
          <w:i w:val="false"/>
          <w:i w:val="false"/>
        </w:rPr>
      </w:pPr>
      <w:r>
        <w:rPr>
          <w:i w:val="false"/>
        </w:rPr>
      </w:r>
    </w:p>
    <w:p>
      <w:pPr>
        <w:pStyle w:val="Style17"/>
        <w:rPr>
          <w:i w:val="false"/>
          <w:i w:val="false"/>
        </w:rPr>
      </w:pPr>
      <w:r>
        <w:rPr>
          <w:i w:val="false"/>
        </w:rPr>
        <w:t>(</w:t>
      </w:r>
      <w:r>
        <w:rPr>
          <w:i w:val="false"/>
        </w:rPr>
        <w:t>六</w:t>
      </w:r>
      <w:r>
        <w:rPr>
          <w:i w:val="false"/>
        </w:rPr>
        <w:t>)</w:t>
        <w:tab/>
      </w:r>
      <w:r>
        <w:rPr>
          <w:i w:val="false"/>
        </w:rPr>
        <w:t>根據《工廠及工業經營條例》及有關附屬法例的規定，貨櫃場負責人須確保在貨櫃場內安全使用起重機械及負荷物移動機械。此外，勞工處發出的《貨櫃場內機械處理安全工作守則》，為從事貨櫃處理作業的負責人提供實務指引，以協助他們遵守相關法例條文的規定。勞工處會不時因應貨櫃場的安全情況檢視貨櫃場的安全規定標準，及已就使用起重機械處理貨櫃堆疊、在颱風下應採取的預防措施及使用叉式起重車等課題，向貨櫃場負責人提供安全建議。</w:t>
      </w:r>
    </w:p>
    <w:p>
      <w:pPr>
        <w:pStyle w:val="Style17"/>
        <w:spacing w:lineRule="atLeast" w:line="370"/>
        <w:ind w:left="0" w:hanging="0"/>
        <w:rPr>
          <w:i w:val="false"/>
          <w:i w:val="false"/>
          <w:szCs w:val="27"/>
        </w:rPr>
      </w:pPr>
      <w:r>
        <w:rPr>
          <w:i w:val="false"/>
          <w:szCs w:val="27"/>
        </w:rPr>
      </w:r>
    </w:p>
    <w:p>
      <w:pPr>
        <w:pStyle w:val="Style17"/>
        <w:spacing w:lineRule="atLeast" w:line="370"/>
        <w:ind w:left="0" w:hanging="0"/>
        <w:rPr>
          <w:i w:val="false"/>
          <w:i w:val="false"/>
          <w:szCs w:val="27"/>
        </w:rPr>
      </w:pPr>
      <w:r>
        <w:rPr>
          <w:i w:val="false"/>
          <w:szCs w:val="27"/>
        </w:rPr>
      </w:r>
    </w:p>
    <w:p>
      <w:pPr>
        <w:pStyle w:val="Style17"/>
        <w:spacing w:lineRule="atLeast" w:line="370"/>
        <w:ind w:left="0" w:hanging="0"/>
        <w:jc w:val="right"/>
        <w:rPr>
          <w:i w:val="false"/>
          <w:i w:val="false"/>
          <w:szCs w:val="27"/>
        </w:rPr>
      </w:pPr>
      <w:r>
        <w:rPr>
          <w:i w:val="false"/>
          <w:szCs w:val="27"/>
        </w:rPr>
        <w:t>附件</w:t>
      </w:r>
    </w:p>
    <w:p>
      <w:pPr>
        <w:pStyle w:val="Style17"/>
        <w:spacing w:lineRule="atLeast" w:line="370"/>
        <w:ind w:left="0" w:hanging="0"/>
        <w:jc w:val="right"/>
        <w:rPr>
          <w:i w:val="false"/>
          <w:i w:val="false"/>
          <w:szCs w:val="27"/>
        </w:rPr>
      </w:pPr>
      <w:r>
        <w:rPr>
          <w:i w:val="false"/>
          <w:szCs w:val="27"/>
        </w:rPr>
      </w:r>
    </w:p>
    <w:p>
      <w:pPr>
        <w:pStyle w:val="Style17"/>
        <w:spacing w:lineRule="atLeast" w:line="370"/>
        <w:ind w:left="0" w:hanging="0"/>
        <w:jc w:val="center"/>
        <w:rPr>
          <w:i w:val="false"/>
          <w:i w:val="false"/>
          <w:szCs w:val="27"/>
        </w:rPr>
      </w:pPr>
      <w:r>
        <w:rPr>
          <w:i w:val="false"/>
          <w:szCs w:val="27"/>
        </w:rPr>
        <w:t>2009</w:t>
      </w:r>
      <w:r>
        <w:rPr>
          <w:i w:val="false"/>
          <w:szCs w:val="27"/>
        </w:rPr>
        <w:t>年至</w:t>
      </w:r>
      <w:r>
        <w:rPr>
          <w:i w:val="false"/>
          <w:szCs w:val="27"/>
        </w:rPr>
        <w:t>2012</w:t>
      </w:r>
      <w:r>
        <w:rPr>
          <w:i w:val="false"/>
          <w:szCs w:val="27"/>
        </w:rPr>
        <w:t>年及</w:t>
      </w:r>
      <w:r>
        <w:rPr>
          <w:i w:val="false"/>
          <w:szCs w:val="27"/>
        </w:rPr>
        <w:t>2013</w:t>
      </w:r>
      <w:r>
        <w:rPr>
          <w:i w:val="false"/>
          <w:szCs w:val="27"/>
        </w:rPr>
        <w:t>年上半年貨櫃處理作業的工業意外個案</w:t>
      </w:r>
    </w:p>
    <w:p>
      <w:pPr>
        <w:pStyle w:val="Style17"/>
        <w:spacing w:lineRule="atLeast" w:line="370"/>
        <w:ind w:left="0" w:hanging="0"/>
        <w:jc w:val="center"/>
        <w:rPr>
          <w:i w:val="false"/>
          <w:i w:val="false"/>
          <w:szCs w:val="27"/>
        </w:rPr>
      </w:pPr>
      <w:r>
        <w:rPr>
          <w:i w:val="false"/>
          <w:szCs w:val="27"/>
        </w:rPr>
        <w:t>按年份及意外類別劃分</w:t>
      </w:r>
    </w:p>
    <w:p>
      <w:pPr>
        <w:pStyle w:val="Style17"/>
        <w:spacing w:lineRule="atLeast" w:line="370"/>
        <w:ind w:left="0" w:hanging="0"/>
        <w:rPr>
          <w:i w:val="false"/>
          <w:i w:val="false"/>
          <w:szCs w:val="27"/>
        </w:rPr>
      </w:pPr>
      <w:r>
        <w:rPr>
          <w:i w:val="false"/>
          <w:szCs w:val="27"/>
        </w:rPr>
      </w:r>
    </w:p>
    <w:tbl>
      <w:tblPr>
        <w:tblW w:w="9225" w:type="dxa"/>
        <w:jc w:val="left"/>
        <w:tblInd w:w="0" w:type="dxa"/>
        <w:tblCellMar>
          <w:top w:w="0" w:type="dxa"/>
          <w:left w:w="5" w:type="dxa"/>
          <w:bottom w:w="0" w:type="dxa"/>
          <w:right w:w="5" w:type="dxa"/>
        </w:tblCellMar>
        <w:tblLook w:val="01e0" w:noHBand="0" w:noVBand="0" w:firstColumn="1" w:lastRow="1" w:lastColumn="1" w:firstRow="1"/>
      </w:tblPr>
      <w:tblGrid>
        <w:gridCol w:w="4173"/>
        <w:gridCol w:w="1010"/>
        <w:gridCol w:w="1010"/>
        <w:gridCol w:w="1011"/>
        <w:gridCol w:w="1010"/>
        <w:gridCol w:w="1010"/>
      </w:tblGrid>
      <w:tr>
        <w:trPr/>
        <w:tc>
          <w:tcPr>
            <w:tcW w:w="41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28" w:right="57" w:hanging="0"/>
              <w:jc w:val="center"/>
              <w:rPr>
                <w:szCs w:val="27"/>
              </w:rPr>
            </w:pPr>
            <w:r>
              <w:rPr>
                <w:szCs w:val="27"/>
              </w:rPr>
              <w:t>意外類別</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28" w:hanging="0"/>
              <w:jc w:val="center"/>
              <w:rPr>
                <w:szCs w:val="27"/>
              </w:rPr>
            </w:pPr>
            <w:r>
              <w:rPr>
                <w:szCs w:val="27"/>
              </w:rPr>
              <w:t>2009</w:t>
            </w:r>
            <w:r>
              <w:rPr>
                <w:szCs w:val="27"/>
              </w:rPr>
              <w:t>年</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28" w:hanging="0"/>
              <w:jc w:val="center"/>
              <w:rPr>
                <w:szCs w:val="27"/>
              </w:rPr>
            </w:pPr>
            <w:r>
              <w:rPr>
                <w:szCs w:val="27"/>
              </w:rPr>
              <w:t>2010</w:t>
            </w:r>
            <w:r>
              <w:rPr>
                <w:szCs w:val="27"/>
              </w:rPr>
              <w:t>年</w:t>
            </w:r>
          </w:p>
        </w:tc>
        <w:tc>
          <w:tcPr>
            <w:tcW w:w="10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28" w:hanging="0"/>
              <w:jc w:val="center"/>
              <w:rPr>
                <w:szCs w:val="27"/>
              </w:rPr>
            </w:pPr>
            <w:r>
              <w:rPr>
                <w:szCs w:val="27"/>
              </w:rPr>
              <w:t>2011</w:t>
            </w:r>
            <w:r>
              <w:rPr>
                <w:szCs w:val="27"/>
              </w:rPr>
              <w:t>年</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28" w:hanging="0"/>
              <w:jc w:val="center"/>
              <w:rPr>
                <w:szCs w:val="27"/>
              </w:rPr>
            </w:pPr>
            <w:r>
              <w:rPr>
                <w:szCs w:val="27"/>
              </w:rPr>
              <w:t>2012</w:t>
            </w:r>
            <w:r>
              <w:rPr>
                <w:szCs w:val="27"/>
              </w:rPr>
              <w:t>年</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28" w:hanging="0"/>
              <w:jc w:val="center"/>
              <w:rPr>
                <w:szCs w:val="27"/>
              </w:rPr>
            </w:pPr>
            <w:r>
              <w:rPr>
                <w:szCs w:val="27"/>
              </w:rPr>
              <w:t>2013</w:t>
            </w:r>
            <w:r>
              <w:rPr>
                <w:szCs w:val="27"/>
              </w:rPr>
              <w:t>年上半年</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受困於物件之內或物件之間</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3</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3</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5</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提舉或搬運物件時受傷</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7</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4</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9</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滑倒、絆倒或在同一高度跌倒</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4" w:right="57" w:hanging="0"/>
              <w:jc w:val="center"/>
              <w:rPr>
                <w:i w:val="false"/>
                <w:i w:val="false"/>
                <w:szCs w:val="27"/>
              </w:rPr>
            </w:pPr>
            <w:r>
              <w:rPr>
                <w:i w:val="false"/>
                <w:szCs w:val="27"/>
              </w:rPr>
              <w:t>15</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4" w:right="57" w:hanging="0"/>
              <w:jc w:val="center"/>
              <w:rPr>
                <w:i w:val="false"/>
                <w:i w:val="false"/>
                <w:szCs w:val="27"/>
              </w:rPr>
            </w:pPr>
            <w:r>
              <w:rPr>
                <w:i w:val="false"/>
                <w:szCs w:val="27"/>
              </w:rPr>
              <w:t>12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22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15</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人體從高處墮下</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4" w:right="57" w:hanging="0"/>
              <w:jc w:val="center"/>
              <w:rPr>
                <w:i w:val="false"/>
                <w:i w:val="false"/>
                <w:szCs w:val="27"/>
              </w:rPr>
            </w:pPr>
            <w:r>
              <w:rPr>
                <w:i w:val="false"/>
                <w:szCs w:val="27"/>
              </w:rPr>
              <w:t>10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13(1)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3</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與固定或不動的物件碰撞</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8</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5</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6</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4</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被移動物件或與移動物件碰撞</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13</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16(1)</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12(3)</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4</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6</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踏在物件上</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觸電或接觸放出的電流</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受困於倒塌或翻側的物件</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遭墮下的物件撞擊</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遭移動中的車輛撞倒</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70" w:right="57" w:hanging="0"/>
              <w:jc w:val="center"/>
              <w:rPr>
                <w:i w:val="false"/>
                <w:i w:val="false"/>
                <w:szCs w:val="27"/>
              </w:rPr>
            </w:pPr>
            <w:r>
              <w:rPr>
                <w:i w:val="false"/>
                <w:szCs w:val="27"/>
              </w:rPr>
              <w:t>3(1)</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57" w:right="57" w:hanging="0"/>
              <w:rPr>
                <w:i w:val="false"/>
                <w:i w:val="false"/>
                <w:szCs w:val="27"/>
              </w:rPr>
            </w:pPr>
            <w:r>
              <w:rPr>
                <w:i w:val="false"/>
                <w:szCs w:val="27"/>
              </w:rPr>
              <w:t>觸及開動中的機器或觸及以機器製造中的物件</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火警燒傷</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被手工具所傷</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3</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1</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觸及灼熱表面或物質</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198" w:right="57" w:hanging="0"/>
              <w:jc w:val="center"/>
              <w:rPr>
                <w:i w:val="false"/>
                <w:i w:val="false"/>
                <w:szCs w:val="27"/>
              </w:rPr>
            </w:pPr>
            <w:r>
              <w:rPr>
                <w:i w:val="false"/>
                <w:szCs w:val="27"/>
              </w:rPr>
              <w:t>0</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3</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0</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rPr>
                <w:i w:val="false"/>
                <w:i w:val="false"/>
                <w:szCs w:val="27"/>
              </w:rPr>
            </w:pPr>
            <w:r>
              <w:rPr>
                <w:i w:val="false"/>
                <w:szCs w:val="27"/>
              </w:rPr>
              <w:t>其他類別</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4</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4" w:right="57" w:hanging="0"/>
              <w:jc w:val="center"/>
              <w:rPr>
                <w:i w:val="false"/>
                <w:i w:val="false"/>
                <w:szCs w:val="27"/>
              </w:rPr>
            </w:pPr>
            <w:r>
              <w:rPr>
                <w:i w:val="false"/>
                <w:szCs w:val="27"/>
              </w:rPr>
              <w:t>13</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284" w:right="57" w:hanging="0"/>
              <w:jc w:val="center"/>
              <w:rPr>
                <w:i w:val="false"/>
                <w:i w:val="false"/>
                <w:szCs w:val="27"/>
              </w:rPr>
            </w:pPr>
            <w:r>
              <w:rPr>
                <w:i w:val="false"/>
                <w:szCs w:val="27"/>
              </w:rPr>
              <w:t>12</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5</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2</w:t>
            </w:r>
          </w:p>
        </w:tc>
      </w:tr>
      <w:tr>
        <w:trPr/>
        <w:tc>
          <w:tcPr>
            <w:tcW w:w="4173"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left"/>
              <w:rPr>
                <w:i w:val="false"/>
                <w:i w:val="false"/>
                <w:szCs w:val="27"/>
              </w:rPr>
            </w:pPr>
            <w:r>
              <w:rPr>
                <w:i w:val="false"/>
                <w:szCs w:val="27"/>
              </w:rPr>
              <w:t>總數</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68</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69(2)</w:t>
            </w:r>
          </w:p>
        </w:tc>
        <w:tc>
          <w:tcPr>
            <w:tcW w:w="10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67(4)</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68</w:t>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70"/>
              <w:ind w:left="57" w:right="57" w:hanging="0"/>
              <w:jc w:val="center"/>
              <w:rPr>
                <w:i w:val="false"/>
                <w:i w:val="false"/>
                <w:szCs w:val="27"/>
              </w:rPr>
            </w:pPr>
            <w:r>
              <w:rPr>
                <w:i w:val="false"/>
                <w:szCs w:val="27"/>
              </w:rPr>
              <w:t>33</w:t>
            </w:r>
          </w:p>
        </w:tc>
      </w:tr>
    </w:tbl>
    <w:p>
      <w:pPr>
        <w:pStyle w:val="Style17"/>
        <w:spacing w:lineRule="auto" w:line="240"/>
        <w:ind w:left="0" w:hanging="0"/>
        <w:rPr>
          <w:rFonts w:cs="Times New Roman"/>
          <w:i w:val="false"/>
          <w:i w:val="false"/>
          <w:sz w:val="20"/>
          <w:szCs w:val="20"/>
        </w:rPr>
      </w:pPr>
      <w:r>
        <w:rPr>
          <w:rFonts w:cs="Times New Roman"/>
          <w:i w:val="false"/>
          <w:sz w:val="20"/>
          <w:szCs w:val="20"/>
        </w:rPr>
      </w:r>
    </w:p>
    <w:p>
      <w:pPr>
        <w:pStyle w:val="Style17"/>
        <w:spacing w:lineRule="auto" w:line="240"/>
        <w:ind w:left="0" w:hanging="0"/>
        <w:rPr>
          <w:i w:val="false"/>
          <w:i w:val="false"/>
          <w:sz w:val="20"/>
          <w:szCs w:val="20"/>
        </w:rPr>
      </w:pPr>
      <w:r>
        <w:rPr>
          <w:i w:val="false"/>
          <w:sz w:val="20"/>
          <w:szCs w:val="20"/>
        </w:rPr>
        <w:t>註：</w:t>
      </w:r>
    </w:p>
    <w:p>
      <w:pPr>
        <w:pStyle w:val="Style17"/>
        <w:spacing w:lineRule="auto" w:line="240"/>
        <w:ind w:left="0" w:hanging="0"/>
        <w:rPr>
          <w:i w:val="false"/>
          <w:i w:val="false"/>
          <w:sz w:val="20"/>
          <w:szCs w:val="20"/>
        </w:rPr>
      </w:pPr>
      <w:r>
        <w:rPr>
          <w:i w:val="false"/>
          <w:sz w:val="20"/>
          <w:szCs w:val="20"/>
        </w:rPr>
      </w:r>
    </w:p>
    <w:p>
      <w:pPr>
        <w:pStyle w:val="Style17"/>
        <w:spacing w:lineRule="auto" w:line="240"/>
        <w:ind w:left="0" w:hanging="0"/>
        <w:rPr>
          <w:rFonts w:eastAsia="華康中黑體"/>
          <w:b/>
          <w:b/>
          <w:i w:val="false"/>
          <w:i w:val="false"/>
          <w:sz w:val="20"/>
          <w:szCs w:val="20"/>
        </w:rPr>
      </w:pPr>
      <w:r>
        <w:rPr>
          <w:i w:val="false"/>
          <w:sz w:val="20"/>
          <w:szCs w:val="20"/>
        </w:rPr>
        <w:t>括號內的數字顯示死亡人數。</w:t>
      </w:r>
      <w:r>
        <w:rPr>
          <w:i w:val="false"/>
          <w:sz w:val="20"/>
          <w:szCs w:val="20"/>
        </w:rPr>
        <w:t>2013</w:t>
      </w:r>
      <w:r>
        <w:rPr>
          <w:i w:val="false"/>
          <w:sz w:val="20"/>
          <w:szCs w:val="20"/>
        </w:rPr>
        <w:t>年全年的死亡人數為</w:t>
      </w:r>
      <w:r>
        <w:rPr>
          <w:i w:val="false"/>
          <w:sz w:val="20"/>
          <w:szCs w:val="20"/>
        </w:rPr>
        <w:t>1</w:t>
      </w:r>
      <w:r>
        <w:rPr>
          <w:i w:val="false"/>
          <w:sz w:val="20"/>
          <w:szCs w:val="20"/>
        </w:rPr>
        <w:t>宗</w:t>
      </w:r>
      <w:r>
        <w:rPr>
          <w:i w:val="false"/>
          <w:sz w:val="20"/>
          <w:szCs w:val="20"/>
        </w:rPr>
        <w:t>(</w:t>
      </w:r>
      <w:r>
        <w:rPr>
          <w:i w:val="false"/>
          <w:sz w:val="20"/>
          <w:szCs w:val="20"/>
        </w:rPr>
        <w:t>即於</w:t>
      </w:r>
      <w:r>
        <w:rPr>
          <w:i w:val="false"/>
          <w:sz w:val="20"/>
          <w:szCs w:val="20"/>
        </w:rPr>
        <w:t>2013</w:t>
      </w:r>
      <w:r>
        <w:rPr>
          <w:i w:val="false"/>
          <w:sz w:val="20"/>
          <w:szCs w:val="20"/>
        </w:rPr>
        <w:t>年</w:t>
      </w:r>
      <w:r>
        <w:rPr>
          <w:i w:val="false"/>
          <w:sz w:val="20"/>
          <w:szCs w:val="20"/>
        </w:rPr>
        <w:t>11</w:t>
      </w:r>
      <w:r>
        <w:rPr>
          <w:i w:val="false"/>
          <w:sz w:val="20"/>
          <w:szCs w:val="20"/>
        </w:rPr>
        <w:t>月</w:t>
      </w:r>
      <w:r>
        <w:rPr>
          <w:i w:val="false"/>
          <w:sz w:val="20"/>
          <w:szCs w:val="20"/>
        </w:rPr>
        <w:t>19</w:t>
      </w:r>
      <w:r>
        <w:rPr>
          <w:i w:val="false"/>
          <w:sz w:val="20"/>
          <w:szCs w:val="20"/>
        </w:rPr>
        <w:t>日</w:t>
      </w:r>
      <w:r>
        <w:rPr>
          <w:i w:val="false"/>
          <w:sz w:val="20"/>
          <w:szCs w:val="20"/>
        </w:rPr>
        <w:t>1</w:t>
      </w:r>
      <w:r>
        <w:rPr>
          <w:i w:val="false"/>
          <w:sz w:val="20"/>
          <w:szCs w:val="20"/>
        </w:rPr>
        <w:t>名工人</w:t>
      </w:r>
      <w:r>
        <w:rPr>
          <w:i w:val="false"/>
          <w:sz w:val="20"/>
          <w:szCs w:val="27"/>
        </w:rPr>
        <w:t>“</w:t>
      </w:r>
      <w:r>
        <w:rPr>
          <w:i w:val="false"/>
          <w:sz w:val="20"/>
          <w:szCs w:val="20"/>
        </w:rPr>
        <w:t>受困於倒塌或翻側的物件</w:t>
      </w:r>
      <w:r>
        <w:rPr>
          <w:i w:val="false"/>
          <w:sz w:val="20"/>
          <w:szCs w:val="27"/>
        </w:rPr>
        <w:t>”</w:t>
      </w:r>
      <w:r>
        <w:rPr>
          <w:i w:val="false"/>
          <w:sz w:val="20"/>
          <w:szCs w:val="20"/>
        </w:rPr>
        <w:t>的死亡個案</w:t>
      </w:r>
      <w:r>
        <w:rPr>
          <w:i w:val="false"/>
          <w:sz w:val="20"/>
          <w:szCs w:val="20"/>
        </w:rPr>
        <w:t>)</w:t>
      </w:r>
      <w:r>
        <w:rPr>
          <w:i w:val="false"/>
          <w:sz w:val="20"/>
          <w:szCs w:val="20"/>
        </w:rPr>
        <w:t>。</w:t>
      </w:r>
      <w:r>
        <w:rPr>
          <w:i w:val="false"/>
          <w:sz w:val="20"/>
          <w:szCs w:val="20"/>
        </w:rPr>
        <w:t>2013</w:t>
      </w:r>
      <w:r>
        <w:rPr>
          <w:i w:val="false"/>
          <w:sz w:val="20"/>
          <w:szCs w:val="20"/>
        </w:rPr>
        <w:t>年全年的受傷人數則將於</w:t>
      </w:r>
      <w:r>
        <w:rPr>
          <w:i w:val="false"/>
          <w:sz w:val="20"/>
          <w:szCs w:val="20"/>
        </w:rPr>
        <w:t>2014</w:t>
      </w:r>
      <w:r>
        <w:rPr>
          <w:i w:val="false"/>
          <w:sz w:val="20"/>
          <w:szCs w:val="20"/>
        </w:rPr>
        <w:t>年</w:t>
      </w:r>
      <w:r>
        <w:rPr>
          <w:i w:val="false"/>
          <w:sz w:val="20"/>
          <w:szCs w:val="20"/>
        </w:rPr>
        <w:t>4</w:t>
      </w:r>
      <w:r>
        <w:rPr>
          <w:i w:val="false"/>
          <w:sz w:val="20"/>
          <w:szCs w:val="20"/>
        </w:rPr>
        <w:t>月發放。</w:t>
      </w:r>
    </w:p>
    <w:p>
      <w:pPr>
        <w:pStyle w:val="F21"/>
        <w:rPr/>
      </w:pPr>
      <w:r>
        <w:rPr/>
      </w:r>
      <w:r>
        <w:br w:type="page"/>
      </w:r>
    </w:p>
    <w:p>
      <w:pPr>
        <w:pStyle w:val="F21"/>
        <w:rPr>
          <w:rFonts w:eastAsia="華康中黑體" w:cs="Times New Roman"/>
          <w:b/>
          <w:b/>
        </w:rPr>
      </w:pPr>
      <w:bookmarkStart w:id="61" w:name="wrq22"/>
      <w:r>
        <w:rPr>
          <w:rFonts w:cs="Times New Roman" w:eastAsia="華康中黑體"/>
          <w:b/>
        </w:rPr>
        <w:t>外地勞工在建造工地工作的職業安全</w:t>
      </w:r>
    </w:p>
    <w:p>
      <w:pPr>
        <w:pStyle w:val="Normal"/>
        <w:rPr>
          <w:b/>
          <w:b/>
        </w:rPr>
      </w:pPr>
      <w:bookmarkStart w:id="62" w:name="wrq22"/>
      <w:r>
        <w:rPr>
          <w:b/>
        </w:rPr>
        <w:t>Occupational Safety of Foreign Workers Working at Construction Sites</w:t>
      </w:r>
      <w:bookmarkEnd w:id="62"/>
    </w:p>
    <w:p>
      <w:pPr>
        <w:pStyle w:val="F21"/>
        <w:rPr/>
      </w:pPr>
      <w:r>
        <w:rPr/>
      </w:r>
    </w:p>
    <w:p>
      <w:pPr>
        <w:pStyle w:val="Style17"/>
        <w:ind w:left="0" w:hanging="0"/>
        <w:rPr>
          <w:szCs w:val="27"/>
        </w:rPr>
      </w:pPr>
      <w:r>
        <w:rPr>
          <w:rFonts w:eastAsia="華康中黑體"/>
          <w:b/>
          <w:i w:val="false"/>
          <w:szCs w:val="27"/>
        </w:rPr>
        <w:t>22.</w:t>
        <w:tab/>
      </w:r>
      <w:r>
        <w:rPr>
          <w:rFonts w:eastAsia="華康中黑體"/>
          <w:b/>
          <w:i w:val="false"/>
          <w:szCs w:val="27"/>
        </w:rPr>
        <w:t>郭偉强議員</w:t>
      </w:r>
      <w:r>
        <w:rPr>
          <w:i w:val="false"/>
          <w:szCs w:val="27"/>
        </w:rPr>
        <w:t>：</w:t>
      </w:r>
      <w:r>
        <w:rPr>
          <w:szCs w:val="27"/>
        </w:rPr>
        <w:t>主席，據報，去年</w:t>
      </w:r>
      <w:r>
        <w:rPr>
          <w:szCs w:val="27"/>
        </w:rPr>
        <w:t>11</w:t>
      </w:r>
      <w:r>
        <w:rPr>
          <w:szCs w:val="27"/>
        </w:rPr>
        <w:t>月，廣深港高速鐵路香港段工程項目位於元朗的建造工地發生一宗致命工業意外，一名菲律賓籍外地勞工</w:t>
      </w:r>
      <w:r>
        <w:rPr>
          <w:szCs w:val="27"/>
        </w:rPr>
        <w:t>(“</w:t>
      </w:r>
      <w:r>
        <w:rPr>
          <w:szCs w:val="27"/>
        </w:rPr>
        <w:t>外勞”</w:t>
      </w:r>
      <w:r>
        <w:rPr>
          <w:szCs w:val="27"/>
        </w:rPr>
        <w:t>)</w:t>
      </w:r>
      <w:r>
        <w:rPr>
          <w:szCs w:val="27"/>
        </w:rPr>
        <w:t>在</w:t>
      </w:r>
      <w:r>
        <w:rPr>
          <w:szCs w:val="27"/>
        </w:rPr>
        <w:t>30</w:t>
      </w:r>
      <w:r>
        <w:rPr>
          <w:szCs w:val="27"/>
        </w:rPr>
        <w:t>米深的隧道內工作時懷疑觸電死亡。就外勞在建造工地工作的職業安全，政府可否告知本會：</w:t>
      </w:r>
    </w:p>
    <w:p>
      <w:pPr>
        <w:pStyle w:val="Style17"/>
        <w:rPr>
          <w:szCs w:val="27"/>
        </w:rPr>
      </w:pPr>
      <w:r>
        <w:rPr>
          <w:szCs w:val="27"/>
        </w:rPr>
      </w:r>
    </w:p>
    <w:p>
      <w:pPr>
        <w:pStyle w:val="Style17"/>
        <w:rPr>
          <w:szCs w:val="27"/>
        </w:rPr>
      </w:pPr>
      <w:r>
        <w:rPr>
          <w:szCs w:val="27"/>
        </w:rPr>
        <w:t>(</w:t>
      </w:r>
      <w:r>
        <w:rPr>
          <w:szCs w:val="27"/>
        </w:rPr>
        <w:t>一</w:t>
      </w:r>
      <w:r>
        <w:rPr>
          <w:szCs w:val="27"/>
        </w:rPr>
        <w:t>)</w:t>
        <w:tab/>
      </w:r>
      <w:r>
        <w:rPr>
          <w:szCs w:val="27"/>
        </w:rPr>
        <w:t>現時各建造業工種的外勞數目，並按輸入勞工計劃提供分項資料；</w:t>
      </w:r>
    </w:p>
    <w:p>
      <w:pPr>
        <w:pStyle w:val="Style17"/>
        <w:rPr>
          <w:szCs w:val="27"/>
        </w:rPr>
      </w:pPr>
      <w:r>
        <w:rPr>
          <w:szCs w:val="27"/>
        </w:rPr>
      </w:r>
    </w:p>
    <w:p>
      <w:pPr>
        <w:pStyle w:val="Style17"/>
        <w:rPr>
          <w:szCs w:val="27"/>
        </w:rPr>
      </w:pPr>
      <w:r>
        <w:rPr>
          <w:szCs w:val="27"/>
        </w:rPr>
        <w:t>(</w:t>
      </w:r>
      <w:r>
        <w:rPr>
          <w:szCs w:val="27"/>
        </w:rPr>
        <w:t>二</w:t>
      </w:r>
      <w:r>
        <w:rPr>
          <w:szCs w:val="27"/>
        </w:rPr>
        <w:t>)</w:t>
        <w:tab/>
      </w:r>
      <w:r>
        <w:rPr>
          <w:szCs w:val="27"/>
        </w:rPr>
        <w:t>過去</w:t>
      </w:r>
      <w:r>
        <w:rPr>
          <w:szCs w:val="27"/>
        </w:rPr>
        <w:t>3</w:t>
      </w:r>
      <w:r>
        <w:rPr>
          <w:szCs w:val="27"/>
        </w:rPr>
        <w:t>年，建造工地內發生的工業意外所引致的傷亡人數</w:t>
      </w:r>
      <w:r>
        <w:rPr>
          <w:szCs w:val="27"/>
        </w:rPr>
        <w:t>(</w:t>
      </w:r>
      <w:r>
        <w:rPr>
          <w:szCs w:val="27"/>
        </w:rPr>
        <w:t>並按意外成因、傷亡情況及工種列出分項數字</w:t>
      </w:r>
      <w:r>
        <w:rPr>
          <w:szCs w:val="27"/>
        </w:rPr>
        <w:t>)</w:t>
      </w:r>
      <w:r>
        <w:rPr>
          <w:szCs w:val="27"/>
        </w:rPr>
        <w:t>，以及當中涉及外勞的宗數及百分比；</w:t>
      </w:r>
    </w:p>
    <w:p>
      <w:pPr>
        <w:pStyle w:val="Style17"/>
        <w:rPr>
          <w:szCs w:val="27"/>
        </w:rPr>
      </w:pPr>
      <w:r>
        <w:rPr>
          <w:szCs w:val="27"/>
        </w:rPr>
      </w:r>
    </w:p>
    <w:p>
      <w:pPr>
        <w:pStyle w:val="Style17"/>
        <w:rPr>
          <w:szCs w:val="27"/>
        </w:rPr>
      </w:pPr>
      <w:r>
        <w:rPr>
          <w:szCs w:val="27"/>
        </w:rPr>
        <w:t>(</w:t>
      </w:r>
      <w:r>
        <w:rPr>
          <w:szCs w:val="27"/>
        </w:rPr>
        <w:t>三</w:t>
      </w:r>
      <w:r>
        <w:rPr>
          <w:szCs w:val="27"/>
        </w:rPr>
        <w:t>)</w:t>
        <w:tab/>
      </w:r>
      <w:r>
        <w:rPr>
          <w:szCs w:val="27"/>
        </w:rPr>
        <w:t>鑒於《建造業工人註冊條例》</w:t>
      </w:r>
      <w:r>
        <w:rPr>
          <w:szCs w:val="27"/>
        </w:rPr>
        <w:t>(</w:t>
      </w:r>
      <w:r>
        <w:rPr>
          <w:szCs w:val="27"/>
        </w:rPr>
        <w:t>第</w:t>
      </w:r>
      <w:r>
        <w:rPr>
          <w:szCs w:val="27"/>
        </w:rPr>
        <w:t>583</w:t>
      </w:r>
      <w:r>
        <w:rPr>
          <w:szCs w:val="27"/>
        </w:rPr>
        <w:t>章</w:t>
      </w:r>
      <w:r>
        <w:rPr>
          <w:szCs w:val="27"/>
        </w:rPr>
        <w:t>)</w:t>
      </w:r>
      <w:r>
        <w:rPr>
          <w:szCs w:val="27"/>
        </w:rPr>
        <w:t>禁止未經註冊的建造業工人在建造工地進行建造工作，該項規定是否適用於外勞；</w:t>
      </w:r>
    </w:p>
    <w:p>
      <w:pPr>
        <w:pStyle w:val="Style17"/>
        <w:rPr>
          <w:szCs w:val="27"/>
        </w:rPr>
      </w:pPr>
      <w:r>
        <w:rPr>
          <w:szCs w:val="27"/>
        </w:rPr>
      </w:r>
    </w:p>
    <w:p>
      <w:pPr>
        <w:pStyle w:val="Style17"/>
        <w:ind w:left="1985" w:hanging="567"/>
        <w:rPr>
          <w:szCs w:val="27"/>
        </w:rPr>
      </w:pPr>
      <w:r>
        <w:rPr>
          <w:szCs w:val="27"/>
        </w:rPr>
        <w:t>(i)</w:t>
        <w:tab/>
      </w:r>
      <w:r>
        <w:rPr>
          <w:szCs w:val="27"/>
        </w:rPr>
        <w:t>若是，現時根據該條例註冊的外勞人數為何，以及在過去</w:t>
      </w:r>
      <w:r>
        <w:rPr>
          <w:szCs w:val="27"/>
        </w:rPr>
        <w:t>3</w:t>
      </w:r>
      <w:r>
        <w:rPr>
          <w:szCs w:val="27"/>
        </w:rPr>
        <w:t>年有否檢控聘用未經註冊外勞的僱主；若有檢控，宗數為何；</w:t>
      </w:r>
    </w:p>
    <w:p>
      <w:pPr>
        <w:pStyle w:val="Style17"/>
        <w:ind w:left="1985" w:hanging="567"/>
        <w:rPr>
          <w:szCs w:val="27"/>
        </w:rPr>
      </w:pPr>
      <w:r>
        <w:rPr>
          <w:szCs w:val="27"/>
        </w:rPr>
      </w:r>
    </w:p>
    <w:p>
      <w:pPr>
        <w:pStyle w:val="Style17"/>
        <w:ind w:left="1985" w:hanging="567"/>
        <w:rPr>
          <w:szCs w:val="27"/>
        </w:rPr>
      </w:pPr>
      <w:r>
        <w:rPr>
          <w:szCs w:val="27"/>
        </w:rPr>
        <w:t>(ii)</w:t>
        <w:tab/>
      </w:r>
      <w:r>
        <w:rPr>
          <w:szCs w:val="27"/>
        </w:rPr>
        <w:t>若否，原因為何，以及會否考慮把外勞納入該條例的涵蓋範圍；</w:t>
      </w:r>
    </w:p>
    <w:p>
      <w:pPr>
        <w:pStyle w:val="Style17"/>
        <w:rPr>
          <w:szCs w:val="27"/>
        </w:rPr>
      </w:pPr>
      <w:r>
        <w:rPr>
          <w:szCs w:val="27"/>
        </w:rPr>
      </w:r>
    </w:p>
    <w:p>
      <w:pPr>
        <w:pStyle w:val="Style17"/>
        <w:rPr>
          <w:szCs w:val="27"/>
        </w:rPr>
      </w:pPr>
      <w:r>
        <w:rPr>
          <w:szCs w:val="27"/>
        </w:rPr>
        <w:t>(</w:t>
      </w:r>
      <w:r>
        <w:rPr>
          <w:szCs w:val="27"/>
        </w:rPr>
        <w:t>四</w:t>
      </w:r>
      <w:r>
        <w:rPr>
          <w:szCs w:val="27"/>
        </w:rPr>
        <w:t>)</w:t>
        <w:tab/>
      </w:r>
      <w:r>
        <w:rPr>
          <w:szCs w:val="27"/>
        </w:rPr>
        <w:t>有否要求外勞從事建造工作前先接受相關的技術培訓和取得與本地工人相同的註冊資格，才可從事有關工作；若有，詳情及監管機制為何；若否，原因為何；及</w:t>
      </w:r>
    </w:p>
    <w:p>
      <w:pPr>
        <w:pStyle w:val="Style17"/>
        <w:rPr>
          <w:szCs w:val="27"/>
        </w:rPr>
      </w:pPr>
      <w:r>
        <w:rPr>
          <w:szCs w:val="27"/>
        </w:rPr>
      </w:r>
    </w:p>
    <w:p>
      <w:pPr>
        <w:pStyle w:val="Style17"/>
        <w:rPr>
          <w:szCs w:val="27"/>
        </w:rPr>
      </w:pPr>
      <w:r>
        <w:rPr>
          <w:szCs w:val="27"/>
        </w:rPr>
        <w:t>(</w:t>
      </w:r>
      <w:r>
        <w:rPr>
          <w:szCs w:val="27"/>
        </w:rPr>
        <w:t>五</w:t>
      </w:r>
      <w:r>
        <w:rPr>
          <w:szCs w:val="27"/>
        </w:rPr>
        <w:t>)</w:t>
        <w:tab/>
      </w:r>
      <w:r>
        <w:rPr>
          <w:szCs w:val="27"/>
        </w:rPr>
        <w:t>有否計劃全面檢討現行外勞來港從事建造工作的機制和規定，並加強巡查建造工地；若有，詳情為何；若否，原因為何？</w:t>
      </w:r>
    </w:p>
    <w:p>
      <w:pPr>
        <w:pStyle w:val="Style17"/>
        <w:rPr>
          <w:szCs w:val="27"/>
        </w:rPr>
      </w:pPr>
      <w:r>
        <w:rPr>
          <w:szCs w:val="27"/>
        </w:rPr>
      </w:r>
    </w:p>
    <w:p>
      <w:pPr>
        <w:pStyle w:val="Style17"/>
        <w:rPr>
          <w:szCs w:val="27"/>
        </w:rPr>
      </w:pPr>
      <w:r>
        <w:rPr>
          <w:szCs w:val="27"/>
        </w:rPr>
        <w:tab/>
      </w:r>
    </w:p>
    <w:p>
      <w:pPr>
        <w:pStyle w:val="Style17"/>
        <w:ind w:left="0" w:hanging="0"/>
        <w:rPr>
          <w:i w:val="false"/>
          <w:i w:val="false"/>
          <w:szCs w:val="27"/>
        </w:rPr>
      </w:pPr>
      <w:r>
        <w:rPr>
          <w:rFonts w:eastAsia="華康中黑體"/>
          <w:b/>
          <w:i w:val="false"/>
          <w:szCs w:val="27"/>
        </w:rPr>
        <w:t>勞工及福利局局長</w:t>
      </w:r>
      <w:r>
        <w:rPr>
          <w:i w:val="false"/>
          <w:szCs w:val="27"/>
        </w:rPr>
        <w:t>：主席，現時香港僱主可透過勞工處的“補充勞工計劃”</w:t>
      </w:r>
      <w:r>
        <w:rPr>
          <w:i w:val="false"/>
          <w:szCs w:val="27"/>
        </w:rPr>
        <w:t>(“</w:t>
      </w:r>
      <w:r>
        <w:rPr>
          <w:i w:val="false"/>
          <w:szCs w:val="27"/>
        </w:rPr>
        <w:t>計劃”</w:t>
      </w:r>
      <w:r>
        <w:rPr>
          <w:i w:val="false"/>
          <w:szCs w:val="27"/>
        </w:rPr>
        <w:t>)</w:t>
      </w:r>
      <w:r>
        <w:rPr>
          <w:i w:val="false"/>
          <w:szCs w:val="27"/>
        </w:rPr>
        <w:t>申請輸入技術勞工。各行業的人才／專才也可向入境事務處</w:t>
      </w:r>
      <w:r>
        <w:rPr>
          <w:i w:val="false"/>
          <w:szCs w:val="27"/>
        </w:rPr>
        <w:t>(“</w:t>
      </w:r>
      <w:r>
        <w:rPr>
          <w:i w:val="false"/>
          <w:szCs w:val="27"/>
        </w:rPr>
        <w:t>入境處”</w:t>
      </w:r>
      <w:r>
        <w:rPr>
          <w:i w:val="false"/>
          <w:szCs w:val="27"/>
        </w:rPr>
        <w:t>)</w:t>
      </w:r>
      <w:r>
        <w:rPr>
          <w:i w:val="false"/>
          <w:szCs w:val="27"/>
        </w:rPr>
        <w:t>申請來港工作。</w:t>
      </w:r>
      <w:r>
        <w:br w:type="page"/>
      </w:r>
    </w:p>
    <w:p>
      <w:pPr>
        <w:pStyle w:val="Style17"/>
        <w:ind w:left="0" w:hanging="0"/>
        <w:rPr>
          <w:i w:val="false"/>
          <w:i w:val="false"/>
          <w:szCs w:val="27"/>
        </w:rPr>
      </w:pPr>
      <w:r>
        <w:rPr>
          <w:i w:val="false"/>
          <w:szCs w:val="27"/>
        </w:rPr>
        <w:tab/>
      </w:r>
      <w:r>
        <w:rPr>
          <w:i w:val="false"/>
          <w:szCs w:val="27"/>
        </w:rPr>
        <w:t>就郭偉强議員的質詢，我現答覆如下：</w:t>
      </w:r>
    </w:p>
    <w:p>
      <w:pPr>
        <w:pStyle w:val="Style17"/>
        <w:ind w:left="0" w:hanging="0"/>
        <w:rPr>
          <w:i w:val="false"/>
          <w:i w:val="false"/>
          <w:szCs w:val="27"/>
        </w:rPr>
      </w:pPr>
      <w:r>
        <w:rPr>
          <w:i w:val="false"/>
          <w:szCs w:val="27"/>
        </w:rPr>
      </w:r>
    </w:p>
    <w:p>
      <w:pPr>
        <w:pStyle w:val="Style17"/>
        <w:rPr>
          <w:i w:val="false"/>
          <w:i w:val="false"/>
        </w:rPr>
      </w:pPr>
      <w:r>
        <w:rPr>
          <w:i w:val="false"/>
        </w:rPr>
        <w:t>(</w:t>
      </w:r>
      <w:r>
        <w:rPr>
          <w:i w:val="false"/>
        </w:rPr>
        <w:t>一</w:t>
      </w:r>
      <w:r>
        <w:rPr>
          <w:i w:val="false"/>
        </w:rPr>
        <w:t>)</w:t>
        <w:tab/>
      </w:r>
      <w:r>
        <w:rPr>
          <w:i w:val="false"/>
        </w:rPr>
        <w:t>截至</w:t>
      </w:r>
      <w:r>
        <w:rPr>
          <w:i w:val="false"/>
        </w:rPr>
        <w:t>2013</w:t>
      </w:r>
      <w:r>
        <w:rPr>
          <w:i w:val="false"/>
        </w:rPr>
        <w:t>年</w:t>
      </w:r>
      <w:r>
        <w:rPr>
          <w:i w:val="false"/>
        </w:rPr>
        <w:t>11</w:t>
      </w:r>
      <w:r>
        <w:rPr>
          <w:i w:val="false"/>
        </w:rPr>
        <w:t>月</w:t>
      </w:r>
      <w:r>
        <w:rPr>
          <w:i w:val="false"/>
        </w:rPr>
        <w:t>30</w:t>
      </w:r>
      <w:r>
        <w:rPr>
          <w:i w:val="false"/>
        </w:rPr>
        <w:t>日，透過“計劃”在香港建造工地工作的技術勞工共有</w:t>
      </w:r>
      <w:r>
        <w:rPr>
          <w:i w:val="false"/>
        </w:rPr>
        <w:t>383</w:t>
      </w:r>
      <w:r>
        <w:rPr>
          <w:i w:val="false"/>
        </w:rPr>
        <w:t>名，按工種劃分的分項數字列於附件一。入境處沒有備存根據各項輸入人才／專才計劃來港在建築界別工作的人數資料。</w:t>
      </w:r>
    </w:p>
    <w:p>
      <w:pPr>
        <w:pStyle w:val="Style17"/>
        <w:rPr>
          <w:i w:val="false"/>
          <w:i w:val="false"/>
        </w:rPr>
      </w:pPr>
      <w:r>
        <w:rPr>
          <w:i w:val="false"/>
        </w:rPr>
      </w:r>
    </w:p>
    <w:p>
      <w:pPr>
        <w:pStyle w:val="Style17"/>
        <w:rPr>
          <w:i w:val="false"/>
          <w:i w:val="false"/>
        </w:rPr>
      </w:pPr>
      <w:r>
        <w:rPr>
          <w:i w:val="false"/>
        </w:rPr>
        <w:t>(</w:t>
      </w:r>
      <w:r>
        <w:rPr>
          <w:i w:val="false"/>
        </w:rPr>
        <w:t>二</w:t>
      </w:r>
      <w:r>
        <w:rPr>
          <w:i w:val="false"/>
        </w:rPr>
        <w:t>)</w:t>
        <w:tab/>
      </w:r>
      <w:r>
        <w:rPr>
          <w:i w:val="false"/>
        </w:rPr>
        <w:t>截至</w:t>
      </w:r>
      <w:r>
        <w:rPr>
          <w:i w:val="false"/>
        </w:rPr>
        <w:t>2013</w:t>
      </w:r>
      <w:r>
        <w:rPr>
          <w:i w:val="false"/>
        </w:rPr>
        <w:t>年上半年為止，建造業在過去</w:t>
      </w:r>
      <w:r>
        <w:rPr>
          <w:i w:val="false"/>
        </w:rPr>
        <w:t>3</w:t>
      </w:r>
      <w:r>
        <w:rPr>
          <w:i w:val="false"/>
        </w:rPr>
        <w:t>年發生的工業意外，按年份及意外類別劃分的分項數字載於附件二。勞工處沒有就該等數字備存按工種劃分的分項數字。在過去</w:t>
      </w:r>
      <w:r>
        <w:rPr>
          <w:i w:val="false"/>
        </w:rPr>
        <w:t>3</w:t>
      </w:r>
      <w:r>
        <w:rPr>
          <w:i w:val="false"/>
        </w:rPr>
        <w:t>年，勞工處沒有收到涉及透過“計劃”來港從事建造業的工人的工業意外通報。至於透過各項輸入人才／專才計劃來港的人士，當局沒有備存相關工業意外統計數字。</w:t>
      </w:r>
    </w:p>
    <w:p>
      <w:pPr>
        <w:pStyle w:val="Style17"/>
        <w:rPr>
          <w:i w:val="false"/>
          <w:i w:val="false"/>
        </w:rPr>
      </w:pPr>
      <w:r>
        <w:rPr>
          <w:i w:val="false"/>
        </w:rPr>
      </w:r>
    </w:p>
    <w:p>
      <w:pPr>
        <w:pStyle w:val="Style17"/>
        <w:rPr>
          <w:i w:val="false"/>
          <w:i w:val="false"/>
        </w:rPr>
      </w:pPr>
      <w:r>
        <w:rPr>
          <w:i w:val="false"/>
        </w:rPr>
        <w:t>(</w:t>
      </w:r>
      <w:r>
        <w:rPr>
          <w:i w:val="false"/>
        </w:rPr>
        <w:t>三</w:t>
      </w:r>
      <w:r>
        <w:rPr>
          <w:i w:val="false"/>
        </w:rPr>
        <w:t>)</w:t>
        <w:tab/>
      </w:r>
      <w:r>
        <w:rPr>
          <w:i w:val="false"/>
        </w:rPr>
        <w:t>根據《建造業工人註冊條例》，所有在建造工地進行建造工作的建造業工人</w:t>
      </w:r>
      <w:r>
        <w:rPr>
          <w:i w:val="false"/>
        </w:rPr>
        <w:t>(</w:t>
      </w:r>
      <w:r>
        <w:rPr>
          <w:i w:val="false"/>
        </w:rPr>
        <w:t>不論本地勞工或外地勞工</w:t>
      </w:r>
      <w:r>
        <w:rPr>
          <w:i w:val="false"/>
        </w:rPr>
        <w:t>)</w:t>
      </w:r>
      <w:r>
        <w:rPr>
          <w:i w:val="false"/>
        </w:rPr>
        <w:t>均須註冊。根據建造業議會提供的資料，截至</w:t>
      </w:r>
      <w:r>
        <w:rPr>
          <w:i w:val="false"/>
        </w:rPr>
        <w:t>2013</w:t>
      </w:r>
      <w:r>
        <w:rPr>
          <w:i w:val="false"/>
        </w:rPr>
        <w:t>年</w:t>
      </w:r>
      <w:r>
        <w:rPr>
          <w:i w:val="false"/>
        </w:rPr>
        <w:t>11</w:t>
      </w:r>
      <w:r>
        <w:rPr>
          <w:i w:val="false"/>
        </w:rPr>
        <w:t>月底，本港約有</w:t>
      </w:r>
      <w:r>
        <w:rPr>
          <w:i w:val="false"/>
        </w:rPr>
        <w:t>32</w:t>
      </w:r>
      <w:r>
        <w:rPr>
          <w:i w:val="false"/>
        </w:rPr>
        <w:t>萬名註冊建造業工人，當中約</w:t>
      </w:r>
      <w:r>
        <w:rPr>
          <w:i w:val="false"/>
        </w:rPr>
        <w:t>1 300</w:t>
      </w:r>
      <w:r>
        <w:rPr>
          <w:i w:val="false"/>
        </w:rPr>
        <w:t>名為外地勞工。過往並沒有總承建商或工人的僱主因其聘用的外地勞工違反有關規定而被檢控的紀錄。</w:t>
      </w:r>
    </w:p>
    <w:p>
      <w:pPr>
        <w:pStyle w:val="Style17"/>
        <w:rPr>
          <w:i w:val="false"/>
          <w:i w:val="false"/>
        </w:rPr>
      </w:pPr>
      <w:r>
        <w:rPr>
          <w:i w:val="false"/>
        </w:rPr>
      </w:r>
    </w:p>
    <w:p>
      <w:pPr>
        <w:pStyle w:val="Style17"/>
        <w:rPr>
          <w:i w:val="false"/>
          <w:i w:val="false"/>
        </w:rPr>
      </w:pPr>
      <w:r>
        <w:rPr>
          <w:i w:val="false"/>
        </w:rPr>
        <w:t>(</w:t>
      </w:r>
      <w:r>
        <w:rPr>
          <w:i w:val="false"/>
        </w:rPr>
        <w:t>四</w:t>
      </w:r>
      <w:r>
        <w:rPr>
          <w:i w:val="false"/>
        </w:rPr>
        <w:t>)</w:t>
        <w:tab/>
      </w:r>
      <w:r>
        <w:rPr>
          <w:i w:val="false"/>
        </w:rPr>
        <w:t>根據《建造業工人註冊條例》現時的規定，工人只需持有根據《工廠及工業經營條例》發出的“強制性基本安全訓練”的有效證明書</w:t>
      </w:r>
      <w:r>
        <w:rPr>
          <w:i w:val="false"/>
        </w:rPr>
        <w:t>(</w:t>
      </w:r>
      <w:r>
        <w:rPr>
          <w:i w:val="false"/>
        </w:rPr>
        <w:t>俗稱“平安卡”</w:t>
      </w:r>
      <w:r>
        <w:rPr>
          <w:i w:val="false"/>
        </w:rPr>
        <w:t>)</w:t>
      </w:r>
      <w:r>
        <w:rPr>
          <w:i w:val="false"/>
        </w:rPr>
        <w:t>並註冊成為“註冊普通工人”，便可在建造工地進行建造工作。待《建造業工人註冊條例》的禁止條文全面實施後，工人須註冊成為相關工種的技工，才可進行指定工種的建造工作。此外，按現行《工廠及工業經營條例》及其附屬規例的規定，從事指定的高危工序的工人</w:t>
      </w:r>
      <w:r>
        <w:rPr>
          <w:i w:val="false"/>
        </w:rPr>
        <w:t>(</w:t>
      </w:r>
      <w:r>
        <w:rPr>
          <w:i w:val="false"/>
        </w:rPr>
        <w:t>包括起重機及各類負荷物移動機械操作、吊船工作、密閉空間工作，以及氣體焊接工作等</w:t>
      </w:r>
      <w:r>
        <w:rPr>
          <w:i w:val="false"/>
        </w:rPr>
        <w:t>)</w:t>
      </w:r>
      <w:r>
        <w:rPr>
          <w:i w:val="false"/>
        </w:rPr>
        <w:t>，須接受獲勞工處認可的強制性安全訓練。上述規定同時適用於本地和外地勞工。</w:t>
      </w:r>
    </w:p>
    <w:p>
      <w:pPr>
        <w:pStyle w:val="Style17"/>
        <w:rPr>
          <w:i w:val="false"/>
          <w:i w:val="false"/>
        </w:rPr>
      </w:pPr>
      <w:r>
        <w:rPr>
          <w:i w:val="false"/>
        </w:rPr>
      </w:r>
    </w:p>
    <w:p>
      <w:pPr>
        <w:pStyle w:val="Style17"/>
        <w:rPr>
          <w:i w:val="false"/>
          <w:i w:val="false"/>
        </w:rPr>
      </w:pPr>
      <w:r>
        <w:rPr>
          <w:i w:val="false"/>
        </w:rPr>
        <w:t>(</w:t>
      </w:r>
      <w:r>
        <w:rPr>
          <w:i w:val="false"/>
        </w:rPr>
        <w:t>五</w:t>
      </w:r>
      <w:r>
        <w:rPr>
          <w:i w:val="false"/>
        </w:rPr>
        <w:t>)</w:t>
        <w:tab/>
      </w:r>
      <w:r>
        <w:rPr>
          <w:i w:val="false"/>
        </w:rPr>
        <w:t>勞工處一直透過巡查執法、宣傳推廣及教育培訓，以保障建造業工人</w:t>
      </w:r>
      <w:r>
        <w:rPr>
          <w:i w:val="false"/>
        </w:rPr>
        <w:t>(</w:t>
      </w:r>
      <w:r>
        <w:rPr>
          <w:i w:val="false"/>
        </w:rPr>
        <w:t>包括本地及外地工人</w:t>
      </w:r>
      <w:r>
        <w:rPr>
          <w:i w:val="false"/>
        </w:rPr>
        <w:t>)</w:t>
      </w:r>
      <w:r>
        <w:rPr>
          <w:i w:val="false"/>
        </w:rPr>
        <w:t>的職業安全及健康。在</w:t>
      </w:r>
      <w:r>
        <w:rPr>
          <w:i w:val="false"/>
        </w:rPr>
        <w:t>2013</w:t>
      </w:r>
      <w:r>
        <w:rPr>
          <w:i w:val="false"/>
        </w:rPr>
        <w:t>年，勞工處針對建造業進行了</w:t>
      </w:r>
      <w:r>
        <w:rPr>
          <w:i w:val="false"/>
        </w:rPr>
        <w:t>61 529</w:t>
      </w:r>
      <w:r>
        <w:rPr>
          <w:i w:val="false"/>
        </w:rPr>
        <w:t>次巡查，共發出了</w:t>
      </w:r>
      <w:r>
        <w:rPr>
          <w:i w:val="false"/>
        </w:rPr>
        <w:t>1 887</w:t>
      </w:r>
      <w:r>
        <w:rPr>
          <w:i w:val="false"/>
        </w:rPr>
        <w:t>張“暫時停工通知書”／“敦促改善通知書”，以及會提出</w:t>
      </w:r>
      <w:r>
        <w:rPr>
          <w:i w:val="false"/>
        </w:rPr>
        <w:t>1 988</w:t>
      </w:r>
      <w:r>
        <w:rPr>
          <w:i w:val="false"/>
        </w:rPr>
        <w:t>項檢控。</w:t>
      </w:r>
      <w:r>
        <w:br w:type="page"/>
      </w:r>
    </w:p>
    <w:p>
      <w:pPr>
        <w:pStyle w:val="Style17"/>
        <w:spacing w:lineRule="atLeast" w:line="350"/>
        <w:jc w:val="right"/>
        <w:rPr>
          <w:i w:val="false"/>
          <w:i w:val="false"/>
          <w:szCs w:val="27"/>
        </w:rPr>
      </w:pPr>
      <w:r>
        <w:rPr>
          <w:i w:val="false"/>
          <w:szCs w:val="27"/>
        </w:rPr>
        <w:t>附件一</w:t>
      </w:r>
    </w:p>
    <w:p>
      <w:pPr>
        <w:pStyle w:val="Style17"/>
        <w:spacing w:lineRule="atLeast" w:line="350"/>
        <w:ind w:left="0" w:hanging="0"/>
        <w:jc w:val="right"/>
        <w:rPr>
          <w:i w:val="false"/>
          <w:i w:val="false"/>
          <w:szCs w:val="27"/>
        </w:rPr>
      </w:pPr>
      <w:r>
        <w:rPr>
          <w:i w:val="false"/>
          <w:szCs w:val="27"/>
        </w:rPr>
      </w:r>
    </w:p>
    <w:p>
      <w:pPr>
        <w:pStyle w:val="Style17"/>
        <w:spacing w:lineRule="atLeast" w:line="350"/>
        <w:ind w:left="0" w:hanging="0"/>
        <w:jc w:val="center"/>
        <w:rPr>
          <w:i w:val="false"/>
          <w:i w:val="false"/>
          <w:szCs w:val="27"/>
        </w:rPr>
      </w:pPr>
      <w:r>
        <w:rPr>
          <w:i w:val="false"/>
          <w:szCs w:val="27"/>
        </w:rPr>
        <w:t>根據“補充勞工計劃”</w:t>
      </w:r>
    </w:p>
    <w:p>
      <w:pPr>
        <w:pStyle w:val="Style17"/>
        <w:spacing w:lineRule="atLeast" w:line="350"/>
        <w:ind w:left="0" w:hanging="0"/>
        <w:jc w:val="center"/>
        <w:rPr>
          <w:i w:val="false"/>
          <w:i w:val="false"/>
          <w:szCs w:val="27"/>
        </w:rPr>
      </w:pPr>
      <w:r>
        <w:rPr>
          <w:i w:val="false"/>
          <w:szCs w:val="27"/>
        </w:rPr>
        <w:t>在本港建築地盤工作的技術勞工</w:t>
      </w:r>
    </w:p>
    <w:p>
      <w:pPr>
        <w:pStyle w:val="Style17"/>
        <w:spacing w:lineRule="atLeast" w:line="350"/>
        <w:ind w:left="0" w:hanging="0"/>
        <w:jc w:val="center"/>
        <w:rPr>
          <w:i w:val="false"/>
          <w:i w:val="false"/>
          <w:szCs w:val="27"/>
        </w:rPr>
      </w:pPr>
      <w:r>
        <w:rPr>
          <w:i w:val="false"/>
          <w:szCs w:val="27"/>
        </w:rPr>
        <w:t>(</w:t>
      </w:r>
      <w:r>
        <w:rPr>
          <w:i w:val="false"/>
          <w:szCs w:val="27"/>
        </w:rPr>
        <w:t>截至</w:t>
      </w:r>
      <w:r>
        <w:rPr>
          <w:i w:val="false"/>
          <w:szCs w:val="27"/>
        </w:rPr>
        <w:t>2013</w:t>
      </w:r>
      <w:r>
        <w:rPr>
          <w:i w:val="false"/>
          <w:szCs w:val="27"/>
        </w:rPr>
        <w:t>年</w:t>
      </w:r>
      <w:r>
        <w:rPr>
          <w:i w:val="false"/>
          <w:szCs w:val="27"/>
        </w:rPr>
        <w:t>11</w:t>
      </w:r>
      <w:r>
        <w:rPr>
          <w:i w:val="false"/>
          <w:szCs w:val="27"/>
        </w:rPr>
        <w:t>月</w:t>
      </w:r>
      <w:r>
        <w:rPr>
          <w:i w:val="false"/>
          <w:szCs w:val="27"/>
        </w:rPr>
        <w:t>30</w:t>
      </w:r>
      <w:r>
        <w:rPr>
          <w:i w:val="false"/>
          <w:szCs w:val="27"/>
        </w:rPr>
        <w:t>日</w:t>
      </w:r>
      <w:r>
        <w:rPr>
          <w:i w:val="false"/>
          <w:szCs w:val="27"/>
        </w:rPr>
        <w:t>)</w:t>
      </w:r>
    </w:p>
    <w:p>
      <w:pPr>
        <w:pStyle w:val="Style17"/>
        <w:spacing w:lineRule="atLeast" w:line="350"/>
        <w:ind w:left="0" w:hanging="0"/>
        <w:rPr>
          <w:i w:val="false"/>
          <w:i w:val="false"/>
          <w:szCs w:val="27"/>
        </w:rPr>
      </w:pPr>
      <w:r>
        <w:rPr>
          <w:i w:val="false"/>
          <w:szCs w:val="27"/>
        </w:rPr>
      </w:r>
    </w:p>
    <w:tbl>
      <w:tblPr>
        <w:tblW w:w="9223" w:type="dxa"/>
        <w:jc w:val="center"/>
        <w:tblInd w:w="0" w:type="dxa"/>
        <w:tblCellMar>
          <w:top w:w="0" w:type="dxa"/>
          <w:left w:w="5" w:type="dxa"/>
          <w:bottom w:w="0" w:type="dxa"/>
          <w:right w:w="5" w:type="dxa"/>
        </w:tblCellMar>
        <w:tblLook w:val="01e0" w:noHBand="0" w:noVBand="0" w:firstColumn="1" w:lastRow="1" w:lastColumn="1" w:firstRow="1"/>
      </w:tblPr>
      <w:tblGrid>
        <w:gridCol w:w="4611"/>
        <w:gridCol w:w="4611"/>
      </w:tblGrid>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szCs w:val="27"/>
              </w:rPr>
            </w:pPr>
            <w:r>
              <w:rPr>
                <w:szCs w:val="27"/>
              </w:rPr>
              <w:t>工種</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hanging="0"/>
              <w:jc w:val="center"/>
              <w:rPr>
                <w:szCs w:val="27"/>
              </w:rPr>
            </w:pPr>
            <w:r>
              <w:rPr>
                <w:szCs w:val="27"/>
              </w:rPr>
              <w:t>人數</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w:t>
              <w:tab/>
            </w:r>
            <w:r>
              <w:rPr>
                <w:i w:val="false"/>
                <w:szCs w:val="27"/>
              </w:rPr>
              <w:t>圓筒鋼板樁船操作員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94</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w:t>
              <w:tab/>
            </w:r>
            <w:r>
              <w:rPr>
                <w:i w:val="false"/>
                <w:szCs w:val="27"/>
              </w:rPr>
              <w:t>水下石柱樁船操作員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68</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3.</w:t>
              <w:tab/>
            </w:r>
            <w:r>
              <w:rPr>
                <w:i w:val="false"/>
                <w:szCs w:val="27"/>
              </w:rPr>
              <w:t>架空高壓天線技術員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55</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4.</w:t>
              <w:tab/>
            </w:r>
            <w:r>
              <w:rPr>
                <w:i w:val="false"/>
                <w:szCs w:val="27"/>
              </w:rPr>
              <w:t>水底排水板船操作員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28</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5.</w:t>
              <w:tab/>
            </w:r>
            <w:r>
              <w:rPr>
                <w:i w:val="false"/>
                <w:szCs w:val="27"/>
              </w:rPr>
              <w:t>管片安裝工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19</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6.</w:t>
              <w:tab/>
            </w:r>
            <w:r>
              <w:rPr>
                <w:i w:val="false"/>
                <w:szCs w:val="27"/>
              </w:rPr>
              <w:t>注漿工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18</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7.</w:t>
              <w:tab/>
            </w:r>
            <w:r>
              <w:rPr>
                <w:i w:val="false"/>
                <w:szCs w:val="27"/>
              </w:rPr>
              <w:t>水底土工布船操作員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13</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8.</w:t>
              <w:tab/>
            </w:r>
            <w:r>
              <w:rPr>
                <w:i w:val="false"/>
                <w:szCs w:val="27"/>
              </w:rPr>
              <w:t>隧道工程機械大偈</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11</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9.</w:t>
              <w:tab/>
            </w:r>
            <w:r>
              <w:rPr>
                <w:i w:val="false"/>
                <w:szCs w:val="27"/>
              </w:rPr>
              <w:t>電工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10</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10.</w:t>
              <w:tab/>
            </w:r>
            <w:r>
              <w:rPr>
                <w:i w:val="false"/>
                <w:szCs w:val="27"/>
              </w:rPr>
              <w:t>裝卸工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7</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11.</w:t>
              <w:tab/>
            </w:r>
            <w:r>
              <w:rPr>
                <w:i w:val="false"/>
                <w:szCs w:val="27"/>
              </w:rPr>
              <w:t>管片裝卸工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6</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12.</w:t>
              <w:tab/>
            </w:r>
            <w:r>
              <w:rPr>
                <w:i w:val="false"/>
                <w:szCs w:val="27"/>
              </w:rPr>
              <w:t>線路工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6</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13.</w:t>
              <w:tab/>
            </w:r>
            <w:r>
              <w:rPr>
                <w:i w:val="false"/>
                <w:szCs w:val="27"/>
              </w:rPr>
              <w:t>隧道礦工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5</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14.</w:t>
              <w:tab/>
            </w:r>
            <w:r>
              <w:rPr>
                <w:i w:val="false"/>
                <w:szCs w:val="27"/>
              </w:rPr>
              <w:t>機電技師</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5</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15.</w:t>
              <w:tab/>
            </w:r>
            <w:r>
              <w:rPr>
                <w:i w:val="false"/>
                <w:szCs w:val="27"/>
              </w:rPr>
              <w:t>機修工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5</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16.</w:t>
              <w:tab/>
            </w:r>
            <w:r>
              <w:rPr>
                <w:i w:val="false"/>
                <w:szCs w:val="27"/>
              </w:rPr>
              <w:t>隧道鑽機操作員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4</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17.</w:t>
              <w:tab/>
            </w:r>
            <w:r>
              <w:rPr>
                <w:i w:val="false"/>
                <w:szCs w:val="27"/>
              </w:rPr>
              <w:t>軌道電瓶車司機</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4</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18.</w:t>
              <w:tab/>
            </w:r>
            <w:r>
              <w:rPr>
                <w:i w:val="false"/>
                <w:szCs w:val="27"/>
              </w:rPr>
              <w:t>安全督導員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4</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19.</w:t>
              <w:tab/>
            </w:r>
            <w:r>
              <w:rPr>
                <w:i w:val="false"/>
                <w:szCs w:val="27"/>
              </w:rPr>
              <w:t>工班長</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3</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20.</w:t>
              <w:tab/>
            </w:r>
            <w:r>
              <w:rPr>
                <w:i w:val="false"/>
                <w:szCs w:val="27"/>
              </w:rPr>
              <w:t>輔助工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3</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21.</w:t>
              <w:tab/>
            </w:r>
            <w:r>
              <w:rPr>
                <w:i w:val="false"/>
                <w:szCs w:val="27"/>
              </w:rPr>
              <w:t>隧道機械維修技工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2</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22.</w:t>
              <w:tab/>
            </w:r>
            <w:r>
              <w:rPr>
                <w:i w:val="false"/>
                <w:szCs w:val="27"/>
              </w:rPr>
              <w:t>隧道噴漿機操作員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2</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23.</w:t>
              <w:tab/>
            </w:r>
            <w:r>
              <w:rPr>
                <w:i w:val="false"/>
                <w:szCs w:val="27"/>
              </w:rPr>
              <w:t>隧道高壓灌漿工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2</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24.</w:t>
              <w:tab/>
            </w:r>
            <w:r>
              <w:rPr>
                <w:i w:val="false"/>
                <w:szCs w:val="27"/>
              </w:rPr>
              <w:t>施工隊長</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2</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25.</w:t>
              <w:tab/>
            </w:r>
            <w:r>
              <w:rPr>
                <w:i w:val="false"/>
                <w:szCs w:val="27"/>
              </w:rPr>
              <w:t>焊工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2</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26.</w:t>
              <w:tab/>
            </w:r>
            <w:r>
              <w:rPr>
                <w:i w:val="false"/>
                <w:szCs w:val="27"/>
              </w:rPr>
              <w:t>隧道挖土機操作員</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27.</w:t>
              <w:tab/>
            </w:r>
            <w:r>
              <w:rPr>
                <w:i w:val="false"/>
                <w:szCs w:val="27"/>
              </w:rPr>
              <w:t>機械維修工班長</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28.</w:t>
              <w:tab/>
            </w:r>
            <w:r>
              <w:rPr>
                <w:i w:val="false"/>
                <w:szCs w:val="27"/>
              </w:rPr>
              <w:t>盾構主司機</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29.</w:t>
              <w:tab/>
            </w:r>
            <w:r>
              <w:rPr>
                <w:i w:val="false"/>
                <w:szCs w:val="27"/>
              </w:rPr>
              <w:t>盾構副司機</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624" w:hanging="567"/>
              <w:rPr>
                <w:i w:val="false"/>
                <w:i w:val="false"/>
                <w:szCs w:val="27"/>
              </w:rPr>
            </w:pPr>
            <w:r>
              <w:rPr>
                <w:i w:val="false"/>
                <w:szCs w:val="27"/>
              </w:rPr>
              <w:t>30.</w:t>
              <w:tab/>
            </w:r>
            <w:r>
              <w:rPr>
                <w:i w:val="false"/>
                <w:szCs w:val="27"/>
              </w:rPr>
              <w:t>測量工</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350"/>
              <w:ind w:left="0" w:right="2155" w:hanging="0"/>
              <w:jc w:val="right"/>
              <w:rPr>
                <w:i w:val="false"/>
                <w:i w:val="false"/>
                <w:szCs w:val="27"/>
              </w:rPr>
            </w:pPr>
            <w:r>
              <w:rPr>
                <w:i w:val="false"/>
                <w:szCs w:val="27"/>
              </w:rPr>
              <w:t>1</w:t>
            </w:r>
          </w:p>
        </w:tc>
      </w:tr>
      <w:tr>
        <w:trPr/>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hanging="0"/>
              <w:jc w:val="left"/>
              <w:rPr>
                <w:i w:val="false"/>
                <w:i w:val="false"/>
                <w:szCs w:val="27"/>
              </w:rPr>
            </w:pPr>
            <w:r>
              <w:rPr>
                <w:i w:val="false"/>
                <w:szCs w:val="27"/>
              </w:rPr>
              <w:t>總數</w:t>
            </w:r>
          </w:p>
        </w:tc>
        <w:tc>
          <w:tcPr>
            <w:tcW w:w="4611"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ind w:left="0" w:right="2155" w:hanging="0"/>
              <w:jc w:val="right"/>
              <w:rPr>
                <w:i w:val="false"/>
                <w:i w:val="false"/>
                <w:szCs w:val="27"/>
              </w:rPr>
            </w:pPr>
            <w:r>
              <w:rPr>
                <w:i w:val="false"/>
                <w:szCs w:val="27"/>
              </w:rPr>
              <w:t>383</w:t>
            </w:r>
          </w:p>
        </w:tc>
      </w:tr>
    </w:tbl>
    <w:p>
      <w:pPr>
        <w:pStyle w:val="Style17"/>
        <w:spacing w:lineRule="atLeast" w:line="400"/>
        <w:ind w:left="0" w:hanging="0"/>
        <w:jc w:val="right"/>
        <w:rPr>
          <w:i w:val="false"/>
          <w:i w:val="false"/>
          <w:szCs w:val="27"/>
        </w:rPr>
      </w:pPr>
      <w:r>
        <w:rPr>
          <w:i w:val="false"/>
          <w:szCs w:val="27"/>
        </w:rPr>
        <w:t>附件二</w:t>
      </w:r>
    </w:p>
    <w:p>
      <w:pPr>
        <w:pStyle w:val="Style17"/>
        <w:spacing w:lineRule="atLeast" w:line="400"/>
        <w:ind w:left="0" w:hanging="0"/>
        <w:rPr>
          <w:i w:val="false"/>
          <w:i w:val="false"/>
          <w:szCs w:val="27"/>
        </w:rPr>
      </w:pPr>
      <w:r>
        <w:rPr>
          <w:i w:val="false"/>
          <w:szCs w:val="27"/>
        </w:rPr>
      </w:r>
    </w:p>
    <w:p>
      <w:pPr>
        <w:pStyle w:val="Style17"/>
        <w:spacing w:lineRule="atLeast" w:line="400"/>
        <w:ind w:left="0" w:hanging="0"/>
        <w:jc w:val="center"/>
        <w:rPr>
          <w:i w:val="false"/>
          <w:i w:val="false"/>
          <w:szCs w:val="27"/>
        </w:rPr>
      </w:pPr>
      <w:r>
        <w:rPr>
          <w:i w:val="false"/>
          <w:szCs w:val="27"/>
        </w:rPr>
        <w:t>2011</w:t>
      </w:r>
      <w:r>
        <w:rPr>
          <w:i w:val="false"/>
          <w:szCs w:val="27"/>
        </w:rPr>
        <w:t>年、</w:t>
      </w:r>
      <w:r>
        <w:rPr>
          <w:i w:val="false"/>
          <w:szCs w:val="27"/>
        </w:rPr>
        <w:t>2012</w:t>
      </w:r>
      <w:r>
        <w:rPr>
          <w:i w:val="false"/>
          <w:szCs w:val="27"/>
        </w:rPr>
        <w:t>年及</w:t>
      </w:r>
      <w:r>
        <w:rPr>
          <w:i w:val="false"/>
          <w:szCs w:val="27"/>
        </w:rPr>
        <w:t>2013</w:t>
      </w:r>
      <w:r>
        <w:rPr>
          <w:i w:val="false"/>
          <w:szCs w:val="27"/>
        </w:rPr>
        <w:t>年上半年</w:t>
      </w:r>
    </w:p>
    <w:p>
      <w:pPr>
        <w:pStyle w:val="Style17"/>
        <w:spacing w:lineRule="atLeast" w:line="400"/>
        <w:ind w:left="0" w:hanging="0"/>
        <w:jc w:val="center"/>
        <w:rPr>
          <w:i w:val="false"/>
          <w:i w:val="false"/>
          <w:szCs w:val="27"/>
        </w:rPr>
      </w:pPr>
      <w:r>
        <w:rPr>
          <w:rFonts w:ascii="華康細明體" w:hAnsi="華康細明體"/>
          <w:i w:val="false"/>
          <w:szCs w:val="27"/>
        </w:rPr>
        <w:t>―</w:t>
      </w:r>
      <w:r>
        <w:rPr>
          <w:rFonts w:ascii="華康細明體" w:hAnsi="華康細明體"/>
          <w:i w:val="false"/>
          <w:szCs w:val="27"/>
        </w:rPr>
        <w:tab/>
      </w:r>
      <w:r>
        <w:rPr>
          <w:i w:val="false"/>
          <w:szCs w:val="27"/>
        </w:rPr>
        <w:t>按年份及意外類別劃分的建造業工業意外</w:t>
      </w:r>
    </w:p>
    <w:p>
      <w:pPr>
        <w:pStyle w:val="Style17"/>
        <w:spacing w:lineRule="atLeast" w:line="400"/>
        <w:ind w:left="0" w:hanging="0"/>
        <w:rPr>
          <w:i w:val="false"/>
          <w:i w:val="false"/>
          <w:szCs w:val="27"/>
        </w:rPr>
      </w:pPr>
      <w:r>
        <w:rPr>
          <w:i w:val="false"/>
          <w:szCs w:val="27"/>
        </w:rPr>
      </w:r>
    </w:p>
    <w:tbl>
      <w:tblPr>
        <w:tblW w:w="9223" w:type="dxa"/>
        <w:jc w:val="left"/>
        <w:tblInd w:w="0" w:type="dxa"/>
        <w:tblCellMar>
          <w:top w:w="0" w:type="dxa"/>
          <w:left w:w="5" w:type="dxa"/>
          <w:bottom w:w="0" w:type="dxa"/>
          <w:right w:w="5" w:type="dxa"/>
        </w:tblCellMar>
        <w:tblLook w:val="01e0" w:noHBand="0" w:noVBand="0" w:firstColumn="1" w:lastRow="1" w:lastColumn="1" w:firstRow="1"/>
      </w:tblPr>
      <w:tblGrid>
        <w:gridCol w:w="4190"/>
        <w:gridCol w:w="1567"/>
        <w:gridCol w:w="1568"/>
        <w:gridCol w:w="1897"/>
      </w:tblGrid>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center"/>
              <w:rPr>
                <w:szCs w:val="27"/>
              </w:rPr>
            </w:pPr>
            <w:r>
              <w:rPr>
                <w:szCs w:val="27"/>
              </w:rPr>
              <w:t>意外類別</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center"/>
              <w:rPr>
                <w:szCs w:val="27"/>
              </w:rPr>
            </w:pPr>
            <w:r>
              <w:rPr>
                <w:szCs w:val="27"/>
              </w:rPr>
              <w:t>2011</w:t>
            </w:r>
            <w:r>
              <w:rPr>
                <w:szCs w:val="27"/>
              </w:rPr>
              <w:t>年</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center"/>
              <w:rPr>
                <w:szCs w:val="27"/>
              </w:rPr>
            </w:pPr>
            <w:r>
              <w:rPr>
                <w:szCs w:val="27"/>
              </w:rPr>
              <w:t>2012</w:t>
            </w:r>
            <w:r>
              <w:rPr>
                <w:szCs w:val="27"/>
              </w:rPr>
              <w:t>年</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center"/>
              <w:rPr>
                <w:szCs w:val="27"/>
              </w:rPr>
            </w:pPr>
            <w:r>
              <w:rPr>
                <w:szCs w:val="27"/>
              </w:rPr>
              <w:t>2013</w:t>
            </w:r>
            <w:r>
              <w:rPr>
                <w:szCs w:val="27"/>
              </w:rPr>
              <w:t>年上半年</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受困於物件之內或物件之間</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284" w:hanging="284"/>
              <w:rPr>
                <w:i w:val="false"/>
                <w:i w:val="false"/>
                <w:szCs w:val="27"/>
              </w:rPr>
            </w:pPr>
            <w:r>
              <w:rPr>
                <w:i w:val="false"/>
                <w:szCs w:val="27"/>
              </w:rPr>
              <w:t xml:space="preserve">  </w:t>
            </w:r>
            <w:r>
              <w:rPr>
                <w:i w:val="false"/>
                <w:szCs w:val="27"/>
              </w:rPr>
              <w:t>106 (1)</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114 (1)</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52</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提舉或搬運物件時受傷</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605</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519</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208</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滑倒、絆倒或在同一高度跌倒</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634</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719</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366</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人體從高處墮下</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390 (10)</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423 (12)</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397" w:hanging="0"/>
              <w:jc w:val="right"/>
              <w:rPr>
                <w:i w:val="false"/>
                <w:i w:val="false"/>
                <w:szCs w:val="27"/>
              </w:rPr>
            </w:pPr>
            <w:r>
              <w:rPr>
                <w:i w:val="false"/>
                <w:szCs w:val="27"/>
              </w:rPr>
              <w:t xml:space="preserve">   </w:t>
            </w:r>
            <w:r>
              <w:rPr>
                <w:i w:val="false"/>
                <w:szCs w:val="27"/>
              </w:rPr>
              <w:t>201 (2)</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與固定或不動的物件碰撞</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279</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293 (1)</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131</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被移動物件或與移動物件碰撞</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522 (3)</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548 (2)</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268</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踏在物件上</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29</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18</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4</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暴露於有害物質中或接觸有害物質</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20</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20</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3</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觸電或接觸放出的電流</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6 (2)</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17 (7)</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5</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受困於倒塌或翻側的物件</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8 (2)</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6</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2</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遭墮下的物件撞擊</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73 (3)</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56</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23</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遭移動中的車輛撞倒</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13</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12</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851" w:hanging="0"/>
              <w:jc w:val="right"/>
              <w:rPr>
                <w:i w:val="false"/>
                <w:i w:val="false"/>
                <w:szCs w:val="27"/>
              </w:rPr>
            </w:pPr>
            <w:r>
              <w:rPr>
                <w:i w:val="false"/>
                <w:szCs w:val="27"/>
              </w:rPr>
              <w:t xml:space="preserve">     </w:t>
            </w:r>
            <w:r>
              <w:rPr>
                <w:i w:val="false"/>
                <w:szCs w:val="27"/>
              </w:rPr>
              <w:t>9</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觸及開動中的機器或觸及以機器製造中的物件</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216</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234</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93</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遇溺</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1 (1)</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0</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0</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火警燒傷</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11</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7</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3</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爆炸受傷</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9 (1)</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4</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4</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被手工具所傷</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116</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95</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40</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泥土傾瀉受傷</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1</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4 (1)</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0</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觸及灼熱表面或物質</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20</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22</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5</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被動物所傷</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2</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0</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737" w:hanging="0"/>
              <w:rPr>
                <w:i w:val="false"/>
                <w:i w:val="false"/>
                <w:szCs w:val="27"/>
              </w:rPr>
            </w:pPr>
            <w:r>
              <w:rPr>
                <w:i w:val="false"/>
                <w:szCs w:val="27"/>
              </w:rPr>
              <w:t xml:space="preserve">     </w:t>
            </w:r>
            <w:r>
              <w:rPr>
                <w:i w:val="false"/>
                <w:szCs w:val="27"/>
              </w:rPr>
              <w:t>0</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其他類別</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rPr>
                <w:i w:val="false"/>
                <w:i w:val="false"/>
                <w:szCs w:val="27"/>
              </w:rPr>
            </w:pPr>
            <w:r>
              <w:rPr>
                <w:i w:val="false"/>
                <w:szCs w:val="27"/>
              </w:rPr>
              <w:t xml:space="preserve">   </w:t>
            </w:r>
            <w:r>
              <w:rPr>
                <w:i w:val="false"/>
                <w:szCs w:val="27"/>
              </w:rPr>
              <w:t>51</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rPr>
                <w:i w:val="false"/>
                <w:i w:val="false"/>
                <w:szCs w:val="27"/>
              </w:rPr>
            </w:pPr>
            <w:r>
              <w:rPr>
                <w:i w:val="false"/>
                <w:szCs w:val="27"/>
              </w:rPr>
              <w:t xml:space="preserve">   </w:t>
            </w:r>
            <w:r>
              <w:rPr>
                <w:i w:val="false"/>
                <w:szCs w:val="27"/>
              </w:rPr>
              <w:t>49</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right="397" w:hanging="0"/>
              <w:rPr>
                <w:i w:val="false"/>
                <w:i w:val="false"/>
                <w:szCs w:val="27"/>
              </w:rPr>
            </w:pPr>
            <w:r>
              <w:rPr>
                <w:i w:val="false"/>
                <w:szCs w:val="27"/>
              </w:rPr>
              <w:t xml:space="preserve">    </w:t>
            </w:r>
            <w:r>
              <w:rPr>
                <w:i w:val="false"/>
                <w:szCs w:val="27"/>
              </w:rPr>
              <w:t>22 (1)</w:t>
            </w:r>
          </w:p>
        </w:tc>
      </w:tr>
      <w:tr>
        <w:trPr/>
        <w:tc>
          <w:tcPr>
            <w:tcW w:w="4190"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7" w:hanging="0"/>
              <w:rPr>
                <w:i w:val="false"/>
                <w:i w:val="false"/>
                <w:szCs w:val="27"/>
              </w:rPr>
            </w:pPr>
            <w:r>
              <w:rPr>
                <w:i w:val="false"/>
                <w:szCs w:val="27"/>
              </w:rPr>
              <w:t>總數</w:t>
            </w:r>
          </w:p>
        </w:tc>
        <w:tc>
          <w:tcPr>
            <w:tcW w:w="156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567" w:hanging="567"/>
              <w:jc w:val="center"/>
              <w:rPr>
                <w:i w:val="false"/>
                <w:i w:val="false"/>
                <w:szCs w:val="27"/>
              </w:rPr>
            </w:pPr>
            <w:r>
              <w:rPr>
                <w:i w:val="false"/>
                <w:szCs w:val="27"/>
              </w:rPr>
              <w:t>3 112 (23)</w:t>
            </w:r>
          </w:p>
        </w:tc>
        <w:tc>
          <w:tcPr>
            <w:tcW w:w="1568"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center"/>
              <w:rPr>
                <w:i w:val="false"/>
                <w:i w:val="false"/>
                <w:szCs w:val="27"/>
              </w:rPr>
            </w:pPr>
            <w:r>
              <w:rPr>
                <w:i w:val="false"/>
                <w:szCs w:val="27"/>
              </w:rPr>
              <w:t>3 160 (24)</w:t>
            </w:r>
          </w:p>
        </w:tc>
        <w:tc>
          <w:tcPr>
            <w:tcW w:w="1897" w:type="dxa"/>
            <w:tcBorders>
              <w:top w:val="single" w:sz="4" w:space="0" w:color="000000"/>
              <w:left w:val="single" w:sz="4" w:space="0" w:color="000000"/>
              <w:bottom w:val="single" w:sz="4" w:space="0" w:color="000000"/>
              <w:right w:val="single" w:sz="4" w:space="0" w:color="000000"/>
            </w:tcBorders>
            <w:shd w:color="auto" w:fill="auto" w:val="clear"/>
          </w:tcPr>
          <w:p>
            <w:pPr>
              <w:pStyle w:val="Style17"/>
              <w:tabs>
                <w:tab w:val="left" w:pos="480" w:leader="none"/>
                <w:tab w:val="left" w:pos="567" w:leader="none"/>
              </w:tabs>
              <w:spacing w:lineRule="atLeast" w:line="400"/>
              <w:ind w:left="0" w:hanging="0"/>
              <w:jc w:val="center"/>
              <w:rPr>
                <w:i w:val="false"/>
                <w:i w:val="false"/>
                <w:szCs w:val="27"/>
              </w:rPr>
            </w:pPr>
            <w:r>
              <w:rPr>
                <w:i w:val="false"/>
                <w:szCs w:val="27"/>
              </w:rPr>
              <w:t>1 439 (3)</w:t>
            </w:r>
          </w:p>
        </w:tc>
      </w:tr>
    </w:tbl>
    <w:p>
      <w:pPr>
        <w:pStyle w:val="Style17"/>
        <w:spacing w:lineRule="atLeast" w:line="400"/>
        <w:ind w:left="0" w:hanging="0"/>
        <w:rPr>
          <w:rFonts w:cs="Times New Roman"/>
          <w:i w:val="false"/>
          <w:i w:val="false"/>
          <w:szCs w:val="27"/>
        </w:rPr>
      </w:pPr>
      <w:r>
        <w:rPr>
          <w:rFonts w:cs="Times New Roman"/>
          <w:i w:val="false"/>
          <w:szCs w:val="27"/>
        </w:rPr>
      </w:r>
    </w:p>
    <w:p>
      <w:pPr>
        <w:pStyle w:val="Style17"/>
        <w:spacing w:lineRule="auto" w:line="240"/>
        <w:ind w:left="0" w:hanging="0"/>
        <w:rPr>
          <w:i w:val="false"/>
          <w:i w:val="false"/>
          <w:sz w:val="20"/>
          <w:szCs w:val="20"/>
        </w:rPr>
      </w:pPr>
      <w:r>
        <w:rPr>
          <w:i w:val="false"/>
          <w:sz w:val="20"/>
          <w:szCs w:val="20"/>
        </w:rPr>
        <w:t>註：</w:t>
      </w:r>
    </w:p>
    <w:p>
      <w:pPr>
        <w:pStyle w:val="Style17"/>
        <w:spacing w:lineRule="auto" w:line="240"/>
        <w:ind w:left="0" w:hanging="0"/>
        <w:rPr>
          <w:i w:val="false"/>
          <w:i w:val="false"/>
          <w:sz w:val="20"/>
          <w:szCs w:val="20"/>
        </w:rPr>
      </w:pPr>
      <w:r>
        <w:rPr>
          <w:i w:val="false"/>
          <w:sz w:val="20"/>
          <w:szCs w:val="20"/>
        </w:rPr>
      </w:r>
    </w:p>
    <w:p>
      <w:pPr>
        <w:pStyle w:val="Style17"/>
        <w:spacing w:lineRule="auto" w:line="240"/>
        <w:ind w:left="0" w:hanging="0"/>
        <w:rPr>
          <w:i w:val="false"/>
          <w:i w:val="false"/>
          <w:sz w:val="20"/>
          <w:szCs w:val="20"/>
        </w:rPr>
      </w:pPr>
      <w:r>
        <w:rPr>
          <w:i w:val="false"/>
          <w:sz w:val="20"/>
          <w:szCs w:val="20"/>
        </w:rPr>
        <w:t>括號內的數字顯示死亡人數。</w:t>
      </w:r>
    </w:p>
    <w:p>
      <w:pPr>
        <w:pStyle w:val="Style17"/>
        <w:spacing w:lineRule="auto" w:line="240"/>
        <w:ind w:left="0" w:hanging="0"/>
        <w:rPr>
          <w:rFonts w:eastAsia="華康中黑體"/>
          <w:b/>
          <w:b/>
          <w:i w:val="false"/>
          <w:i w:val="false"/>
          <w:sz w:val="22"/>
          <w:szCs w:val="22"/>
        </w:rPr>
      </w:pPr>
      <w:r>
        <w:rPr>
          <w:rFonts w:eastAsia="華康中黑體"/>
          <w:b/>
          <w:i w:val="false"/>
          <w:sz w:val="22"/>
          <w:szCs w:val="22"/>
        </w:rPr>
      </w:r>
      <w:r>
        <w:br w:type="page"/>
      </w:r>
    </w:p>
    <w:p>
      <w:pPr>
        <w:pStyle w:val="F21"/>
        <w:rPr>
          <w:rFonts w:ascii="華康中黑體" w:hAnsi="華康中黑體" w:eastAsia="華康中黑體"/>
          <w:b/>
          <w:b/>
          <w:sz w:val="28"/>
          <w:szCs w:val="28"/>
        </w:rPr>
      </w:pPr>
      <w:bookmarkStart w:id="63" w:name="bil"/>
      <w:r>
        <w:rPr>
          <w:rFonts w:ascii="華康中黑體" w:hAnsi="華康中黑體" w:eastAsia="華康中黑體"/>
          <w:b/>
          <w:sz w:val="28"/>
          <w:szCs w:val="28"/>
        </w:rPr>
        <w:t>法案</w:t>
      </w:r>
    </w:p>
    <w:p>
      <w:pPr>
        <w:pStyle w:val="Normal"/>
        <w:rPr>
          <w:b/>
          <w:b/>
        </w:rPr>
      </w:pPr>
      <w:bookmarkStart w:id="64" w:name="bil"/>
      <w:r>
        <w:rPr>
          <w:b/>
        </w:rPr>
        <w:t>BILLS</w:t>
      </w:r>
      <w:bookmarkEnd w:id="64"/>
    </w:p>
    <w:p>
      <w:pPr>
        <w:pStyle w:val="F21"/>
        <w:rPr/>
      </w:pPr>
      <w:r>
        <w:rPr/>
      </w:r>
    </w:p>
    <w:p>
      <w:pPr>
        <w:pStyle w:val="F21"/>
        <w:rPr>
          <w:rFonts w:eastAsia="華康中黑體" w:cs="Times New Roman"/>
          <w:b/>
          <w:b/>
        </w:rPr>
      </w:pPr>
      <w:bookmarkStart w:id="65" w:name="b1r"/>
      <w:r>
        <w:rPr>
          <w:rFonts w:cs="Times New Roman" w:eastAsia="華康中黑體"/>
          <w:b/>
        </w:rPr>
        <w:t>法案首讀</w:t>
      </w:r>
    </w:p>
    <w:p>
      <w:pPr>
        <w:pStyle w:val="Normal"/>
        <w:rPr>
          <w:b/>
          <w:b/>
        </w:rPr>
      </w:pPr>
      <w:bookmarkStart w:id="66" w:name="b1r"/>
      <w:r>
        <w:rPr>
          <w:b/>
        </w:rPr>
        <w:t>First Reading of Bills</w:t>
      </w:r>
      <w:bookmarkEnd w:id="66"/>
    </w:p>
    <w:p>
      <w:pPr>
        <w:pStyle w:val="F21"/>
        <w:rPr/>
      </w:pPr>
      <w:r>
        <w:rPr/>
      </w:r>
    </w:p>
    <w:p>
      <w:pPr>
        <w:pStyle w:val="F21"/>
        <w:rPr/>
      </w:pPr>
      <w:r>
        <w:rPr>
          <w:rFonts w:ascii="華康中黑體" w:hAnsi="華康中黑體" w:eastAsia="華康中黑體"/>
          <w:b/>
        </w:rPr>
        <w:t>代理主席</w:t>
      </w:r>
      <w:r>
        <w:rPr/>
        <w:t>：法案：首讀。</w:t>
      </w:r>
    </w:p>
    <w:p>
      <w:pPr>
        <w:pStyle w:val="F21"/>
        <w:rPr/>
      </w:pPr>
      <w:r>
        <w:rPr/>
      </w:r>
    </w:p>
    <w:p>
      <w:pPr>
        <w:pStyle w:val="F21"/>
        <w:rPr/>
      </w:pPr>
      <w:r>
        <w:rPr/>
      </w:r>
    </w:p>
    <w:p>
      <w:pPr>
        <w:pStyle w:val="F21"/>
        <w:rPr>
          <w:rFonts w:eastAsia="華康中黑體" w:cs="Times New Roman"/>
          <w:b/>
          <w:b/>
        </w:rPr>
      </w:pPr>
      <w:bookmarkStart w:id="67" w:name="b1r01"/>
      <w:r>
        <w:rPr>
          <w:rFonts w:cs="Times New Roman" w:eastAsia="華康中黑體"/>
          <w:b/>
        </w:rPr>
        <w:t>《</w:t>
      </w:r>
      <w:r>
        <w:rPr>
          <w:rFonts w:eastAsia="華康中黑體" w:cs="Times New Roman"/>
          <w:b/>
        </w:rPr>
        <w:t>2013</w:t>
      </w:r>
      <w:r>
        <w:rPr>
          <w:rFonts w:cs="Times New Roman" w:eastAsia="華康中黑體"/>
          <w:b/>
        </w:rPr>
        <w:t>年稅務</w:t>
      </w:r>
      <w:r>
        <w:rPr>
          <w:rFonts w:eastAsia="華康中黑體" w:cs="Times New Roman"/>
          <w:b/>
        </w:rPr>
        <w:t>(</w:t>
      </w:r>
      <w:r>
        <w:rPr>
          <w:rFonts w:cs="Times New Roman" w:eastAsia="華康中黑體"/>
          <w:b/>
        </w:rPr>
        <w:t>修訂</w:t>
      </w:r>
      <w:r>
        <w:rPr>
          <w:rFonts w:eastAsia="華康中黑體" w:cs="Times New Roman"/>
          <w:b/>
        </w:rPr>
        <w:t>)(</w:t>
      </w:r>
      <w:r>
        <w:rPr>
          <w:rFonts w:cs="Times New Roman" w:eastAsia="華康中黑體"/>
          <w:b/>
        </w:rPr>
        <w:t>第</w:t>
      </w:r>
      <w:r>
        <w:rPr>
          <w:rFonts w:eastAsia="華康中黑體" w:cs="Times New Roman"/>
          <w:b/>
        </w:rPr>
        <w:t>3</w:t>
      </w:r>
      <w:r>
        <w:rPr>
          <w:rFonts w:cs="Times New Roman" w:eastAsia="華康中黑體"/>
          <w:b/>
        </w:rPr>
        <w:t>號</w:t>
      </w:r>
      <w:r>
        <w:rPr>
          <w:rFonts w:eastAsia="華康中黑體" w:cs="Times New Roman"/>
          <w:b/>
        </w:rPr>
        <w:t>)</w:t>
      </w:r>
      <w:r>
        <w:rPr>
          <w:rFonts w:cs="Times New Roman" w:eastAsia="華康中黑體"/>
          <w:b/>
        </w:rPr>
        <w:t>條例草案》</w:t>
      </w:r>
    </w:p>
    <w:p>
      <w:pPr>
        <w:pStyle w:val="Normal"/>
        <w:rPr>
          <w:b/>
          <w:b/>
          <w:caps/>
        </w:rPr>
      </w:pPr>
      <w:bookmarkStart w:id="68" w:name="b1r01"/>
      <w:r>
        <w:rPr>
          <w:b/>
          <w:caps/>
        </w:rPr>
        <w:t>Inland Revenue (Amendment) (No. 3) Bill 2013</w:t>
      </w:r>
      <w:bookmarkEnd w:id="68"/>
    </w:p>
    <w:p>
      <w:pPr>
        <w:pStyle w:val="F21"/>
        <w:rPr/>
      </w:pPr>
      <w:r>
        <w:rPr/>
      </w:r>
    </w:p>
    <w:p>
      <w:pPr>
        <w:pStyle w:val="F21"/>
        <w:rPr>
          <w:rFonts w:cs="Times New Roman"/>
        </w:rPr>
      </w:pPr>
      <w:r>
        <w:rPr>
          <w:rFonts w:ascii="華康中黑體" w:hAnsi="華康中黑體" w:eastAsia="華康中黑體"/>
          <w:b/>
        </w:rPr>
        <w:t>秘書</w:t>
      </w:r>
      <w:r>
        <w:rPr/>
        <w:t>：</w:t>
      </w:r>
      <w:r>
        <w:rPr>
          <w:rFonts w:cs="Times New Roman"/>
        </w:rPr>
        <w:t>《</w:t>
      </w:r>
      <w:r>
        <w:rPr>
          <w:rFonts w:cs="Times New Roman"/>
        </w:rPr>
        <w:t>2013</w:t>
      </w:r>
      <w:r>
        <w:rPr>
          <w:rFonts w:cs="Times New Roman"/>
        </w:rPr>
        <w:t>年稅務</w:t>
      </w:r>
      <w:r>
        <w:rPr>
          <w:rFonts w:cs="Times New Roman"/>
        </w:rPr>
        <w:t>(</w:t>
      </w:r>
      <w:r>
        <w:rPr>
          <w:rFonts w:cs="Times New Roman"/>
        </w:rPr>
        <w:t>修訂</w:t>
      </w:r>
      <w:r>
        <w:rPr>
          <w:rFonts w:cs="Times New Roman"/>
        </w:rPr>
        <w:t>)(</w:t>
      </w:r>
      <w:r>
        <w:rPr>
          <w:rFonts w:cs="Times New Roman"/>
        </w:rPr>
        <w:t>第</w:t>
      </w:r>
      <w:r>
        <w:rPr>
          <w:rFonts w:cs="Times New Roman"/>
        </w:rPr>
        <w:t>3</w:t>
      </w:r>
      <w:r>
        <w:rPr>
          <w:rFonts w:cs="Times New Roman"/>
        </w:rPr>
        <w:t>號</w:t>
      </w:r>
      <w:r>
        <w:rPr>
          <w:rFonts w:cs="Times New Roman"/>
        </w:rPr>
        <w:t>)</w:t>
      </w:r>
      <w:r>
        <w:rPr>
          <w:rFonts w:cs="Times New Roman"/>
        </w:rPr>
        <w:t>條例草案》。</w:t>
      </w:r>
    </w:p>
    <w:p>
      <w:pPr>
        <w:pStyle w:val="F21"/>
        <w:rPr/>
      </w:pPr>
      <w:r>
        <w:rPr/>
      </w:r>
    </w:p>
    <w:p>
      <w:pPr>
        <w:pStyle w:val="F21"/>
        <w:rPr>
          <w:i/>
          <w:i/>
        </w:rPr>
      </w:pPr>
      <w:r>
        <w:rPr>
          <w:i/>
        </w:rPr>
        <w:t>條例草案經過首讀，並依據《議事規則》第</w:t>
      </w:r>
      <w:r>
        <w:rPr>
          <w:i/>
        </w:rPr>
        <w:t>53(3)</w:t>
      </w:r>
      <w:r>
        <w:rPr>
          <w:i/>
        </w:rPr>
        <w:t>條的規定，受命安排二讀。</w:t>
      </w:r>
    </w:p>
    <w:p>
      <w:pPr>
        <w:pStyle w:val="Normal"/>
        <w:rPr>
          <w:i/>
          <w:i/>
        </w:rPr>
      </w:pPr>
      <w:r>
        <w:rPr>
          <w:i/>
        </w:rPr>
        <w:t>Bill read the First time and ordered to be set down for Second Reading pursuant to Rule 53(3) of the Rules of Procedure.</w:t>
      </w:r>
    </w:p>
    <w:p>
      <w:pPr>
        <w:pStyle w:val="F21"/>
        <w:rPr/>
      </w:pPr>
      <w:r>
        <w:rPr/>
      </w:r>
    </w:p>
    <w:p>
      <w:pPr>
        <w:pStyle w:val="F21"/>
        <w:rPr/>
      </w:pPr>
      <w:r>
        <w:rPr/>
      </w:r>
    </w:p>
    <w:p>
      <w:pPr>
        <w:pStyle w:val="F21"/>
        <w:rPr>
          <w:rFonts w:ascii="華康中黑體" w:hAnsi="華康中黑體" w:eastAsia="華康中黑體"/>
          <w:b/>
          <w:b/>
        </w:rPr>
      </w:pPr>
      <w:bookmarkStart w:id="69" w:name="b2r"/>
      <w:r>
        <w:rPr>
          <w:rFonts w:ascii="華康中黑體" w:hAnsi="華康中黑體" w:eastAsia="華康中黑體"/>
          <w:b/>
        </w:rPr>
        <w:t>法案二讀</w:t>
      </w:r>
    </w:p>
    <w:p>
      <w:pPr>
        <w:pStyle w:val="Normal"/>
        <w:rPr>
          <w:b/>
          <w:b/>
        </w:rPr>
      </w:pPr>
      <w:bookmarkStart w:id="70" w:name="b2r"/>
      <w:r>
        <w:rPr>
          <w:b/>
        </w:rPr>
        <w:t>Second Reading of Bills</w:t>
      </w:r>
      <w:bookmarkEnd w:id="70"/>
    </w:p>
    <w:p>
      <w:pPr>
        <w:pStyle w:val="F21"/>
        <w:rPr/>
      </w:pPr>
      <w:r>
        <w:rPr/>
      </w:r>
    </w:p>
    <w:p>
      <w:pPr>
        <w:pStyle w:val="F21"/>
        <w:rPr/>
      </w:pPr>
      <w:r>
        <w:rPr>
          <w:rFonts w:ascii="華康中黑體" w:hAnsi="華康中黑體" w:eastAsia="華康中黑體"/>
          <w:b/>
        </w:rPr>
        <w:t>代理主席</w:t>
      </w:r>
      <w:r>
        <w:rPr/>
        <w:t>：法案：二讀。</w:t>
      </w:r>
    </w:p>
    <w:p>
      <w:pPr>
        <w:pStyle w:val="F21"/>
        <w:rPr/>
      </w:pPr>
      <w:r>
        <w:rPr/>
      </w:r>
    </w:p>
    <w:p>
      <w:pPr>
        <w:pStyle w:val="F21"/>
        <w:rPr/>
      </w:pPr>
      <w:r>
        <w:rPr/>
      </w:r>
    </w:p>
    <w:p>
      <w:pPr>
        <w:pStyle w:val="Normal"/>
        <w:rPr>
          <w:rFonts w:eastAsia="華康中黑體"/>
          <w:b/>
          <w:b/>
          <w:spacing w:val="20"/>
          <w:sz w:val="27"/>
          <w:lang w:val="en-US"/>
        </w:rPr>
      </w:pPr>
      <w:bookmarkStart w:id="71" w:name="b2r01"/>
      <w:r>
        <w:rPr>
          <w:rFonts w:eastAsia="華康中黑體"/>
          <w:b/>
          <w:spacing w:val="20"/>
          <w:sz w:val="27"/>
          <w:lang w:val="en-US"/>
        </w:rPr>
        <w:t>《</w:t>
      </w:r>
      <w:r>
        <w:rPr>
          <w:rFonts w:eastAsia="華康中黑體"/>
          <w:b/>
          <w:spacing w:val="20"/>
          <w:sz w:val="27"/>
          <w:lang w:val="en-US"/>
        </w:rPr>
        <w:t>2013</w:t>
      </w:r>
      <w:r>
        <w:rPr>
          <w:rFonts w:eastAsia="華康中黑體"/>
          <w:b/>
          <w:spacing w:val="20"/>
          <w:sz w:val="27"/>
          <w:lang w:val="en-US"/>
        </w:rPr>
        <w:t>年稅務</w:t>
      </w:r>
      <w:r>
        <w:rPr>
          <w:rFonts w:eastAsia="華康中黑體"/>
          <w:b/>
          <w:spacing w:val="20"/>
          <w:sz w:val="27"/>
          <w:lang w:val="en-US"/>
        </w:rPr>
        <w:t>(</w:t>
      </w:r>
      <w:r>
        <w:rPr>
          <w:rFonts w:eastAsia="華康中黑體"/>
          <w:b/>
          <w:spacing w:val="20"/>
          <w:sz w:val="27"/>
          <w:lang w:val="en-US"/>
        </w:rPr>
        <w:t>修訂</w:t>
      </w:r>
      <w:r>
        <w:rPr>
          <w:rFonts w:eastAsia="華康中黑體"/>
          <w:b/>
          <w:spacing w:val="20"/>
          <w:sz w:val="27"/>
          <w:lang w:val="en-US"/>
        </w:rPr>
        <w:t>)(</w:t>
      </w:r>
      <w:r>
        <w:rPr>
          <w:rFonts w:eastAsia="華康中黑體"/>
          <w:b/>
          <w:spacing w:val="20"/>
          <w:sz w:val="27"/>
          <w:lang w:val="en-US"/>
        </w:rPr>
        <w:t>第</w:t>
      </w:r>
      <w:r>
        <w:rPr>
          <w:rFonts w:eastAsia="華康中黑體"/>
          <w:b/>
          <w:spacing w:val="20"/>
          <w:sz w:val="27"/>
          <w:lang w:val="en-US"/>
        </w:rPr>
        <w:t>3</w:t>
      </w:r>
      <w:r>
        <w:rPr>
          <w:rFonts w:eastAsia="華康中黑體"/>
          <w:b/>
          <w:spacing w:val="20"/>
          <w:sz w:val="27"/>
          <w:lang w:val="en-US"/>
        </w:rPr>
        <w:t>號</w:t>
      </w:r>
      <w:r>
        <w:rPr>
          <w:rFonts w:eastAsia="華康中黑體"/>
          <w:b/>
          <w:spacing w:val="20"/>
          <w:sz w:val="27"/>
          <w:lang w:val="en-US"/>
        </w:rPr>
        <w:t>)</w:t>
      </w:r>
      <w:r>
        <w:rPr>
          <w:rFonts w:eastAsia="華康中黑體"/>
          <w:b/>
          <w:spacing w:val="20"/>
          <w:sz w:val="27"/>
          <w:lang w:val="en-US"/>
        </w:rPr>
        <w:t>條例草案》</w:t>
      </w:r>
    </w:p>
    <w:p>
      <w:pPr>
        <w:pStyle w:val="Normal"/>
        <w:rPr>
          <w:b/>
          <w:b/>
          <w:caps/>
        </w:rPr>
      </w:pPr>
      <w:bookmarkStart w:id="72" w:name="b2r01"/>
      <w:r>
        <w:rPr>
          <w:b/>
          <w:caps/>
        </w:rPr>
        <w:t>Inland Revenue (Amendment) (No. 3) Bill 2013</w:t>
      </w:r>
      <w:bookmarkEnd w:id="72"/>
    </w:p>
    <w:p>
      <w:pPr>
        <w:pStyle w:val="F21"/>
        <w:rPr>
          <w:lang w:val="en-GB"/>
        </w:rPr>
      </w:pPr>
      <w:r>
        <w:rPr>
          <w:lang w:val="en-GB"/>
        </w:rPr>
      </w:r>
    </w:p>
    <w:p>
      <w:pPr>
        <w:pStyle w:val="F21"/>
        <w:rPr>
          <w:szCs w:val="27"/>
        </w:rPr>
      </w:pPr>
      <w:r>
        <w:rPr>
          <w:rFonts w:ascii="華康中黑體" w:hAnsi="華康中黑體" w:cs="華康中黑體" w:eastAsia="華康中黑體"/>
          <w:b/>
          <w:szCs w:val="27"/>
        </w:rPr>
        <w:t>財經事務及庫務局局長</w:t>
      </w:r>
      <w:r>
        <w:rPr>
          <w:szCs w:val="27"/>
        </w:rPr>
        <w:t>：代理主席，我謹動議二讀《</w:t>
      </w:r>
      <w:r>
        <w:rPr>
          <w:szCs w:val="27"/>
        </w:rPr>
        <w:t>2013</w:t>
      </w:r>
      <w:r>
        <w:rPr>
          <w:szCs w:val="27"/>
        </w:rPr>
        <w:t>年稅務</w:t>
      </w:r>
      <w:r>
        <w:rPr>
          <w:szCs w:val="27"/>
        </w:rPr>
        <w:t>(</w:t>
      </w:r>
      <w:r>
        <w:rPr>
          <w:szCs w:val="27"/>
        </w:rPr>
        <w:t>修訂</w:t>
      </w:r>
      <w:r>
        <w:rPr>
          <w:szCs w:val="27"/>
        </w:rPr>
        <w:t>)(</w:t>
      </w:r>
      <w:r>
        <w:rPr>
          <w:szCs w:val="27"/>
        </w:rPr>
        <w:t>第</w:t>
      </w:r>
      <w:r>
        <w:rPr>
          <w:szCs w:val="27"/>
        </w:rPr>
        <w:t>3</w:t>
      </w:r>
      <w:r>
        <w:rPr>
          <w:szCs w:val="27"/>
        </w:rPr>
        <w:t>號</w:t>
      </w:r>
      <w:r>
        <w:rPr>
          <w:szCs w:val="27"/>
        </w:rPr>
        <w:t>)</w:t>
      </w:r>
      <w:r>
        <w:rPr>
          <w:szCs w:val="27"/>
        </w:rPr>
        <w:t>條例草案》。</w:t>
      </w:r>
    </w:p>
    <w:p>
      <w:pPr>
        <w:pStyle w:val="F21"/>
        <w:rPr>
          <w:szCs w:val="27"/>
        </w:rPr>
      </w:pPr>
      <w:r>
        <w:rPr>
          <w:szCs w:val="27"/>
        </w:rPr>
      </w:r>
    </w:p>
    <w:p>
      <w:pPr>
        <w:pStyle w:val="F21"/>
        <w:rPr>
          <w:szCs w:val="27"/>
        </w:rPr>
      </w:pPr>
      <w:r>
        <w:rPr>
          <w:szCs w:val="27"/>
        </w:rPr>
        <w:tab/>
      </w:r>
      <w:r>
        <w:rPr>
          <w:szCs w:val="27"/>
        </w:rPr>
        <w:t>本條例草案有兩個目的：第一，將專屬自保保險公司離岸風險保險業務的利得稅減半；及第二，調高僱員和自僱人士向認可退休計劃供款的扣稅額上限。</w:t>
      </w:r>
    </w:p>
    <w:p>
      <w:pPr>
        <w:pStyle w:val="F21"/>
        <w:rPr>
          <w:szCs w:val="27"/>
        </w:rPr>
      </w:pPr>
      <w:r>
        <w:rPr>
          <w:szCs w:val="27"/>
        </w:rPr>
      </w:r>
    </w:p>
    <w:p>
      <w:pPr>
        <w:pStyle w:val="F21"/>
        <w:rPr>
          <w:szCs w:val="27"/>
        </w:rPr>
      </w:pPr>
      <w:r>
        <w:rPr>
          <w:szCs w:val="27"/>
        </w:rPr>
        <w:tab/>
      </w:r>
      <w:r>
        <w:rPr>
          <w:szCs w:val="27"/>
        </w:rPr>
        <w:t>專屬自保保險是公司為自身提供的保險，承保與該公司屬同一集團的其他公司的風險。企業可透過成立專屬自保保險公司，承保市場並未提供保障的特定風險。由於專屬自保保險公司可以較低的成本經營</w:t>
      </w:r>
      <w:r>
        <w:rPr>
          <w:szCs w:val="27"/>
        </w:rPr>
        <w:t>(</w:t>
      </w:r>
      <w:r>
        <w:rPr>
          <w:szCs w:val="27"/>
        </w:rPr>
        <w:t>例如無需要支付市場推廣開支和保險中介人佣金等</w:t>
      </w:r>
      <w:r>
        <w:rPr>
          <w:szCs w:val="27"/>
        </w:rPr>
        <w:t>)</w:t>
      </w:r>
      <w:r>
        <w:rPr>
          <w:szCs w:val="27"/>
        </w:rPr>
        <w:t>，故可收取較低保費，而其母公司也可分享該專屬自保保險公司所賺取的承保利潤。</w:t>
      </w:r>
    </w:p>
    <w:p>
      <w:pPr>
        <w:pStyle w:val="F21"/>
        <w:rPr>
          <w:szCs w:val="27"/>
        </w:rPr>
      </w:pPr>
      <w:r>
        <w:rPr>
          <w:szCs w:val="27"/>
        </w:rPr>
      </w:r>
    </w:p>
    <w:p>
      <w:pPr>
        <w:pStyle w:val="F21"/>
        <w:rPr>
          <w:szCs w:val="27"/>
        </w:rPr>
      </w:pPr>
      <w:r>
        <w:rPr>
          <w:szCs w:val="27"/>
        </w:rPr>
        <w:tab/>
      </w:r>
      <w:r>
        <w:rPr>
          <w:szCs w:val="27"/>
        </w:rPr>
        <w:t>比較其他地區，專屬自保保險作為風險管理工具在亞洲依然未見普及。我們希望透過提供稅務寬減，進一步發展專屬自保保險，從而鞏固香港作為區內的保險樞紐地位。通過吸引更多企業來港設立專屬自保保險公司，將可帶動其他相關業務的發展，包括再保險、法律及精算服務，令香港的風險管理服務更多元化，鞏固香港作為國際金融中心的地位。</w:t>
      </w:r>
    </w:p>
    <w:p>
      <w:pPr>
        <w:pStyle w:val="F21"/>
        <w:rPr>
          <w:szCs w:val="27"/>
        </w:rPr>
      </w:pPr>
      <w:r>
        <w:rPr>
          <w:szCs w:val="27"/>
        </w:rPr>
      </w:r>
    </w:p>
    <w:p>
      <w:pPr>
        <w:pStyle w:val="F21"/>
        <w:rPr>
          <w:szCs w:val="27"/>
        </w:rPr>
      </w:pPr>
      <w:r>
        <w:rPr>
          <w:szCs w:val="27"/>
        </w:rPr>
      </w:r>
    </w:p>
    <w:p>
      <w:pPr>
        <w:pStyle w:val="F21"/>
        <w:overflowPunct w:val="true"/>
        <w:snapToGrid w:val="false"/>
        <w:spacing w:lineRule="atLeast" w:line="380"/>
        <w:rPr/>
      </w:pPr>
      <w:r>
        <w:rPr/>
        <w:t>(</w:t>
      </w:r>
      <w:r>
        <w:rPr/>
        <w:t>主席恢復主持會議</w:t>
      </w:r>
      <w:r>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值得注意的相關發展是國務院在</w:t>
      </w:r>
      <w:r>
        <w:rPr>
          <w:szCs w:val="27"/>
        </w:rPr>
        <w:t>2012</w:t>
      </w:r>
      <w:r>
        <w:rPr>
          <w:szCs w:val="27"/>
        </w:rPr>
        <w:t>年</w:t>
      </w:r>
      <w:r>
        <w:rPr>
          <w:szCs w:val="27"/>
        </w:rPr>
        <w:t>6</w:t>
      </w:r>
      <w:r>
        <w:rPr>
          <w:szCs w:val="27"/>
        </w:rPr>
        <w:t>月宣布，“支持內地機構在香港設立自保公司，完善風險保障機制”。這項措施有助促進內地與香港的合作。相信在中央人民政府的政策支持下，香港在這方面會有一定的發展潛力。</w:t>
      </w:r>
    </w:p>
    <w:p>
      <w:pPr>
        <w:pStyle w:val="F21"/>
        <w:rPr>
          <w:szCs w:val="27"/>
        </w:rPr>
      </w:pPr>
      <w:r>
        <w:rPr>
          <w:szCs w:val="27"/>
        </w:rPr>
      </w:r>
    </w:p>
    <w:p>
      <w:pPr>
        <w:pStyle w:val="F21"/>
        <w:rPr>
          <w:szCs w:val="27"/>
        </w:rPr>
      </w:pPr>
      <w:r>
        <w:rPr>
          <w:szCs w:val="27"/>
        </w:rPr>
        <w:tab/>
      </w:r>
      <w:r>
        <w:rPr>
          <w:szCs w:val="27"/>
        </w:rPr>
        <w:t>為了充分發揮有關潛力，財政司司長在</w:t>
      </w:r>
      <w:r>
        <w:rPr>
          <w:szCs w:val="27"/>
        </w:rPr>
        <w:t>2013-2014</w:t>
      </w:r>
      <w:r>
        <w:rPr>
          <w:szCs w:val="27"/>
        </w:rPr>
        <w:t>年度政府財政預算案中，建議寬減專屬自保保險公司離岸風險保險業務的利得稅，即現時法團一般利得稅稅率</w:t>
      </w:r>
      <w:r>
        <w:rPr>
          <w:szCs w:val="27"/>
        </w:rPr>
        <w:t>16.5%</w:t>
      </w:r>
      <w:r>
        <w:rPr>
          <w:szCs w:val="27"/>
        </w:rPr>
        <w:t>的一半。如立法會通過條例草案，稅務寬減措施將由</w:t>
      </w:r>
      <w:r>
        <w:rPr>
          <w:szCs w:val="27"/>
        </w:rPr>
        <w:t>2013-2014</w:t>
      </w:r>
      <w:r>
        <w:rPr>
          <w:szCs w:val="27"/>
        </w:rPr>
        <w:t>課稅年度起生效。</w:t>
      </w:r>
    </w:p>
    <w:p>
      <w:pPr>
        <w:pStyle w:val="F21"/>
        <w:rPr>
          <w:szCs w:val="27"/>
        </w:rPr>
      </w:pPr>
      <w:r>
        <w:rPr>
          <w:szCs w:val="27"/>
        </w:rPr>
      </w:r>
    </w:p>
    <w:p>
      <w:pPr>
        <w:pStyle w:val="F21"/>
        <w:rPr>
          <w:szCs w:val="27"/>
        </w:rPr>
      </w:pPr>
      <w:r>
        <w:rPr>
          <w:szCs w:val="27"/>
        </w:rPr>
        <w:tab/>
      </w:r>
      <w:r>
        <w:rPr>
          <w:szCs w:val="27"/>
        </w:rPr>
        <w:t>此外，因應《強制性公積金計劃條例》所訂的最高有關入息水平將由</w:t>
      </w:r>
      <w:r>
        <w:rPr>
          <w:szCs w:val="27"/>
        </w:rPr>
        <w:t>2014</w:t>
      </w:r>
      <w:r>
        <w:rPr>
          <w:szCs w:val="27"/>
        </w:rPr>
        <w:t>年</w:t>
      </w:r>
      <w:r>
        <w:rPr>
          <w:szCs w:val="27"/>
        </w:rPr>
        <w:t>6</w:t>
      </w:r>
      <w:r>
        <w:rPr>
          <w:szCs w:val="27"/>
        </w:rPr>
        <w:t>月</w:t>
      </w:r>
      <w:r>
        <w:rPr>
          <w:szCs w:val="27"/>
        </w:rPr>
        <w:t>1</w:t>
      </w:r>
      <w:r>
        <w:rPr>
          <w:szCs w:val="27"/>
        </w:rPr>
        <w:t>日起由每月</w:t>
      </w:r>
      <w:r>
        <w:rPr>
          <w:szCs w:val="27"/>
        </w:rPr>
        <w:t>25,000</w:t>
      </w:r>
      <w:r>
        <w:rPr>
          <w:szCs w:val="27"/>
        </w:rPr>
        <w:t>元調高至</w:t>
      </w:r>
      <w:r>
        <w:rPr>
          <w:szCs w:val="27"/>
        </w:rPr>
        <w:t>3</w:t>
      </w:r>
      <w:r>
        <w:rPr>
          <w:szCs w:val="27"/>
        </w:rPr>
        <w:t>萬元，條例草案建議相應調高向認可退休計劃供款的每年扣稅額上限，於</w:t>
      </w:r>
      <w:r>
        <w:rPr>
          <w:szCs w:val="27"/>
        </w:rPr>
        <w:t>2014-2015</w:t>
      </w:r>
      <w:r>
        <w:rPr>
          <w:szCs w:val="27"/>
        </w:rPr>
        <w:t>課稅年度由現時的</w:t>
      </w:r>
      <w:r>
        <w:rPr>
          <w:szCs w:val="27"/>
        </w:rPr>
        <w:t>15,000</w:t>
      </w:r>
      <w:r>
        <w:rPr>
          <w:szCs w:val="27"/>
        </w:rPr>
        <w:t>元調高至</w:t>
      </w:r>
      <w:r>
        <w:rPr>
          <w:szCs w:val="27"/>
        </w:rPr>
        <w:t>17,500</w:t>
      </w:r>
      <w:r>
        <w:rPr>
          <w:szCs w:val="27"/>
        </w:rPr>
        <w:t>元，並於</w:t>
      </w:r>
      <w:r>
        <w:rPr>
          <w:szCs w:val="27"/>
        </w:rPr>
        <w:t>2015-2016</w:t>
      </w:r>
      <w:r>
        <w:rPr>
          <w:szCs w:val="27"/>
        </w:rPr>
        <w:t>年度及其後的課稅年度調高至</w:t>
      </w:r>
      <w:r>
        <w:rPr>
          <w:szCs w:val="27"/>
        </w:rPr>
        <w:t>18,000</w:t>
      </w:r>
      <w:r>
        <w:rPr>
          <w:szCs w:val="27"/>
        </w:rPr>
        <w:t>元。</w:t>
      </w:r>
    </w:p>
    <w:p>
      <w:pPr>
        <w:pStyle w:val="F21"/>
        <w:rPr>
          <w:szCs w:val="27"/>
        </w:rPr>
      </w:pPr>
      <w:r>
        <w:rPr>
          <w:szCs w:val="27"/>
        </w:rPr>
      </w:r>
    </w:p>
    <w:p>
      <w:pPr>
        <w:pStyle w:val="F21"/>
        <w:rPr>
          <w:szCs w:val="27"/>
        </w:rPr>
      </w:pPr>
      <w:r>
        <w:rPr>
          <w:szCs w:val="27"/>
        </w:rPr>
        <w:tab/>
      </w:r>
      <w:r>
        <w:rPr>
          <w:szCs w:val="27"/>
        </w:rPr>
        <w:t>主席，我希望各位議員能夠支持條例草案，讓我們能夠早日實施推動專屬自保業務的措施，以及使受僱人士和自僱人士可及時享有較高扣稅額。</w:t>
      </w:r>
    </w:p>
    <w:p>
      <w:pPr>
        <w:pStyle w:val="F21"/>
        <w:rPr>
          <w:szCs w:val="27"/>
        </w:rPr>
      </w:pPr>
      <w:r>
        <w:rPr>
          <w:szCs w:val="27"/>
        </w:rPr>
      </w:r>
    </w:p>
    <w:p>
      <w:pPr>
        <w:pStyle w:val="F21"/>
        <w:rPr>
          <w:szCs w:val="27"/>
        </w:rPr>
      </w:pPr>
      <w:r>
        <w:rPr>
          <w:szCs w:val="27"/>
        </w:rPr>
        <w:tab/>
      </w:r>
      <w:r>
        <w:rPr>
          <w:szCs w:val="27"/>
        </w:rPr>
        <w:t>我謹此陳辭。多謝主席。</w:t>
      </w:r>
      <w:r>
        <w:br w:type="page"/>
      </w:r>
    </w:p>
    <w:p>
      <w:pPr>
        <w:pStyle w:val="F21"/>
        <w:rPr/>
      </w:pPr>
      <w:r>
        <w:rPr>
          <w:rFonts w:ascii="華康中黑體" w:hAnsi="華康中黑體" w:eastAsia="華康中黑體"/>
          <w:b/>
        </w:rPr>
        <w:t>主席</w:t>
      </w:r>
      <w:r>
        <w:rPr/>
        <w:t>：我現在向各位提出的待議議題是：《</w:t>
      </w:r>
      <w:r>
        <w:rPr/>
        <w:t>2013</w:t>
      </w:r>
      <w:r>
        <w:rPr/>
        <w:t>年稅務</w:t>
      </w:r>
      <w:r>
        <w:rPr/>
        <w:t>(</w:t>
      </w:r>
      <w:r>
        <w:rPr/>
        <w:t>修訂</w:t>
      </w:r>
      <w:r>
        <w:rPr/>
        <w:t>)(</w:t>
      </w:r>
      <w:r>
        <w:rPr/>
        <w:t>第</w:t>
      </w:r>
      <w:r>
        <w:rPr/>
        <w:t>3</w:t>
      </w:r>
      <w:r>
        <w:rPr/>
        <w:t>號</w:t>
      </w:r>
      <w:r>
        <w:rPr/>
        <w:t>)</w:t>
      </w:r>
      <w:r>
        <w:rPr/>
        <w:t>條例草案》，予以二讀。</w:t>
      </w:r>
    </w:p>
    <w:p>
      <w:pPr>
        <w:pStyle w:val="F21"/>
        <w:rPr/>
      </w:pPr>
      <w:r>
        <w:rPr/>
      </w:r>
    </w:p>
    <w:p>
      <w:pPr>
        <w:pStyle w:val="F21"/>
        <w:rPr/>
      </w:pPr>
      <w:r>
        <w:rPr/>
        <w:tab/>
      </w:r>
      <w:r>
        <w:rPr/>
        <w:t>按照《議事規則》，辯論現在中止待續，條例草案交由內務委員會處理。</w:t>
      </w:r>
    </w:p>
    <w:p>
      <w:pPr>
        <w:pStyle w:val="F21"/>
        <w:rPr/>
      </w:pPr>
      <w:r>
        <w:rPr/>
      </w:r>
    </w:p>
    <w:p>
      <w:pPr>
        <w:pStyle w:val="F21"/>
        <w:rPr/>
      </w:pPr>
      <w:r>
        <w:rPr/>
      </w:r>
    </w:p>
    <w:p>
      <w:pPr>
        <w:pStyle w:val="F21"/>
        <w:rPr>
          <w:rFonts w:ascii="華康中黑體" w:hAnsi="華康中黑體" w:eastAsia="華康中黑體"/>
          <w:b/>
          <w:b/>
          <w:sz w:val="28"/>
          <w:szCs w:val="28"/>
        </w:rPr>
      </w:pPr>
      <w:bookmarkStart w:id="73" w:name="mbm"/>
      <w:r>
        <w:rPr>
          <w:rFonts w:ascii="華康中黑體" w:hAnsi="華康中黑體" w:eastAsia="華康中黑體"/>
          <w:b/>
          <w:sz w:val="28"/>
          <w:szCs w:val="28"/>
        </w:rPr>
        <w:t>議員議案</w:t>
      </w:r>
    </w:p>
    <w:p>
      <w:pPr>
        <w:pStyle w:val="Normal"/>
        <w:rPr>
          <w:b/>
          <w:b/>
        </w:rPr>
      </w:pPr>
      <w:bookmarkStart w:id="74" w:name="mbm"/>
      <w:r>
        <w:rPr>
          <w:b/>
        </w:rPr>
        <w:t>MEMBERS' MOTIONS</w:t>
      </w:r>
      <w:bookmarkEnd w:id="74"/>
    </w:p>
    <w:p>
      <w:pPr>
        <w:pStyle w:val="F21"/>
        <w:rPr/>
      </w:pPr>
      <w:r>
        <w:rPr/>
      </w:r>
    </w:p>
    <w:p>
      <w:pPr>
        <w:pStyle w:val="F21"/>
        <w:rPr/>
      </w:pPr>
      <w:r>
        <w:rPr>
          <w:rFonts w:ascii="華康中黑體" w:hAnsi="華康中黑體" w:eastAsia="華康中黑體"/>
          <w:b/>
        </w:rPr>
        <w:t>主席</w:t>
      </w:r>
      <w:r>
        <w:rPr/>
        <w:t>：議員議案。今次會議共有</w:t>
      </w:r>
      <w:r>
        <w:rPr/>
        <w:t>6</w:t>
      </w:r>
      <w:r>
        <w:rPr/>
        <w:t>項議員議案。</w:t>
      </w:r>
    </w:p>
    <w:p>
      <w:pPr>
        <w:pStyle w:val="F21"/>
        <w:rPr/>
      </w:pPr>
      <w:r>
        <w:rPr/>
      </w:r>
    </w:p>
    <w:p>
      <w:pPr>
        <w:pStyle w:val="F21"/>
        <w:rPr/>
      </w:pPr>
      <w:r>
        <w:rPr/>
      </w:r>
    </w:p>
    <w:p>
      <w:pPr>
        <w:pStyle w:val="F21"/>
        <w:rPr/>
      </w:pPr>
      <w:r>
        <w:rPr>
          <w:rFonts w:ascii="華康中黑體" w:hAnsi="華康中黑體" w:eastAsia="華康中黑體"/>
          <w:b/>
        </w:rPr>
        <w:t>主席</w:t>
      </w:r>
      <w:r>
        <w:rPr/>
        <w:t>：第一項議員議案：梁君彥議員會根據《議事規則》第</w:t>
      </w:r>
      <w:r>
        <w:rPr/>
        <w:t>49E(2)</w:t>
      </w:r>
      <w:r>
        <w:rPr/>
        <w:t>條，動議議案察悉提交本會省覽的內務委員會第</w:t>
      </w:r>
      <w:r>
        <w:rPr/>
        <w:t>8/13-14</w:t>
      </w:r>
      <w:r>
        <w:rPr/>
        <w:t>號報告內的《逃犯</w:t>
      </w:r>
      <w:r>
        <w:rPr/>
        <w:t>(</w:t>
      </w:r>
      <w:r>
        <w:rPr/>
        <w:t>捷克共和國</w:t>
      </w:r>
      <w:r>
        <w:rPr/>
        <w:t>)</w:t>
      </w:r>
      <w:r>
        <w:rPr/>
        <w:t>令》。</w:t>
      </w:r>
    </w:p>
    <w:p>
      <w:pPr>
        <w:pStyle w:val="F21"/>
        <w:rPr/>
      </w:pPr>
      <w:r>
        <w:rPr/>
      </w:r>
    </w:p>
    <w:p>
      <w:pPr>
        <w:pStyle w:val="F21"/>
        <w:rPr/>
      </w:pPr>
      <w:r>
        <w:rPr/>
      </w:r>
    </w:p>
    <w:p>
      <w:pPr>
        <w:pStyle w:val="F21"/>
        <w:rPr/>
      </w:pPr>
      <w:r>
        <w:rPr>
          <w:rFonts w:ascii="華康中黑體" w:hAnsi="華康中黑體" w:eastAsia="華康中黑體"/>
          <w:b/>
        </w:rPr>
        <w:t>主席</w:t>
      </w:r>
      <w:r>
        <w:rPr/>
        <w:t>：根據有關的辯論程序，我首先會請梁君彥議員發言及動議議案，然後請審議有關附屬法例的小組委員會主席涂謹申議員發言，之後再請其他議員發言。最後我會請官員發言，在官員發言後，辯論即告結束，議案不會付諸表決。</w:t>
      </w:r>
    </w:p>
    <w:p>
      <w:pPr>
        <w:pStyle w:val="F21"/>
        <w:rPr/>
      </w:pPr>
      <w:r>
        <w:rPr/>
      </w:r>
    </w:p>
    <w:p>
      <w:pPr>
        <w:pStyle w:val="F21"/>
        <w:rPr>
          <w:rFonts w:cs="Times New Roman"/>
        </w:rPr>
      </w:pPr>
      <w:r>
        <w:rPr/>
        <w:tab/>
      </w:r>
      <w:r>
        <w:rPr>
          <w:rFonts w:cs="Times New Roman"/>
        </w:rPr>
        <w:t>有意就議案發言的議員請按下“要求發言”按鈕。</w:t>
      </w:r>
    </w:p>
    <w:p>
      <w:pPr>
        <w:pStyle w:val="F21"/>
        <w:rPr/>
      </w:pPr>
      <w:r>
        <w:rPr/>
      </w:r>
    </w:p>
    <w:p>
      <w:pPr>
        <w:pStyle w:val="F21"/>
        <w:rPr/>
      </w:pPr>
      <w:r>
        <w:rPr/>
        <w:tab/>
        <w:tab/>
      </w:r>
      <w:r>
        <w:rPr/>
        <w:t>我現在請梁君彥議員發言及動議議案。</w:t>
      </w:r>
    </w:p>
    <w:p>
      <w:pPr>
        <w:pStyle w:val="F21"/>
        <w:rPr/>
      </w:pPr>
      <w:r>
        <w:rPr/>
      </w:r>
    </w:p>
    <w:p>
      <w:pPr>
        <w:pStyle w:val="F21"/>
        <w:rPr/>
      </w:pPr>
      <w:r>
        <w:rPr/>
      </w:r>
    </w:p>
    <w:p>
      <w:pPr>
        <w:pStyle w:val="F21"/>
        <w:rPr>
          <w:rFonts w:eastAsia="華康中黑體" w:cs="Times New Roman"/>
          <w:b/>
          <w:b/>
        </w:rPr>
      </w:pPr>
      <w:bookmarkStart w:id="75" w:name="mbm01"/>
      <w:r>
        <w:rPr>
          <w:rFonts w:cs="Times New Roman" w:eastAsia="華康中黑體"/>
          <w:b/>
        </w:rPr>
        <w:t>根據《議事規則》第</w:t>
      </w:r>
      <w:r>
        <w:rPr>
          <w:rFonts w:eastAsia="華康中黑體" w:cs="Times New Roman"/>
          <w:b/>
        </w:rPr>
        <w:t>49E(2)</w:t>
      </w:r>
      <w:r>
        <w:rPr>
          <w:rFonts w:cs="Times New Roman" w:eastAsia="華康中黑體"/>
          <w:b/>
        </w:rPr>
        <w:t>條動議的議案</w:t>
      </w:r>
    </w:p>
    <w:p>
      <w:pPr>
        <w:pStyle w:val="Normal"/>
        <w:rPr>
          <w:b/>
          <w:b/>
          <w:caps/>
        </w:rPr>
      </w:pPr>
      <w:bookmarkStart w:id="76" w:name="mbm01"/>
      <w:r>
        <w:rPr>
          <w:b/>
          <w:caps/>
        </w:rPr>
        <w:t>Motion under Rule 49E(2) of the Rules of Procedure</w:t>
      </w:r>
      <w:bookmarkEnd w:id="76"/>
    </w:p>
    <w:p>
      <w:pPr>
        <w:pStyle w:val="F21"/>
        <w:rPr/>
      </w:pPr>
      <w:r>
        <w:rPr/>
      </w:r>
    </w:p>
    <w:p>
      <w:pPr>
        <w:pStyle w:val="F21"/>
        <w:rPr>
          <w:szCs w:val="27"/>
        </w:rPr>
      </w:pPr>
      <w:r>
        <w:rPr>
          <w:rFonts w:ascii="華康中黑體" w:hAnsi="華康中黑體" w:cs="華康中黑體" w:eastAsia="華康中黑體"/>
          <w:b/>
          <w:szCs w:val="27"/>
        </w:rPr>
        <w:t>梁君彥議員</w:t>
      </w:r>
      <w:r>
        <w:rPr>
          <w:szCs w:val="27"/>
        </w:rPr>
        <w:t>：主席，我謹以內務委員會主席的身份，根據《議事規則》第</w:t>
      </w:r>
      <w:r>
        <w:rPr>
          <w:szCs w:val="27"/>
        </w:rPr>
        <w:t>49E(2)</w:t>
      </w:r>
      <w:r>
        <w:rPr>
          <w:szCs w:val="27"/>
        </w:rPr>
        <w:t>條，動議印載在議程內的議案，讓議員就《內務委員會有關研究附屬法例及其他文書的第</w:t>
      </w:r>
      <w:r>
        <w:rPr>
          <w:szCs w:val="27"/>
        </w:rPr>
        <w:t>8/13-14</w:t>
      </w:r>
      <w:r>
        <w:rPr>
          <w:szCs w:val="27"/>
        </w:rPr>
        <w:t>號報告》內的《逃犯</w:t>
      </w:r>
      <w:r>
        <w:rPr>
          <w:szCs w:val="27"/>
        </w:rPr>
        <w:t>(</w:t>
      </w:r>
      <w:r>
        <w:rPr>
          <w:szCs w:val="27"/>
        </w:rPr>
        <w:t>捷克共和國</w:t>
      </w:r>
      <w:r>
        <w:rPr>
          <w:szCs w:val="27"/>
        </w:rPr>
        <w:t>)</w:t>
      </w:r>
      <w:r>
        <w:rPr>
          <w:szCs w:val="27"/>
        </w:rPr>
        <w:t>令》進行辯論。</w:t>
      </w:r>
    </w:p>
    <w:p>
      <w:pPr>
        <w:pStyle w:val="F21"/>
        <w:rPr>
          <w:szCs w:val="27"/>
        </w:rPr>
      </w:pPr>
      <w:r>
        <w:rPr>
          <w:szCs w:val="27"/>
        </w:rPr>
      </w:r>
    </w:p>
    <w:p>
      <w:pPr>
        <w:pStyle w:val="F21"/>
        <w:rPr>
          <w:szCs w:val="27"/>
        </w:rPr>
      </w:pPr>
      <w:r>
        <w:rPr>
          <w:szCs w:val="27"/>
        </w:rPr>
        <w:tab/>
      </w:r>
      <w:r>
        <w:rPr>
          <w:szCs w:val="27"/>
        </w:rPr>
        <w:t>主席，我謹此陳辭。</w:t>
      </w:r>
      <w:r>
        <w:br w:type="page"/>
      </w:r>
    </w:p>
    <w:p>
      <w:pPr>
        <w:pStyle w:val="F21"/>
        <w:rPr/>
      </w:pPr>
      <w:r>
        <w:rPr>
          <w:rFonts w:cs="Times New Roman" w:eastAsia="華康中黑體"/>
          <w:b/>
        </w:rPr>
        <w:t>梁君彥議員動議的議案如下</w:t>
      </w:r>
      <w:r>
        <w:rPr/>
        <w:t>：</w:t>
      </w:r>
    </w:p>
    <w:p>
      <w:pPr>
        <w:pStyle w:val="F21"/>
        <w:rPr/>
      </w:pPr>
      <w:r>
        <w:rPr/>
      </w:r>
    </w:p>
    <w:p>
      <w:pPr>
        <w:pStyle w:val="F21"/>
        <w:ind w:left="709" w:hanging="142"/>
        <w:rPr>
          <w:rFonts w:cs="Times New Roman"/>
        </w:rPr>
      </w:pPr>
      <w:r>
        <w:rPr>
          <w:rFonts w:cs="Times New Roman"/>
        </w:rPr>
        <w:t>“</w:t>
      </w:r>
      <w:r>
        <w:rPr>
          <w:rFonts w:cs="Times New Roman"/>
        </w:rPr>
        <w:t>本會察悉於</w:t>
      </w:r>
      <w:r>
        <w:rPr>
          <w:rFonts w:cs="Times New Roman"/>
        </w:rPr>
        <w:t>2014</w:t>
      </w:r>
      <w:r>
        <w:rPr>
          <w:rFonts w:cs="Times New Roman"/>
        </w:rPr>
        <w:t>年</w:t>
      </w:r>
      <w:r>
        <w:rPr>
          <w:rFonts w:cs="Times New Roman"/>
        </w:rPr>
        <w:t>1</w:t>
      </w:r>
      <w:r>
        <w:rPr>
          <w:rFonts w:cs="Times New Roman"/>
        </w:rPr>
        <w:t>月</w:t>
      </w:r>
      <w:r>
        <w:rPr>
          <w:rFonts w:cs="Times New Roman"/>
        </w:rPr>
        <w:t>8</w:t>
      </w:r>
      <w:r>
        <w:rPr>
          <w:rFonts w:cs="Times New Roman"/>
        </w:rPr>
        <w:t>日提交省覽有關下列附屬法例及文書的內務委員會第</w:t>
      </w:r>
      <w:r>
        <w:rPr>
          <w:rFonts w:cs="Times New Roman"/>
        </w:rPr>
        <w:t>8/13-14</w:t>
      </w:r>
      <w:r>
        <w:rPr>
          <w:rFonts w:cs="Times New Roman"/>
        </w:rPr>
        <w:t>號報告：</w:t>
      </w:r>
    </w:p>
    <w:p>
      <w:pPr>
        <w:pStyle w:val="F21"/>
        <w:rPr/>
      </w:pPr>
      <w:r>
        <w:rPr/>
      </w:r>
    </w:p>
    <w:tbl>
      <w:tblPr>
        <w:tblW w:w="8436" w:type="dxa"/>
        <w:jc w:val="left"/>
        <w:tblInd w:w="709" w:type="dxa"/>
        <w:tblCellMar>
          <w:top w:w="0" w:type="dxa"/>
          <w:left w:w="0" w:type="dxa"/>
          <w:bottom w:w="0" w:type="dxa"/>
          <w:right w:w="0" w:type="dxa"/>
        </w:tblCellMar>
        <w:tblLook w:val="01e0" w:noHBand="0" w:noVBand="0" w:firstColumn="1" w:lastRow="1" w:lastColumn="1" w:firstRow="1"/>
      </w:tblPr>
      <w:tblGrid>
        <w:gridCol w:w="1925"/>
        <w:gridCol w:w="6510"/>
      </w:tblGrid>
      <w:tr>
        <w:trPr>
          <w:cantSplit w:val="true"/>
        </w:trPr>
        <w:tc>
          <w:tcPr>
            <w:tcW w:w="1925" w:type="dxa"/>
            <w:tcBorders/>
          </w:tcPr>
          <w:p>
            <w:pPr>
              <w:pStyle w:val="F21"/>
              <w:spacing w:lineRule="atLeast" w:line="350"/>
              <w:rPr>
                <w:u w:val="single"/>
              </w:rPr>
            </w:pPr>
            <w:r>
              <w:rPr>
                <w:u w:val="single"/>
              </w:rPr>
              <w:t>項目編號</w:t>
            </w:r>
          </w:p>
          <w:p>
            <w:pPr>
              <w:pStyle w:val="F21"/>
              <w:spacing w:lineRule="atLeast" w:line="350"/>
              <w:rPr>
                <w:u w:val="single"/>
              </w:rPr>
            </w:pPr>
            <w:r>
              <w:rPr>
                <w:u w:val="single"/>
              </w:rPr>
            </w:r>
          </w:p>
        </w:tc>
        <w:tc>
          <w:tcPr>
            <w:tcW w:w="6510" w:type="dxa"/>
            <w:tcBorders/>
          </w:tcPr>
          <w:p>
            <w:pPr>
              <w:pStyle w:val="F21"/>
              <w:spacing w:lineRule="atLeast" w:line="350"/>
              <w:jc w:val="center"/>
              <w:rPr>
                <w:u w:val="single"/>
              </w:rPr>
            </w:pPr>
            <w:r>
              <w:rPr>
                <w:u w:val="single"/>
              </w:rPr>
              <w:t>附屬法例或文書的名稱</w:t>
            </w:r>
          </w:p>
        </w:tc>
      </w:tr>
      <w:tr>
        <w:trPr>
          <w:cantSplit w:val="true"/>
        </w:trPr>
        <w:tc>
          <w:tcPr>
            <w:tcW w:w="1925" w:type="dxa"/>
            <w:tcBorders/>
          </w:tcPr>
          <w:p>
            <w:pPr>
              <w:pStyle w:val="F21"/>
              <w:spacing w:lineRule="atLeast" w:line="350"/>
              <w:ind w:left="454" w:hanging="0"/>
              <w:rPr/>
            </w:pPr>
            <w:r>
              <w:rPr/>
              <w:t>(1)</w:t>
            </w:r>
          </w:p>
        </w:tc>
        <w:tc>
          <w:tcPr>
            <w:tcW w:w="6510" w:type="dxa"/>
            <w:tcBorders/>
          </w:tcPr>
          <w:p>
            <w:pPr>
              <w:pStyle w:val="F21"/>
              <w:spacing w:lineRule="atLeast" w:line="350"/>
              <w:rPr/>
            </w:pPr>
            <w:r>
              <w:rPr/>
              <w:t>《逃犯</w:t>
            </w:r>
            <w:r>
              <w:rPr/>
              <w:t>(</w:t>
            </w:r>
            <w:r>
              <w:rPr/>
              <w:t>捷克共和國</w:t>
            </w:r>
            <w:r>
              <w:rPr/>
              <w:t>)</w:t>
            </w:r>
            <w:r>
              <w:rPr/>
              <w:t>令》</w:t>
            </w:r>
            <w:r>
              <w:rPr/>
              <w:t>(2013</w:t>
            </w:r>
            <w:r>
              <w:rPr/>
              <w:t>年第</w:t>
            </w:r>
            <w:r>
              <w:rPr/>
              <w:t>166</w:t>
            </w:r>
            <w:r>
              <w:rPr/>
              <w:t>號法律公告</w:t>
            </w:r>
            <w:r>
              <w:rPr/>
              <w:t>)</w:t>
            </w:r>
            <w:r>
              <w:rPr/>
              <w:t>。</w:t>
            </w:r>
            <w:r>
              <w:rPr>
                <w:rFonts w:cs="Times New Roman"/>
              </w:rPr>
              <w:t>”</w:t>
            </w:r>
          </w:p>
        </w:tc>
      </w:tr>
    </w:tbl>
    <w:p>
      <w:pPr>
        <w:pStyle w:val="F21"/>
        <w:rPr/>
      </w:pPr>
      <w:r>
        <w:rPr/>
      </w:r>
    </w:p>
    <w:p>
      <w:pPr>
        <w:pStyle w:val="F21"/>
        <w:rPr/>
      </w:pPr>
      <w:r>
        <w:rPr/>
      </w:r>
    </w:p>
    <w:p>
      <w:pPr>
        <w:pStyle w:val="F21"/>
        <w:rPr/>
      </w:pPr>
      <w:r>
        <w:rPr>
          <w:rFonts w:ascii="華康中黑體" w:hAnsi="華康中黑體" w:eastAsia="華康中黑體"/>
          <w:b/>
        </w:rPr>
        <w:t>主席</w:t>
      </w:r>
      <w:r>
        <w:rPr/>
        <w:t>：我現在向各位提出的待議議題是：梁君彥議員動議的議案，予以通過。</w:t>
      </w:r>
    </w:p>
    <w:p>
      <w:pPr>
        <w:pStyle w:val="F21"/>
        <w:rPr/>
      </w:pPr>
      <w:r>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szCs w:val="27"/>
        </w:rPr>
      </w:pPr>
      <w:r>
        <w:rPr>
          <w:rFonts w:ascii="華康中黑體" w:hAnsi="華康中黑體" w:cs="華康中黑體" w:eastAsia="華康中黑體"/>
          <w:b/>
          <w:szCs w:val="27"/>
        </w:rPr>
        <w:t>涂謹申議員</w:t>
      </w:r>
      <w:r>
        <w:rPr>
          <w:szCs w:val="27"/>
        </w:rPr>
        <w:t>：主席，我謹以《逃犯</w:t>
      </w:r>
      <w:r>
        <w:rPr>
          <w:szCs w:val="27"/>
        </w:rPr>
        <w:t>(</w:t>
      </w:r>
      <w:r>
        <w:rPr>
          <w:szCs w:val="27"/>
        </w:rPr>
        <w:t>捷克共和國</w:t>
      </w:r>
      <w:r>
        <w:rPr>
          <w:szCs w:val="27"/>
        </w:rPr>
        <w:t>)</w:t>
      </w:r>
      <w:r>
        <w:rPr>
          <w:szCs w:val="27"/>
        </w:rPr>
        <w:t>令》、《刑事事宜相互法律協助</w:t>
      </w:r>
      <w:r>
        <w:rPr>
          <w:szCs w:val="27"/>
        </w:rPr>
        <w:t>(</w:t>
      </w:r>
      <w:r>
        <w:rPr>
          <w:szCs w:val="27"/>
        </w:rPr>
        <w:t>西班牙</w:t>
      </w:r>
      <w:r>
        <w:rPr>
          <w:szCs w:val="27"/>
        </w:rPr>
        <w:t>)</w:t>
      </w:r>
      <w:r>
        <w:rPr>
          <w:szCs w:val="27"/>
        </w:rPr>
        <w:t>令》及《刑事事宜相互法律協助</w:t>
      </w:r>
      <w:r>
        <w:rPr>
          <w:szCs w:val="27"/>
        </w:rPr>
        <w:t>(</w:t>
      </w:r>
      <w:r>
        <w:rPr>
          <w:szCs w:val="27"/>
        </w:rPr>
        <w:t>捷克共和國</w:t>
      </w:r>
      <w:r>
        <w:rPr>
          <w:szCs w:val="27"/>
        </w:rPr>
        <w:t>)</w:t>
      </w:r>
      <w:r>
        <w:rPr>
          <w:szCs w:val="27"/>
        </w:rPr>
        <w:t>令》小組委員會主席身份，就有關《逃犯</w:t>
      </w:r>
      <w:r>
        <w:rPr>
          <w:szCs w:val="27"/>
        </w:rPr>
        <w:t>(</w:t>
      </w:r>
      <w:r>
        <w:rPr>
          <w:szCs w:val="27"/>
        </w:rPr>
        <w:t>捷克共和國</w:t>
      </w:r>
      <w:r>
        <w:rPr>
          <w:szCs w:val="27"/>
        </w:rPr>
        <w:t>)</w:t>
      </w:r>
      <w:r>
        <w:rPr>
          <w:szCs w:val="27"/>
        </w:rPr>
        <w:t>令》</w:t>
      </w:r>
      <w:r>
        <w:rPr>
          <w:szCs w:val="27"/>
        </w:rPr>
        <w:t>(“</w:t>
      </w:r>
      <w:r>
        <w:rPr>
          <w:szCs w:val="27"/>
        </w:rPr>
        <w:t>《逃犯令》”</w:t>
      </w:r>
      <w:r>
        <w:rPr>
          <w:szCs w:val="27"/>
        </w:rPr>
        <w:t>)</w:t>
      </w:r>
      <w:r>
        <w:rPr>
          <w:szCs w:val="27"/>
        </w:rPr>
        <w:t>的主要商議工作發言。</w:t>
      </w:r>
    </w:p>
    <w:p>
      <w:pPr>
        <w:pStyle w:val="F21"/>
        <w:rPr>
          <w:szCs w:val="27"/>
        </w:rPr>
      </w:pPr>
      <w:r>
        <w:rPr>
          <w:szCs w:val="27"/>
        </w:rPr>
      </w:r>
    </w:p>
    <w:p>
      <w:pPr>
        <w:pStyle w:val="F21"/>
        <w:rPr>
          <w:szCs w:val="27"/>
        </w:rPr>
      </w:pPr>
      <w:r>
        <w:rPr>
          <w:szCs w:val="27"/>
        </w:rPr>
        <w:tab/>
      </w:r>
      <w:r>
        <w:rPr>
          <w:szCs w:val="27"/>
        </w:rPr>
        <w:t>《逃犯令》的目的，是指示《逃犯條例》載列的移交逃犯程序將在香港與捷克共和國之間適用。</w:t>
      </w:r>
    </w:p>
    <w:p>
      <w:pPr>
        <w:pStyle w:val="F21"/>
        <w:rPr>
          <w:szCs w:val="27"/>
        </w:rPr>
      </w:pPr>
      <w:r>
        <w:rPr>
          <w:szCs w:val="27"/>
        </w:rPr>
      </w:r>
    </w:p>
    <w:p>
      <w:pPr>
        <w:pStyle w:val="F21"/>
        <w:rPr>
          <w:szCs w:val="27"/>
        </w:rPr>
      </w:pPr>
      <w:r>
        <w:rPr>
          <w:szCs w:val="27"/>
        </w:rPr>
        <w:tab/>
      </w:r>
      <w:r>
        <w:rPr>
          <w:szCs w:val="27"/>
        </w:rPr>
        <w:t>小組委員會察悉，《逃犯令》並無採用過往做法，在移交逃犯協定內列載可引渡罪行的清單，委員因而關注，公眾很難從協定的內文知悉可移交的罪行類別。</w:t>
      </w:r>
    </w:p>
    <w:p>
      <w:pPr>
        <w:pStyle w:val="F21"/>
        <w:rPr>
          <w:szCs w:val="27"/>
        </w:rPr>
      </w:pPr>
      <w:r>
        <w:rPr>
          <w:szCs w:val="27"/>
        </w:rPr>
      </w:r>
    </w:p>
    <w:p>
      <w:pPr>
        <w:pStyle w:val="F21"/>
        <w:rPr>
          <w:szCs w:val="27"/>
        </w:rPr>
      </w:pPr>
      <w:r>
        <w:rPr>
          <w:szCs w:val="27"/>
        </w:rPr>
        <w:tab/>
      </w:r>
      <w:r>
        <w:rPr>
          <w:szCs w:val="27"/>
        </w:rPr>
        <w:t>政府當局的解釋是，多個磋商夥伴，特別是一些歐洲國家，曾表示在移交逃犯的協定內列載罪行清單的做法，並不符合當地法例及慣常做法。由於這種法律上的差異，不少移交逃犯的磋商因而一直受到拖延。政府當局表示，為繼續推展有關磋商及達成協定，在</w:t>
      </w:r>
      <w:r>
        <w:rPr>
          <w:szCs w:val="27"/>
        </w:rPr>
        <w:t>2005</w:t>
      </w:r>
      <w:r>
        <w:rPr>
          <w:szCs w:val="27"/>
        </w:rPr>
        <w:t>年諮詢保安事務委員會後，在隨後的磋商並於適當時會採用另一種形式，即在移交逃犯的協定內，不會載列罪行的清單，但須載有一項陳述，規定須按照締約雙方的法律均屬准予移交逃犯的罪行，並可判處超過某一程度的罰則，才可准予移交逃犯。此外，締約雙方亦須於協定生效前，互相提供一份准予移交逃犯罪行的清單。</w:t>
      </w:r>
      <w:r>
        <w:br w:type="page"/>
      </w:r>
    </w:p>
    <w:p>
      <w:pPr>
        <w:pStyle w:val="F21"/>
        <w:rPr>
          <w:szCs w:val="27"/>
        </w:rPr>
      </w:pPr>
      <w:r>
        <w:rPr>
          <w:szCs w:val="27"/>
        </w:rPr>
        <w:tab/>
      </w:r>
      <w:r>
        <w:rPr>
          <w:szCs w:val="27"/>
        </w:rPr>
        <w:t xml:space="preserve">雖然委員認同 </w:t>
      </w:r>
      <w:r>
        <w:rPr>
          <w:rFonts w:ascii="Symbol" w:hAnsi="Symbol" w:cs="Symbol" w:eastAsia="Symbol"/>
          <w:szCs w:val="27"/>
        </w:rPr>
        <w:t></w:t>
      </w:r>
      <w:r>
        <w:rPr>
          <w:szCs w:val="27"/>
        </w:rPr>
        <w:t xml:space="preserve"> 我可以說是勉強可以理解 </w:t>
      </w:r>
      <w:r>
        <w:rPr>
          <w:rFonts w:ascii="Symbol" w:hAnsi="Symbol" w:cs="Symbol" w:eastAsia="Symbol"/>
          <w:szCs w:val="27"/>
        </w:rPr>
        <w:t></w:t>
      </w:r>
      <w:r>
        <w:rPr>
          <w:szCs w:val="27"/>
        </w:rPr>
        <w:t xml:space="preserve"> 採用另一形式的理據，但鑒於香港與捷克共和國的協定是首份採用這種所謂另一形式的移交逃犯協定，委員認為，政府當局應公布根據協定雙方可准予移交逃犯的罪行清單。為回應委員的關注，政府當局表示，會將與捷克共和國交換的罪行清單以政府公告方式刊登於憲報及上載於律政司的網頁，供公眾閱覽。日後在向立法會提交根據《逃犯條例》作出的命令時，如果亦同時是採用這種所謂另一形式，政府當局承諾會先行邀請締約夥伴交換清單後，才把該等清單連同有關命令提交立法會一併審議。</w:t>
      </w:r>
    </w:p>
    <w:p>
      <w:pPr>
        <w:pStyle w:val="F21"/>
        <w:rPr>
          <w:szCs w:val="27"/>
        </w:rPr>
      </w:pPr>
      <w:r>
        <w:rPr>
          <w:szCs w:val="27"/>
        </w:rPr>
      </w:r>
    </w:p>
    <w:p>
      <w:pPr>
        <w:pStyle w:val="F21"/>
        <w:rPr>
          <w:szCs w:val="27"/>
        </w:rPr>
      </w:pPr>
      <w:r>
        <w:rPr>
          <w:szCs w:val="27"/>
        </w:rPr>
        <w:tab/>
      </w:r>
      <w:r>
        <w:rPr>
          <w:szCs w:val="27"/>
        </w:rPr>
        <w:t>此外，由於《逃犯令》將會於保安局局長以憲報公告指定日期起實施，即下一階段，當局承諾會在《逃犯令》的生效公告刊登憲報時或之前，向立法會提供根據《協定》第三條第</w:t>
      </w:r>
      <w:r>
        <w:rPr>
          <w:szCs w:val="27"/>
        </w:rPr>
        <w:t>(2)</w:t>
      </w:r>
      <w:r>
        <w:rPr>
          <w:szCs w:val="27"/>
        </w:rPr>
        <w:t>款交換的各項罪行清單，讓議員可考慮是否有需要在審議指定日期生效時成立小組委員會，以仔細研究有關的生效公告。</w:t>
      </w:r>
    </w:p>
    <w:p>
      <w:pPr>
        <w:pStyle w:val="F21"/>
        <w:rPr>
          <w:szCs w:val="27"/>
        </w:rPr>
      </w:pPr>
      <w:r>
        <w:rPr>
          <w:szCs w:val="27"/>
        </w:rPr>
      </w:r>
    </w:p>
    <w:p>
      <w:pPr>
        <w:pStyle w:val="F21"/>
        <w:rPr>
          <w:szCs w:val="27"/>
        </w:rPr>
      </w:pPr>
      <w:r>
        <w:rPr>
          <w:szCs w:val="27"/>
        </w:rPr>
        <w:tab/>
      </w:r>
      <w:r>
        <w:rPr>
          <w:szCs w:val="27"/>
        </w:rPr>
        <w:t>委員接受當局的建議。小組委員會對《逃犯令》並無提出反對，亦不會動議任何議案廢除此命令。</w:t>
      </w:r>
    </w:p>
    <w:p>
      <w:pPr>
        <w:pStyle w:val="F21"/>
        <w:rPr>
          <w:szCs w:val="27"/>
        </w:rPr>
      </w:pPr>
      <w:r>
        <w:rPr>
          <w:szCs w:val="27"/>
        </w:rPr>
      </w:r>
    </w:p>
    <w:p>
      <w:pPr>
        <w:pStyle w:val="F21"/>
        <w:rPr>
          <w:szCs w:val="27"/>
        </w:rPr>
      </w:pPr>
      <w:r>
        <w:rPr>
          <w:szCs w:val="27"/>
        </w:rPr>
        <w:tab/>
      </w:r>
      <w:r>
        <w:rPr>
          <w:szCs w:val="27"/>
        </w:rPr>
        <w:t>主席，以下是我的個人意見。</w:t>
      </w:r>
    </w:p>
    <w:p>
      <w:pPr>
        <w:pStyle w:val="F21"/>
        <w:rPr>
          <w:szCs w:val="27"/>
        </w:rPr>
      </w:pPr>
      <w:r>
        <w:rPr>
          <w:szCs w:val="27"/>
        </w:rPr>
      </w:r>
    </w:p>
    <w:p>
      <w:pPr>
        <w:pStyle w:val="F21"/>
        <w:rPr>
          <w:szCs w:val="27"/>
        </w:rPr>
      </w:pPr>
      <w:r>
        <w:rPr>
          <w:szCs w:val="27"/>
        </w:rPr>
        <w:tab/>
      </w:r>
      <w:r>
        <w:rPr>
          <w:szCs w:val="27"/>
        </w:rPr>
        <w:t>主席，第一，要談談歷史，在</w:t>
      </w:r>
      <w:r>
        <w:rPr>
          <w:szCs w:val="27"/>
        </w:rPr>
        <w:t>2005</w:t>
      </w:r>
      <w:r>
        <w:rPr>
          <w:szCs w:val="27"/>
        </w:rPr>
        <w:t>年，政府在諮詢立法會保安事務委員會時，事實上我們在會議上亦指出，當時政府並無清楚告訴議員，這種所謂另一形式原來是指不會有一份清單。但是，話說回來，是否真的沒有清單呢？其實並非沒有清單，只不過是在大家所簽訂的協議中不會列出有關清單，要待下一階段才會交換一份稱為可移交罪行的清單。這即是說沒有清單嗎？其實不是沒有清單，只是不會在簽訂協議時列明而已。</w:t>
      </w:r>
    </w:p>
    <w:p>
      <w:pPr>
        <w:pStyle w:val="F21"/>
        <w:rPr>
          <w:szCs w:val="27"/>
        </w:rPr>
      </w:pPr>
      <w:r>
        <w:rPr>
          <w:szCs w:val="27"/>
        </w:rPr>
      </w:r>
    </w:p>
    <w:p>
      <w:pPr>
        <w:pStyle w:val="F21"/>
        <w:rPr>
          <w:szCs w:val="27"/>
        </w:rPr>
      </w:pPr>
      <w:r>
        <w:rPr>
          <w:szCs w:val="27"/>
        </w:rPr>
        <w:tab/>
      </w:r>
      <w:r>
        <w:rPr>
          <w:szCs w:val="27"/>
        </w:rPr>
        <w:t>老實說，當我聽罷政府的解釋，當然可以理解政府最後也寧願爭取更大機會達成協議，而最後又能在另一階段提供一份清單供議員審議，而如果我們在公告生效日期前覺得不妥當，便乾脆不予生效，但我仍難以理解，為何不能在簽訂協議時列明有一份清單。當然，這次是捷克共和國首次進行有關工作，稍後政府會與捷克共和國交換一些文件，那麼究竟有沒有清單呢？屆時便會一清二楚。我只能說，回想起來，其實政府今次最佳及最理想的做法本應是收回這項命令，待與捷克共和國交換了該份文件或清單後才一併提交立法會審議，這才是最理想的做法。但是，政府當然覺得，由於已經向中央政府尋求了批准，並把協議提交立法會審議，如果突然撤回，可能會引起“面子”問題，或在程序上不知如何向內部交代的問題，所以議員也予人方便。但是，我先此聲明，下不為例，不要以為往後也可以用這種方法處理。</w:t>
      </w:r>
    </w:p>
    <w:p>
      <w:pPr>
        <w:pStyle w:val="F21"/>
        <w:rPr>
          <w:szCs w:val="27"/>
        </w:rPr>
      </w:pPr>
      <w:r>
        <w:rPr>
          <w:szCs w:val="27"/>
        </w:rPr>
      </w:r>
    </w:p>
    <w:p>
      <w:pPr>
        <w:pStyle w:val="F21"/>
        <w:rPr>
          <w:szCs w:val="27"/>
        </w:rPr>
      </w:pPr>
      <w:r>
        <w:rPr>
          <w:szCs w:val="27"/>
        </w:rPr>
        <w:tab/>
      </w:r>
      <w:r>
        <w:rPr>
          <w:szCs w:val="27"/>
        </w:rPr>
        <w:t>無論如何，最後我認為並強烈建議下一次處理逃犯令的生效日期公告時，要成立一個小組委員會，仔細研究究竟有關所謂已交換的文件是否符合我們的法律、各項程序，以及過往慣例。</w:t>
      </w:r>
    </w:p>
    <w:p>
      <w:pPr>
        <w:pStyle w:val="F21"/>
        <w:rPr>
          <w:szCs w:val="27"/>
        </w:rPr>
      </w:pPr>
      <w:r>
        <w:rPr>
          <w:szCs w:val="27"/>
        </w:rPr>
      </w:r>
    </w:p>
    <w:p>
      <w:pPr>
        <w:pStyle w:val="F21"/>
        <w:rPr/>
      </w:pPr>
      <w:r>
        <w:rPr/>
      </w:r>
    </w:p>
    <w:p>
      <w:pPr>
        <w:pStyle w:val="Normal"/>
        <w:spacing w:lineRule="atLeast" w:line="350"/>
        <w:rPr>
          <w:spacing w:val="20"/>
          <w:sz w:val="27"/>
          <w:szCs w:val="27"/>
        </w:rPr>
      </w:pPr>
      <w:r>
        <w:rPr>
          <w:rFonts w:eastAsia="華康中黑體"/>
          <w:b/>
          <w:spacing w:val="20"/>
          <w:sz w:val="27"/>
          <w:szCs w:val="27"/>
        </w:rPr>
        <w:t>主席</w:t>
      </w:r>
      <w:r>
        <w:rPr>
          <w:spacing w:val="20"/>
          <w:sz w:val="27"/>
          <w:szCs w:val="27"/>
        </w:rPr>
        <w:t>：是否有其他議員想發言？</w:t>
      </w:r>
    </w:p>
    <w:p>
      <w:pPr>
        <w:pStyle w:val="Normal"/>
        <w:spacing w:lineRule="atLeast" w:line="350"/>
        <w:rPr>
          <w:spacing w:val="20"/>
          <w:sz w:val="27"/>
          <w:szCs w:val="27"/>
        </w:rPr>
      </w:pPr>
      <w:r>
        <w:rPr>
          <w:spacing w:val="20"/>
          <w:sz w:val="27"/>
          <w:szCs w:val="27"/>
        </w:rPr>
      </w:r>
    </w:p>
    <w:p>
      <w:pPr>
        <w:pStyle w:val="Normal"/>
        <w:spacing w:lineRule="atLeast" w:line="350"/>
        <w:rPr>
          <w:spacing w:val="20"/>
          <w:sz w:val="27"/>
          <w:szCs w:val="27"/>
        </w:rPr>
      </w:pPr>
      <w:r>
        <w:rPr>
          <w:spacing w:val="20"/>
          <w:sz w:val="27"/>
          <w:szCs w:val="27"/>
        </w:rPr>
        <w:t>(</w:t>
      </w:r>
      <w:r>
        <w:rPr>
          <w:spacing w:val="20"/>
          <w:sz w:val="27"/>
          <w:szCs w:val="27"/>
        </w:rPr>
        <w:t>沒有其他議員表示想發言</w:t>
      </w:r>
      <w:r>
        <w:rPr>
          <w:spacing w:val="20"/>
          <w:sz w:val="27"/>
          <w:szCs w:val="27"/>
        </w:rPr>
        <w:t>)</w:t>
      </w:r>
    </w:p>
    <w:p>
      <w:pPr>
        <w:pStyle w:val="F21"/>
        <w:rPr>
          <w:lang w:val="en-GB"/>
        </w:rPr>
      </w:pPr>
      <w:r>
        <w:rPr>
          <w:lang w:val="en-GB"/>
        </w:rPr>
      </w:r>
    </w:p>
    <w:p>
      <w:pPr>
        <w:pStyle w:val="F21"/>
        <w:rPr>
          <w:lang w:val="en-GB"/>
        </w:rPr>
      </w:pPr>
      <w:r>
        <w:rPr>
          <w:lang w:val="en-GB"/>
        </w:rPr>
      </w:r>
    </w:p>
    <w:p>
      <w:pPr>
        <w:pStyle w:val="F21"/>
        <w:rPr/>
      </w:pPr>
      <w:r>
        <w:rPr>
          <w:rFonts w:ascii="華康中黑體" w:hAnsi="華康中黑體" w:eastAsia="華康中黑體"/>
          <w:b/>
        </w:rPr>
        <w:t>主席</w:t>
      </w:r>
      <w:r>
        <w:rPr/>
        <w:t>：我現在請保安局局長發言。</w:t>
      </w:r>
    </w:p>
    <w:p>
      <w:pPr>
        <w:pStyle w:val="F21"/>
        <w:rPr/>
      </w:pPr>
      <w:r>
        <w:rPr/>
      </w:r>
    </w:p>
    <w:p>
      <w:pPr>
        <w:pStyle w:val="F21"/>
        <w:rPr/>
      </w:pPr>
      <w:r>
        <w:rPr/>
      </w:r>
    </w:p>
    <w:p>
      <w:pPr>
        <w:pStyle w:val="F21"/>
        <w:rPr>
          <w:szCs w:val="27"/>
        </w:rPr>
      </w:pPr>
      <w:r>
        <w:rPr>
          <w:rFonts w:ascii="華康中黑體" w:hAnsi="華康中黑體" w:cs="華康中黑體" w:eastAsia="華康中黑體"/>
          <w:b/>
          <w:szCs w:val="27"/>
        </w:rPr>
        <w:t>保安局局長</w:t>
      </w:r>
      <w:r>
        <w:rPr>
          <w:szCs w:val="27"/>
        </w:rPr>
        <w:t>：主席，我感謝小組委員會主席及其他委員，詳細審議《逃犯</w:t>
      </w:r>
      <w:r>
        <w:rPr>
          <w:szCs w:val="27"/>
        </w:rPr>
        <w:t>(</w:t>
      </w:r>
      <w:r>
        <w:rPr>
          <w:szCs w:val="27"/>
        </w:rPr>
        <w:t>捷克共和國</w:t>
      </w:r>
      <w:r>
        <w:rPr>
          <w:szCs w:val="27"/>
        </w:rPr>
        <w:t>)</w:t>
      </w:r>
      <w:r>
        <w:rPr>
          <w:szCs w:val="27"/>
        </w:rPr>
        <w:t>令》</w:t>
      </w:r>
      <w:r>
        <w:rPr>
          <w:szCs w:val="27"/>
        </w:rPr>
        <w:t>(“</w:t>
      </w:r>
      <w:r>
        <w:rPr>
          <w:szCs w:val="27"/>
        </w:rPr>
        <w:t>《逃犯令》”</w:t>
      </w:r>
      <w:r>
        <w:rPr>
          <w:szCs w:val="27"/>
        </w:rPr>
        <w:t>)</w:t>
      </w:r>
      <w:r>
        <w:rPr>
          <w:szCs w:val="27"/>
        </w:rPr>
        <w:t>，並提出寶貴的意見。</w:t>
      </w:r>
    </w:p>
    <w:p>
      <w:pPr>
        <w:pStyle w:val="F21"/>
        <w:rPr>
          <w:szCs w:val="27"/>
        </w:rPr>
      </w:pPr>
      <w:r>
        <w:rPr>
          <w:szCs w:val="27"/>
        </w:rPr>
      </w:r>
    </w:p>
    <w:p>
      <w:pPr>
        <w:pStyle w:val="F21"/>
        <w:rPr>
          <w:szCs w:val="27"/>
        </w:rPr>
      </w:pPr>
      <w:r>
        <w:rPr>
          <w:szCs w:val="27"/>
        </w:rPr>
        <w:tab/>
      </w:r>
      <w:r>
        <w:rPr>
          <w:szCs w:val="27"/>
        </w:rPr>
        <w:t>香港一直全力支持國際間法律互助，致力與其他司法管轄區合力打擊罪行。根據《基本法》，香港可以在中央人民政府授權下，與其他司法管轄區簽訂移交逃犯的雙邊協定。這些協定可以有效防止罪犯藉潛逃外地，逃避司法審判。香港與捷克共和國在</w:t>
      </w:r>
      <w:r>
        <w:rPr>
          <w:szCs w:val="27"/>
        </w:rPr>
        <w:t>2013</w:t>
      </w:r>
      <w:r>
        <w:rPr>
          <w:szCs w:val="27"/>
        </w:rPr>
        <w:t>年</w:t>
      </w:r>
      <w:r>
        <w:rPr>
          <w:szCs w:val="27"/>
        </w:rPr>
        <w:t>3</w:t>
      </w:r>
      <w:r>
        <w:rPr>
          <w:szCs w:val="27"/>
        </w:rPr>
        <w:t>月簽訂的移交逃犯協定，是香港與其他司法管轄區簽訂的第十九份同類協定。訂立《逃犯令》的目的，是根據《逃犯條例》第</w:t>
      </w:r>
      <w:r>
        <w:rPr>
          <w:szCs w:val="27"/>
        </w:rPr>
        <w:t>3(1)</w:t>
      </w:r>
      <w:r>
        <w:rPr>
          <w:szCs w:val="27"/>
        </w:rPr>
        <w:t>條，為香港與捷克共和國簽訂的移交逃犯協定，提供法律基礎。</w:t>
      </w:r>
    </w:p>
    <w:p>
      <w:pPr>
        <w:pStyle w:val="F21"/>
        <w:rPr>
          <w:szCs w:val="27"/>
        </w:rPr>
      </w:pPr>
      <w:r>
        <w:rPr>
          <w:szCs w:val="27"/>
        </w:rPr>
      </w:r>
    </w:p>
    <w:p>
      <w:pPr>
        <w:pStyle w:val="F21"/>
        <w:rPr>
          <w:szCs w:val="27"/>
        </w:rPr>
      </w:pPr>
      <w:r>
        <w:rPr>
          <w:szCs w:val="27"/>
        </w:rPr>
        <w:tab/>
      </w:r>
      <w:r>
        <w:rPr>
          <w:szCs w:val="27"/>
        </w:rPr>
        <w:t>我感謝小組委員會主席剛才的發言，主要關注到《逃犯令》就可移交罪行的表述方式。我有以下回應：</w:t>
      </w:r>
    </w:p>
    <w:p>
      <w:pPr>
        <w:pStyle w:val="F21"/>
        <w:rPr>
          <w:szCs w:val="27"/>
        </w:rPr>
      </w:pPr>
      <w:r>
        <w:rPr>
          <w:szCs w:val="27"/>
        </w:rPr>
      </w:r>
    </w:p>
    <w:p>
      <w:pPr>
        <w:pStyle w:val="F21"/>
        <w:rPr>
          <w:szCs w:val="27"/>
        </w:rPr>
      </w:pPr>
      <w:r>
        <w:rPr>
          <w:szCs w:val="27"/>
        </w:rPr>
        <w:tab/>
      </w:r>
      <w:r>
        <w:rPr>
          <w:szCs w:val="27"/>
        </w:rPr>
        <w:t>《逃犯令》已列明《逃犯條例》所載關於移交逃犯的法律保障。這些保障包括：有關行為必須在雙方的法律下均屬罪行，即我們一般所稱的雙重犯罪原則；同一行為不能被第二次審判；亦不能因為該人的種族、宗教、國籍或政治意見被檢控而作出移交；不能移交至第三司法管轄區，以及死刑不移交等。這些保障條款，已列明在香港與捷克共和國簽訂的移交逃犯協定中，適用於日後每一宗香港與捷克共和國之間的移交逃犯個案。</w:t>
      </w:r>
      <w:r>
        <w:br w:type="page"/>
      </w:r>
    </w:p>
    <w:p>
      <w:pPr>
        <w:pStyle w:val="F21"/>
        <w:rPr>
          <w:szCs w:val="27"/>
        </w:rPr>
      </w:pPr>
      <w:r>
        <w:rPr>
          <w:szCs w:val="27"/>
        </w:rPr>
        <w:tab/>
      </w:r>
      <w:r>
        <w:rPr>
          <w:szCs w:val="27"/>
        </w:rPr>
        <w:t>在小組委員會的討論過程中，有議員關注在香港與捷克共和國的移交逃犯協定中，並沒有將可移交的罪行清單列於協定中，而是要求雙方向另一方提供按其法律可予移交的罪行的清單。這種做法與過去同類協定有所不同。</w:t>
      </w:r>
    </w:p>
    <w:p>
      <w:pPr>
        <w:pStyle w:val="F21"/>
        <w:rPr>
          <w:szCs w:val="27"/>
        </w:rPr>
      </w:pPr>
      <w:r>
        <w:rPr>
          <w:szCs w:val="27"/>
        </w:rPr>
      </w:r>
    </w:p>
    <w:p>
      <w:pPr>
        <w:pStyle w:val="F21"/>
        <w:rPr>
          <w:szCs w:val="27"/>
        </w:rPr>
      </w:pPr>
      <w:r>
        <w:rPr>
          <w:szCs w:val="27"/>
        </w:rPr>
        <w:tab/>
      </w:r>
      <w:r>
        <w:rPr>
          <w:szCs w:val="27"/>
        </w:rPr>
        <w:t>香港與捷克共和國的移交逃犯協定，採用不在協定中列出罪行清單的方法</w:t>
      </w:r>
      <w:r>
        <w:rPr>
          <w:szCs w:val="27"/>
        </w:rPr>
        <w:t>(</w:t>
      </w:r>
      <w:r>
        <w:rPr>
          <w:szCs w:val="27"/>
        </w:rPr>
        <w:t>下稱“另一形式”</w:t>
      </w:r>
      <w:r>
        <w:rPr>
          <w:szCs w:val="27"/>
        </w:rPr>
        <w:t>)</w:t>
      </w:r>
      <w:r>
        <w:rPr>
          <w:szCs w:val="27"/>
        </w:rPr>
        <w:t>。採取這種方法，是由於捷克共和國及其他談判夥伴在談判階段均明確表示，無法同意在協定內列出罪行清單的形式，因為此舉並不符合當地法例及慣常做法。基於這項分歧，香港與不少國家的談判曾經膠。為了達成協議，使香港得以繼續擴大其打擊犯罪的國際合作網絡，特區政府在</w:t>
      </w:r>
      <w:r>
        <w:rPr>
          <w:szCs w:val="27"/>
        </w:rPr>
        <w:t>2005</w:t>
      </w:r>
      <w:r>
        <w:rPr>
          <w:szCs w:val="27"/>
        </w:rPr>
        <w:t>年諮詢立法會保安事務委員會後，開始接納在隨後的磋商有需要時以“另一形式”表述可移交逃犯的罪行，而這亦符合國際上同類協定的發展趨勢。香港與捷克的移交逃犯協定，是首項採用“另一形式”的協定。</w:t>
      </w:r>
    </w:p>
    <w:p>
      <w:pPr>
        <w:pStyle w:val="F21"/>
        <w:rPr>
          <w:szCs w:val="27"/>
        </w:rPr>
      </w:pPr>
      <w:r>
        <w:rPr>
          <w:szCs w:val="27"/>
        </w:rPr>
      </w:r>
    </w:p>
    <w:p>
      <w:pPr>
        <w:pStyle w:val="F21"/>
        <w:rPr>
          <w:szCs w:val="27"/>
        </w:rPr>
      </w:pPr>
      <w:r>
        <w:rPr>
          <w:szCs w:val="27"/>
        </w:rPr>
        <w:tab/>
      </w:r>
      <w:r>
        <w:rPr>
          <w:szCs w:val="27"/>
        </w:rPr>
        <w:t>我必須強調，採取“另一形式”，只是以另一方式表述“可移交罪行”，但表述的內容完全符合《逃犯條例》有關“可移交罪行”的規定。《逃犯條例》已清楚訂明香港可移交的罪行類別，以及有關罪行須在香港可判處超過</w:t>
      </w:r>
      <w:r>
        <w:rPr>
          <w:szCs w:val="27"/>
        </w:rPr>
        <w:t>12</w:t>
      </w:r>
      <w:r>
        <w:rPr>
          <w:szCs w:val="27"/>
        </w:rPr>
        <w:t>個月的監禁或較重的刑罰。此外，移交逃犯必須符合“雙重犯罪”的要求。採用“另一形式”的協定，完全保留這些法定要求，只是表述“可移交罪行”的形式與以前不同。因此，採納“另一形式”並不會改變香港在協定下移交逃犯方面的任何權利和責任。</w:t>
      </w:r>
    </w:p>
    <w:p>
      <w:pPr>
        <w:pStyle w:val="F21"/>
        <w:rPr>
          <w:szCs w:val="27"/>
        </w:rPr>
      </w:pPr>
      <w:r>
        <w:rPr>
          <w:szCs w:val="27"/>
        </w:rPr>
      </w:r>
    </w:p>
    <w:p>
      <w:pPr>
        <w:pStyle w:val="F21"/>
        <w:rPr>
          <w:szCs w:val="27"/>
        </w:rPr>
      </w:pPr>
      <w:r>
        <w:rPr>
          <w:szCs w:val="27"/>
        </w:rPr>
        <w:tab/>
      </w:r>
      <w:r>
        <w:rPr>
          <w:szCs w:val="27"/>
        </w:rPr>
        <w:t>我們認同，在採取“另一形式”時，為清晰起見，應向公眾公布雙方所交換的清單。我們計劃在與捷克共和國交換罪行清單後，以政府公告的方式刊登於憲報，並將清單上載至律政司的網頁，供公眾查閱，亦會在《逃犯令》的生效公告刊登憲報時或之前，向立法會提供有關清單。</w:t>
      </w:r>
    </w:p>
    <w:p>
      <w:pPr>
        <w:pStyle w:val="F21"/>
        <w:rPr>
          <w:szCs w:val="27"/>
        </w:rPr>
      </w:pPr>
      <w:r>
        <w:rPr>
          <w:szCs w:val="27"/>
        </w:rPr>
      </w:r>
    </w:p>
    <w:p>
      <w:pPr>
        <w:pStyle w:val="F21"/>
        <w:rPr>
          <w:szCs w:val="27"/>
        </w:rPr>
      </w:pPr>
      <w:r>
        <w:rPr>
          <w:szCs w:val="27"/>
        </w:rPr>
        <w:tab/>
      </w:r>
      <w:r>
        <w:rPr>
          <w:szCs w:val="27"/>
        </w:rPr>
        <w:t>此外，日後特區政府向立法會提交為新簽訂的移交逃犯協定所作出的命令時，如採用“另一形式”，也會先邀請締約夥伴交換罪行清單，並將罪行清單連同命令一同提交立法會，讓立法會一併考慮。</w:t>
      </w:r>
    </w:p>
    <w:p>
      <w:pPr>
        <w:pStyle w:val="F21"/>
        <w:rPr>
          <w:szCs w:val="27"/>
        </w:rPr>
      </w:pPr>
      <w:r>
        <w:rPr>
          <w:szCs w:val="27"/>
        </w:rPr>
      </w:r>
    </w:p>
    <w:p>
      <w:pPr>
        <w:pStyle w:val="F21"/>
        <w:rPr>
          <w:szCs w:val="27"/>
        </w:rPr>
      </w:pPr>
      <w:r>
        <w:rPr>
          <w:szCs w:val="27"/>
        </w:rPr>
        <w:tab/>
      </w:r>
      <w:r>
        <w:rPr>
          <w:szCs w:val="27"/>
        </w:rPr>
        <w:t>主席，香港特區與其他地區簽訂移交逃犯協定，是“一國兩制”及《基本法》賦予香港的優勢，有助香港與國際接軌，協力打擊罪行。這些協定均符合《逃犯條例》的規定，《逃犯令》亦不例外。我再一次感謝議員就審議《逃犯令》所作出的努力。多謝主席。</w:t>
      </w:r>
      <w:r>
        <w:br w:type="page"/>
      </w:r>
    </w:p>
    <w:p>
      <w:pPr>
        <w:pStyle w:val="F21"/>
        <w:spacing w:lineRule="atLeast" w:line="376"/>
        <w:rPr>
          <w:szCs w:val="27"/>
        </w:rPr>
      </w:pPr>
      <w:r>
        <w:rPr>
          <w:rFonts w:ascii="華康中黑體" w:hAnsi="華康中黑體" w:eastAsia="華康中黑體"/>
          <w:b/>
        </w:rPr>
        <w:t>主席</w:t>
      </w:r>
      <w:r>
        <w:rPr/>
        <w:t>：辯論結束。</w:t>
      </w:r>
      <w:r>
        <w:rPr>
          <w:szCs w:val="27"/>
        </w:rPr>
        <w:t>根據《議事規則》第</w:t>
      </w:r>
      <w:r>
        <w:rPr>
          <w:szCs w:val="27"/>
        </w:rPr>
        <w:t>49E(9)</w:t>
      </w:r>
      <w:r>
        <w:rPr>
          <w:szCs w:val="27"/>
        </w:rPr>
        <w:t>條，我不會就議案提出待決議題。</w:t>
      </w:r>
    </w:p>
    <w:p>
      <w:pPr>
        <w:pStyle w:val="F21"/>
        <w:spacing w:lineRule="atLeast" w:line="376"/>
        <w:rPr/>
      </w:pPr>
      <w:r>
        <w:rPr/>
      </w:r>
    </w:p>
    <w:p>
      <w:pPr>
        <w:pStyle w:val="F21"/>
        <w:spacing w:lineRule="atLeast" w:line="376"/>
        <w:rPr/>
      </w:pPr>
      <w:r>
        <w:rPr/>
      </w:r>
    </w:p>
    <w:p>
      <w:pPr>
        <w:pStyle w:val="F21"/>
        <w:spacing w:lineRule="atLeast" w:line="376"/>
        <w:rPr/>
      </w:pPr>
      <w:r>
        <w:rPr>
          <w:rFonts w:ascii="華康中黑體" w:hAnsi="華康中黑體" w:eastAsia="華康中黑體"/>
          <w:b/>
        </w:rPr>
        <w:t>主席</w:t>
      </w:r>
      <w:r>
        <w:rPr/>
        <w:t>：第二項議員議案：根據《基本法》第七十五條動議的擬議決議案。</w:t>
      </w:r>
    </w:p>
    <w:p>
      <w:pPr>
        <w:pStyle w:val="F21"/>
        <w:spacing w:lineRule="atLeast" w:line="376"/>
        <w:rPr/>
      </w:pPr>
      <w:r>
        <w:rPr/>
      </w:r>
    </w:p>
    <w:p>
      <w:pPr>
        <w:pStyle w:val="F21"/>
        <w:spacing w:lineRule="atLeast" w:line="376"/>
        <w:rPr>
          <w:rFonts w:cs="Times New Roman"/>
        </w:rPr>
      </w:pPr>
      <w:r>
        <w:rPr>
          <w:rFonts w:cs="Times New Roman"/>
        </w:rPr>
        <w:tab/>
      </w:r>
      <w:r>
        <w:rPr>
          <w:rFonts w:cs="Times New Roman"/>
        </w:rPr>
        <w:t>有意就議案發言的議員請按下“要求發言”按鈕。</w:t>
      </w:r>
    </w:p>
    <w:p>
      <w:pPr>
        <w:pStyle w:val="F21"/>
        <w:spacing w:lineRule="atLeast" w:line="376"/>
        <w:rPr/>
      </w:pPr>
      <w:r>
        <w:rPr/>
      </w:r>
    </w:p>
    <w:p>
      <w:pPr>
        <w:pStyle w:val="F21"/>
        <w:spacing w:lineRule="atLeast" w:line="376"/>
        <w:rPr/>
      </w:pPr>
      <w:r>
        <w:rPr/>
        <w:tab/>
      </w:r>
      <w:r>
        <w:rPr/>
        <w:t>我現在請葉國謙議員發言及動議議案。</w:t>
      </w:r>
    </w:p>
    <w:p>
      <w:pPr>
        <w:pStyle w:val="F21"/>
        <w:spacing w:lineRule="atLeast" w:line="376"/>
        <w:rPr/>
      </w:pPr>
      <w:r>
        <w:rPr/>
      </w:r>
    </w:p>
    <w:p>
      <w:pPr>
        <w:pStyle w:val="F21"/>
        <w:spacing w:lineRule="atLeast" w:line="376"/>
        <w:rPr/>
      </w:pPr>
      <w:r>
        <w:rPr/>
      </w:r>
    </w:p>
    <w:p>
      <w:pPr>
        <w:pStyle w:val="F21"/>
        <w:spacing w:lineRule="atLeast" w:line="376"/>
        <w:rPr>
          <w:rFonts w:eastAsia="華康中黑體" w:cs="Times New Roman"/>
          <w:b/>
          <w:b/>
        </w:rPr>
      </w:pPr>
      <w:bookmarkStart w:id="77" w:name="mbm02"/>
      <w:r>
        <w:rPr>
          <w:rFonts w:cs="Times New Roman" w:eastAsia="華康中黑體"/>
          <w:b/>
        </w:rPr>
        <w:t>根據《中華人民共和國香港特別行政區基本法》第七十五條動議的擬議決議案</w:t>
      </w:r>
    </w:p>
    <w:p>
      <w:pPr>
        <w:pStyle w:val="Normal"/>
        <w:spacing w:lineRule="atLeast" w:line="376"/>
        <w:rPr>
          <w:b/>
          <w:b/>
          <w:caps/>
        </w:rPr>
      </w:pPr>
      <w:bookmarkStart w:id="78" w:name="mbm02"/>
      <w:r>
        <w:rPr>
          <w:b/>
          <w:caps/>
        </w:rPr>
        <w:t>Proposed resolution under Article 75 of the Basic Law of the Hong Kong Special Administrative Region of the People's Republic of China</w:t>
      </w:r>
      <w:bookmarkEnd w:id="78"/>
    </w:p>
    <w:p>
      <w:pPr>
        <w:pStyle w:val="F21"/>
        <w:spacing w:lineRule="atLeast" w:line="376"/>
        <w:rPr/>
      </w:pPr>
      <w:r>
        <w:rPr/>
      </w:r>
    </w:p>
    <w:p>
      <w:pPr>
        <w:pStyle w:val="F21"/>
        <w:spacing w:lineRule="atLeast" w:line="376"/>
        <w:rPr>
          <w:szCs w:val="27"/>
        </w:rPr>
      </w:pPr>
      <w:r>
        <w:rPr>
          <w:rFonts w:ascii="華康細明體" w:hAnsi="華康細明體" w:eastAsia="華康中黑體"/>
          <w:b/>
          <w:szCs w:val="27"/>
        </w:rPr>
        <w:t>葉國謙</w:t>
      </w:r>
      <w:r>
        <w:rPr>
          <w:rFonts w:ascii="華康中黑體" w:hAnsi="華康中黑體" w:cs="華康中黑體" w:eastAsia="華康中黑體"/>
          <w:b/>
          <w:szCs w:val="27"/>
        </w:rPr>
        <w:t>議員</w:t>
      </w:r>
      <w:r>
        <w:rPr>
          <w:szCs w:val="27"/>
        </w:rPr>
        <w:t>：主席，我謹以議員個人利益監察委員會</w:t>
      </w:r>
      <w:r>
        <w:rPr>
          <w:szCs w:val="27"/>
        </w:rPr>
        <w:t>(“</w:t>
      </w:r>
      <w:r>
        <w:rPr>
          <w:szCs w:val="27"/>
        </w:rPr>
        <w:t>監察委員會”</w:t>
      </w:r>
      <w:r>
        <w:rPr>
          <w:szCs w:val="27"/>
        </w:rPr>
        <w:t>)</w:t>
      </w:r>
      <w:r>
        <w:rPr>
          <w:szCs w:val="27"/>
        </w:rPr>
        <w:t>主席的身份，動議議程所載有關修訂立法會《議事規則》第</w:t>
      </w:r>
      <w:r>
        <w:rPr>
          <w:szCs w:val="27"/>
        </w:rPr>
        <w:t>83(5)</w:t>
      </w:r>
      <w:r>
        <w:rPr>
          <w:szCs w:val="27"/>
        </w:rPr>
        <w:t>條第</w:t>
      </w:r>
      <w:r>
        <w:rPr>
          <w:szCs w:val="27"/>
        </w:rPr>
        <w:t>(5)</w:t>
      </w:r>
      <w:r>
        <w:rPr>
          <w:szCs w:val="27"/>
        </w:rPr>
        <w:t>款的擬議決議案，以配合新的《公司條例》</w:t>
      </w:r>
      <w:r>
        <w:rPr>
          <w:szCs w:val="27"/>
        </w:rPr>
        <w:t>(</w:t>
      </w:r>
      <w:r>
        <w:rPr>
          <w:szCs w:val="27"/>
        </w:rPr>
        <w:t>第</w:t>
      </w:r>
      <w:r>
        <w:rPr>
          <w:szCs w:val="27"/>
        </w:rPr>
        <w:t>622</w:t>
      </w:r>
      <w:r>
        <w:rPr>
          <w:szCs w:val="27"/>
        </w:rPr>
        <w:t>章</w:t>
      </w:r>
      <w:r>
        <w:rPr>
          <w:szCs w:val="27"/>
        </w:rPr>
        <w:t>)</w:t>
      </w:r>
      <w:r>
        <w:rPr>
          <w:szCs w:val="27"/>
        </w:rPr>
        <w:t>的實施。</w:t>
      </w:r>
    </w:p>
    <w:p>
      <w:pPr>
        <w:pStyle w:val="F21"/>
        <w:spacing w:lineRule="atLeast" w:line="376"/>
        <w:rPr>
          <w:szCs w:val="27"/>
        </w:rPr>
      </w:pPr>
      <w:r>
        <w:rPr>
          <w:szCs w:val="27"/>
        </w:rPr>
      </w:r>
    </w:p>
    <w:p>
      <w:pPr>
        <w:pStyle w:val="F21"/>
        <w:spacing w:lineRule="atLeast" w:line="376"/>
        <w:rPr>
          <w:szCs w:val="27"/>
        </w:rPr>
      </w:pPr>
      <w:r>
        <w:rPr>
          <w:szCs w:val="27"/>
        </w:rPr>
        <w:tab/>
      </w:r>
      <w:r>
        <w:rPr>
          <w:szCs w:val="27"/>
        </w:rPr>
        <w:t>本會於前年</w:t>
      </w:r>
      <w:r>
        <w:rPr>
          <w:szCs w:val="27"/>
        </w:rPr>
        <w:t>7</w:t>
      </w:r>
      <w:r>
        <w:rPr>
          <w:szCs w:val="27"/>
        </w:rPr>
        <w:t>月</w:t>
      </w:r>
      <w:r>
        <w:rPr>
          <w:szCs w:val="27"/>
        </w:rPr>
        <w:t>12</w:t>
      </w:r>
      <w:r>
        <w:rPr>
          <w:szCs w:val="27"/>
        </w:rPr>
        <w:t>日訂立新的《公司條例》。新條例的大部分條文將於本年</w:t>
      </w:r>
      <w:r>
        <w:rPr>
          <w:szCs w:val="27"/>
        </w:rPr>
        <w:t>3</w:t>
      </w:r>
      <w:r>
        <w:rPr>
          <w:szCs w:val="27"/>
        </w:rPr>
        <w:t>月</w:t>
      </w:r>
      <w:r>
        <w:rPr>
          <w:szCs w:val="27"/>
        </w:rPr>
        <w:t>3</w:t>
      </w:r>
      <w:r>
        <w:rPr>
          <w:szCs w:val="27"/>
        </w:rPr>
        <w:t>日生效。由於新條例的實施將會使《議事規則》第</w:t>
      </w:r>
      <w:r>
        <w:rPr>
          <w:szCs w:val="27"/>
        </w:rPr>
        <w:t>83</w:t>
      </w:r>
      <w:r>
        <w:rPr>
          <w:szCs w:val="27"/>
        </w:rPr>
        <w:t>條第</w:t>
      </w:r>
      <w:r>
        <w:rPr>
          <w:szCs w:val="27"/>
        </w:rPr>
        <w:t>(5)(a)</w:t>
      </w:r>
      <w:r>
        <w:rPr>
          <w:szCs w:val="27"/>
        </w:rPr>
        <w:t>及</w:t>
      </w:r>
      <w:r>
        <w:rPr>
          <w:szCs w:val="27"/>
        </w:rPr>
        <w:t>(h)</w:t>
      </w:r>
      <w:r>
        <w:rPr>
          <w:szCs w:val="27"/>
        </w:rPr>
        <w:t>款不能運作，故有必要修訂該等條文。</w:t>
      </w:r>
    </w:p>
    <w:p>
      <w:pPr>
        <w:pStyle w:val="F21"/>
        <w:spacing w:lineRule="atLeast" w:line="376"/>
        <w:rPr>
          <w:szCs w:val="27"/>
        </w:rPr>
      </w:pPr>
      <w:r>
        <w:rPr>
          <w:szCs w:val="27"/>
        </w:rPr>
      </w:r>
    </w:p>
    <w:p>
      <w:pPr>
        <w:pStyle w:val="F21"/>
        <w:spacing w:lineRule="atLeast" w:line="376"/>
        <w:rPr>
          <w:szCs w:val="27"/>
        </w:rPr>
      </w:pPr>
      <w:r>
        <w:rPr>
          <w:szCs w:val="27"/>
        </w:rPr>
        <w:tab/>
      </w:r>
      <w:r>
        <w:rPr>
          <w:szCs w:val="27"/>
        </w:rPr>
        <w:t>根據《議事規則》第</w:t>
      </w:r>
      <w:r>
        <w:rPr>
          <w:szCs w:val="27"/>
        </w:rPr>
        <w:t>83</w:t>
      </w:r>
      <w:r>
        <w:rPr>
          <w:szCs w:val="27"/>
        </w:rPr>
        <w:t>條第</w:t>
      </w:r>
      <w:r>
        <w:rPr>
          <w:szCs w:val="27"/>
        </w:rPr>
        <w:t>(5)(a)</w:t>
      </w:r>
      <w:r>
        <w:rPr>
          <w:szCs w:val="27"/>
        </w:rPr>
        <w:t>款，議員須登記公共或私營公司的受薪董事職位。如果有關公司屬另一間公司的附屬公司，議員亦須登記有關的控股公司的名稱。第</w:t>
      </w:r>
      <w:r>
        <w:rPr>
          <w:szCs w:val="27"/>
        </w:rPr>
        <w:t>83</w:t>
      </w:r>
      <w:r>
        <w:rPr>
          <w:szCs w:val="27"/>
        </w:rPr>
        <w:t>條第</w:t>
      </w:r>
      <w:r>
        <w:rPr>
          <w:szCs w:val="27"/>
        </w:rPr>
        <w:t>(5)(a)</w:t>
      </w:r>
      <w:r>
        <w:rPr>
          <w:szCs w:val="27"/>
        </w:rPr>
        <w:t>款引用了現行《公司條例》中的“附屬公司”一詞的提述。然而，新《公司條例》採取不同的草擬方式，首先界定“控權公司”的涵義，然後藉提述“控權公司”，再界定“附屬公司”的涵義。因此，監察委員會建議修改第</w:t>
      </w:r>
      <w:r>
        <w:rPr>
          <w:szCs w:val="27"/>
        </w:rPr>
        <w:t>83</w:t>
      </w:r>
      <w:r>
        <w:rPr>
          <w:szCs w:val="27"/>
        </w:rPr>
        <w:t>條第</w:t>
      </w:r>
      <w:r>
        <w:rPr>
          <w:szCs w:val="27"/>
        </w:rPr>
        <w:t>(5)(a)</w:t>
      </w:r>
      <w:r>
        <w:rPr>
          <w:szCs w:val="27"/>
        </w:rPr>
        <w:t>款，將該條文中“附屬公司”的提述，改為“控權公司”的提述。</w:t>
      </w:r>
    </w:p>
    <w:p>
      <w:pPr>
        <w:pStyle w:val="F21"/>
        <w:spacing w:lineRule="atLeast" w:line="376"/>
        <w:rPr>
          <w:szCs w:val="27"/>
        </w:rPr>
      </w:pPr>
      <w:r>
        <w:rPr>
          <w:szCs w:val="27"/>
        </w:rPr>
      </w:r>
    </w:p>
    <w:p>
      <w:pPr>
        <w:pStyle w:val="F21"/>
        <w:spacing w:lineRule="atLeast" w:line="376"/>
        <w:rPr>
          <w:szCs w:val="27"/>
        </w:rPr>
      </w:pPr>
      <w:r>
        <w:rPr>
          <w:szCs w:val="27"/>
        </w:rPr>
        <w:tab/>
      </w:r>
      <w:r>
        <w:rPr>
          <w:szCs w:val="27"/>
        </w:rPr>
        <w:t>另一方面，根據《議事規則》第</w:t>
      </w:r>
      <w:r>
        <w:rPr>
          <w:szCs w:val="27"/>
        </w:rPr>
        <w:t>83</w:t>
      </w:r>
      <w:r>
        <w:rPr>
          <w:szCs w:val="27"/>
        </w:rPr>
        <w:t>條第</w:t>
      </w:r>
      <w:r>
        <w:rPr>
          <w:szCs w:val="27"/>
        </w:rPr>
        <w:t>(5)(h)</w:t>
      </w:r>
      <w:r>
        <w:rPr>
          <w:szCs w:val="27"/>
        </w:rPr>
        <w:t>款，議員如持有任何公司的股份，而面值超過該公司已發行股本的百分之一，便須登記有關的股份利益。新《公司條例》訂明公司股份沒有面值。由於第</w:t>
      </w:r>
      <w:r>
        <w:rPr>
          <w:szCs w:val="27"/>
        </w:rPr>
        <w:t>83</w:t>
      </w:r>
      <w:r>
        <w:rPr>
          <w:szCs w:val="27"/>
        </w:rPr>
        <w:t>條第</w:t>
      </w:r>
      <w:r>
        <w:rPr>
          <w:szCs w:val="27"/>
        </w:rPr>
        <w:t>(5)(h)</w:t>
      </w:r>
      <w:r>
        <w:rPr>
          <w:szCs w:val="27"/>
        </w:rPr>
        <w:t>款包含對“面值”一詞的提述，故有必要修改該條文，將登記門檻由“股本面值的百分之一”修改為“股份總數的百分之一”。</w:t>
      </w:r>
    </w:p>
    <w:p>
      <w:pPr>
        <w:pStyle w:val="F21"/>
        <w:spacing w:lineRule="atLeast" w:line="376"/>
        <w:rPr>
          <w:szCs w:val="27"/>
        </w:rPr>
      </w:pPr>
      <w:r>
        <w:rPr>
          <w:szCs w:val="27"/>
        </w:rPr>
      </w:r>
    </w:p>
    <w:p>
      <w:pPr>
        <w:pStyle w:val="F21"/>
        <w:spacing w:lineRule="atLeast" w:line="376"/>
        <w:rPr>
          <w:szCs w:val="27"/>
        </w:rPr>
      </w:pPr>
      <w:r>
        <w:rPr>
          <w:szCs w:val="27"/>
        </w:rPr>
        <w:tab/>
      </w:r>
      <w:r>
        <w:rPr>
          <w:szCs w:val="27"/>
        </w:rPr>
        <w:t>我必須指出，上述兩項建議修訂屬文本的修訂，對現時議員須登記的利益範圍沒有影響。</w:t>
      </w:r>
    </w:p>
    <w:p>
      <w:pPr>
        <w:pStyle w:val="F21"/>
        <w:spacing w:lineRule="atLeast" w:line="376"/>
        <w:rPr>
          <w:szCs w:val="27"/>
        </w:rPr>
      </w:pPr>
      <w:r>
        <w:rPr>
          <w:szCs w:val="27"/>
        </w:rPr>
      </w:r>
    </w:p>
    <w:p>
      <w:pPr>
        <w:pStyle w:val="F21"/>
        <w:spacing w:lineRule="atLeast" w:line="376"/>
        <w:rPr>
          <w:szCs w:val="27"/>
        </w:rPr>
      </w:pPr>
      <w:r>
        <w:rPr>
          <w:szCs w:val="27"/>
        </w:rPr>
        <w:tab/>
      </w:r>
      <w:r>
        <w:rPr>
          <w:szCs w:val="27"/>
        </w:rPr>
        <w:t>監察委員會曾於去年</w:t>
      </w:r>
      <w:r>
        <w:rPr>
          <w:szCs w:val="27"/>
        </w:rPr>
        <w:t>11</w:t>
      </w:r>
      <w:r>
        <w:rPr>
          <w:szCs w:val="27"/>
        </w:rPr>
        <w:t>月</w:t>
      </w:r>
      <w:r>
        <w:rPr>
          <w:szCs w:val="27"/>
        </w:rPr>
        <w:t>12</w:t>
      </w:r>
      <w:r>
        <w:rPr>
          <w:szCs w:val="27"/>
        </w:rPr>
        <w:t>日及</w:t>
      </w:r>
      <w:r>
        <w:rPr>
          <w:szCs w:val="27"/>
        </w:rPr>
        <w:t>12</w:t>
      </w:r>
      <w:r>
        <w:rPr>
          <w:szCs w:val="27"/>
        </w:rPr>
        <w:t>月</w:t>
      </w:r>
      <w:r>
        <w:rPr>
          <w:szCs w:val="27"/>
        </w:rPr>
        <w:t>13</w:t>
      </w:r>
      <w:r>
        <w:rPr>
          <w:szCs w:val="27"/>
        </w:rPr>
        <w:t>日分別諮詢議事規則委員會和內務委員會的意見，並獲該兩個委員會支持建議的修訂。</w:t>
      </w:r>
    </w:p>
    <w:p>
      <w:pPr>
        <w:pStyle w:val="F21"/>
        <w:spacing w:lineRule="atLeast" w:line="376"/>
        <w:rPr>
          <w:szCs w:val="27"/>
        </w:rPr>
      </w:pPr>
      <w:r>
        <w:rPr>
          <w:szCs w:val="27"/>
        </w:rPr>
      </w:r>
    </w:p>
    <w:p>
      <w:pPr>
        <w:pStyle w:val="F21"/>
        <w:spacing w:lineRule="atLeast" w:line="376"/>
        <w:rPr>
          <w:szCs w:val="27"/>
        </w:rPr>
      </w:pPr>
      <w:r>
        <w:rPr>
          <w:szCs w:val="27"/>
        </w:rPr>
        <w:tab/>
      </w:r>
      <w:r>
        <w:rPr>
          <w:szCs w:val="27"/>
        </w:rPr>
        <w:t>在本會通過修訂有關規則的議案後，《議員個人利益登記表格》內的相關張頁亦須作出相應修訂。登記表格的修訂本將會按《議事規則》第</w:t>
      </w:r>
      <w:r>
        <w:rPr>
          <w:szCs w:val="27"/>
        </w:rPr>
        <w:t>83</w:t>
      </w:r>
      <w:r>
        <w:rPr>
          <w:szCs w:val="27"/>
        </w:rPr>
        <w:t>條第</w:t>
      </w:r>
      <w:r>
        <w:rPr>
          <w:szCs w:val="27"/>
        </w:rPr>
        <w:t>(1)</w:t>
      </w:r>
      <w:r>
        <w:rPr>
          <w:szCs w:val="27"/>
        </w:rPr>
        <w:t>款的規定，呈交立法會主席批准。</w:t>
      </w:r>
    </w:p>
    <w:p>
      <w:pPr>
        <w:pStyle w:val="F21"/>
        <w:spacing w:lineRule="atLeast" w:line="376"/>
        <w:rPr>
          <w:szCs w:val="27"/>
        </w:rPr>
      </w:pPr>
      <w:r>
        <w:rPr>
          <w:szCs w:val="27"/>
        </w:rPr>
      </w:r>
    </w:p>
    <w:p>
      <w:pPr>
        <w:pStyle w:val="F21"/>
        <w:spacing w:lineRule="atLeast" w:line="376"/>
        <w:rPr>
          <w:szCs w:val="27"/>
        </w:rPr>
      </w:pPr>
      <w:r>
        <w:rPr>
          <w:szCs w:val="27"/>
        </w:rPr>
        <w:tab/>
      </w:r>
      <w:r>
        <w:rPr>
          <w:szCs w:val="27"/>
        </w:rPr>
        <w:t xml:space="preserve">主席，我謹此陳辭，請議員支持議案。 </w:t>
      </w:r>
    </w:p>
    <w:p>
      <w:pPr>
        <w:pStyle w:val="F21"/>
        <w:spacing w:lineRule="atLeast" w:line="376"/>
        <w:rPr>
          <w:szCs w:val="27"/>
        </w:rPr>
      </w:pPr>
      <w:r>
        <w:rPr>
          <w:szCs w:val="27"/>
        </w:rPr>
      </w:r>
    </w:p>
    <w:p>
      <w:pPr>
        <w:pStyle w:val="F21"/>
        <w:spacing w:lineRule="atLeast" w:line="376"/>
        <w:rPr/>
      </w:pPr>
      <w:r>
        <w:rPr>
          <w:rFonts w:cs="Times New Roman" w:eastAsia="華康中黑體"/>
          <w:b/>
        </w:rPr>
        <w:t>葉國謙議員動議的議案如下</w:t>
      </w:r>
      <w:r>
        <w:rPr/>
        <w:t>：</w:t>
      </w:r>
    </w:p>
    <w:p>
      <w:pPr>
        <w:pStyle w:val="F21"/>
        <w:spacing w:lineRule="atLeast" w:line="376"/>
        <w:rPr/>
      </w:pPr>
      <w:r>
        <w:rPr/>
      </w:r>
    </w:p>
    <w:p>
      <w:pPr>
        <w:pStyle w:val="F21"/>
        <w:spacing w:lineRule="atLeast" w:line="376"/>
        <w:ind w:left="1276" w:hanging="709"/>
        <w:rPr>
          <w:rFonts w:cs="Times New Roman"/>
        </w:rPr>
      </w:pPr>
      <w:r>
        <w:rPr>
          <w:rFonts w:cs="Times New Roman"/>
        </w:rPr>
        <w:t>“</w:t>
      </w:r>
      <w:r>
        <w:rPr>
          <w:rFonts w:cs="Times New Roman"/>
        </w:rPr>
        <w:t>議決自《公司條例》</w:t>
      </w:r>
      <w:r>
        <w:rPr>
          <w:rFonts w:cs="Times New Roman"/>
        </w:rPr>
        <w:t>(</w:t>
      </w:r>
      <w:r>
        <w:rPr>
          <w:rFonts w:cs="Times New Roman"/>
        </w:rPr>
        <w:t>第</w:t>
      </w:r>
      <w:r>
        <w:rPr>
          <w:rFonts w:cs="Times New Roman"/>
        </w:rPr>
        <w:t>622</w:t>
      </w:r>
      <w:r>
        <w:rPr>
          <w:rFonts w:cs="Times New Roman"/>
        </w:rPr>
        <w:t>章</w:t>
      </w:r>
      <w:r>
        <w:rPr>
          <w:rFonts w:cs="Times New Roman"/>
        </w:rPr>
        <w:t>)</w:t>
      </w:r>
      <w:r>
        <w:rPr>
          <w:rFonts w:cs="Times New Roman"/>
        </w:rPr>
        <w:t>第</w:t>
      </w:r>
      <w:r>
        <w:rPr>
          <w:rFonts w:cs="Times New Roman"/>
        </w:rPr>
        <w:t>4</w:t>
      </w:r>
      <w:r>
        <w:rPr>
          <w:rFonts w:cs="Times New Roman"/>
        </w:rPr>
        <w:t>部開始實施的日期起修訂《香港特別行政區立法會議事規則》，修訂方式列於附表。</w:t>
      </w:r>
    </w:p>
    <w:p>
      <w:pPr>
        <w:pStyle w:val="F21"/>
        <w:spacing w:lineRule="atLeast" w:line="376"/>
        <w:ind w:left="709" w:hanging="142"/>
        <w:rPr>
          <w:rFonts w:cs="Times New Roman"/>
        </w:rPr>
      </w:pPr>
      <w:r>
        <w:rPr>
          <w:rFonts w:cs="Times New Roman"/>
        </w:rPr>
      </w:r>
    </w:p>
    <w:p>
      <w:pPr>
        <w:pStyle w:val="F21"/>
        <w:spacing w:lineRule="atLeast" w:line="376"/>
        <w:ind w:left="1276" w:hanging="0"/>
        <w:jc w:val="center"/>
        <w:rPr>
          <w:rFonts w:ascii="華康中黑體" w:hAnsi="華康中黑體" w:eastAsia="華康中黑體"/>
          <w:b/>
          <w:b/>
          <w:szCs w:val="27"/>
          <w:lang w:val="en-GB"/>
        </w:rPr>
      </w:pPr>
      <w:r>
        <w:rPr>
          <w:rFonts w:ascii="華康中黑體" w:hAnsi="華康中黑體" w:eastAsia="華康中黑體"/>
          <w:b/>
          <w:szCs w:val="27"/>
          <w:lang w:val="en-GB"/>
        </w:rPr>
        <w:t>附表</w:t>
      </w:r>
    </w:p>
    <w:p>
      <w:pPr>
        <w:pStyle w:val="F21"/>
        <w:spacing w:lineRule="atLeast" w:line="376"/>
        <w:ind w:left="1276" w:hanging="0"/>
        <w:jc w:val="center"/>
        <w:rPr>
          <w:szCs w:val="27"/>
          <w:lang w:val="en-GB"/>
        </w:rPr>
      </w:pPr>
      <w:r>
        <w:rPr>
          <w:szCs w:val="27"/>
          <w:lang w:val="en-GB"/>
        </w:rPr>
      </w:r>
    </w:p>
    <w:p>
      <w:pPr>
        <w:pStyle w:val="F21"/>
        <w:spacing w:lineRule="atLeast" w:line="376"/>
        <w:ind w:left="1276" w:hanging="0"/>
        <w:jc w:val="center"/>
        <w:rPr>
          <w:rFonts w:eastAsia="華康中黑體" w:cs="Times New Roman"/>
          <w:b/>
          <w:b/>
          <w:szCs w:val="27"/>
        </w:rPr>
      </w:pPr>
      <w:r>
        <w:rPr>
          <w:rFonts w:cs="Times New Roman" w:eastAsia="華康中黑體"/>
          <w:b/>
          <w:szCs w:val="27"/>
        </w:rPr>
        <w:t>對《香港特別行政區立法會議事規則》的修訂</w:t>
      </w:r>
    </w:p>
    <w:p>
      <w:pPr>
        <w:pStyle w:val="F21"/>
        <w:spacing w:lineRule="atLeast" w:line="376"/>
        <w:ind w:left="1276" w:hanging="0"/>
        <w:jc w:val="center"/>
        <w:rPr>
          <w:szCs w:val="27"/>
        </w:rPr>
      </w:pPr>
      <w:r>
        <w:rPr>
          <w:szCs w:val="27"/>
        </w:rPr>
      </w:r>
    </w:p>
    <w:p>
      <w:pPr>
        <w:pStyle w:val="F21"/>
        <w:spacing w:lineRule="atLeast" w:line="376"/>
        <w:ind w:left="1843" w:hanging="567"/>
        <w:rPr>
          <w:rFonts w:eastAsia="華康中黑體"/>
          <w:b/>
          <w:b/>
          <w:szCs w:val="27"/>
        </w:rPr>
      </w:pPr>
      <w:r>
        <w:rPr>
          <w:b/>
        </w:rPr>
        <w:t>1.</w:t>
      </w:r>
      <w:r>
        <w:rPr/>
        <w:tab/>
      </w:r>
      <w:r>
        <w:rPr>
          <w:rFonts w:cs="Times New Roman" w:eastAsia="華康中黑體"/>
          <w:b/>
        </w:rPr>
        <w:t>修訂第</w:t>
      </w:r>
      <w:r>
        <w:rPr>
          <w:rFonts w:eastAsia="華康中黑體" w:cs="Times New Roman"/>
          <w:b/>
        </w:rPr>
        <w:t>83</w:t>
      </w:r>
      <w:r>
        <w:rPr>
          <w:rFonts w:cs="Times New Roman" w:eastAsia="華康中黑體"/>
          <w:b/>
        </w:rPr>
        <w:t>條</w:t>
      </w:r>
      <w:r>
        <w:rPr>
          <w:rFonts w:eastAsia="華康中黑體" w:cs="Times New Roman"/>
          <w:b/>
        </w:rPr>
        <w:t>(</w:t>
      </w:r>
      <w:r>
        <w:rPr>
          <w:rFonts w:cs="Times New Roman" w:eastAsia="華康中黑體"/>
          <w:b/>
        </w:rPr>
        <w:t>個人利益的登記</w:t>
      </w:r>
      <w:r>
        <w:rPr>
          <w:rFonts w:eastAsia="華康中黑體" w:cs="Times New Roman"/>
          <w:b/>
        </w:rPr>
        <w:t>)</w:t>
      </w:r>
    </w:p>
    <w:p>
      <w:pPr>
        <w:pStyle w:val="F21"/>
        <w:spacing w:lineRule="atLeast" w:line="376"/>
        <w:ind w:left="2410" w:hanging="567"/>
        <w:rPr>
          <w:rFonts w:cs="Times New Roman"/>
        </w:rPr>
      </w:pPr>
      <w:r>
        <w:rPr>
          <w:rFonts w:cs="Times New Roman"/>
        </w:rPr>
      </w:r>
    </w:p>
    <w:p>
      <w:pPr>
        <w:pStyle w:val="F21"/>
        <w:spacing w:lineRule="atLeast" w:line="376" w:before="100" w:after="100"/>
        <w:ind w:left="2410" w:hanging="567"/>
        <w:rPr>
          <w:szCs w:val="27"/>
        </w:rPr>
      </w:pPr>
      <w:r>
        <w:rPr>
          <w:rFonts w:cs="Times New Roman"/>
        </w:rPr>
        <w:t>(1)</w:t>
        <w:tab/>
      </w:r>
      <w:r>
        <w:rPr>
          <w:rFonts w:cs="Times New Roman"/>
        </w:rPr>
        <w:t>第</w:t>
      </w:r>
      <w:r>
        <w:rPr>
          <w:rFonts w:cs="Times New Roman"/>
        </w:rPr>
        <w:t>83(5)(a)</w:t>
      </w:r>
      <w:r>
        <w:rPr>
          <w:rFonts w:cs="Times New Roman"/>
        </w:rPr>
        <w:t>條 —</w:t>
      </w:r>
    </w:p>
    <w:p>
      <w:pPr>
        <w:pStyle w:val="F21"/>
        <w:tabs>
          <w:tab w:val="clear" w:pos="567"/>
        </w:tabs>
        <w:spacing w:lineRule="atLeast" w:line="376" w:before="100" w:after="100"/>
        <w:ind w:left="2410" w:hanging="0"/>
        <w:rPr>
          <w:rFonts w:eastAsia="華康中黑體" w:cs="Times New Roman"/>
          <w:b/>
          <w:b/>
        </w:rPr>
      </w:pPr>
      <w:r>
        <w:rPr>
          <w:rFonts w:cs="Times New Roman" w:eastAsia="華康中黑體"/>
          <w:b/>
        </w:rPr>
        <w:t>廢除</w:t>
      </w:r>
    </w:p>
    <w:p>
      <w:pPr>
        <w:pStyle w:val="F21"/>
        <w:tabs>
          <w:tab w:val="clear" w:pos="567"/>
        </w:tabs>
        <w:spacing w:lineRule="atLeast" w:line="376" w:before="100" w:after="100"/>
        <w:ind w:left="2410" w:hanging="0"/>
        <w:rPr>
          <w:szCs w:val="27"/>
        </w:rPr>
      </w:pPr>
      <w:r>
        <w:rPr>
          <w:szCs w:val="27"/>
        </w:rPr>
        <w:t>在“有關公司”之後的所有字句</w:t>
      </w:r>
    </w:p>
    <w:p>
      <w:pPr>
        <w:pStyle w:val="F21"/>
        <w:tabs>
          <w:tab w:val="clear" w:pos="567"/>
        </w:tabs>
        <w:spacing w:lineRule="atLeast" w:line="376" w:before="100" w:after="100"/>
        <w:ind w:left="2410" w:hanging="0"/>
        <w:rPr>
          <w:rFonts w:eastAsia="華康中黑體"/>
          <w:b/>
          <w:b/>
          <w:szCs w:val="27"/>
        </w:rPr>
      </w:pPr>
      <w:r>
        <w:rPr>
          <w:rFonts w:eastAsia="華康中黑體"/>
          <w:b/>
          <w:szCs w:val="27"/>
        </w:rPr>
        <w:t>代以</w:t>
      </w:r>
    </w:p>
    <w:p>
      <w:pPr>
        <w:pStyle w:val="F21"/>
        <w:tabs>
          <w:tab w:val="clear" w:pos="567"/>
        </w:tabs>
        <w:spacing w:lineRule="atLeast" w:line="376" w:before="100" w:after="100"/>
        <w:ind w:left="2410" w:hanging="0"/>
        <w:rPr>
          <w:rFonts w:cs="Times New Roman"/>
        </w:rPr>
      </w:pPr>
      <w:r>
        <w:rPr>
          <w:spacing w:val="18"/>
          <w:szCs w:val="27"/>
        </w:rPr>
        <w:t>“</w:t>
      </w:r>
      <w:r>
        <w:rPr>
          <w:spacing w:val="18"/>
          <w:szCs w:val="27"/>
        </w:rPr>
        <w:t>有一間《公司條例》</w:t>
      </w:r>
      <w:r>
        <w:rPr>
          <w:spacing w:val="18"/>
          <w:szCs w:val="27"/>
        </w:rPr>
        <w:t>(</w:t>
      </w:r>
      <w:r>
        <w:rPr>
          <w:spacing w:val="18"/>
          <w:szCs w:val="27"/>
        </w:rPr>
        <w:t>第</w:t>
      </w:r>
      <w:r>
        <w:rPr>
          <w:spacing w:val="18"/>
          <w:szCs w:val="27"/>
        </w:rPr>
        <w:t>622</w:t>
      </w:r>
      <w:r>
        <w:rPr>
          <w:spacing w:val="18"/>
          <w:szCs w:val="27"/>
        </w:rPr>
        <w:t>章</w:t>
      </w:r>
      <w:r>
        <w:rPr>
          <w:spacing w:val="18"/>
          <w:szCs w:val="27"/>
        </w:rPr>
        <w:t>)</w:t>
      </w:r>
      <w:r>
        <w:rPr>
          <w:spacing w:val="18"/>
          <w:szCs w:val="27"/>
        </w:rPr>
        <w:t>第</w:t>
      </w:r>
      <w:r>
        <w:rPr>
          <w:spacing w:val="18"/>
          <w:szCs w:val="27"/>
        </w:rPr>
        <w:t>13</w:t>
      </w:r>
      <w:r>
        <w:rPr>
          <w:spacing w:val="18"/>
          <w:szCs w:val="27"/>
        </w:rPr>
        <w:t>條所指的控權公司，</w:t>
      </w:r>
      <w:r>
        <w:rPr>
          <w:szCs w:val="27"/>
        </w:rPr>
        <w:t>亦包括該控權公司的名稱；”。</w:t>
      </w:r>
    </w:p>
    <w:p>
      <w:pPr>
        <w:pStyle w:val="F21"/>
        <w:tabs>
          <w:tab w:val="clear" w:pos="567"/>
        </w:tabs>
        <w:spacing w:lineRule="atLeast" w:line="376"/>
        <w:ind w:left="1843" w:hanging="0"/>
        <w:rPr>
          <w:rFonts w:cs="Times New Roman"/>
        </w:rPr>
      </w:pPr>
      <w:r>
        <w:rPr>
          <w:rFonts w:cs="Times New Roman"/>
        </w:rPr>
      </w:r>
    </w:p>
    <w:p>
      <w:pPr>
        <w:pStyle w:val="F21"/>
        <w:tabs>
          <w:tab w:val="clear" w:pos="567"/>
        </w:tabs>
        <w:overflowPunct w:val="true"/>
        <w:snapToGrid w:val="false"/>
        <w:spacing w:lineRule="exact" w:line="342" w:before="100" w:after="0"/>
        <w:ind w:left="2410" w:hanging="567"/>
        <w:rPr>
          <w:szCs w:val="27"/>
        </w:rPr>
      </w:pPr>
      <w:r>
        <w:rPr>
          <w:szCs w:val="27"/>
        </w:rPr>
        <w:t>(2)</w:t>
        <w:tab/>
      </w:r>
      <w:r>
        <w:rPr>
          <w:szCs w:val="27"/>
        </w:rPr>
        <w:t>第</w:t>
      </w:r>
      <w:r>
        <w:rPr>
          <w:szCs w:val="27"/>
        </w:rPr>
        <w:t>83(5)(h)</w:t>
      </w:r>
      <w:r>
        <w:rPr>
          <w:szCs w:val="27"/>
        </w:rPr>
        <w:t xml:space="preserve">條 </w:t>
      </w:r>
      <w:r>
        <w:rPr>
          <w:rFonts w:cs="Times New Roman"/>
        </w:rPr>
        <w:t>—</w:t>
      </w:r>
    </w:p>
    <w:p>
      <w:pPr>
        <w:pStyle w:val="Normal"/>
        <w:tabs>
          <w:tab w:val="clear" w:pos="720"/>
        </w:tabs>
        <w:overflowPunct w:val="true"/>
        <w:spacing w:lineRule="exact" w:line="342" w:before="100" w:after="100"/>
        <w:ind w:left="2410" w:hanging="0"/>
        <w:rPr>
          <w:rFonts w:eastAsia="華康中黑體"/>
          <w:b/>
          <w:b/>
          <w:spacing w:val="20"/>
          <w:sz w:val="27"/>
          <w:szCs w:val="27"/>
        </w:rPr>
      </w:pPr>
      <w:r>
        <w:rPr>
          <w:rFonts w:eastAsia="華康中黑體"/>
          <w:b/>
          <w:spacing w:val="20"/>
          <w:sz w:val="27"/>
          <w:szCs w:val="27"/>
        </w:rPr>
        <w:t>廢除</w:t>
      </w:r>
    </w:p>
    <w:p>
      <w:pPr>
        <w:pStyle w:val="Normal"/>
        <w:tabs>
          <w:tab w:val="clear" w:pos="720"/>
        </w:tabs>
        <w:overflowPunct w:val="true"/>
        <w:spacing w:lineRule="exact" w:line="342" w:before="60" w:after="60"/>
        <w:ind w:left="2410" w:hanging="0"/>
        <w:rPr>
          <w:spacing w:val="20"/>
          <w:sz w:val="27"/>
          <w:szCs w:val="27"/>
        </w:rPr>
      </w:pPr>
      <w:r>
        <w:rPr>
          <w:spacing w:val="20"/>
          <w:sz w:val="27"/>
          <w:szCs w:val="27"/>
        </w:rPr>
        <w:t>在“而該等股份的”之後的所有字句</w:t>
      </w:r>
    </w:p>
    <w:p>
      <w:pPr>
        <w:pStyle w:val="Normal"/>
        <w:tabs>
          <w:tab w:val="clear" w:pos="720"/>
        </w:tabs>
        <w:overflowPunct w:val="true"/>
        <w:spacing w:lineRule="exact" w:line="342" w:before="100" w:after="100"/>
        <w:ind w:left="2410" w:hanging="0"/>
        <w:rPr>
          <w:rFonts w:eastAsia="華康中黑體"/>
          <w:b/>
          <w:b/>
          <w:spacing w:val="20"/>
          <w:sz w:val="27"/>
          <w:szCs w:val="27"/>
        </w:rPr>
      </w:pPr>
      <w:r>
        <w:rPr>
          <w:rFonts w:eastAsia="華康中黑體"/>
          <w:b/>
          <w:spacing w:val="20"/>
          <w:sz w:val="27"/>
          <w:szCs w:val="27"/>
        </w:rPr>
        <w:t>代以</w:t>
      </w:r>
    </w:p>
    <w:p>
      <w:pPr>
        <w:pStyle w:val="F21"/>
        <w:tabs>
          <w:tab w:val="clear" w:pos="567"/>
        </w:tabs>
        <w:spacing w:lineRule="exact" w:line="342"/>
        <w:ind w:left="2410" w:hanging="0"/>
        <w:rPr>
          <w:rFonts w:cs="Times New Roman"/>
        </w:rPr>
      </w:pPr>
      <w:r>
        <w:rPr>
          <w:szCs w:val="27"/>
        </w:rPr>
        <w:t>“</w:t>
      </w:r>
      <w:r>
        <w:rPr>
          <w:szCs w:val="27"/>
        </w:rPr>
        <w:t>數目超過該公司或團體已發行股份總數的百分之一者。”。”</w:t>
      </w:r>
    </w:p>
    <w:p>
      <w:pPr>
        <w:pStyle w:val="F21"/>
        <w:tabs>
          <w:tab w:val="clear" w:pos="567"/>
        </w:tabs>
        <w:spacing w:lineRule="exact" w:line="342"/>
        <w:ind w:left="1843" w:hanging="0"/>
        <w:rPr>
          <w:rFonts w:cs="Times New Roman"/>
        </w:rPr>
      </w:pPr>
      <w:r>
        <w:rPr>
          <w:rFonts w:cs="Times New Roman"/>
        </w:rPr>
      </w:r>
    </w:p>
    <w:p>
      <w:pPr>
        <w:pStyle w:val="F21"/>
        <w:tabs>
          <w:tab w:val="clear" w:pos="567"/>
        </w:tabs>
        <w:spacing w:lineRule="exact" w:line="342"/>
        <w:ind w:left="1843" w:hanging="0"/>
        <w:rPr>
          <w:rFonts w:cs="Times New Roman"/>
        </w:rPr>
      </w:pPr>
      <w:r>
        <w:rPr>
          <w:rFonts w:cs="Times New Roman"/>
        </w:rPr>
      </w:r>
    </w:p>
    <w:p>
      <w:pPr>
        <w:pStyle w:val="F21"/>
        <w:tabs>
          <w:tab w:val="clear" w:pos="567"/>
        </w:tabs>
        <w:spacing w:lineRule="exact" w:line="342"/>
        <w:rPr>
          <w:color w:val="000000"/>
          <w:spacing w:val="30"/>
          <w:szCs w:val="27"/>
        </w:rPr>
      </w:pPr>
      <w:r>
        <w:rPr>
          <w:rFonts w:eastAsia="華康中黑體"/>
          <w:b/>
          <w:szCs w:val="27"/>
        </w:rPr>
        <w:t>主席</w:t>
      </w:r>
      <w:r>
        <w:rPr>
          <w:szCs w:val="27"/>
        </w:rPr>
        <w:t>：</w:t>
      </w:r>
      <w:r>
        <w:rPr>
          <w:color w:val="000000"/>
          <w:spacing w:val="30"/>
          <w:szCs w:val="27"/>
        </w:rPr>
        <w:t>我現在向各位提出的待議議題是：葉</w:t>
      </w:r>
      <w:r>
        <w:rPr>
          <w:rFonts w:eastAsia="華康中黑體"/>
          <w:b/>
          <w:color w:val="000000"/>
          <w:spacing w:val="30"/>
          <w:szCs w:val="27"/>
        </w:rPr>
        <w:t>‍</w:t>
      </w:r>
      <w:r>
        <w:rPr>
          <w:color w:val="000000"/>
          <w:spacing w:val="30"/>
          <w:szCs w:val="27"/>
        </w:rPr>
        <w:t>國</w:t>
      </w:r>
      <w:r>
        <w:rPr>
          <w:rFonts w:eastAsia="華康中黑體"/>
          <w:b/>
          <w:color w:val="000000"/>
          <w:spacing w:val="30"/>
          <w:szCs w:val="27"/>
        </w:rPr>
        <w:t>‍</w:t>
      </w:r>
      <w:r>
        <w:rPr>
          <w:color w:val="000000"/>
          <w:spacing w:val="30"/>
          <w:szCs w:val="27"/>
        </w:rPr>
        <w:t>謙議員動議的議案，予以通過。</w:t>
      </w:r>
    </w:p>
    <w:p>
      <w:pPr>
        <w:pStyle w:val="F21"/>
        <w:tabs>
          <w:tab w:val="clear" w:pos="567"/>
        </w:tabs>
        <w:spacing w:lineRule="exact" w:line="342"/>
        <w:rPr>
          <w:color w:val="000000"/>
          <w:spacing w:val="30"/>
          <w:szCs w:val="27"/>
        </w:rPr>
      </w:pPr>
      <w:r>
        <w:rPr>
          <w:color w:val="000000"/>
          <w:spacing w:val="30"/>
          <w:szCs w:val="27"/>
        </w:rPr>
      </w:r>
    </w:p>
    <w:p>
      <w:pPr>
        <w:pStyle w:val="F21"/>
        <w:tabs>
          <w:tab w:val="clear" w:pos="567"/>
        </w:tabs>
        <w:spacing w:lineRule="exact" w:line="342"/>
        <w:rPr>
          <w:rFonts w:cs="Times New Roman"/>
        </w:rPr>
      </w:pPr>
      <w:r>
        <w:rPr>
          <w:rFonts w:cs="Times New Roman"/>
        </w:rPr>
      </w:r>
    </w:p>
    <w:p>
      <w:pPr>
        <w:pStyle w:val="Normal"/>
        <w:spacing w:lineRule="exact" w:line="342"/>
        <w:rPr>
          <w:spacing w:val="20"/>
          <w:sz w:val="27"/>
          <w:szCs w:val="27"/>
        </w:rPr>
      </w:pPr>
      <w:r>
        <w:rPr>
          <w:rFonts w:eastAsia="華康中黑體"/>
          <w:b/>
          <w:spacing w:val="20"/>
          <w:sz w:val="27"/>
          <w:szCs w:val="27"/>
        </w:rPr>
        <w:t>主席</w:t>
      </w:r>
      <w:r>
        <w:rPr>
          <w:spacing w:val="20"/>
          <w:sz w:val="27"/>
          <w:szCs w:val="27"/>
        </w:rPr>
        <w:t>：是否有議員想發言？</w:t>
      </w:r>
    </w:p>
    <w:p>
      <w:pPr>
        <w:pStyle w:val="Normal"/>
        <w:spacing w:lineRule="exact" w:line="342"/>
        <w:rPr>
          <w:spacing w:val="20"/>
          <w:sz w:val="27"/>
          <w:szCs w:val="27"/>
        </w:rPr>
      </w:pPr>
      <w:r>
        <w:rPr>
          <w:spacing w:val="20"/>
          <w:sz w:val="27"/>
          <w:szCs w:val="27"/>
        </w:rPr>
      </w:r>
    </w:p>
    <w:p>
      <w:pPr>
        <w:pStyle w:val="Normal"/>
        <w:spacing w:lineRule="exact" w:line="342"/>
        <w:rPr>
          <w:spacing w:val="20"/>
          <w:sz w:val="27"/>
          <w:szCs w:val="27"/>
        </w:rPr>
      </w:pPr>
      <w:r>
        <w:rPr>
          <w:spacing w:val="20"/>
          <w:sz w:val="27"/>
          <w:szCs w:val="27"/>
        </w:rPr>
        <w:t>(</w:t>
      </w:r>
      <w:r>
        <w:rPr>
          <w:spacing w:val="20"/>
          <w:sz w:val="27"/>
          <w:szCs w:val="27"/>
        </w:rPr>
        <w:t>沒有議員表示想發言</w:t>
      </w:r>
      <w:r>
        <w:rPr>
          <w:spacing w:val="20"/>
          <w:sz w:val="27"/>
          <w:szCs w:val="27"/>
        </w:rPr>
        <w:t>)</w:t>
      </w:r>
    </w:p>
    <w:p>
      <w:pPr>
        <w:pStyle w:val="F21"/>
        <w:spacing w:lineRule="exact" w:line="342"/>
        <w:rPr/>
      </w:pPr>
      <w:r>
        <w:rPr/>
      </w:r>
    </w:p>
    <w:p>
      <w:pPr>
        <w:pStyle w:val="F21"/>
        <w:spacing w:lineRule="exact" w:line="342"/>
        <w:rPr/>
      </w:pPr>
      <w:r>
        <w:rPr/>
      </w:r>
    </w:p>
    <w:p>
      <w:pPr>
        <w:pStyle w:val="F21"/>
        <w:overflowPunct w:val="true"/>
        <w:snapToGrid w:val="false"/>
        <w:spacing w:lineRule="exact" w:line="342"/>
        <w:rPr/>
      </w:pPr>
      <w:r>
        <w:rPr>
          <w:rFonts w:eastAsia="華康中黑體"/>
          <w:b/>
        </w:rPr>
        <w:t>主席</w:t>
      </w:r>
      <w:r>
        <w:rPr/>
        <w:t>：我現在向各位提出的待決議題是：葉國謙議員動議的議案，予以通過。現在付諸表決，贊成的請舉手。</w:t>
      </w:r>
    </w:p>
    <w:p>
      <w:pPr>
        <w:pStyle w:val="F21"/>
        <w:overflowPunct w:val="true"/>
        <w:snapToGrid w:val="false"/>
        <w:spacing w:lineRule="exact" w:line="342"/>
        <w:rPr/>
      </w:pPr>
      <w:r>
        <w:rPr/>
      </w:r>
    </w:p>
    <w:p>
      <w:pPr>
        <w:pStyle w:val="F21"/>
        <w:overflowPunct w:val="true"/>
        <w:snapToGrid w:val="false"/>
        <w:spacing w:lineRule="exact" w:line="342"/>
        <w:rPr/>
      </w:pPr>
      <w:r>
        <w:rPr/>
        <w:t>(</w:t>
      </w:r>
      <w:r>
        <w:rPr/>
        <w:t>議員舉手</w:t>
      </w:r>
      <w:r>
        <w:rPr/>
        <w:t>)</w:t>
      </w:r>
    </w:p>
    <w:p>
      <w:pPr>
        <w:pStyle w:val="F21"/>
        <w:overflowPunct w:val="true"/>
        <w:snapToGrid w:val="false"/>
        <w:spacing w:lineRule="exact" w:line="342"/>
        <w:rPr/>
      </w:pPr>
      <w:r>
        <w:rPr/>
      </w:r>
    </w:p>
    <w:p>
      <w:pPr>
        <w:pStyle w:val="F21"/>
        <w:overflowPunct w:val="true"/>
        <w:snapToGrid w:val="false"/>
        <w:spacing w:lineRule="exact" w:line="342"/>
        <w:rPr/>
      </w:pPr>
      <w:r>
        <w:rPr/>
      </w:r>
    </w:p>
    <w:p>
      <w:pPr>
        <w:pStyle w:val="F21"/>
        <w:overflowPunct w:val="true"/>
        <w:snapToGrid w:val="false"/>
        <w:spacing w:lineRule="exact" w:line="342"/>
        <w:ind w:left="851" w:hanging="851"/>
        <w:rPr/>
      </w:pPr>
      <w:r>
        <w:rPr>
          <w:rFonts w:eastAsia="華康中黑體"/>
          <w:b/>
        </w:rPr>
        <w:t>主席</w:t>
      </w:r>
      <w:r>
        <w:rPr/>
        <w:t>：反對的請舉手。</w:t>
      </w:r>
    </w:p>
    <w:p>
      <w:pPr>
        <w:pStyle w:val="F21"/>
        <w:overflowPunct w:val="true"/>
        <w:snapToGrid w:val="false"/>
        <w:spacing w:lineRule="exact" w:line="342"/>
        <w:rPr/>
      </w:pPr>
      <w:r>
        <w:rPr/>
      </w:r>
    </w:p>
    <w:p>
      <w:pPr>
        <w:pStyle w:val="F21"/>
        <w:overflowPunct w:val="true"/>
        <w:snapToGrid w:val="false"/>
        <w:spacing w:lineRule="exact" w:line="342"/>
        <w:rPr/>
      </w:pPr>
      <w:r>
        <w:rPr/>
        <w:t>(</w:t>
      </w:r>
      <w:r>
        <w:rPr/>
        <w:t>沒有議員舉手</w:t>
      </w:r>
      <w:r>
        <w:rPr/>
        <w:t>)</w:t>
      </w:r>
    </w:p>
    <w:p>
      <w:pPr>
        <w:pStyle w:val="F21"/>
        <w:overflowPunct w:val="true"/>
        <w:snapToGrid w:val="false"/>
        <w:spacing w:lineRule="exact" w:line="342"/>
        <w:rPr/>
      </w:pPr>
      <w:r>
        <w:rPr/>
      </w:r>
    </w:p>
    <w:p>
      <w:pPr>
        <w:pStyle w:val="F21"/>
        <w:overflowPunct w:val="true"/>
        <w:snapToGrid w:val="false"/>
        <w:spacing w:lineRule="exact" w:line="342"/>
        <w:rPr/>
      </w:pPr>
      <w:r>
        <w:rPr/>
      </w:r>
    </w:p>
    <w:p>
      <w:pPr>
        <w:pStyle w:val="F21"/>
        <w:overflowPunct w:val="true"/>
        <w:snapToGrid w:val="false"/>
        <w:spacing w:lineRule="exact" w:line="342"/>
        <w:rPr/>
      </w:pPr>
      <w:r>
        <w:rPr>
          <w:rFonts w:eastAsia="華康中黑體"/>
          <w:b/>
        </w:rPr>
        <w:t>主席</w:t>
      </w:r>
      <w:r>
        <w:rPr/>
        <w:t>：我認為議題獲得經由功能團體選舉產生及分區直接選舉產生的兩部分在席議員，分別以過半數贊成，我宣布議案獲得通過。</w:t>
      </w:r>
    </w:p>
    <w:p>
      <w:pPr>
        <w:pStyle w:val="F21"/>
        <w:spacing w:lineRule="exact" w:line="342"/>
        <w:rPr/>
      </w:pPr>
      <w:r>
        <w:rPr/>
      </w:r>
    </w:p>
    <w:p>
      <w:pPr>
        <w:pStyle w:val="F21"/>
        <w:spacing w:lineRule="exact" w:line="342"/>
        <w:rPr/>
      </w:pPr>
      <w:r>
        <w:rPr/>
      </w:r>
    </w:p>
    <w:p>
      <w:pPr>
        <w:pStyle w:val="F21"/>
        <w:spacing w:lineRule="exact" w:line="342"/>
        <w:rPr/>
      </w:pPr>
      <w:r>
        <w:rPr>
          <w:rFonts w:ascii="華康中黑體" w:hAnsi="華康中黑體" w:eastAsia="華康中黑體"/>
          <w:b/>
        </w:rPr>
        <w:t>主席</w:t>
      </w:r>
      <w:r>
        <w:rPr/>
        <w:t>：第三項議員議案：根據《立法會行政管理委員會條例》動議的擬議決議案。</w:t>
      </w:r>
    </w:p>
    <w:p>
      <w:pPr>
        <w:pStyle w:val="F21"/>
        <w:spacing w:lineRule="exact" w:line="342"/>
        <w:rPr/>
      </w:pPr>
      <w:r>
        <w:rPr/>
      </w:r>
    </w:p>
    <w:p>
      <w:pPr>
        <w:pStyle w:val="F21"/>
        <w:spacing w:lineRule="exact" w:line="342"/>
        <w:rPr>
          <w:rFonts w:cs="Times New Roman"/>
        </w:rPr>
      </w:pPr>
      <w:r>
        <w:rPr>
          <w:rFonts w:cs="Times New Roman"/>
        </w:rPr>
        <w:tab/>
      </w:r>
      <w:r>
        <w:rPr>
          <w:rFonts w:cs="Times New Roman"/>
        </w:rPr>
        <w:t>有意就議案發言的議員請按下“要求發言”按鈕。</w:t>
      </w:r>
    </w:p>
    <w:p>
      <w:pPr>
        <w:pStyle w:val="F21"/>
        <w:spacing w:lineRule="exact" w:line="342"/>
        <w:rPr/>
      </w:pPr>
      <w:r>
        <w:rPr/>
      </w:r>
    </w:p>
    <w:p>
      <w:pPr>
        <w:pStyle w:val="F21"/>
        <w:spacing w:lineRule="exact" w:line="342"/>
        <w:rPr/>
      </w:pPr>
      <w:r>
        <w:rPr/>
        <w:tab/>
      </w:r>
      <w:r>
        <w:rPr/>
        <w:t>我現在請梁君彥議員發言及動議議案。</w:t>
      </w:r>
    </w:p>
    <w:p>
      <w:pPr>
        <w:pStyle w:val="F21"/>
        <w:spacing w:lineRule="exact" w:line="342"/>
        <w:rPr/>
      </w:pPr>
      <w:r>
        <w:rPr/>
      </w:r>
      <w:r>
        <w:br w:type="page"/>
      </w:r>
    </w:p>
    <w:p>
      <w:pPr>
        <w:pStyle w:val="F21"/>
        <w:spacing w:lineRule="atLeast" w:line="350"/>
        <w:rPr>
          <w:rFonts w:eastAsia="華康中黑體" w:cs="Times New Roman"/>
          <w:b/>
          <w:b/>
        </w:rPr>
      </w:pPr>
      <w:bookmarkStart w:id="79" w:name="mbm03"/>
      <w:r>
        <w:rPr>
          <w:rFonts w:cs="Times New Roman" w:eastAsia="華康中黑體"/>
          <w:b/>
        </w:rPr>
        <w:t>根據《立法會行政管理委員會條例》動議的擬議決議案</w:t>
      </w:r>
    </w:p>
    <w:p>
      <w:pPr>
        <w:pStyle w:val="Normal"/>
        <w:rPr>
          <w:b/>
          <w:b/>
          <w:caps/>
        </w:rPr>
      </w:pPr>
      <w:bookmarkStart w:id="80" w:name="mbm03"/>
      <w:r>
        <w:rPr>
          <w:b/>
          <w:caps/>
        </w:rPr>
        <w:t>Proposed resolution under The Legislative Council Commission Ordinance</w:t>
      </w:r>
      <w:bookmarkEnd w:id="80"/>
    </w:p>
    <w:p>
      <w:pPr>
        <w:pStyle w:val="F21"/>
        <w:rPr/>
      </w:pPr>
      <w:r>
        <w:rPr/>
      </w:r>
    </w:p>
    <w:p>
      <w:pPr>
        <w:pStyle w:val="F21"/>
        <w:rPr>
          <w:szCs w:val="27"/>
        </w:rPr>
      </w:pPr>
      <w:r>
        <w:rPr>
          <w:rFonts w:eastAsia="華康中黑體"/>
          <w:b/>
          <w:szCs w:val="27"/>
        </w:rPr>
        <w:t>梁君彥議員</w:t>
      </w:r>
      <w:r>
        <w:rPr>
          <w:szCs w:val="27"/>
        </w:rPr>
        <w:t>：主席，我謹以立法會行政管理委員會</w:t>
      </w:r>
      <w:r>
        <w:rPr>
          <w:szCs w:val="27"/>
        </w:rPr>
        <w:t>(“</w:t>
      </w:r>
      <w:r>
        <w:rPr>
          <w:szCs w:val="27"/>
        </w:rPr>
        <w:t>行政管理委員會”</w:t>
      </w:r>
      <w:r>
        <w:rPr>
          <w:szCs w:val="27"/>
        </w:rPr>
        <w:t>)</w:t>
      </w:r>
      <w:r>
        <w:rPr>
          <w:szCs w:val="27"/>
        </w:rPr>
        <w:t>副主席的身份，根據《立法會行政管理委員會條例》第</w:t>
      </w:r>
      <w:r>
        <w:rPr>
          <w:szCs w:val="27"/>
        </w:rPr>
        <w:t>17(2)</w:t>
      </w:r>
      <w:r>
        <w:rPr>
          <w:szCs w:val="27"/>
        </w:rPr>
        <w:t>條，動議印載在議程內的議案，讓議員就行政管理委員會使用社交媒體網站分享立法會會議過程紀錄所載的資訊，以加強向公眾發放該等資訊的建議進行辯論。</w:t>
      </w:r>
    </w:p>
    <w:p>
      <w:pPr>
        <w:pStyle w:val="F21"/>
        <w:rPr>
          <w:szCs w:val="27"/>
        </w:rPr>
      </w:pPr>
      <w:r>
        <w:rPr>
          <w:szCs w:val="27"/>
        </w:rPr>
      </w:r>
    </w:p>
    <w:p>
      <w:pPr>
        <w:pStyle w:val="F21"/>
        <w:rPr>
          <w:szCs w:val="27"/>
        </w:rPr>
      </w:pPr>
      <w:r>
        <w:rPr>
          <w:szCs w:val="27"/>
        </w:rPr>
        <w:tab/>
      </w:r>
      <w:r>
        <w:rPr>
          <w:szCs w:val="27"/>
        </w:rPr>
        <w:t>近年，市民利用更多時間使用傳統電腦裝置，以及智能電話、平板電腦和其他流動通訊裝置瀏覽互聯網，上述網上改善措施深受市民歡迎。事實上，不少立法會議員一直善用立法會的網上內容，借助視頻和照片共享網站及其他社交媒體平台，增進與其選民的溝通和互動。此外，海外立法機關，例如英國國會、美國國會、加拿大國會和澳洲國會，均積極進取地利用流動應用程式</w:t>
      </w:r>
      <w:r>
        <w:rPr>
          <w:szCs w:val="27"/>
        </w:rPr>
        <w:t>(</w:t>
      </w:r>
      <w:r>
        <w:rPr>
          <w:szCs w:val="27"/>
        </w:rPr>
        <w:t>下稱“</w:t>
      </w:r>
      <w:r>
        <w:rPr>
          <w:szCs w:val="27"/>
        </w:rPr>
        <w:t>Apps”)</w:t>
      </w:r>
      <w:r>
        <w:rPr>
          <w:szCs w:val="27"/>
        </w:rPr>
        <w:t>及網上媒體接觸公眾。</w:t>
      </w:r>
    </w:p>
    <w:p>
      <w:pPr>
        <w:pStyle w:val="F21"/>
        <w:rPr>
          <w:szCs w:val="27"/>
        </w:rPr>
      </w:pPr>
      <w:r>
        <w:rPr>
          <w:szCs w:val="27"/>
        </w:rPr>
      </w:r>
    </w:p>
    <w:p>
      <w:pPr>
        <w:pStyle w:val="F21"/>
        <w:rPr>
          <w:szCs w:val="27"/>
        </w:rPr>
      </w:pPr>
      <w:r>
        <w:rPr>
          <w:szCs w:val="27"/>
        </w:rPr>
        <w:tab/>
      </w:r>
      <w:r>
        <w:rPr>
          <w:szCs w:val="27"/>
        </w:rPr>
        <w:t>立法會秘書處</w:t>
      </w:r>
      <w:r>
        <w:rPr>
          <w:szCs w:val="27"/>
        </w:rPr>
        <w:t>(“</w:t>
      </w:r>
      <w:r>
        <w:rPr>
          <w:szCs w:val="27"/>
        </w:rPr>
        <w:t>秘書處”</w:t>
      </w:r>
      <w:r>
        <w:rPr>
          <w:szCs w:val="27"/>
        </w:rPr>
        <w:t>)</w:t>
      </w:r>
      <w:r>
        <w:rPr>
          <w:szCs w:val="27"/>
        </w:rPr>
        <w:t>近年致力加強立法會與市民溝通的網上渠道，包括重整立法會網站，以及推出會議網上廣播服務，播放即場及錄製的會議過程。然而，立法會設立的網上平台明顯不及一些更精於科技的海外立法機關。因應新興的網絡趨勢，行政管理委員會認為應透過</w:t>
      </w:r>
      <w:r>
        <w:rPr>
          <w:szCs w:val="27"/>
        </w:rPr>
        <w:t>Apps</w:t>
      </w:r>
      <w:r>
        <w:rPr>
          <w:szCs w:val="27"/>
        </w:rPr>
        <w:t>及廣受歡迎的視頻和照片共享網站，提供現時已上載至立法會網站和立法會網上廣播系統的文件、會議視像紀錄、活動照片及其他資料，藉此擴闊立法會的網上平台，同時方便議員進行個人的網上活動。</w:t>
      </w:r>
    </w:p>
    <w:p>
      <w:pPr>
        <w:pStyle w:val="F21"/>
        <w:rPr>
          <w:szCs w:val="27"/>
        </w:rPr>
      </w:pPr>
      <w:r>
        <w:rPr>
          <w:szCs w:val="27"/>
        </w:rPr>
      </w:r>
    </w:p>
    <w:p>
      <w:pPr>
        <w:pStyle w:val="F21"/>
        <w:rPr>
          <w:szCs w:val="27"/>
        </w:rPr>
      </w:pPr>
      <w:r>
        <w:rPr>
          <w:szCs w:val="27"/>
        </w:rPr>
        <w:tab/>
      </w:r>
      <w:r>
        <w:rPr>
          <w:szCs w:val="27"/>
        </w:rPr>
        <w:t>在考慮這項安排時，行政管理委員會除參考了海外立法機關利用網上媒體接觸公眾，特別是英國國會下議院的經驗外，亦詳細研究秘書處法律事務部提出就使用這些服務的相關法律問題。這些問題包括︰</w:t>
      </w:r>
    </w:p>
    <w:p>
      <w:pPr>
        <w:pStyle w:val="F21"/>
        <w:rPr>
          <w:szCs w:val="27"/>
        </w:rPr>
      </w:pPr>
      <w:r>
        <w:rPr>
          <w:szCs w:val="27"/>
        </w:rPr>
      </w:r>
    </w:p>
    <w:p>
      <w:pPr>
        <w:pStyle w:val="Style17"/>
        <w:ind w:left="1134" w:hanging="567"/>
        <w:rPr>
          <w:i w:val="false"/>
          <w:i w:val="false"/>
        </w:rPr>
      </w:pPr>
      <w:r>
        <w:rPr>
          <w:i w:val="false"/>
        </w:rPr>
        <w:t>(a)</w:t>
        <w:tab/>
      </w:r>
      <w:r>
        <w:rPr>
          <w:i w:val="false"/>
        </w:rPr>
        <w:t>關於將會納入立法會</w:t>
      </w:r>
      <w:r>
        <w:rPr>
          <w:i w:val="false"/>
        </w:rPr>
        <w:t>Apps</w:t>
      </w:r>
      <w:r>
        <w:rPr>
          <w:i w:val="false"/>
        </w:rPr>
        <w:t>及上載至社交媒體網站的材料的版權擁有權的問題；</w:t>
      </w:r>
    </w:p>
    <w:p>
      <w:pPr>
        <w:pStyle w:val="Style17"/>
        <w:ind w:left="1134" w:hanging="567"/>
        <w:rPr>
          <w:i w:val="false"/>
          <w:i w:val="false"/>
        </w:rPr>
      </w:pPr>
      <w:r>
        <w:rPr>
          <w:i w:val="false"/>
        </w:rPr>
      </w:r>
    </w:p>
    <w:p>
      <w:pPr>
        <w:pStyle w:val="Style17"/>
        <w:ind w:left="1134" w:hanging="567"/>
        <w:rPr>
          <w:i w:val="false"/>
          <w:i w:val="false"/>
        </w:rPr>
      </w:pPr>
      <w:r>
        <w:rPr>
          <w:i w:val="false"/>
        </w:rPr>
        <w:t>(b)</w:t>
        <w:tab/>
      </w:r>
      <w:r>
        <w:rPr>
          <w:i w:val="false"/>
        </w:rPr>
        <w:t>作為版權擁有人的立法會及行政管理委員會就立法會及行政管理委員會提供的內容的使用、複製、分發等向服務提供者授予特許所帶來的影響；</w:t>
      </w:r>
      <w:r>
        <w:br w:type="page"/>
      </w:r>
    </w:p>
    <w:p>
      <w:pPr>
        <w:pStyle w:val="Style17"/>
        <w:ind w:left="1134" w:hanging="567"/>
        <w:rPr>
          <w:i w:val="false"/>
          <w:i w:val="false"/>
        </w:rPr>
      </w:pPr>
      <w:r>
        <w:rPr>
          <w:i w:val="false"/>
        </w:rPr>
        <w:t>(c)</w:t>
        <w:tab/>
      </w:r>
      <w:r>
        <w:rPr>
          <w:i w:val="false"/>
        </w:rPr>
        <w:t>透過</w:t>
      </w:r>
      <w:r>
        <w:rPr>
          <w:i w:val="false"/>
        </w:rPr>
        <w:t>Apps</w:t>
      </w:r>
      <w:r>
        <w:rPr>
          <w:i w:val="false"/>
        </w:rPr>
        <w:t>及社交媒體網站分發立法會程序的網上廣播錄像或視頻的潛在法律責任；擬納入立法會</w:t>
      </w:r>
      <w:r>
        <w:rPr>
          <w:i w:val="false"/>
        </w:rPr>
        <w:t>Apps</w:t>
      </w:r>
      <w:r>
        <w:rPr>
          <w:i w:val="false"/>
        </w:rPr>
        <w:t>的議員通訊錄所載資料所涉及的個人資料私隱問題；及</w:t>
      </w:r>
    </w:p>
    <w:p>
      <w:pPr>
        <w:pStyle w:val="Style17"/>
        <w:ind w:left="1134" w:hanging="567"/>
        <w:rPr>
          <w:i w:val="false"/>
          <w:i w:val="false"/>
        </w:rPr>
      </w:pPr>
      <w:r>
        <w:rPr>
          <w:i w:val="false"/>
        </w:rPr>
      </w:r>
    </w:p>
    <w:p>
      <w:pPr>
        <w:pStyle w:val="Style17"/>
        <w:ind w:left="1134" w:hanging="567"/>
        <w:rPr>
          <w:i w:val="false"/>
          <w:i w:val="false"/>
        </w:rPr>
      </w:pPr>
      <w:r>
        <w:rPr>
          <w:i w:val="false"/>
        </w:rPr>
        <w:t>(d)</w:t>
        <w:tab/>
      </w:r>
      <w:r>
        <w:rPr>
          <w:i w:val="false"/>
        </w:rPr>
        <w:t>外地法律對註冊協議的適用性，以及有關各方須接受某個外地法院具有專有審判權審理該等協議所引起的法律問題的規定。</w:t>
      </w:r>
    </w:p>
    <w:p>
      <w:pPr>
        <w:pStyle w:val="F21"/>
        <w:rPr>
          <w:szCs w:val="27"/>
        </w:rPr>
      </w:pPr>
      <w:r>
        <w:rPr>
          <w:szCs w:val="27"/>
        </w:rPr>
      </w:r>
    </w:p>
    <w:p>
      <w:pPr>
        <w:pStyle w:val="F21"/>
        <w:rPr>
          <w:szCs w:val="27"/>
        </w:rPr>
      </w:pPr>
      <w:r>
        <w:rPr>
          <w:szCs w:val="27"/>
        </w:rPr>
        <w:tab/>
      </w:r>
      <w:r>
        <w:rPr>
          <w:szCs w:val="27"/>
        </w:rPr>
        <w:t>在考慮相關的法律問題涉及的潛在風險，以及使用</w:t>
      </w:r>
      <w:r>
        <w:rPr>
          <w:szCs w:val="27"/>
        </w:rPr>
        <w:t>Apps</w:t>
      </w:r>
      <w:r>
        <w:rPr>
          <w:szCs w:val="27"/>
        </w:rPr>
        <w:t>及社交媒體的效益後，行政管理委員會同意推出立法會</w:t>
      </w:r>
      <w:r>
        <w:rPr>
          <w:szCs w:val="27"/>
        </w:rPr>
        <w:t>Apps</w:t>
      </w:r>
      <w:r>
        <w:rPr>
          <w:szCs w:val="27"/>
        </w:rPr>
        <w:t>，以發放立法會日誌、議員通訊錄及立法會圖片廊等資訊，並開設</w:t>
      </w:r>
      <w:r>
        <w:rPr>
          <w:szCs w:val="27"/>
        </w:rPr>
        <w:t>YouTube</w:t>
      </w:r>
      <w:r>
        <w:rPr>
          <w:szCs w:val="27"/>
        </w:rPr>
        <w:t>頻道發布立法會會議的視像紀錄，以及開設</w:t>
      </w:r>
      <w:r>
        <w:rPr>
          <w:szCs w:val="27"/>
        </w:rPr>
        <w:t>Flickr</w:t>
      </w:r>
      <w:r>
        <w:rPr>
          <w:szCs w:val="27"/>
        </w:rPr>
        <w:t>帳戶發布議員的官式活動照片，作為加強使用網上媒體接觸公眾的第一步。為保持會議紀錄的完整性，會議視頻會完整上載至</w:t>
      </w:r>
      <w:r>
        <w:rPr>
          <w:szCs w:val="27"/>
        </w:rPr>
        <w:t>YouTube</w:t>
      </w:r>
      <w:r>
        <w:rPr>
          <w:szCs w:val="27"/>
        </w:rPr>
        <w:t>，而秘書處亦不會就在立法會</w:t>
      </w:r>
      <w:r>
        <w:rPr>
          <w:szCs w:val="27"/>
        </w:rPr>
        <w:t>Apps</w:t>
      </w:r>
      <w:r>
        <w:rPr>
          <w:szCs w:val="27"/>
        </w:rPr>
        <w:t>及社交媒體的評論及留言作出回應。</w:t>
      </w:r>
    </w:p>
    <w:p>
      <w:pPr>
        <w:pStyle w:val="F21"/>
        <w:rPr>
          <w:szCs w:val="27"/>
        </w:rPr>
      </w:pPr>
      <w:r>
        <w:rPr>
          <w:szCs w:val="27"/>
        </w:rPr>
      </w:r>
    </w:p>
    <w:p>
      <w:pPr>
        <w:pStyle w:val="F21"/>
        <w:rPr>
          <w:szCs w:val="27"/>
        </w:rPr>
      </w:pPr>
      <w:r>
        <w:rPr>
          <w:szCs w:val="27"/>
        </w:rPr>
        <w:tab/>
      </w:r>
      <w:r>
        <w:rPr>
          <w:szCs w:val="27"/>
        </w:rPr>
        <w:t>此外，由於使用社交媒體網站發放立法會資訊牽涉使用第三方網站，而社交媒體網站的服務提供者可編輯上載到網站的內容，因此行政管理委員會須維持及管理立法會網站及會議網上廣播服務，作為發放立法會資訊的正式和可靠渠道。</w:t>
      </w:r>
    </w:p>
    <w:p>
      <w:pPr>
        <w:pStyle w:val="F21"/>
        <w:rPr>
          <w:szCs w:val="27"/>
        </w:rPr>
      </w:pPr>
      <w:r>
        <w:rPr>
          <w:szCs w:val="27"/>
        </w:rPr>
      </w:r>
    </w:p>
    <w:p>
      <w:pPr>
        <w:pStyle w:val="F21"/>
        <w:rPr>
          <w:szCs w:val="27"/>
        </w:rPr>
      </w:pPr>
      <w:r>
        <w:rPr>
          <w:szCs w:val="27"/>
        </w:rPr>
        <w:tab/>
      </w:r>
      <w:r>
        <w:rPr>
          <w:szCs w:val="27"/>
        </w:rPr>
        <w:t>若得到立法會支持今天的議案，行政管理委員會將會於</w:t>
      </w:r>
      <w:r>
        <w:rPr>
          <w:szCs w:val="27"/>
        </w:rPr>
        <w:t>1</w:t>
      </w:r>
      <w:r>
        <w:rPr>
          <w:szCs w:val="27"/>
        </w:rPr>
        <w:t>年後檢討立法會</w:t>
      </w:r>
      <w:r>
        <w:rPr>
          <w:szCs w:val="27"/>
        </w:rPr>
        <w:t>Apps</w:t>
      </w:r>
      <w:r>
        <w:rPr>
          <w:szCs w:val="27"/>
        </w:rPr>
        <w:t>及社交媒體的使用情況，根據推行過程所得的經驗及所需的資源，研究於其他社交媒體平台，例如</w:t>
      </w:r>
      <w:r>
        <w:rPr>
          <w:szCs w:val="27"/>
        </w:rPr>
        <w:t>Facebook</w:t>
      </w:r>
      <w:r>
        <w:rPr>
          <w:szCs w:val="27"/>
        </w:rPr>
        <w:t>、</w:t>
      </w:r>
      <w:r>
        <w:rPr>
          <w:szCs w:val="27"/>
        </w:rPr>
        <w:t>Twitter</w:t>
      </w:r>
      <w:r>
        <w:rPr>
          <w:szCs w:val="27"/>
        </w:rPr>
        <w:t>及微博等，設立網絡。</w:t>
      </w:r>
    </w:p>
    <w:p>
      <w:pPr>
        <w:pStyle w:val="F21"/>
        <w:rPr>
          <w:szCs w:val="27"/>
        </w:rPr>
      </w:pPr>
      <w:r>
        <w:rPr>
          <w:szCs w:val="27"/>
        </w:rPr>
      </w:r>
    </w:p>
    <w:p>
      <w:pPr>
        <w:pStyle w:val="F21"/>
        <w:rPr>
          <w:szCs w:val="27"/>
        </w:rPr>
      </w:pPr>
      <w:r>
        <w:rPr>
          <w:szCs w:val="27"/>
        </w:rPr>
        <w:tab/>
      </w:r>
      <w:r>
        <w:rPr>
          <w:szCs w:val="27"/>
        </w:rPr>
        <w:t>就使用社交媒體網站，由於牽涉到透過第三方網站發放立法會會議過程，而立法會或行政管理委員會難以控制該等第三方網站，行政管理委員會認為，審慎的做法是透過辯論擬議決議案的方式，徵求立法會通過這項建議。今次決議案所用的措辭，亦採用了中立的字眼，讓行政管理委員會可使用社交媒體網站分享立法會會議過程紀錄所載的資訊，以加強向公眾發放該等資訊。議員可參考行政管理委員會今天向立法會提交的報告，當中已詳列秘書處法律事務部所提出的相關法律問題。該文件的編號為立法會</w:t>
      </w:r>
      <w:r>
        <w:rPr>
          <w:szCs w:val="27"/>
        </w:rPr>
        <w:t>AS 59/13-14</w:t>
      </w:r>
      <w:r>
        <w:rPr>
          <w:szCs w:val="27"/>
        </w:rPr>
        <w:t>號文件。</w:t>
      </w:r>
    </w:p>
    <w:p>
      <w:pPr>
        <w:pStyle w:val="F21"/>
        <w:rPr>
          <w:szCs w:val="27"/>
        </w:rPr>
      </w:pPr>
      <w:r>
        <w:rPr>
          <w:szCs w:val="27"/>
        </w:rPr>
      </w:r>
    </w:p>
    <w:p>
      <w:pPr>
        <w:pStyle w:val="F21"/>
        <w:rPr>
          <w:szCs w:val="27"/>
        </w:rPr>
      </w:pPr>
      <w:r>
        <w:rPr>
          <w:szCs w:val="27"/>
        </w:rPr>
        <w:tab/>
      </w:r>
      <w:r>
        <w:rPr>
          <w:szCs w:val="27"/>
        </w:rPr>
        <w:t>此外，行政管理委員會認為應透過告示，提醒社交媒體網站使用者有關在立法會</w:t>
      </w:r>
      <w:r>
        <w:rPr>
          <w:szCs w:val="27"/>
        </w:rPr>
        <w:t>YouTube</w:t>
      </w:r>
      <w:r>
        <w:rPr>
          <w:szCs w:val="27"/>
        </w:rPr>
        <w:t>頻道及立法會</w:t>
      </w:r>
      <w:r>
        <w:rPr>
          <w:szCs w:val="27"/>
        </w:rPr>
        <w:t>Flickr</w:t>
      </w:r>
      <w:r>
        <w:rPr>
          <w:szCs w:val="27"/>
        </w:rPr>
        <w:t>帳戶轉發會議視頻和照片所涉及的潛在風險，例如因侵犯第三者版權而引致的法律責任等，並提醒他們如有需要，亦應自行徵詢法律意見。現時登載於立法會網站的責任聲明和版權告示將會適當地修改，以供在立法會</w:t>
      </w:r>
      <w:r>
        <w:rPr>
          <w:szCs w:val="27"/>
        </w:rPr>
        <w:t>Apps</w:t>
      </w:r>
      <w:r>
        <w:rPr>
          <w:szCs w:val="27"/>
        </w:rPr>
        <w:t>發布及上載至社交媒體網站。</w:t>
      </w:r>
    </w:p>
    <w:p>
      <w:pPr>
        <w:pStyle w:val="F21"/>
        <w:rPr>
          <w:szCs w:val="27"/>
        </w:rPr>
      </w:pPr>
      <w:r>
        <w:rPr>
          <w:szCs w:val="27"/>
        </w:rPr>
      </w:r>
    </w:p>
    <w:p>
      <w:pPr>
        <w:pStyle w:val="F21"/>
        <w:rPr>
          <w:szCs w:val="27"/>
        </w:rPr>
      </w:pPr>
      <w:r>
        <w:rPr>
          <w:szCs w:val="27"/>
        </w:rPr>
        <w:tab/>
      </w:r>
      <w:r>
        <w:rPr>
          <w:szCs w:val="27"/>
        </w:rPr>
        <w:t>就開發立法會</w:t>
      </w:r>
      <w:r>
        <w:rPr>
          <w:szCs w:val="27"/>
        </w:rPr>
        <w:t>Apps</w:t>
      </w:r>
      <w:r>
        <w:rPr>
          <w:szCs w:val="27"/>
        </w:rPr>
        <w:t>而言，由於有關建議純粹牽涉到把立法會網站部分現有資料轉移到立法會</w:t>
      </w:r>
      <w:r>
        <w:rPr>
          <w:szCs w:val="27"/>
        </w:rPr>
        <w:t>Apps</w:t>
      </w:r>
      <w:r>
        <w:rPr>
          <w:szCs w:val="27"/>
        </w:rPr>
        <w:t>，而</w:t>
      </w:r>
      <w:r>
        <w:rPr>
          <w:szCs w:val="27"/>
        </w:rPr>
        <w:t>Apps</w:t>
      </w:r>
      <w:r>
        <w:rPr>
          <w:szCs w:val="27"/>
        </w:rPr>
        <w:t>的服務提供者並不會編輯所轉移的資料內容，故此所需承擔的法律風險較低。因此，秘書處已經與</w:t>
      </w:r>
      <w:r>
        <w:rPr>
          <w:szCs w:val="27"/>
        </w:rPr>
        <w:t>Apps</w:t>
      </w:r>
      <w:r>
        <w:rPr>
          <w:szCs w:val="27"/>
        </w:rPr>
        <w:t>的服務提供者簽訂註冊協議，預計立法會</w:t>
      </w:r>
      <w:r>
        <w:rPr>
          <w:szCs w:val="27"/>
        </w:rPr>
        <w:t>Apps</w:t>
      </w:r>
      <w:r>
        <w:rPr>
          <w:szCs w:val="27"/>
        </w:rPr>
        <w:t>可在</w:t>
      </w:r>
      <w:r>
        <w:rPr>
          <w:szCs w:val="27"/>
        </w:rPr>
        <w:t>2014</w:t>
      </w:r>
      <w:r>
        <w:rPr>
          <w:szCs w:val="27"/>
        </w:rPr>
        <w:t>年年初正式配置供公眾使用。</w:t>
      </w:r>
    </w:p>
    <w:p>
      <w:pPr>
        <w:pStyle w:val="F21"/>
        <w:rPr>
          <w:szCs w:val="27"/>
        </w:rPr>
      </w:pPr>
      <w:r>
        <w:rPr>
          <w:szCs w:val="27"/>
        </w:rPr>
      </w:r>
    </w:p>
    <w:p>
      <w:pPr>
        <w:pStyle w:val="F21"/>
        <w:rPr>
          <w:szCs w:val="27"/>
        </w:rPr>
      </w:pPr>
      <w:r>
        <w:rPr>
          <w:szCs w:val="27"/>
        </w:rPr>
        <w:tab/>
      </w:r>
      <w:r>
        <w:rPr>
          <w:szCs w:val="27"/>
        </w:rPr>
        <w:t>秘書處較早前舉辦了</w:t>
      </w:r>
      <w:r>
        <w:rPr>
          <w:szCs w:val="27"/>
        </w:rPr>
        <w:t>4</w:t>
      </w:r>
      <w:r>
        <w:rPr>
          <w:szCs w:val="27"/>
        </w:rPr>
        <w:t>場簡介會，向議員及其職員展示如何操作立法會</w:t>
      </w:r>
      <w:r>
        <w:rPr>
          <w:szCs w:val="27"/>
        </w:rPr>
        <w:t>Apps</w:t>
      </w:r>
      <w:r>
        <w:rPr>
          <w:szCs w:val="27"/>
        </w:rPr>
        <w:t>、立法會</w:t>
      </w:r>
      <w:r>
        <w:rPr>
          <w:szCs w:val="27"/>
        </w:rPr>
        <w:t>YouTube</w:t>
      </w:r>
      <w:r>
        <w:rPr>
          <w:szCs w:val="27"/>
        </w:rPr>
        <w:t>頻道和立法會</w:t>
      </w:r>
      <w:r>
        <w:rPr>
          <w:szCs w:val="27"/>
        </w:rPr>
        <w:t>Flickr</w:t>
      </w:r>
      <w:r>
        <w:rPr>
          <w:szCs w:val="27"/>
        </w:rPr>
        <w:t>帳戶，共有</w:t>
      </w:r>
      <w:r>
        <w:rPr>
          <w:szCs w:val="27"/>
        </w:rPr>
        <w:t>3</w:t>
      </w:r>
      <w:r>
        <w:rPr>
          <w:szCs w:val="27"/>
        </w:rPr>
        <w:t>名議員及</w:t>
      </w:r>
      <w:r>
        <w:rPr>
          <w:szCs w:val="27"/>
        </w:rPr>
        <w:t>40</w:t>
      </w:r>
      <w:r>
        <w:rPr>
          <w:szCs w:val="27"/>
        </w:rPr>
        <w:t>名議員的職員出席簡介會。他們普遍歡迎這些新措施，因為該等措施提供簡單易明的平台，供議員及其職員使用和分享立法會資訊。部分議員的職員建議在立法會</w:t>
      </w:r>
      <w:r>
        <w:rPr>
          <w:szCs w:val="27"/>
        </w:rPr>
        <w:t>Apps</w:t>
      </w:r>
      <w:r>
        <w:rPr>
          <w:szCs w:val="27"/>
        </w:rPr>
        <w:t>加入立法會網上廣播系統和投票結果，以及在立法會</w:t>
      </w:r>
      <w:r>
        <w:rPr>
          <w:szCs w:val="27"/>
        </w:rPr>
        <w:t>YouTube</w:t>
      </w:r>
      <w:r>
        <w:rPr>
          <w:szCs w:val="27"/>
        </w:rPr>
        <w:t>帳戶加入立法會轄下委員會會議的視頻。</w:t>
      </w:r>
    </w:p>
    <w:p>
      <w:pPr>
        <w:pStyle w:val="F21"/>
        <w:rPr>
          <w:szCs w:val="27"/>
        </w:rPr>
      </w:pPr>
      <w:r>
        <w:rPr>
          <w:szCs w:val="27"/>
        </w:rPr>
      </w:r>
    </w:p>
    <w:p>
      <w:pPr>
        <w:pStyle w:val="F21"/>
        <w:rPr>
          <w:szCs w:val="27"/>
        </w:rPr>
      </w:pPr>
      <w:r>
        <w:rPr>
          <w:szCs w:val="27"/>
        </w:rPr>
        <w:tab/>
      </w:r>
      <w:r>
        <w:rPr>
          <w:szCs w:val="27"/>
        </w:rPr>
        <w:t>此外，議員就行政管理委員會的建議在上星期五的內務委員會會議上曾作出討論。我留意到部分議員對有關建議所涉及的法律問題，例如在利用社交媒體網站發放會議視像紀錄時，《立法會</w:t>
      </w:r>
      <w:r>
        <w:rPr>
          <w:szCs w:val="27"/>
        </w:rPr>
        <w:t>(</w:t>
      </w:r>
      <w:r>
        <w:rPr>
          <w:szCs w:val="27"/>
        </w:rPr>
        <w:t>權力及特權</w:t>
      </w:r>
      <w:r>
        <w:rPr>
          <w:szCs w:val="27"/>
        </w:rPr>
        <w:t>)</w:t>
      </w:r>
      <w:r>
        <w:rPr>
          <w:szCs w:val="27"/>
        </w:rPr>
        <w:t>條例》就保障議員使其不會因在立法會及其轄下委員會席前發表的言論而在本港遭法律程序起訴的影響，以及在立法會社交媒體網站轉發會議視頻和照片所涉及的版權問題等，提出關注。然而，大部分議員亦認為使用社交媒體網站可加強發放立法會資訊的效益，並同意我於今天立法會會議上動議有關的決議案。</w:t>
      </w:r>
    </w:p>
    <w:p>
      <w:pPr>
        <w:pStyle w:val="F21"/>
        <w:rPr>
          <w:szCs w:val="27"/>
        </w:rPr>
      </w:pPr>
      <w:r>
        <w:rPr>
          <w:szCs w:val="27"/>
        </w:rPr>
        <w:tab/>
      </w:r>
    </w:p>
    <w:p>
      <w:pPr>
        <w:pStyle w:val="F21"/>
        <w:rPr>
          <w:szCs w:val="27"/>
        </w:rPr>
      </w:pPr>
      <w:r>
        <w:rPr>
          <w:szCs w:val="27"/>
        </w:rPr>
        <w:tab/>
      </w:r>
      <w:r>
        <w:rPr>
          <w:szCs w:val="27"/>
        </w:rPr>
        <w:t>以下是我的個人意見。</w:t>
      </w:r>
    </w:p>
    <w:p>
      <w:pPr>
        <w:pStyle w:val="F21"/>
        <w:rPr>
          <w:szCs w:val="27"/>
        </w:rPr>
      </w:pPr>
      <w:r>
        <w:rPr>
          <w:szCs w:val="27"/>
        </w:rPr>
      </w:r>
    </w:p>
    <w:p>
      <w:pPr>
        <w:pStyle w:val="F21"/>
        <w:rPr>
          <w:szCs w:val="27"/>
        </w:rPr>
      </w:pPr>
      <w:r>
        <w:rPr>
          <w:szCs w:val="27"/>
        </w:rPr>
        <w:tab/>
      </w:r>
      <w:r>
        <w:rPr>
          <w:szCs w:val="27"/>
        </w:rPr>
        <w:t>主席，越來越多人</w:t>
      </w:r>
      <w:r>
        <w:rPr>
          <w:szCs w:val="27"/>
        </w:rPr>
        <w:t>(</w:t>
      </w:r>
      <w:r>
        <w:rPr>
          <w:szCs w:val="27"/>
        </w:rPr>
        <w:t>特別是年輕人</w:t>
      </w:r>
      <w:r>
        <w:rPr>
          <w:szCs w:val="27"/>
        </w:rPr>
        <w:t>)</w:t>
      </w:r>
      <w:r>
        <w:rPr>
          <w:szCs w:val="27"/>
        </w:rPr>
        <w:t>喜歡使用社交網站分享自己的網頁。議會不少同事亦使用社交網站與選民溝通，分享自己的意見和近況，特別是在立法會大會的質詢、法案和議案部分，而不少傳媒機構亦已長期使用立法會內的議員發言片段。截至目前為止，我們也未看見衍生任何法律問題，所以我支持今天這項議案。</w:t>
      </w:r>
    </w:p>
    <w:p>
      <w:pPr>
        <w:pStyle w:val="F21"/>
        <w:rPr>
          <w:szCs w:val="27"/>
        </w:rPr>
      </w:pPr>
      <w:r>
        <w:rPr>
          <w:szCs w:val="27"/>
        </w:rPr>
      </w:r>
    </w:p>
    <w:p>
      <w:pPr>
        <w:pStyle w:val="F21"/>
        <w:rPr>
          <w:szCs w:val="27"/>
        </w:rPr>
      </w:pPr>
      <w:r>
        <w:rPr>
          <w:szCs w:val="27"/>
        </w:rPr>
        <w:tab/>
      </w:r>
      <w:r>
        <w:rPr>
          <w:szCs w:val="27"/>
        </w:rPr>
        <w:t>全球不少國家的議會現時皆利用</w:t>
      </w:r>
      <w:r>
        <w:rPr>
          <w:szCs w:val="27"/>
        </w:rPr>
        <w:t>Apps</w:t>
      </w:r>
      <w:r>
        <w:rPr>
          <w:szCs w:val="27"/>
        </w:rPr>
        <w:t>和社交媒體網站</w:t>
      </w:r>
      <w:r>
        <w:rPr>
          <w:szCs w:val="27"/>
        </w:rPr>
        <w:t>(</w:t>
      </w:r>
      <w:r>
        <w:rPr>
          <w:szCs w:val="27"/>
        </w:rPr>
        <w:t>例如</w:t>
      </w:r>
      <w:r>
        <w:rPr>
          <w:szCs w:val="27"/>
        </w:rPr>
        <w:t>YouTube</w:t>
      </w:r>
      <w:r>
        <w:rPr>
          <w:szCs w:val="27"/>
        </w:rPr>
        <w:t>、</w:t>
      </w:r>
      <w:r>
        <w:rPr>
          <w:szCs w:val="27"/>
        </w:rPr>
        <w:t>Flickr</w:t>
      </w:r>
      <w:r>
        <w:rPr>
          <w:szCs w:val="27"/>
        </w:rPr>
        <w:t>、</w:t>
      </w:r>
      <w:r>
        <w:rPr>
          <w:szCs w:val="27"/>
        </w:rPr>
        <w:t>Facebook</w:t>
      </w:r>
      <w:r>
        <w:rPr>
          <w:szCs w:val="27"/>
        </w:rPr>
        <w:t>和</w:t>
      </w:r>
      <w:r>
        <w:rPr>
          <w:szCs w:val="27"/>
        </w:rPr>
        <w:t>Twitter)</w:t>
      </w:r>
      <w:r>
        <w:rPr>
          <w:szCs w:val="27"/>
        </w:rPr>
        <w:t>主動接觸公眾，效果聽聞相當不俗，我相當同意立法會使用這些方式接觸市民。所有轉載均涉及版權問題，但香港仍未有案例。英國在</w:t>
      </w:r>
      <w:r>
        <w:rPr>
          <w:szCs w:val="27"/>
        </w:rPr>
        <w:t>2009</w:t>
      </w:r>
      <w:r>
        <w:rPr>
          <w:szCs w:val="27"/>
        </w:rPr>
        <w:t>年曾經研究有關上載和轉載議員發言的版權問題，上、下議院在討論後均容許將議員在議會內的發言片段上載至社交媒體，甚至附有不同社交網站和分享網站的超連結。事實上，我曾瀏覽加拿大、澳洲和新西蘭數個英聯邦國家的議會網站，它們亦設有相關的連結。</w:t>
      </w:r>
    </w:p>
    <w:p>
      <w:pPr>
        <w:pStyle w:val="F21"/>
        <w:spacing w:lineRule="atLeast" w:line="370"/>
        <w:rPr>
          <w:szCs w:val="27"/>
        </w:rPr>
      </w:pPr>
      <w:r>
        <w:rPr>
          <w:szCs w:val="27"/>
        </w:rPr>
      </w:r>
    </w:p>
    <w:p>
      <w:pPr>
        <w:pStyle w:val="F21"/>
        <w:spacing w:lineRule="atLeast" w:line="370"/>
        <w:rPr>
          <w:szCs w:val="27"/>
        </w:rPr>
      </w:pPr>
      <w:r>
        <w:rPr>
          <w:szCs w:val="27"/>
        </w:rPr>
        <w:tab/>
      </w:r>
      <w:r>
        <w:rPr>
          <w:szCs w:val="27"/>
        </w:rPr>
        <w:t>權衡現時社會大眾希望可以從多渠道知悉議會內議員的發言內容，而我們亦看到其他國家的議會已使用相同方式接觸市民，並且未有衍生任何問題，所以我仍然支持這項加強使用社交網站向公眾發放該等資訊的建議。</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主席，我謹此陳辭，希望議員支持這項議案。</w:t>
      </w:r>
    </w:p>
    <w:p>
      <w:pPr>
        <w:pStyle w:val="F21"/>
        <w:spacing w:lineRule="atLeast" w:line="370"/>
        <w:rPr>
          <w:szCs w:val="27"/>
        </w:rPr>
      </w:pPr>
      <w:r>
        <w:rPr>
          <w:szCs w:val="27"/>
        </w:rPr>
      </w:r>
    </w:p>
    <w:p>
      <w:pPr>
        <w:pStyle w:val="F21"/>
        <w:spacing w:lineRule="atLeast" w:line="370"/>
        <w:rPr/>
      </w:pPr>
      <w:r>
        <w:rPr>
          <w:rFonts w:cs="Times New Roman" w:eastAsia="華康中黑體"/>
          <w:b/>
        </w:rPr>
        <w:t>梁君彥議員動議的議案如下</w:t>
      </w:r>
      <w:r>
        <w:rPr/>
        <w:t>：</w:t>
      </w:r>
    </w:p>
    <w:p>
      <w:pPr>
        <w:pStyle w:val="F21"/>
        <w:spacing w:lineRule="atLeast" w:line="370"/>
        <w:rPr/>
      </w:pPr>
      <w:r>
        <w:rPr/>
      </w:r>
    </w:p>
    <w:p>
      <w:pPr>
        <w:pStyle w:val="F21"/>
        <w:spacing w:lineRule="atLeast" w:line="370"/>
        <w:ind w:left="1276" w:hanging="709"/>
        <w:rPr>
          <w:rFonts w:cs="Times New Roman"/>
        </w:rPr>
      </w:pPr>
      <w:r>
        <w:rPr>
          <w:rFonts w:cs="Times New Roman"/>
        </w:rPr>
        <w:t>“</w:t>
      </w:r>
      <w:r>
        <w:rPr>
          <w:rFonts w:cs="Times New Roman"/>
        </w:rPr>
        <w:t>議決本會指示立法會行政管理委員會使用社交媒體網站分享立法會會議過程紀錄所載的資訊，以加強向公眾發放該等資訊。”</w:t>
      </w:r>
    </w:p>
    <w:p>
      <w:pPr>
        <w:pStyle w:val="F21"/>
        <w:spacing w:lineRule="atLeast" w:line="370"/>
        <w:rPr>
          <w:rFonts w:cs="Times New Roman"/>
        </w:rPr>
      </w:pPr>
      <w:r>
        <w:rPr>
          <w:rFonts w:cs="Times New Roman"/>
        </w:rPr>
      </w:r>
    </w:p>
    <w:p>
      <w:pPr>
        <w:pStyle w:val="F21"/>
        <w:spacing w:lineRule="atLeast" w:line="370"/>
        <w:rPr/>
      </w:pPr>
      <w:r>
        <w:rPr/>
      </w:r>
    </w:p>
    <w:p>
      <w:pPr>
        <w:pStyle w:val="F21"/>
        <w:spacing w:lineRule="atLeast" w:line="370"/>
        <w:rPr/>
      </w:pPr>
      <w:r>
        <w:rPr>
          <w:rFonts w:ascii="華康中黑體" w:hAnsi="華康中黑體" w:eastAsia="華康中黑體"/>
          <w:b/>
        </w:rPr>
        <w:t>主席</w:t>
      </w:r>
      <w:r>
        <w:rPr/>
        <w:t>：我現在向各位提出的待議議題是：梁君彥議員動議的議案，予以通過。</w:t>
      </w:r>
    </w:p>
    <w:p>
      <w:pPr>
        <w:pStyle w:val="F21"/>
        <w:spacing w:lineRule="atLeast" w:line="370"/>
        <w:rPr/>
      </w:pPr>
      <w:r>
        <w:rPr/>
      </w:r>
    </w:p>
    <w:p>
      <w:pPr>
        <w:pStyle w:val="F21"/>
        <w:spacing w:lineRule="atLeast" w:line="37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spacing w:lineRule="atLeast" w:line="370"/>
        <w:rPr>
          <w:szCs w:val="27"/>
        </w:rPr>
      </w:pPr>
      <w:r>
        <w:rPr>
          <w:rFonts w:ascii="華康中黑體" w:hAnsi="華康中黑體" w:cs="華康中黑體" w:eastAsia="華康中黑體"/>
          <w:b/>
          <w:szCs w:val="27"/>
        </w:rPr>
        <w:t>何秀蘭議員</w:t>
      </w:r>
      <w:r>
        <w:rPr>
          <w:szCs w:val="27"/>
        </w:rPr>
        <w:t>：主席，我發言贊成立法會採取這項措施，把我們開會情況的錄像上載至社交網站，方便市民看到議會的運作情況。一個議會，如果真的向市民問責，其運作應該是公開和透明的。雖然這個議會的組成在結構和法制上並不民主，但我們在軟件上的一些操作，相比一些由一人一票選舉產生議會的地方，卻先進很多。</w:t>
      </w:r>
    </w:p>
    <w:p>
      <w:pPr>
        <w:pStyle w:val="F21"/>
        <w:spacing w:lineRule="atLeast" w:line="370"/>
        <w:rPr>
          <w:szCs w:val="27"/>
        </w:rPr>
      </w:pPr>
      <w:r>
        <w:rPr>
          <w:szCs w:val="27"/>
        </w:rPr>
      </w:r>
    </w:p>
    <w:p>
      <w:pPr>
        <w:pStyle w:val="F21"/>
        <w:spacing w:lineRule="atLeast" w:line="370"/>
        <w:rPr>
          <w:szCs w:val="27"/>
        </w:rPr>
      </w:pPr>
      <w:r>
        <w:rPr>
          <w:szCs w:val="27"/>
        </w:rPr>
        <w:tab/>
      </w:r>
      <w:r>
        <w:rPr>
          <w:szCs w:val="27"/>
        </w:rPr>
        <w:t>舉例說，從台灣來港的訪客非常羨慕我們。他們告訴我們，原來台灣的議會在未經預約的情況下，不允許公眾入內旁聽會議。即使預約了，也不能直接參觀開會的情況，只可進入立法院的大樓內與議員見面。我也有親身的經驗。有一次我赴台北，辦完正事後有點空閒時間，我以為只要拿着護照，便可進入立法院旁聽會議，原來卻不行，我被拒於門外。反觀香港的立法會，有九成以上的會議公開讓傳媒直播，讓訪客入內旁聽，這種制度真正能讓市民作民主參與。</w:t>
      </w:r>
      <w:r>
        <w:br w:type="page"/>
      </w:r>
    </w:p>
    <w:p>
      <w:pPr>
        <w:pStyle w:val="F21"/>
        <w:spacing w:lineRule="atLeast" w:line="372"/>
        <w:rPr>
          <w:szCs w:val="27"/>
        </w:rPr>
      </w:pPr>
      <w:r>
        <w:rPr>
          <w:szCs w:val="27"/>
        </w:rPr>
        <w:tab/>
      </w:r>
      <w:r>
        <w:rPr>
          <w:szCs w:val="27"/>
        </w:rPr>
        <w:t xml:space="preserve">台灣的朋友亦告訴我台灣議會內議員打架的原因。原來他們平時開會是不允許其他人入內的，只有在打架的時刻，會議才會暫停，那時候才可把各種攝影器材帶進去，所以，他們必然會打架。更甚的是 </w:t>
      </w:r>
      <w:r>
        <w:rPr>
          <w:rFonts w:ascii="Symbol" w:hAnsi="Symbol" w:cs="Symbol" w:eastAsia="Symbol"/>
          <w:szCs w:val="27"/>
        </w:rPr>
        <w:t></w:t>
      </w:r>
      <w:r>
        <w:rPr>
          <w:szCs w:val="27"/>
        </w:rPr>
        <w:t xml:space="preserve"> 主席，也許你會覺得在香港當主席較幸福 </w:t>
      </w:r>
      <w:r>
        <w:rPr>
          <w:rFonts w:ascii="Symbol" w:hAnsi="Symbol" w:cs="Symbol" w:eastAsia="Symbol"/>
          <w:szCs w:val="27"/>
        </w:rPr>
        <w:t></w:t>
      </w:r>
      <w:r>
        <w:rPr>
          <w:szCs w:val="27"/>
        </w:rPr>
        <w:t xml:space="preserve"> 在台灣，有議員打架，甚至把議長王金平困在某間雜物房內，困了兩、三小時才讓他出來，但他們竟有量度不去報案。這正好告訴我們，一個議會越開放、透明，在市民的監察和壓力下，違規的情況會越少。</w:t>
      </w:r>
    </w:p>
    <w:p>
      <w:pPr>
        <w:pStyle w:val="F21"/>
        <w:spacing w:lineRule="atLeast" w:line="372"/>
        <w:rPr>
          <w:szCs w:val="27"/>
        </w:rPr>
      </w:pPr>
      <w:r>
        <w:rPr>
          <w:szCs w:val="27"/>
        </w:rPr>
      </w:r>
    </w:p>
    <w:p>
      <w:pPr>
        <w:pStyle w:val="F21"/>
        <w:spacing w:lineRule="atLeast" w:line="372"/>
        <w:rPr>
          <w:szCs w:val="27"/>
        </w:rPr>
      </w:pPr>
      <w:r>
        <w:rPr>
          <w:szCs w:val="27"/>
        </w:rPr>
        <w:tab/>
      </w:r>
      <w:r>
        <w:rPr>
          <w:szCs w:val="27"/>
        </w:rPr>
        <w:t>台灣的民間團體也對我說，他們無法監察黨派和議員在議會內的真正表現。他們恐怕黨派和議員在議會外擺出一副很強硬或同情的態度，但原來在議會內卻很容易妥協。所以，香港這種公開透明的運作方式，有很多地方的朋友都十分羨慕，包括歐洲國家的人士。有一次德國的國會議員來訪問我們，對香港立法會有九成以上的會議都是公開舉行，他們都感到很詫異，因為連十分注重民主制度和市民監察的國家如德國，也未能做到。</w:t>
      </w:r>
    </w:p>
    <w:p>
      <w:pPr>
        <w:pStyle w:val="F21"/>
        <w:spacing w:lineRule="atLeast" w:line="372"/>
        <w:rPr>
          <w:szCs w:val="27"/>
        </w:rPr>
      </w:pPr>
      <w:r>
        <w:rPr>
          <w:szCs w:val="27"/>
        </w:rPr>
      </w:r>
    </w:p>
    <w:p>
      <w:pPr>
        <w:pStyle w:val="F21"/>
        <w:spacing w:lineRule="atLeast" w:line="372"/>
        <w:rPr>
          <w:szCs w:val="27"/>
        </w:rPr>
      </w:pPr>
      <w:r>
        <w:rPr>
          <w:szCs w:val="27"/>
        </w:rPr>
        <w:tab/>
      </w:r>
      <w:r>
        <w:rPr>
          <w:szCs w:val="27"/>
        </w:rPr>
        <w:t>香港立法會的會議及文件等都是公開透明的，自從引入直選制度以來，會議紀錄等很多文件都會上載到網站。現時我們更有一個檔案館，把以前的文件也上載網站。不過，這些紀錄始終是文字，很多普通市民未必有耐性和時間閱覽這麼多文字。如果我們能把議會的質詢和發言整個過程的錄像上載，確實會方便普通市民監察我們。</w:t>
      </w:r>
    </w:p>
    <w:p>
      <w:pPr>
        <w:pStyle w:val="F21"/>
        <w:spacing w:lineRule="atLeast" w:line="372"/>
        <w:rPr>
          <w:szCs w:val="27"/>
        </w:rPr>
      </w:pPr>
      <w:r>
        <w:rPr>
          <w:szCs w:val="27"/>
        </w:rPr>
      </w:r>
    </w:p>
    <w:p>
      <w:pPr>
        <w:pStyle w:val="F21"/>
        <w:spacing w:lineRule="atLeast" w:line="372"/>
        <w:rPr>
          <w:szCs w:val="27"/>
        </w:rPr>
      </w:pPr>
      <w:r>
        <w:rPr>
          <w:szCs w:val="27"/>
        </w:rPr>
        <w:tab/>
      </w:r>
      <w:r>
        <w:rPr>
          <w:szCs w:val="27"/>
        </w:rPr>
        <w:t>其實，在秘書處未採取這項措施前，很多同事，包括我，已把自己在議會內發言和工作的錄像上載</w:t>
      </w:r>
      <w:r>
        <w:rPr>
          <w:szCs w:val="27"/>
        </w:rPr>
        <w:t>YouTube</w:t>
      </w:r>
      <w:r>
        <w:rPr>
          <w:szCs w:val="27"/>
        </w:rPr>
        <w:t>。主席，老實說，我不是有演戲細胞的人，也不是會作戲劇化發言的議員，在一般情況下，點擊率並不多，有百多二百次點擊已非常好。不過，偶爾有一些很貼近時事的發言，即使當中的內容沒有戲劇化的表演，只要發言內容可提供實質資料，可協助市民理解整件事的發生，短短</w:t>
      </w:r>
      <w:r>
        <w:rPr>
          <w:szCs w:val="27"/>
        </w:rPr>
        <w:t>10</w:t>
      </w:r>
      <w:r>
        <w:rPr>
          <w:szCs w:val="27"/>
        </w:rPr>
        <w:t>分鐘或</w:t>
      </w:r>
      <w:r>
        <w:rPr>
          <w:szCs w:val="27"/>
        </w:rPr>
        <w:t>15</w:t>
      </w:r>
      <w:r>
        <w:rPr>
          <w:szCs w:val="27"/>
        </w:rPr>
        <w:t>分鐘的發言，透過網民的自發推介，有個別片段的點擊率竟高達</w:t>
      </w:r>
      <w:r>
        <w:rPr>
          <w:szCs w:val="27"/>
        </w:rPr>
        <w:t>10</w:t>
      </w:r>
      <w:r>
        <w:rPr>
          <w:szCs w:val="27"/>
        </w:rPr>
        <w:t>萬次。當然，很多同事的點擊率比我厲害很多。有一部分慣於上網的市民，只要他們每天願意花十多二十分鐘的時間，便能貼近議會的運作。</w:t>
      </w:r>
    </w:p>
    <w:p>
      <w:pPr>
        <w:pStyle w:val="F21"/>
        <w:spacing w:lineRule="atLeast" w:line="372"/>
        <w:rPr>
          <w:szCs w:val="27"/>
        </w:rPr>
      </w:pPr>
      <w:r>
        <w:rPr>
          <w:szCs w:val="27"/>
        </w:rPr>
      </w:r>
    </w:p>
    <w:p>
      <w:pPr>
        <w:pStyle w:val="F21"/>
        <w:spacing w:lineRule="atLeast" w:line="372"/>
        <w:rPr>
          <w:szCs w:val="27"/>
        </w:rPr>
      </w:pPr>
      <w:r>
        <w:rPr>
          <w:szCs w:val="27"/>
        </w:rPr>
        <w:tab/>
      </w:r>
      <w:r>
        <w:rPr>
          <w:szCs w:val="27"/>
        </w:rPr>
        <w:t>因此，我非常贊成立法會向公眾提供這項服務。當然，議員上載的片段以自己的工作範圍為主，我也不會胡亂上載其他同事的發言，以免引起誤會，以為我發放他們的“黑材料”，諸如此類。如果議員上載的片段都以自己的工作為主，其實是不夠全面的。因為同一個議題，需要有不同的觀點和角度，而且有時候可能是自己的問題，偶爾自己的發言或質詢出現“蝦碌”情況，自己也會猶豫，不知應否把有關的片段上載。當然，我最終還是決定把片段“原汁原味”上載。但是，為了全面性、客觀性和中立性，始終應該由秘書處全面上載會議的錄像紀錄，這樣會更有說服力，方便市民看到不同黨派議員的正反意見，亦不用擔心議員隱惡揚善，只把自己威風的片段上載，表現不好的片段卻藏起來。</w:t>
      </w:r>
    </w:p>
    <w:p>
      <w:pPr>
        <w:pStyle w:val="F21"/>
        <w:spacing w:lineRule="atLeast" w:line="372"/>
        <w:rPr>
          <w:szCs w:val="27"/>
        </w:rPr>
      </w:pPr>
      <w:r>
        <w:rPr>
          <w:szCs w:val="27"/>
        </w:rPr>
      </w:r>
    </w:p>
    <w:p>
      <w:pPr>
        <w:pStyle w:val="F21"/>
        <w:spacing w:lineRule="atLeast" w:line="372"/>
        <w:rPr>
          <w:szCs w:val="27"/>
        </w:rPr>
      </w:pPr>
      <w:r>
        <w:rPr>
          <w:szCs w:val="27"/>
        </w:rPr>
        <w:tab/>
      </w:r>
      <w:r>
        <w:rPr>
          <w:szCs w:val="27"/>
        </w:rPr>
        <w:t>由秘書處提供這項整體服務，可令同事們“剪片”容易很多，有助個別議員辦事處的同事減省工作量。由於議員辦事處得到的資源不多，無法聘用專業人士，如果能集中由秘書處處理，確實會有經濟效益。既然這麼值得做，是否沒有地方要留意呢？也不然，因為當中確實有一些法律問題。現行法律未必追得上資訊科技或議會公開透明的需要。例如我們所說的</w:t>
      </w:r>
      <w:r>
        <w:rPr>
          <w:szCs w:val="27"/>
        </w:rPr>
        <w:t>moral right</w:t>
      </w:r>
      <w:r>
        <w:rPr>
          <w:szCs w:val="27"/>
        </w:rPr>
        <w:t>，當我們把片段上載社交網站，便要有被人“惡搞”的心理準備。事情一公開了，便是公共財產，各議員的片段被支持或反對他們的網民改頭換面，拿來“惡搞”、催谷甚至誇大，都應該是大家意料之內的事。然而，大家還是會擔心，會否被改頭換面至變成淫褻不雅物品。</w:t>
      </w:r>
    </w:p>
    <w:p>
      <w:pPr>
        <w:pStyle w:val="F21"/>
        <w:spacing w:lineRule="atLeast" w:line="372"/>
        <w:rPr>
          <w:szCs w:val="27"/>
        </w:rPr>
      </w:pPr>
      <w:r>
        <w:rPr>
          <w:szCs w:val="27"/>
        </w:rPr>
      </w:r>
    </w:p>
    <w:p>
      <w:pPr>
        <w:pStyle w:val="F21"/>
        <w:spacing w:lineRule="atLeast" w:line="372"/>
        <w:rPr>
          <w:szCs w:val="27"/>
        </w:rPr>
      </w:pPr>
      <w:r>
        <w:rPr>
          <w:szCs w:val="27"/>
        </w:rPr>
        <w:tab/>
      </w:r>
      <w:r>
        <w:rPr>
          <w:szCs w:val="27"/>
        </w:rPr>
        <w:t>我記得在舊立法會大樓時，立法會行政管理委員會曾討論市民在舊大樓外拍攝婚紗照的情況，當時大家也曾擔心，除了拍攝婚紗照外，會否有人拍攝一些有損立法會聲譽的照片。當時，大家都認為，在未有這類事件發生前，我們還是應盡量方便市民，到真正發生這些事件時再作檢討。</w:t>
      </w:r>
    </w:p>
    <w:p>
      <w:pPr>
        <w:pStyle w:val="F21"/>
        <w:spacing w:lineRule="atLeast" w:line="372"/>
        <w:rPr>
          <w:szCs w:val="27"/>
        </w:rPr>
      </w:pPr>
      <w:r>
        <w:rPr>
          <w:szCs w:val="27"/>
        </w:rPr>
      </w:r>
    </w:p>
    <w:p>
      <w:pPr>
        <w:pStyle w:val="F21"/>
        <w:spacing w:lineRule="atLeast" w:line="372"/>
        <w:rPr>
          <w:szCs w:val="27"/>
        </w:rPr>
      </w:pPr>
      <w:r>
        <w:rPr>
          <w:szCs w:val="27"/>
        </w:rPr>
        <w:tab/>
      </w:r>
      <w:r>
        <w:rPr>
          <w:szCs w:val="27"/>
        </w:rPr>
        <w:t>要擔心的另一點是《立法會</w:t>
      </w:r>
      <w:r>
        <w:rPr>
          <w:szCs w:val="27"/>
        </w:rPr>
        <w:t>(</w:t>
      </w:r>
      <w:r>
        <w:rPr>
          <w:szCs w:val="27"/>
        </w:rPr>
        <w:t>權力及特權</w:t>
      </w:r>
      <w:r>
        <w:rPr>
          <w:szCs w:val="27"/>
        </w:rPr>
        <w:t>)</w:t>
      </w:r>
      <w:r>
        <w:rPr>
          <w:szCs w:val="27"/>
        </w:rPr>
        <w:t>條例》</w:t>
      </w:r>
      <w:r>
        <w:rPr>
          <w:szCs w:val="27"/>
        </w:rPr>
        <w:t>(“</w:t>
      </w:r>
      <w:r>
        <w:rPr>
          <w:szCs w:val="27"/>
        </w:rPr>
        <w:t>《權力及特權條例》”</w:t>
      </w:r>
      <w:r>
        <w:rPr>
          <w:szCs w:val="27"/>
        </w:rPr>
        <w:t>)</w:t>
      </w:r>
      <w:r>
        <w:rPr>
          <w:szCs w:val="27"/>
        </w:rPr>
        <w:t>給予議員的保障。我們在議會內的發言受《權力及特權條例》保障，令大家無所畏懼，不用擔心被控告誹謗，可以在議會內清心直說。正如數星期前本會討論香港電視發牌一事，我記得當時單仲偕議員曾轉述王維基的說話，如果沒有《權力及特權條例》的保障，未必能在外這麼暢所欲言。但是，我們這些錄像包括了一些可能被視為有誹謗性資料的錄像，如果這些錄像上載到社交網站，傳播的人又會否得到豁免呢？因此，網站的版權誰屬和責任聲明的條文一定要寫得很清楚，否則，萬一內容有問題，不知情的網友卻不斷轉發、上載或下載，結果因而犯法，我們會有很大責任。就推出錄像上載服務，我請秘書處和法律顧問在責任聲明方面特別小心。</w:t>
      </w:r>
      <w:r>
        <w:br w:type="page"/>
      </w:r>
    </w:p>
    <w:p>
      <w:pPr>
        <w:pStyle w:val="F21"/>
        <w:rPr>
          <w:szCs w:val="27"/>
        </w:rPr>
      </w:pPr>
      <w:r>
        <w:rPr>
          <w:szCs w:val="27"/>
        </w:rPr>
        <w:tab/>
      </w:r>
      <w:r>
        <w:rPr>
          <w:szCs w:val="27"/>
        </w:rPr>
        <w:t>要擔心的第三點是，既然由秘書處上載錄像這麼方便，會否令議會內一些過度活躍的議員有更大誘因去衝擊規則呢？因為發放錄像更方便，便會有更多人看到。答案是我們可以用其他行政措施來補足。現時立法會的錄像處理方法是，但凡會議中有需要處理衝擊規則的議員，有關會議的影像播放便會暫停。所以，在這部分的工作範圍內，不會鼓勵衝擊規則的行為，亦不會因為有這類錄像上載而鼓勵了這些行為。但是，商業機構或傳媒機構卻有責任，不能放棄直播。立法會已表明不會播出衝擊行為的片段，故此，傳媒必須準備好攝影器材，否則，他們便沒有克盡責任，向市民報道議會內發生的所有事情。</w:t>
      </w:r>
    </w:p>
    <w:p>
      <w:pPr>
        <w:pStyle w:val="F21"/>
        <w:rPr>
          <w:szCs w:val="27"/>
        </w:rPr>
      </w:pPr>
      <w:r>
        <w:rPr>
          <w:szCs w:val="27"/>
        </w:rPr>
      </w:r>
    </w:p>
    <w:p>
      <w:pPr>
        <w:pStyle w:val="F21"/>
        <w:rPr>
          <w:szCs w:val="27"/>
        </w:rPr>
      </w:pPr>
      <w:r>
        <w:rPr>
          <w:szCs w:val="27"/>
        </w:rPr>
        <w:tab/>
      </w:r>
      <w:r>
        <w:rPr>
          <w:szCs w:val="27"/>
        </w:rPr>
        <w:t>主席，我十分感謝法律顧問提供了英國國會的例子給我們參考。因為當現行的《版權條例》或其他條例未必可以處理上述的種種疑慮，最負責任的方法是把這個構思變成一項議案，交給立法會整體作出決定，英國也是這麼做的。不過，到了最後，我們這些擔心會否成為事實？主席，這取決於議員是否自重。即使有再多的法律保障，如果議員不尊重這個議會，或這個議會的制度和整體表現不值得議員去尊重，這些衝擊規矩的事件便會無日無之。透過錄像公開這些情況，其實可以讓公眾進行監察，讓公眾判斷議員的行為屬於可接受抑或不被認同。我希望這項服務能加強公眾參與監察議會運作，從而間接提高議會的質素。</w:t>
      </w:r>
    </w:p>
    <w:p>
      <w:pPr>
        <w:pStyle w:val="F21"/>
        <w:rPr>
          <w:szCs w:val="27"/>
        </w:rPr>
      </w:pPr>
      <w:r>
        <w:rPr>
          <w:szCs w:val="27"/>
        </w:rPr>
      </w:r>
    </w:p>
    <w:p>
      <w:pPr>
        <w:pStyle w:val="F21"/>
        <w:rPr>
          <w:szCs w:val="27"/>
        </w:rPr>
      </w:pPr>
      <w:r>
        <w:rPr>
          <w:szCs w:val="27"/>
        </w:rPr>
        <w:tab/>
      </w:r>
      <w:r>
        <w:rPr>
          <w:szCs w:val="27"/>
        </w:rPr>
        <w:t>此外，立法會秘書處的網頁陸續會推出很多新猷，利便公眾監察。例如議員參加會議的出席率，不用像以往民間團體的做法那般，一年才統計一次。據聞，各議員出席委員會和其他法案委員會的出席率可於即日或大約一星期後發放。我希望這對議員是一個好的警醒，讓我們知道要時刻檢討自己的工作表現。</w:t>
      </w:r>
    </w:p>
    <w:p>
      <w:pPr>
        <w:pStyle w:val="F21"/>
        <w:rPr>
          <w:szCs w:val="27"/>
        </w:rPr>
      </w:pPr>
      <w:r>
        <w:rPr>
          <w:szCs w:val="27"/>
        </w:rPr>
      </w:r>
    </w:p>
    <w:p>
      <w:pPr>
        <w:pStyle w:val="F21"/>
        <w:rPr>
          <w:szCs w:val="27"/>
        </w:rPr>
      </w:pPr>
      <w:r>
        <w:rPr>
          <w:szCs w:val="27"/>
        </w:rPr>
        <w:tab/>
      </w:r>
      <w:r>
        <w:rPr>
          <w:szCs w:val="27"/>
        </w:rPr>
        <w:t>多謝主席。</w:t>
      </w:r>
    </w:p>
    <w:p>
      <w:pPr>
        <w:pStyle w:val="F21"/>
        <w:rPr/>
      </w:pPr>
      <w:r>
        <w:rPr/>
      </w:r>
    </w:p>
    <w:p>
      <w:pPr>
        <w:pStyle w:val="F21"/>
        <w:rPr/>
      </w:pPr>
      <w:r>
        <w:rPr/>
      </w:r>
    </w:p>
    <w:p>
      <w:pPr>
        <w:pStyle w:val="F21"/>
        <w:rPr>
          <w:szCs w:val="27"/>
        </w:rPr>
      </w:pPr>
      <w:r>
        <w:rPr>
          <w:rFonts w:cs="華康中黑體" w:eastAsia="華康中黑體"/>
          <w:b/>
          <w:szCs w:val="27"/>
        </w:rPr>
        <w:t>廖長江議員</w:t>
      </w:r>
      <w:r>
        <w:rPr>
          <w:szCs w:val="27"/>
        </w:rPr>
        <w:t>：主席，立法會行政管理委員會</w:t>
      </w:r>
      <w:r>
        <w:rPr>
          <w:szCs w:val="27"/>
        </w:rPr>
        <w:t>(“</w:t>
      </w:r>
      <w:r>
        <w:rPr>
          <w:szCs w:val="27"/>
        </w:rPr>
        <w:t>行政管理委員會”</w:t>
      </w:r>
      <w:r>
        <w:rPr>
          <w:szCs w:val="27"/>
        </w:rPr>
        <w:t>)</w:t>
      </w:r>
      <w:r>
        <w:rPr>
          <w:szCs w:val="27"/>
        </w:rPr>
        <w:t>今次建議透過社交媒體網站，發放立法會會議過程的資訊，理據是希望令立法會的資訊更普及和流通，方便公眾查閱。由於社交網站的資訊分享為潮流大勢所趨，有人認為這項建議是無傷大雅，並有助提升市民公眾對立法會事務的興趣。然而，有關措施對立法會、</w:t>
      </w:r>
      <w:r>
        <w:rPr>
          <w:rFonts w:ascii="華康細明體" w:hAnsi="華康細明體"/>
          <w:szCs w:val="27"/>
        </w:rPr>
        <w:t>議員</w:t>
      </w:r>
      <w:r>
        <w:rPr>
          <w:szCs w:val="27"/>
        </w:rPr>
        <w:t>和公眾人士所招致的法律及訴訟風險，以及對立法會內言論自由的影響，卻為不少人所忽略。事實上，行政管理委員會和立法會的法律顧問均坦承了有關的法律風險和可能引致的後果，現由行政管理委員會提出議案，亦反映出行政管理委員會和秘書處對此法律及訴訟風險缺乏信心，希望這個責任由大會來確認和承擔。既然立法會本身已設立了官方網站發放所有會議的資訊，市民大眾已經有絕對的知情權。我們是否為了進一步將立法會網頁內已有的資訊主動發放到社交網站，而促使到整體</w:t>
      </w:r>
      <w:r>
        <w:rPr>
          <w:rFonts w:ascii="華康細明體" w:hAnsi="華康細明體"/>
          <w:szCs w:val="27"/>
        </w:rPr>
        <w:t>議員</w:t>
      </w:r>
      <w:r>
        <w:rPr>
          <w:szCs w:val="27"/>
        </w:rPr>
        <w:t>和公眾要承擔這風險，將</w:t>
      </w:r>
      <w:r>
        <w:rPr>
          <w:rFonts w:ascii="華康細明體" w:hAnsi="華康細明體"/>
          <w:szCs w:val="27"/>
        </w:rPr>
        <w:t>議員</w:t>
      </w:r>
      <w:r>
        <w:rPr>
          <w:szCs w:val="27"/>
        </w:rPr>
        <w:t>和市民大眾置於法律陷阱之中？對於這個問題，我是有以下的關注。</w:t>
      </w:r>
    </w:p>
    <w:p>
      <w:pPr>
        <w:pStyle w:val="F21"/>
        <w:rPr>
          <w:szCs w:val="27"/>
        </w:rPr>
      </w:pPr>
      <w:r>
        <w:rPr>
          <w:szCs w:val="27"/>
        </w:rPr>
      </w:r>
    </w:p>
    <w:p>
      <w:pPr>
        <w:pStyle w:val="F21"/>
        <w:rPr>
          <w:szCs w:val="27"/>
        </w:rPr>
      </w:pPr>
      <w:r>
        <w:rPr>
          <w:szCs w:val="27"/>
        </w:rPr>
        <w:tab/>
      </w:r>
      <w:r>
        <w:rPr>
          <w:szCs w:val="27"/>
        </w:rPr>
        <w:t>首先，</w:t>
      </w:r>
      <w:r>
        <w:rPr>
          <w:rFonts w:ascii="華康細明體" w:hAnsi="華康細明體"/>
          <w:szCs w:val="27"/>
        </w:rPr>
        <w:t>議員</w:t>
      </w:r>
      <w:r>
        <w:rPr>
          <w:szCs w:val="27"/>
        </w:rPr>
        <w:t>在議會內發言受《立法會</w:t>
      </w:r>
      <w:r>
        <w:rPr>
          <w:szCs w:val="27"/>
        </w:rPr>
        <w:t>(</w:t>
      </w:r>
      <w:r>
        <w:rPr>
          <w:szCs w:val="27"/>
        </w:rPr>
        <w:t>權力及特權</w:t>
      </w:r>
      <w:r>
        <w:rPr>
          <w:szCs w:val="27"/>
        </w:rPr>
        <w:t>)</w:t>
      </w:r>
      <w:r>
        <w:rPr>
          <w:szCs w:val="27"/>
        </w:rPr>
        <w:t>條例》</w:t>
      </w:r>
      <w:r>
        <w:rPr>
          <w:szCs w:val="27"/>
        </w:rPr>
        <w:t>(“</w:t>
      </w:r>
      <w:r>
        <w:rPr>
          <w:szCs w:val="27"/>
        </w:rPr>
        <w:t>《權力及特權條例》”</w:t>
      </w:r>
      <w:r>
        <w:rPr>
          <w:szCs w:val="27"/>
        </w:rPr>
        <w:t>)</w:t>
      </w:r>
      <w:r>
        <w:rPr>
          <w:szCs w:val="27"/>
        </w:rPr>
        <w:t>保障，以法律免責的形式來保障</w:t>
      </w:r>
      <w:r>
        <w:rPr>
          <w:rFonts w:ascii="華康細明體" w:hAnsi="華康細明體"/>
          <w:szCs w:val="27"/>
        </w:rPr>
        <w:t>議員在議會內的言論自由。然而，當會議內容轉載至</w:t>
      </w:r>
      <w:r>
        <w:rPr>
          <w:szCs w:val="27"/>
        </w:rPr>
        <w:t>社交網站時</w:t>
      </w:r>
      <w:r>
        <w:rPr>
          <w:rFonts w:ascii="華康細明體" w:hAnsi="華康細明體"/>
          <w:szCs w:val="27"/>
        </w:rPr>
        <w:t>，卻未必會受到</w:t>
      </w:r>
      <w:r>
        <w:rPr>
          <w:szCs w:val="27"/>
        </w:rPr>
        <w:t>《權力及特權條例》的保障，可能因此而引致訴訟風險。事實上，立法會的法律顧問亦坦言未能就此問題給予確切的法律意見，因為至今仍未有外國案例列明，社交網站轉載的</w:t>
      </w:r>
      <w:r>
        <w:rPr>
          <w:rFonts w:ascii="華康細明體" w:hAnsi="華康細明體"/>
          <w:szCs w:val="27"/>
        </w:rPr>
        <w:t>議員</w:t>
      </w:r>
      <w:r>
        <w:rPr>
          <w:szCs w:val="27"/>
        </w:rPr>
        <w:t>言論仍然可受《權力及特權條例》的保障，這個問題可能有待將來立法或法庭判決作定案。</w:t>
      </w:r>
    </w:p>
    <w:p>
      <w:pPr>
        <w:pStyle w:val="F21"/>
        <w:rPr>
          <w:szCs w:val="27"/>
        </w:rPr>
      </w:pPr>
      <w:r>
        <w:rPr>
          <w:szCs w:val="27"/>
        </w:rPr>
      </w:r>
    </w:p>
    <w:p>
      <w:pPr>
        <w:pStyle w:val="F21"/>
        <w:rPr>
          <w:szCs w:val="27"/>
        </w:rPr>
      </w:pPr>
      <w:r>
        <w:rPr>
          <w:szCs w:val="27"/>
        </w:rPr>
        <w:tab/>
      </w:r>
      <w:r>
        <w:rPr>
          <w:szCs w:val="27"/>
        </w:rPr>
        <w:t>在外地，英國樞密院於</w:t>
      </w:r>
      <w:r>
        <w:rPr>
          <w:szCs w:val="27"/>
        </w:rPr>
        <w:t>2004</w:t>
      </w:r>
      <w:r>
        <w:rPr>
          <w:szCs w:val="27"/>
        </w:rPr>
        <w:t>年就新西蘭</w:t>
      </w:r>
      <w:r>
        <w:rPr>
          <w:i/>
          <w:caps/>
          <w:szCs w:val="27"/>
        </w:rPr>
        <w:t>Buchanan</w:t>
      </w:r>
      <w:r>
        <w:rPr>
          <w:i/>
          <w:szCs w:val="27"/>
        </w:rPr>
        <w:t xml:space="preserve"> v JENNINGS</w:t>
      </w:r>
      <w:r>
        <w:rPr>
          <w:szCs w:val="27"/>
        </w:rPr>
        <w:t>一案的判決，有很大的參考作用。新西蘭國會</w:t>
      </w:r>
      <w:r>
        <w:rPr>
          <w:rFonts w:ascii="華康細明體" w:hAnsi="華康細明體"/>
          <w:szCs w:val="27"/>
        </w:rPr>
        <w:t>議員</w:t>
      </w:r>
      <w:r>
        <w:rPr>
          <w:szCs w:val="27"/>
        </w:rPr>
        <w:t>Owen JENNINGS</w:t>
      </w:r>
      <w:r>
        <w:rPr>
          <w:szCs w:val="27"/>
        </w:rPr>
        <w:t>在議會發言時對原告人作出了誹謗性的指控，繼而在議會外接受一份報章訪問時確認了議會的指控發言，樞密院最終裁定該</w:t>
      </w:r>
      <w:r>
        <w:rPr>
          <w:rFonts w:ascii="華康細明體" w:hAnsi="華康細明體"/>
          <w:szCs w:val="27"/>
        </w:rPr>
        <w:t>議員</w:t>
      </w:r>
      <w:r>
        <w:rPr>
          <w:szCs w:val="27"/>
        </w:rPr>
        <w:t>在議會外所作的確認陳述為“有效重複”</w:t>
      </w:r>
      <w:r>
        <w:rPr>
          <w:szCs w:val="27"/>
        </w:rPr>
        <w:t>(effective repetition)</w:t>
      </w:r>
      <w:r>
        <w:rPr>
          <w:szCs w:val="27"/>
        </w:rPr>
        <w:t>其在議會內的誹謗性言論，因而不受國會的特權保障。</w:t>
      </w:r>
    </w:p>
    <w:p>
      <w:pPr>
        <w:pStyle w:val="F21"/>
        <w:rPr>
          <w:szCs w:val="27"/>
        </w:rPr>
      </w:pPr>
      <w:r>
        <w:rPr>
          <w:szCs w:val="27"/>
        </w:rPr>
      </w:r>
    </w:p>
    <w:p>
      <w:pPr>
        <w:pStyle w:val="F21"/>
        <w:rPr>
          <w:szCs w:val="27"/>
        </w:rPr>
      </w:pPr>
      <w:r>
        <w:rPr>
          <w:szCs w:val="27"/>
        </w:rPr>
        <w:tab/>
      </w:r>
      <w:r>
        <w:rPr>
          <w:szCs w:val="27"/>
        </w:rPr>
        <w:t>主席，這個判決在當時新西蘭社會引起了很大的爭議和回響，新西蘭議會的特權委員會隨即就這項判決提出關注，擔心有關判決會在議會內外引發寒蟬效應，打擊議會特權賦予</w:t>
      </w:r>
      <w:r>
        <w:rPr>
          <w:rFonts w:ascii="華康細明體" w:hAnsi="華康細明體"/>
          <w:szCs w:val="27"/>
        </w:rPr>
        <w:t>議員</w:t>
      </w:r>
      <w:r>
        <w:rPr>
          <w:szCs w:val="27"/>
        </w:rPr>
        <w:t>在議會內暢所欲言的權利，部分</w:t>
      </w:r>
      <w:r>
        <w:rPr>
          <w:rFonts w:ascii="華康細明體" w:hAnsi="華康細明體"/>
          <w:szCs w:val="27"/>
        </w:rPr>
        <w:t>議員</w:t>
      </w:r>
      <w:r>
        <w:rPr>
          <w:szCs w:val="27"/>
        </w:rPr>
        <w:t>更拒絕就其議會發言而接受傳媒訪問，對議會內自由論政會有一定程度的打擊。同樣道理，將立法會發言轉載至社交網站，秘書處已確認</w:t>
      </w:r>
      <w:r>
        <w:rPr>
          <w:rFonts w:ascii="華康細明體" w:hAnsi="華康細明體"/>
          <w:szCs w:val="27"/>
        </w:rPr>
        <w:t>議員</w:t>
      </w:r>
      <w:r>
        <w:rPr>
          <w:szCs w:val="27"/>
        </w:rPr>
        <w:t>未必會受到《權力及特權條例》的保障，我擔心《權力及特權條例》賦予</w:t>
      </w:r>
      <w:r>
        <w:rPr>
          <w:rFonts w:ascii="華康細明體" w:hAnsi="華康細明體"/>
          <w:szCs w:val="27"/>
        </w:rPr>
        <w:t>議員</w:t>
      </w:r>
      <w:r>
        <w:rPr>
          <w:szCs w:val="27"/>
        </w:rPr>
        <w:t>自由論政權利的原意會受到削弱，如果在法律上《權力及特權條例》保障並不伸延至社交網站，《權力及特權條例》賦予的保障甚至會是形同虛設，直接打擊和削弱議會內的言論自由、議政論政及監察政府和社會的功能。</w:t>
      </w:r>
    </w:p>
    <w:p>
      <w:pPr>
        <w:pStyle w:val="F21"/>
        <w:rPr>
          <w:szCs w:val="27"/>
        </w:rPr>
      </w:pPr>
      <w:r>
        <w:rPr>
          <w:szCs w:val="27"/>
        </w:rPr>
      </w:r>
    </w:p>
    <w:p>
      <w:pPr>
        <w:pStyle w:val="F21"/>
        <w:rPr>
          <w:szCs w:val="27"/>
        </w:rPr>
      </w:pPr>
      <w:r>
        <w:rPr>
          <w:szCs w:val="27"/>
        </w:rPr>
        <w:tab/>
      </w:r>
      <w:r>
        <w:rPr>
          <w:szCs w:val="27"/>
        </w:rPr>
        <w:t>其次，轉發視頻的網民還可能會遭受誹謗訴訟的風險，因為這些網民未必享有“受約制特權”</w:t>
      </w:r>
      <w:r>
        <w:rPr>
          <w:szCs w:val="27"/>
        </w:rPr>
        <w:t>(qualified privilege)</w:t>
      </w:r>
      <w:r>
        <w:rPr>
          <w:szCs w:val="27"/>
        </w:rPr>
        <w:t>的免責辯護。“受約制特權”通常是用來保障傳媒的新聞自由，一般市民要引用這項抗辯理由，在普通法原則下，便要證明其發布信息的行為，是向通訊對象履行法律、社會或道德上的責任；並證明該通訊對象有類似的利益關係或職責去接收有關信息。換言之，一般網民要成功引用“受約制特權”是有相當難度，假如今次的建議得以實施，網民便會很輕易地在</w:t>
      </w:r>
      <w:r>
        <w:rPr>
          <w:szCs w:val="27"/>
        </w:rPr>
        <w:t>YouTube</w:t>
      </w:r>
      <w:r>
        <w:rPr>
          <w:szCs w:val="27"/>
        </w:rPr>
        <w:t>和</w:t>
      </w:r>
      <w:r>
        <w:rPr>
          <w:szCs w:val="27"/>
        </w:rPr>
        <w:t>Flickr</w:t>
      </w:r>
      <w:r>
        <w:rPr>
          <w:szCs w:val="27"/>
        </w:rPr>
        <w:t>上擷取</w:t>
      </w:r>
      <w:r>
        <w:rPr>
          <w:rFonts w:ascii="華康細明體" w:hAnsi="華康細明體"/>
          <w:szCs w:val="27"/>
        </w:rPr>
        <w:t>議員</w:t>
      </w:r>
      <w:r>
        <w:rPr>
          <w:szCs w:val="27"/>
        </w:rPr>
        <w:t>的發言片段，當他們再在網上轉發視頻時，便要承受法律風險。然而，分享視頻已是現時的網絡潮流，即使立法會作出風險告示，一般市民亦未必理解當中的法律風險，這樣對他們是否公平？</w:t>
      </w:r>
    </w:p>
    <w:p>
      <w:pPr>
        <w:pStyle w:val="F21"/>
        <w:spacing w:lineRule="atLeast" w:line="370"/>
        <w:rPr>
          <w:szCs w:val="27"/>
        </w:rPr>
      </w:pPr>
      <w:r>
        <w:rPr>
          <w:szCs w:val="27"/>
        </w:rPr>
      </w:r>
    </w:p>
    <w:p>
      <w:pPr>
        <w:pStyle w:val="F21"/>
        <w:spacing w:lineRule="atLeast" w:line="370"/>
        <w:rPr>
          <w:szCs w:val="27"/>
        </w:rPr>
      </w:pPr>
      <w:r>
        <w:rPr>
          <w:szCs w:val="27"/>
        </w:rPr>
        <w:tab/>
      </w:r>
      <w:r>
        <w:rPr>
          <w:szCs w:val="27"/>
        </w:rPr>
        <w:t>最後，我想指出根據</w:t>
      </w:r>
      <w:r>
        <w:rPr>
          <w:szCs w:val="27"/>
        </w:rPr>
        <w:t>Google</w:t>
      </w:r>
      <w:r>
        <w:rPr>
          <w:szCs w:val="27"/>
        </w:rPr>
        <w:t>的協議和</w:t>
      </w:r>
      <w:r>
        <w:rPr>
          <w:szCs w:val="27"/>
        </w:rPr>
        <w:t>Flickr</w:t>
      </w:r>
      <w:r>
        <w:rPr>
          <w:szCs w:val="27"/>
        </w:rPr>
        <w:t>的彌償條款，假如</w:t>
      </w:r>
      <w:r>
        <w:rPr>
          <w:szCs w:val="27"/>
        </w:rPr>
        <w:t>YouTube</w:t>
      </w:r>
      <w:r>
        <w:rPr>
          <w:szCs w:val="27"/>
        </w:rPr>
        <w:t>和</w:t>
      </w:r>
      <w:r>
        <w:rPr>
          <w:szCs w:val="27"/>
        </w:rPr>
        <w:t>Flickr</w:t>
      </w:r>
      <w:r>
        <w:rPr>
          <w:szCs w:val="27"/>
        </w:rPr>
        <w:t>因為傳播立法會視頻而招致法律訴訟，行政管理委員會會因授權秘書處發放相關資訊而可能要承擔所有的法律費用和賠償。然而，現時仍有很多法律問題未能釐清，將來行政管理委員會有可能要承擔的法律開支根本是無從估計。</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並不反對進一步發放資訊這個概念，亦接受在社交網站分享資訊是潮流所趨，但在法律不明確的情況下，我們不應倉卒地草率行事，這件事並不急在一時，我實在想不出理由為何不能從長計議。在權衡利弊之下，我認為在社交網站發放立法會的會議視頻無論對立法會、</w:t>
      </w:r>
      <w:r>
        <w:rPr>
          <w:rFonts w:ascii="華康細明體" w:hAnsi="華康細明體"/>
          <w:szCs w:val="27"/>
        </w:rPr>
        <w:t>議員</w:t>
      </w:r>
      <w:r>
        <w:rPr>
          <w:szCs w:val="27"/>
        </w:rPr>
        <w:t>或市民大眾，目前看來是弊多於利。正如我剛才所指，立法會本身已有官方網站發放所有會議的資訊，市民的知情權已經有充分保障，我們應否冒着不明朗的法律風險、後果和社會代價，迫切地推行一項不具迫切性而只是錦上添花的建議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基於上述理由，我對這項議案非常有保留，謹此陳辭。</w:t>
      </w:r>
    </w:p>
    <w:p>
      <w:pPr>
        <w:pStyle w:val="F21"/>
        <w:spacing w:lineRule="atLeast" w:line="370"/>
        <w:rPr>
          <w:szCs w:val="27"/>
        </w:rPr>
      </w:pPr>
      <w:r>
        <w:rPr>
          <w:szCs w:val="27"/>
        </w:rPr>
      </w:r>
    </w:p>
    <w:p>
      <w:pPr>
        <w:pStyle w:val="F21"/>
        <w:spacing w:lineRule="atLeast" w:line="370"/>
        <w:rPr/>
      </w:pPr>
      <w:r>
        <w:rPr/>
      </w:r>
    </w:p>
    <w:p>
      <w:pPr>
        <w:pStyle w:val="F21"/>
        <w:spacing w:lineRule="atLeast" w:line="370"/>
        <w:rPr/>
      </w:pPr>
      <w:r>
        <w:rPr>
          <w:rFonts w:ascii="華康中黑體" w:hAnsi="華康中黑體" w:cs="華康中黑體" w:eastAsia="華康中黑體"/>
          <w:b/>
        </w:rPr>
        <w:t>單仲偕議員</w:t>
      </w:r>
      <w:r>
        <w:rPr/>
        <w:t>：主席，我多年前在前立法會大樓已開始推動立法會秘書處</w:t>
      </w:r>
      <w:r>
        <w:rPr/>
        <w:t>(“</w:t>
      </w:r>
      <w:r>
        <w:rPr/>
        <w:t>秘書處”</w:t>
      </w:r>
      <w:r>
        <w:rPr/>
        <w:t>)</w:t>
      </w:r>
      <w:r>
        <w:rPr/>
        <w:t>協助在網上直播會議過程。在遷至</w:t>
      </w:r>
      <w:r>
        <w:rPr>
          <w:iCs/>
        </w:rPr>
        <w:t>立法會綜合</w:t>
      </w:r>
      <w:r>
        <w:rPr/>
        <w:t>大樓後，幾乎各個會議廳的會議過程皆可現場直播，透過互聯網向公眾發放。</w:t>
      </w:r>
    </w:p>
    <w:p>
      <w:pPr>
        <w:pStyle w:val="F21"/>
        <w:spacing w:lineRule="atLeast" w:line="370"/>
        <w:rPr/>
      </w:pPr>
      <w:r>
        <w:rPr/>
      </w:r>
    </w:p>
    <w:p>
      <w:pPr>
        <w:pStyle w:val="F21"/>
        <w:spacing w:lineRule="atLeast" w:line="370"/>
        <w:rPr/>
      </w:pPr>
      <w:r>
        <w:rPr/>
        <w:tab/>
      </w:r>
      <w:r>
        <w:rPr/>
        <w:t>就今天立法會行政管理委員會</w:t>
      </w:r>
      <w:r>
        <w:rPr/>
        <w:t>(“</w:t>
      </w:r>
      <w:r>
        <w:rPr/>
        <w:t>行政管理委員會”</w:t>
      </w:r>
      <w:r>
        <w:rPr/>
        <w:t>)</w:t>
      </w:r>
      <w:r>
        <w:rPr/>
        <w:t xml:space="preserve">的議案，我相信較具爭議性的建議 </w:t>
      </w:r>
      <w:r>
        <w:rPr>
          <w:rFonts w:ascii="Symbol" w:hAnsi="Symbol" w:cs="Symbol" w:eastAsia="Symbol"/>
          <w:lang w:eastAsia="zh-CN"/>
        </w:rPr>
        <w:t></w:t>
      </w:r>
      <w:r>
        <w:rPr/>
        <w:t xml:space="preserve"> 特別是聽畢廖長江議員剛才的發言後 </w:t>
      </w:r>
      <w:r>
        <w:rPr>
          <w:rFonts w:ascii="Symbol" w:hAnsi="Symbol" w:cs="Symbol" w:eastAsia="Symbol"/>
          <w:lang w:eastAsia="zh-CN"/>
        </w:rPr>
        <w:t></w:t>
      </w:r>
      <w:r>
        <w:rPr/>
        <w:t xml:space="preserve"> 是</w:t>
      </w:r>
      <w:r>
        <w:rPr/>
        <w:t>(b)</w:t>
      </w:r>
      <w:r>
        <w:rPr/>
        <w:t>項建議。行政管理委員會曾考慮</w:t>
      </w:r>
      <w:r>
        <w:rPr/>
        <w:t>3</w:t>
      </w:r>
      <w:r>
        <w:rPr/>
        <w:t>項建議，包括推出立法會</w:t>
      </w:r>
      <w:r>
        <w:rPr/>
        <w:t>Apps</w:t>
      </w:r>
      <w:r>
        <w:rPr/>
        <w:t>。立法會</w:t>
      </w:r>
      <w:r>
        <w:rPr/>
        <w:t>Apps</w:t>
      </w:r>
      <w:r>
        <w:rPr/>
        <w:t>將立法會網站轉移至智能手機或平板電腦的流動應用程式，讓市民瀏覽，效果相當於現時的網站。</w:t>
      </w:r>
    </w:p>
    <w:p>
      <w:pPr>
        <w:pStyle w:val="F21"/>
        <w:spacing w:lineRule="atLeast" w:line="370"/>
        <w:rPr/>
      </w:pPr>
      <w:r>
        <w:rPr/>
      </w:r>
    </w:p>
    <w:p>
      <w:pPr>
        <w:pStyle w:val="F21"/>
        <w:spacing w:lineRule="atLeast" w:line="370"/>
        <w:rPr>
          <w:szCs w:val="27"/>
        </w:rPr>
      </w:pPr>
      <w:r>
        <w:rPr/>
        <w:tab/>
      </w:r>
      <w:r>
        <w:rPr/>
        <w:t>至於</w:t>
      </w:r>
      <w:r>
        <w:rPr/>
        <w:t>(c)</w:t>
      </w:r>
      <w:r>
        <w:rPr/>
        <w:t>項建議方面，即“開設</w:t>
      </w:r>
      <w:r>
        <w:rPr/>
        <w:t>Flickr</w:t>
      </w:r>
      <w:r>
        <w:rPr/>
        <w:t>帳戶，以供發布議員的官式活動照片”，我相信爭議不大，因為版權始終屬於立法會及行政管理委員會。對於所發布的照片會否被人“改圖”的問題，我相信不論是否開設</w:t>
      </w:r>
      <w:r>
        <w:rPr>
          <w:szCs w:val="27"/>
        </w:rPr>
        <w:t>帳戶，議員的照片亦會被“改圖”。如是者，這問題不是新問題。</w:t>
      </w:r>
    </w:p>
    <w:p>
      <w:pPr>
        <w:pStyle w:val="F21"/>
        <w:rPr>
          <w:szCs w:val="27"/>
        </w:rPr>
      </w:pPr>
      <w:r>
        <w:rPr>
          <w:szCs w:val="27"/>
        </w:rPr>
      </w:r>
    </w:p>
    <w:p>
      <w:pPr>
        <w:pStyle w:val="F21"/>
        <w:rPr>
          <w:szCs w:val="27"/>
        </w:rPr>
      </w:pPr>
      <w:r>
        <w:rPr>
          <w:szCs w:val="27"/>
        </w:rPr>
        <w:tab/>
      </w:r>
      <w:r>
        <w:rPr>
          <w:szCs w:val="27"/>
        </w:rPr>
        <w:t>不過，問題卻在於“開設</w:t>
      </w:r>
      <w:r>
        <w:rPr>
          <w:szCs w:val="27"/>
        </w:rPr>
        <w:t>YouTube</w:t>
      </w:r>
      <w:r>
        <w:rPr>
          <w:szCs w:val="27"/>
        </w:rPr>
        <w:t xml:space="preserve">頻道，以供發布立法會會議的視像紀錄”的建議。就廖長江議員提出的問題，我首先非常感謝他的發言，他在發言中提出眾多 </w:t>
      </w:r>
      <w:r>
        <w:rPr>
          <w:rFonts w:ascii="Symbol" w:hAnsi="Symbol" w:cs="Symbol" w:eastAsia="Symbol"/>
          <w:szCs w:val="27"/>
        </w:rPr>
        <w:t></w:t>
      </w:r>
      <w:r>
        <w:rPr>
          <w:szCs w:val="27"/>
        </w:rPr>
        <w:t xml:space="preserve"> 不是眾多，而是一、兩宗 </w:t>
      </w:r>
      <w:r>
        <w:rPr>
          <w:rFonts w:ascii="Symbol" w:hAnsi="Symbol" w:cs="Symbol" w:eastAsia="Symbol"/>
          <w:szCs w:val="27"/>
          <w:lang w:eastAsia="zh-CN"/>
        </w:rPr>
        <w:t></w:t>
      </w:r>
      <w:r>
        <w:rPr>
          <w:szCs w:val="27"/>
        </w:rPr>
        <w:t xml:space="preserve"> 案例，特別是有關新西蘭的案例。我希望秘書處將來發放會議的視像紀錄時，可邀請法律顧問事先擬備警告字句，例如“轉載有可能招致法律風險”等，最低限度可達到警醒的作用。當然，秘書處在上載會議的視像紀錄至</w:t>
      </w:r>
      <w:r>
        <w:rPr>
          <w:szCs w:val="27"/>
        </w:rPr>
        <w:t>YouTube</w:t>
      </w:r>
      <w:r>
        <w:rPr>
          <w:szCs w:val="27"/>
        </w:rPr>
        <w:t>時，本身已可能須要承受法律風險。對此，我相信我們今天的決定只是確認大家皆要承擔該法律風險而已。無論如何，我們要權衡利弊。</w:t>
      </w:r>
    </w:p>
    <w:p>
      <w:pPr>
        <w:pStyle w:val="F21"/>
        <w:rPr>
          <w:szCs w:val="27"/>
        </w:rPr>
      </w:pPr>
      <w:r>
        <w:rPr>
          <w:szCs w:val="27"/>
        </w:rPr>
      </w:r>
    </w:p>
    <w:p>
      <w:pPr>
        <w:pStyle w:val="F21"/>
        <w:rPr>
          <w:szCs w:val="27"/>
        </w:rPr>
      </w:pPr>
      <w:r>
        <w:rPr>
          <w:szCs w:val="27"/>
        </w:rPr>
        <w:tab/>
      </w:r>
      <w:r>
        <w:rPr>
          <w:szCs w:val="27"/>
        </w:rPr>
        <w:t>有人提出“我們是否太倉卒下決定”，以及“可否延遲落實”等問題。對於第二個問題，答案是“可以”。不過，就廖長江議員及內務委員會曾討論的問題，我覺得即使多討論兩個月、</w:t>
      </w:r>
      <w:r>
        <w:rPr>
          <w:szCs w:val="27"/>
        </w:rPr>
        <w:t>3</w:t>
      </w:r>
      <w:r>
        <w:rPr>
          <w:szCs w:val="27"/>
        </w:rPr>
        <w:t>個月、半年，甚至</w:t>
      </w:r>
      <w:r>
        <w:rPr>
          <w:szCs w:val="27"/>
        </w:rPr>
        <w:t>1</w:t>
      </w:r>
      <w:r>
        <w:rPr>
          <w:szCs w:val="27"/>
        </w:rPr>
        <w:t>年，也未必能夠完全理順。此外，在未有案例前，實在難以作出清晰的決定，因此風險是一定存在的。</w:t>
      </w:r>
    </w:p>
    <w:p>
      <w:pPr>
        <w:pStyle w:val="F21"/>
        <w:rPr>
          <w:szCs w:val="27"/>
        </w:rPr>
      </w:pPr>
      <w:r>
        <w:rPr>
          <w:szCs w:val="27"/>
        </w:rPr>
      </w:r>
    </w:p>
    <w:p>
      <w:pPr>
        <w:pStyle w:val="F21"/>
        <w:rPr>
          <w:szCs w:val="27"/>
        </w:rPr>
      </w:pPr>
      <w:r>
        <w:rPr>
          <w:szCs w:val="27"/>
        </w:rPr>
        <w:tab/>
      </w:r>
      <w:r>
        <w:rPr>
          <w:szCs w:val="27"/>
        </w:rPr>
        <w:t>儘管如此，我仍支持行政管理委員會的建議，因為雖然我不能夠排除有關風險，而我亦認同廖長江議員的觀點，但我覺得立法會需要與時並進，增加與市民接觸的渠道。當然，我們要推動的工作，不止秘書處所提出的</w:t>
      </w:r>
      <w:r>
        <w:rPr>
          <w:szCs w:val="27"/>
        </w:rPr>
        <w:t>3</w:t>
      </w:r>
      <w:r>
        <w:rPr>
          <w:szCs w:val="27"/>
        </w:rPr>
        <w:t>方面。在推行其他方面的工作前，我們應先按部就班，檢討現有工作的成效。</w:t>
      </w:r>
    </w:p>
    <w:p>
      <w:pPr>
        <w:pStyle w:val="F21"/>
        <w:rPr>
          <w:szCs w:val="27"/>
        </w:rPr>
      </w:pPr>
      <w:r>
        <w:rPr>
          <w:szCs w:val="27"/>
        </w:rPr>
      </w:r>
    </w:p>
    <w:p>
      <w:pPr>
        <w:pStyle w:val="F21"/>
        <w:rPr>
          <w:szCs w:val="27"/>
        </w:rPr>
      </w:pPr>
      <w:r>
        <w:rPr>
          <w:szCs w:val="27"/>
        </w:rPr>
        <w:tab/>
      </w:r>
      <w:r>
        <w:rPr>
          <w:szCs w:val="27"/>
        </w:rPr>
        <w:t>事實上，我們有更大空間利用</w:t>
      </w:r>
      <w:r>
        <w:rPr>
          <w:szCs w:val="27"/>
        </w:rPr>
        <w:t>Apps</w:t>
      </w:r>
      <w:r>
        <w:rPr>
          <w:szCs w:val="27"/>
        </w:rPr>
        <w:t>、</w:t>
      </w:r>
      <w:r>
        <w:rPr>
          <w:szCs w:val="27"/>
        </w:rPr>
        <w:t>YouTube</w:t>
      </w:r>
      <w:r>
        <w:rPr>
          <w:szCs w:val="27"/>
        </w:rPr>
        <w:t>和</w:t>
      </w:r>
      <w:r>
        <w:rPr>
          <w:rFonts w:eastAsia="新細明體"/>
          <w:szCs w:val="27"/>
        </w:rPr>
        <w:t>Flickr</w:t>
      </w:r>
      <w:r>
        <w:rPr>
          <w:rFonts w:ascii="華康細明體" w:hAnsi="華康細明體"/>
          <w:szCs w:val="27"/>
        </w:rPr>
        <w:t>以</w:t>
      </w:r>
      <w:r>
        <w:rPr>
          <w:szCs w:val="27"/>
        </w:rPr>
        <w:t>外的社交媒體網站，因為社會的科技發展往往比議員的適應力快。此外，我們亦要追上時代步伐。不過，這並非主因，主因是讓市民透過社交媒體網站，進一步明白立法會的工作，從而監察議員，並對立法會提出建議。</w:t>
      </w:r>
    </w:p>
    <w:p>
      <w:pPr>
        <w:pStyle w:val="F21"/>
        <w:rPr>
          <w:szCs w:val="27"/>
        </w:rPr>
      </w:pPr>
      <w:r>
        <w:rPr>
          <w:szCs w:val="27"/>
        </w:rPr>
      </w:r>
    </w:p>
    <w:p>
      <w:pPr>
        <w:pStyle w:val="F21"/>
        <w:rPr>
          <w:szCs w:val="27"/>
        </w:rPr>
      </w:pPr>
      <w:r>
        <w:rPr>
          <w:szCs w:val="27"/>
        </w:rPr>
        <w:tab/>
      </w:r>
      <w:r>
        <w:rPr>
          <w:szCs w:val="27"/>
        </w:rPr>
        <w:t>主席，落實有關建議可帶來進步，而我亦認為秘書處應向行政管理委員會定期匯報，與議員分享成效，以及透過有關平台了解市民對立法會工作的意見。當立法會</w:t>
      </w:r>
      <w:r>
        <w:rPr>
          <w:szCs w:val="27"/>
        </w:rPr>
        <w:t>Apps</w:t>
      </w:r>
      <w:r>
        <w:rPr>
          <w:szCs w:val="27"/>
        </w:rPr>
        <w:t>推出時，我有信心會有很多市民下載。</w:t>
      </w:r>
    </w:p>
    <w:p>
      <w:pPr>
        <w:pStyle w:val="F21"/>
        <w:rPr>
          <w:szCs w:val="27"/>
        </w:rPr>
      </w:pPr>
      <w:r>
        <w:rPr>
          <w:szCs w:val="27"/>
        </w:rPr>
      </w:r>
    </w:p>
    <w:p>
      <w:pPr>
        <w:pStyle w:val="F21"/>
        <w:rPr>
          <w:szCs w:val="27"/>
        </w:rPr>
      </w:pPr>
      <w:r>
        <w:rPr>
          <w:szCs w:val="27"/>
        </w:rPr>
        <w:tab/>
        <w:t>YouTube</w:t>
      </w:r>
      <w:r>
        <w:rPr>
          <w:szCs w:val="27"/>
        </w:rPr>
        <w:t>有一種有趣的特性，便是瀏覽</w:t>
      </w:r>
      <w:r>
        <w:rPr>
          <w:szCs w:val="27"/>
        </w:rPr>
        <w:t>YouTube</w:t>
      </w:r>
      <w:r>
        <w:rPr>
          <w:szCs w:val="27"/>
        </w:rPr>
        <w:t>的人甚少會不間斷地觀看長達</w:t>
      </w:r>
      <w:r>
        <w:rPr>
          <w:szCs w:val="27"/>
        </w:rPr>
        <w:t>10</w:t>
      </w:r>
      <w:r>
        <w:rPr>
          <w:szCs w:val="27"/>
        </w:rPr>
        <w:t>小時的視頻。</w:t>
      </w:r>
      <w:r>
        <w:rPr>
          <w:szCs w:val="27"/>
        </w:rPr>
        <w:t>YouTube</w:t>
      </w:r>
      <w:r>
        <w:rPr>
          <w:szCs w:val="27"/>
        </w:rPr>
        <w:t>的視頻是“</w:t>
      </w:r>
      <w:r>
        <w:rPr>
          <w:szCs w:val="27"/>
        </w:rPr>
        <w:t>soundbite-oriented”</w:t>
      </w:r>
      <w:r>
        <w:rPr>
          <w:szCs w:val="27"/>
        </w:rPr>
        <w:t>的，每段只有</w:t>
      </w:r>
      <w:r>
        <w:rPr>
          <w:szCs w:val="27"/>
        </w:rPr>
        <w:t>5</w:t>
      </w:r>
      <w:r>
        <w:rPr>
          <w:szCs w:val="27"/>
        </w:rPr>
        <w:t>至</w:t>
      </w:r>
      <w:r>
        <w:rPr>
          <w:szCs w:val="27"/>
        </w:rPr>
        <w:t>6</w:t>
      </w:r>
      <w:r>
        <w:rPr>
          <w:szCs w:val="27"/>
        </w:rPr>
        <w:t xml:space="preserve">分鐘。正如內務委員會主席梁君彥議員剛才解釋，為了中立性等因素，會議的視像紀錄應“原汁原味”地整段上載。此舉的最終結果必然會一如何秀蘭議員所說，市民會把精髓轉載，而轉載便會引致 </w:t>
      </w:r>
      <w:r>
        <w:rPr>
          <w:rFonts w:ascii="Symbol" w:hAnsi="Symbol" w:cs="Symbol" w:eastAsia="Symbol"/>
          <w:szCs w:val="27"/>
        </w:rPr>
        <w:t></w:t>
      </w:r>
      <w:r>
        <w:rPr>
          <w:szCs w:val="27"/>
        </w:rPr>
        <w:t xml:space="preserve"> 我要拾人牙慧 </w:t>
      </w:r>
      <w:r>
        <w:rPr>
          <w:rFonts w:ascii="Symbol" w:hAnsi="Symbol" w:cs="Symbol" w:eastAsia="Symbol"/>
          <w:szCs w:val="27"/>
        </w:rPr>
        <w:t></w:t>
      </w:r>
      <w:r>
        <w:rPr>
          <w:szCs w:val="27"/>
        </w:rPr>
        <w:t xml:space="preserve"> 廖長江議員所說的轉載風險。</w:t>
      </w:r>
    </w:p>
    <w:p>
      <w:pPr>
        <w:pStyle w:val="F21"/>
        <w:spacing w:lineRule="atLeast" w:line="380"/>
        <w:rPr>
          <w:szCs w:val="27"/>
        </w:rPr>
      </w:pPr>
      <w:r>
        <w:rPr>
          <w:szCs w:val="27"/>
        </w:rPr>
      </w:r>
    </w:p>
    <w:p>
      <w:pPr>
        <w:pStyle w:val="F21"/>
        <w:spacing w:lineRule="atLeast" w:line="380"/>
        <w:rPr>
          <w:szCs w:val="27"/>
        </w:rPr>
      </w:pPr>
      <w:r>
        <w:rPr>
          <w:szCs w:val="27"/>
        </w:rPr>
        <w:tab/>
      </w:r>
      <w:r>
        <w:rPr>
          <w:szCs w:val="27"/>
        </w:rPr>
        <w:t>我希望法律顧問在</w:t>
      </w:r>
      <w:r>
        <w:rPr>
          <w:szCs w:val="27"/>
        </w:rPr>
        <w:t>YouTube</w:t>
      </w:r>
      <w:r>
        <w:rPr>
          <w:szCs w:val="27"/>
        </w:rPr>
        <w:t>頻道開設後可為使用者擬備警告或教育字句，讓他們明白轉載有潛在風險。雖然我們不能夠排除最終會否有人因為轉載而被控告誹謗的可能性，但大家亦不能夠</w:t>
      </w:r>
      <w:r>
        <w:rPr/>
        <w:t>抹煞</w:t>
      </w:r>
      <w:r>
        <w:rPr>
          <w:szCs w:val="27"/>
        </w:rPr>
        <w:t>這種可能性。秘書處如果能提出相關措施處理有關問題，便會較為理想。</w:t>
      </w:r>
    </w:p>
    <w:p>
      <w:pPr>
        <w:pStyle w:val="F21"/>
        <w:spacing w:lineRule="atLeast" w:line="380"/>
        <w:rPr>
          <w:szCs w:val="27"/>
        </w:rPr>
      </w:pPr>
      <w:r>
        <w:rPr>
          <w:szCs w:val="27"/>
        </w:rPr>
      </w:r>
    </w:p>
    <w:p>
      <w:pPr>
        <w:pStyle w:val="F21"/>
        <w:spacing w:lineRule="atLeast" w:line="380"/>
        <w:rPr>
          <w:szCs w:val="27"/>
        </w:rPr>
      </w:pPr>
      <w:r>
        <w:rPr>
          <w:szCs w:val="27"/>
        </w:rPr>
        <w:tab/>
      </w:r>
      <w:r>
        <w:rPr>
          <w:szCs w:val="27"/>
        </w:rPr>
        <w:t>民主黨支持今天的議案，希望這次是擴闊運用社交媒體網站的第一步，而並非最後一步。在現時擬議使用的</w:t>
      </w:r>
      <w:r>
        <w:rPr>
          <w:szCs w:val="27"/>
        </w:rPr>
        <w:t>3</w:t>
      </w:r>
      <w:r>
        <w:rPr>
          <w:szCs w:val="27"/>
        </w:rPr>
        <w:t>個社交媒體網站中，以</w:t>
      </w:r>
      <w:r>
        <w:rPr>
          <w:szCs w:val="27"/>
        </w:rPr>
        <w:t>YouTube</w:t>
      </w:r>
      <w:r>
        <w:rPr>
          <w:szCs w:val="27"/>
        </w:rPr>
        <w:t>和</w:t>
      </w:r>
      <w:r>
        <w:rPr>
          <w:szCs w:val="27"/>
        </w:rPr>
        <w:t>Flickr</w:t>
      </w:r>
      <w:r>
        <w:rPr>
          <w:szCs w:val="27"/>
        </w:rPr>
        <w:t>為主，將來會否擴展至其他社交媒體網站</w:t>
      </w:r>
      <w:r>
        <w:rPr>
          <w:szCs w:val="27"/>
        </w:rPr>
        <w:t>(</w:t>
      </w:r>
      <w:r>
        <w:rPr>
          <w:szCs w:val="27"/>
        </w:rPr>
        <w:t>例如微博、</w:t>
      </w:r>
      <w:r>
        <w:rPr>
          <w:szCs w:val="27"/>
        </w:rPr>
        <w:t>Twitter</w:t>
      </w:r>
      <w:r>
        <w:rPr>
          <w:szCs w:val="27"/>
        </w:rPr>
        <w:t>等</w:t>
      </w:r>
      <w:r>
        <w:rPr>
          <w:szCs w:val="27"/>
        </w:rPr>
        <w:t>)</w:t>
      </w:r>
      <w:r>
        <w:rPr>
          <w:szCs w:val="27"/>
        </w:rPr>
        <w:t>，則有待將來再作檢討。我們支持先落實第一階段的建議，擴展與否，檢討後才決定。</w:t>
      </w:r>
    </w:p>
    <w:p>
      <w:pPr>
        <w:pStyle w:val="F21"/>
        <w:spacing w:lineRule="atLeast" w:line="380"/>
        <w:rPr/>
      </w:pPr>
      <w:r>
        <w:rPr/>
      </w:r>
    </w:p>
    <w:p>
      <w:pPr>
        <w:pStyle w:val="F21"/>
        <w:spacing w:lineRule="atLeast" w:line="380"/>
        <w:rPr>
          <w:szCs w:val="27"/>
        </w:rPr>
      </w:pPr>
      <w:r>
        <w:rPr>
          <w:szCs w:val="27"/>
        </w:rPr>
      </w:r>
    </w:p>
    <w:p>
      <w:pPr>
        <w:pStyle w:val="F21"/>
        <w:spacing w:lineRule="atLeast" w:line="380"/>
        <w:rPr>
          <w:szCs w:val="27"/>
        </w:rPr>
      </w:pPr>
      <w:r>
        <w:rPr>
          <w:rFonts w:cs="華康中黑體" w:eastAsia="華康中黑體"/>
          <w:b/>
          <w:szCs w:val="27"/>
        </w:rPr>
        <w:t>陳家洛議員</w:t>
      </w:r>
      <w:r>
        <w:rPr>
          <w:szCs w:val="27"/>
        </w:rPr>
        <w:t>：主席，公民黨亦支持由立法會行政管理委員會</w:t>
      </w:r>
      <w:r>
        <w:rPr>
          <w:szCs w:val="27"/>
        </w:rPr>
        <w:t>(“</w:t>
      </w:r>
      <w:r>
        <w:rPr>
          <w:szCs w:val="27"/>
        </w:rPr>
        <w:t>行政管理委員會”</w:t>
      </w:r>
      <w:r>
        <w:rPr>
          <w:szCs w:val="27"/>
        </w:rPr>
        <w:t>)</w:t>
      </w:r>
      <w:r>
        <w:rPr>
          <w:szCs w:val="27"/>
        </w:rPr>
        <w:t>副主席梁君彥議員提出的建議，把本會的會議視像紀錄及工作等上載至社交媒體網站，進一步向外發布。</w:t>
      </w:r>
    </w:p>
    <w:p>
      <w:pPr>
        <w:pStyle w:val="F21"/>
        <w:spacing w:lineRule="atLeast" w:line="380"/>
        <w:rPr>
          <w:szCs w:val="27"/>
        </w:rPr>
      </w:pPr>
      <w:r>
        <w:rPr>
          <w:szCs w:val="27"/>
        </w:rPr>
      </w:r>
    </w:p>
    <w:p>
      <w:pPr>
        <w:pStyle w:val="F21"/>
        <w:spacing w:lineRule="atLeast" w:line="380"/>
        <w:rPr>
          <w:szCs w:val="27"/>
        </w:rPr>
      </w:pPr>
      <w:r>
        <w:rPr>
          <w:szCs w:val="27"/>
        </w:rPr>
        <w:tab/>
      </w:r>
      <w:r>
        <w:rPr>
          <w:szCs w:val="27"/>
        </w:rPr>
        <w:t>議會需要與時並進，我不會浪費時間重複其他同事的論點。事實上，在加入議會前，我已假設立法會已提供有關服務，因為世界各地的不同政黨、政團及民間組織，以及個別的立法會同事其實早已提供有關服務。如是者，我亦假設世界各地的社會在審視香港的議會政治或政黨政治的發展時，皆以為有關服務是由立法會作為一間機構所提供的服務的一部分，只是有議員抽取某些精華片段播放。不過，實情卻並非如此，只是有個別很前衞的同事</w:t>
      </w:r>
      <w:r>
        <w:rPr>
          <w:szCs w:val="27"/>
        </w:rPr>
        <w:t>(</w:t>
      </w:r>
      <w:r>
        <w:rPr>
          <w:szCs w:val="27"/>
        </w:rPr>
        <w:t>包括我在內</w:t>
      </w:r>
      <w:r>
        <w:rPr>
          <w:szCs w:val="27"/>
        </w:rPr>
        <w:t>)</w:t>
      </w:r>
      <w:r>
        <w:rPr>
          <w:szCs w:val="27"/>
        </w:rPr>
        <w:t>這樣做，立法會作為一間機構尚未走到這一步。我慶幸有機會參與這項討論，而我亦原則上支持本會踏出這一步。</w:t>
      </w:r>
    </w:p>
    <w:p>
      <w:pPr>
        <w:pStyle w:val="F21"/>
        <w:spacing w:lineRule="atLeast" w:line="380"/>
        <w:rPr>
          <w:szCs w:val="27"/>
        </w:rPr>
      </w:pPr>
      <w:r>
        <w:rPr>
          <w:szCs w:val="27"/>
        </w:rPr>
      </w:r>
    </w:p>
    <w:p>
      <w:pPr>
        <w:pStyle w:val="F21"/>
        <w:spacing w:lineRule="atLeast" w:line="380"/>
        <w:rPr>
          <w:szCs w:val="27"/>
        </w:rPr>
      </w:pPr>
      <w:r>
        <w:rPr>
          <w:szCs w:val="27"/>
        </w:rPr>
        <w:tab/>
      </w:r>
      <w:r>
        <w:rPr>
          <w:szCs w:val="27"/>
        </w:rPr>
        <w:t xml:space="preserve">落實有關建議當然涉及風險，而廖長江議員剛才亦已扼要地分析有關風險。我感謝法律顧問在行政管理委員會會議上討論這項議程時提供意見。法律顧問所提供的意見很中肯，善意地提醒本會和各同事，是整個議會 </w:t>
      </w:r>
      <w:r>
        <w:rPr>
          <w:rFonts w:ascii="Symbol" w:hAnsi="Symbol" w:cs="Symbol" w:eastAsia="Symbol"/>
          <w:szCs w:val="27"/>
          <w:lang w:eastAsia="zh-CN"/>
        </w:rPr>
        <w:t></w:t>
      </w:r>
      <w:r>
        <w:rPr>
          <w:szCs w:val="27"/>
        </w:rPr>
        <w:t xml:space="preserve"> 包括行政管理委員會及所有受影響的同事 </w:t>
      </w:r>
      <w:r>
        <w:rPr>
          <w:rFonts w:ascii="Symbol" w:hAnsi="Symbol" w:cs="Symbol" w:eastAsia="Symbol"/>
          <w:szCs w:val="27"/>
          <w:lang w:eastAsia="zh-CN"/>
        </w:rPr>
        <w:t></w:t>
      </w:r>
      <w:r>
        <w:rPr>
          <w:szCs w:val="27"/>
        </w:rPr>
        <w:t xml:space="preserve"> 皆有可能要承擔責任。例如，當有人提出誹謗或其他訴訟時，整個立法會都須要面對有關法律風險，不止個別議員。最終結果如何，當然要由法庭裁決。</w:t>
      </w:r>
    </w:p>
    <w:p>
      <w:pPr>
        <w:pStyle w:val="F21"/>
        <w:rPr>
          <w:szCs w:val="27"/>
        </w:rPr>
      </w:pPr>
      <w:r>
        <w:rPr>
          <w:szCs w:val="27"/>
        </w:rPr>
      </w:r>
    </w:p>
    <w:p>
      <w:pPr>
        <w:pStyle w:val="F21"/>
        <w:rPr>
          <w:szCs w:val="27"/>
        </w:rPr>
      </w:pPr>
      <w:r>
        <w:rPr>
          <w:szCs w:val="27"/>
        </w:rPr>
        <w:tab/>
      </w:r>
      <w:r>
        <w:rPr>
          <w:szCs w:val="27"/>
        </w:rPr>
        <w:t>議員藉此機會如實地告訴大家落實有關建議的風險及考慮因素，以及從世界各地獲得的信息和案例，希望大家加以考慮，並予以支持。雖然最終決定權在大家的手中，但如果有個別議員或政黨認為風險很高，建議循序漸進地落實，大家亦能藉此機會表達自己的看法。不過，如果大家決定落實有關建議，行政管理委員會便會獲得授權，由秘書長落實有關工作，將立法會的工作上載至流動應用程式及社交媒體網站發布。</w:t>
      </w:r>
    </w:p>
    <w:p>
      <w:pPr>
        <w:pStyle w:val="F21"/>
        <w:spacing w:lineRule="atLeast" w:line="370"/>
        <w:rPr>
          <w:szCs w:val="27"/>
        </w:rPr>
      </w:pPr>
      <w:r>
        <w:rPr>
          <w:szCs w:val="27"/>
        </w:rPr>
      </w:r>
    </w:p>
    <w:p>
      <w:pPr>
        <w:pStyle w:val="F21"/>
        <w:spacing w:lineRule="atLeast" w:line="370"/>
        <w:rPr>
          <w:szCs w:val="27"/>
        </w:rPr>
      </w:pPr>
      <w:r>
        <w:rPr>
          <w:szCs w:val="27"/>
        </w:rPr>
        <w:tab/>
      </w:r>
      <w:r>
        <w:rPr>
          <w:szCs w:val="27"/>
        </w:rPr>
        <w:t>將來的情況如何，無人知曉，而我自己亦沒有水晶球。不過，公民黨認為立法會有必要與時並進。因此，在此前提下，我們認為雖然涉及潛在風險，但我們亦看到本會現時的工作及議員在《立法會</w:t>
      </w:r>
      <w:r>
        <w:rPr>
          <w:szCs w:val="27"/>
        </w:rPr>
        <w:t>(</w:t>
      </w:r>
      <w:r>
        <w:rPr>
          <w:szCs w:val="27"/>
        </w:rPr>
        <w:t>權力及特權</w:t>
      </w:r>
      <w:r>
        <w:rPr>
          <w:szCs w:val="27"/>
        </w:rPr>
        <w:t>)</w:t>
      </w:r>
      <w:r>
        <w:rPr>
          <w:szCs w:val="27"/>
        </w:rPr>
        <w:t>條例》保障下暢所欲言地表達的意見，經轉載傳播後並無產生任何大問題。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我希望，我們支持有關文件的決定是正確的，從而告訴社會，尤其是經常接觸社交媒體網站和流動應用程式的年青人，本會願意勇敢地踏出這一步，與他們接觸，以及提供更多機會，建立議會的公眾形象。</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我謹此陳辭。多謝主席。</w:t>
      </w:r>
    </w:p>
    <w:p>
      <w:pPr>
        <w:pStyle w:val="F21"/>
        <w:spacing w:lineRule="atLeast" w:line="370"/>
        <w:rPr>
          <w:szCs w:val="27"/>
        </w:rPr>
      </w:pPr>
      <w:r>
        <w:rPr>
          <w:szCs w:val="27"/>
        </w:rPr>
      </w:r>
    </w:p>
    <w:p>
      <w:pPr>
        <w:pStyle w:val="F21"/>
        <w:spacing w:lineRule="atLeast" w:line="370"/>
        <w:rPr/>
      </w:pPr>
      <w:r>
        <w:rPr/>
      </w:r>
    </w:p>
    <w:p>
      <w:pPr>
        <w:pStyle w:val="Normal"/>
        <w:spacing w:lineRule="atLeast" w:line="370"/>
        <w:rPr>
          <w:spacing w:val="20"/>
          <w:sz w:val="27"/>
          <w:szCs w:val="27"/>
        </w:rPr>
      </w:pPr>
      <w:r>
        <w:rPr>
          <w:rFonts w:eastAsia="華康中黑體"/>
          <w:b/>
          <w:spacing w:val="20"/>
          <w:sz w:val="27"/>
          <w:szCs w:val="27"/>
        </w:rPr>
        <w:t>主席</w:t>
      </w:r>
      <w:r>
        <w:rPr>
          <w:spacing w:val="20"/>
          <w:sz w:val="27"/>
          <w:szCs w:val="27"/>
        </w:rPr>
        <w:t>：是否有其他議員想發言？</w:t>
      </w:r>
    </w:p>
    <w:p>
      <w:pPr>
        <w:pStyle w:val="F21"/>
        <w:spacing w:lineRule="atLeast" w:line="370"/>
        <w:rPr>
          <w:lang w:val="en-GB"/>
        </w:rPr>
      </w:pPr>
      <w:r>
        <w:rPr>
          <w:lang w:val="en-GB"/>
        </w:rPr>
      </w:r>
    </w:p>
    <w:p>
      <w:pPr>
        <w:pStyle w:val="F21"/>
        <w:spacing w:lineRule="atLeast" w:line="370"/>
        <w:rPr>
          <w:lang w:val="en-GB"/>
        </w:rPr>
      </w:pPr>
      <w:r>
        <w:rPr>
          <w:lang w:val="en-GB"/>
        </w:rPr>
      </w:r>
    </w:p>
    <w:p>
      <w:pPr>
        <w:pStyle w:val="F21"/>
        <w:spacing w:lineRule="atLeast" w:line="370"/>
        <w:rPr>
          <w:szCs w:val="27"/>
        </w:rPr>
      </w:pPr>
      <w:r>
        <w:rPr>
          <w:rFonts w:ascii="華康中黑體" w:hAnsi="華康中黑體" w:cs="華康中黑體" w:eastAsia="華康中黑體"/>
          <w:b/>
          <w:szCs w:val="27"/>
        </w:rPr>
        <w:t>莫乃光議員</w:t>
      </w:r>
      <w:r>
        <w:rPr>
          <w:szCs w:val="27"/>
        </w:rPr>
        <w:t>：主席，我是立法會行政管理委員會</w:t>
      </w:r>
      <w:r>
        <w:rPr>
          <w:szCs w:val="27"/>
        </w:rPr>
        <w:t>(“</w:t>
      </w:r>
      <w:r>
        <w:rPr>
          <w:szCs w:val="27"/>
        </w:rPr>
        <w:t>行政管理委員會”</w:t>
      </w:r>
      <w:r>
        <w:rPr>
          <w:szCs w:val="27"/>
        </w:rPr>
        <w:t>)</w:t>
      </w:r>
      <w:r>
        <w:rPr>
          <w:szCs w:val="27"/>
        </w:rPr>
        <w:t>的委員，我今天亦會支持這項議案。</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我作為行政管理委員會委員，首先想多謝秘書處，特別包括秘書長，因為我其實看到他們近年非常主動地利用新媒體和科技，甚至在推動開放數據</w:t>
      </w:r>
      <w:r>
        <w:rPr>
          <w:szCs w:val="27"/>
        </w:rPr>
        <w:t>(open data)</w:t>
      </w:r>
      <w:r>
        <w:rPr>
          <w:szCs w:val="27"/>
        </w:rPr>
        <w:t>方面也非常積極。所以，我今次亦看到他們很主動地研究如何擴大利用流動程式及社交媒體網站，以分享會議過程等，這是一件相當好的事情。再者，要說他們甚具先見，倒也未必，因為這些在網上已甚為普遍，別人一直也在利用，問題是我們經常也會面對公眾、市民和網民詢問為何立法會不自己做。所以，我們看到立法會秘書處今次主導此事，這是相當好的。</w:t>
      </w:r>
    </w:p>
    <w:p>
      <w:pPr>
        <w:pStyle w:val="F21"/>
        <w:rPr>
          <w:szCs w:val="27"/>
        </w:rPr>
      </w:pPr>
      <w:r>
        <w:rPr>
          <w:szCs w:val="27"/>
        </w:rPr>
      </w:r>
    </w:p>
    <w:p>
      <w:pPr>
        <w:pStyle w:val="F21"/>
        <w:rPr>
          <w:szCs w:val="27"/>
        </w:rPr>
      </w:pPr>
      <w:r>
        <w:rPr>
          <w:szCs w:val="27"/>
        </w:rPr>
        <w:tab/>
      </w:r>
      <w:r>
        <w:rPr>
          <w:szCs w:val="27"/>
        </w:rPr>
        <w:t>在我們今天討論這事時，我亦想重申一次，讓大家看清楚今天所討論的新增媒體包括些甚麼，當中其實包括了分享相片的</w:t>
      </w:r>
      <w:r>
        <w:rPr>
          <w:szCs w:val="27"/>
        </w:rPr>
        <w:t>Flickr</w:t>
      </w:r>
      <w:r>
        <w:rPr>
          <w:szCs w:val="27"/>
        </w:rPr>
        <w:t>；大家較為熟悉，用作分享視頻</w:t>
      </w:r>
      <w:r>
        <w:rPr>
          <w:szCs w:val="27"/>
        </w:rPr>
        <w:t>(video)</w:t>
      </w:r>
      <w:r>
        <w:rPr>
          <w:szCs w:val="27"/>
        </w:rPr>
        <w:t>的</w:t>
      </w:r>
      <w:r>
        <w:rPr>
          <w:szCs w:val="27"/>
        </w:rPr>
        <w:t>YouTube</w:t>
      </w:r>
      <w:r>
        <w:rPr>
          <w:szCs w:val="27"/>
        </w:rPr>
        <w:t>；以及一個流動應用程式</w:t>
      </w:r>
      <w:r>
        <w:rPr>
          <w:szCs w:val="27"/>
        </w:rPr>
        <w:t>(Apps)</w:t>
      </w:r>
      <w:r>
        <w:rPr>
          <w:szCs w:val="27"/>
        </w:rPr>
        <w:t>，便是以這</w:t>
      </w:r>
      <w:r>
        <w:rPr>
          <w:szCs w:val="27"/>
        </w:rPr>
        <w:t>3</w:t>
      </w:r>
      <w:r>
        <w:rPr>
          <w:szCs w:val="27"/>
        </w:rPr>
        <w:t>類為主。</w:t>
      </w:r>
    </w:p>
    <w:p>
      <w:pPr>
        <w:pStyle w:val="F21"/>
        <w:rPr>
          <w:szCs w:val="27"/>
        </w:rPr>
      </w:pPr>
      <w:r>
        <w:rPr>
          <w:szCs w:val="27"/>
        </w:rPr>
      </w:r>
    </w:p>
    <w:p>
      <w:pPr>
        <w:pStyle w:val="F21"/>
        <w:rPr>
          <w:szCs w:val="27"/>
        </w:rPr>
      </w:pPr>
      <w:r>
        <w:rPr>
          <w:szCs w:val="27"/>
        </w:rPr>
        <w:tab/>
      </w:r>
      <w:r>
        <w:rPr>
          <w:szCs w:val="27"/>
        </w:rPr>
        <w:t>在剛才的討論中，以及我們在兩星期前於內務委員會會議的討論中，大家聽到不少議員擔心他們在議會上的發言，會否不再受《立法會</w:t>
      </w:r>
      <w:r>
        <w:rPr>
          <w:szCs w:val="27"/>
        </w:rPr>
        <w:t>(</w:t>
      </w:r>
      <w:r>
        <w:rPr>
          <w:szCs w:val="27"/>
        </w:rPr>
        <w:t>權力及特權</w:t>
      </w:r>
      <w:r>
        <w:rPr>
          <w:szCs w:val="27"/>
        </w:rPr>
        <w:t>)</w:t>
      </w:r>
      <w:r>
        <w:rPr>
          <w:szCs w:val="27"/>
        </w:rPr>
        <w:t>條例》</w:t>
      </w:r>
      <w:r>
        <w:rPr>
          <w:szCs w:val="27"/>
        </w:rPr>
        <w:t>(“</w:t>
      </w:r>
      <w:r>
        <w:rPr>
          <w:szCs w:val="27"/>
        </w:rPr>
        <w:t>《權力及特權條例》”</w:t>
      </w:r>
      <w:r>
        <w:rPr>
          <w:szCs w:val="27"/>
        </w:rPr>
        <w:t>)</w:t>
      </w:r>
      <w:r>
        <w:rPr>
          <w:szCs w:val="27"/>
        </w:rPr>
        <w:t>保障，從而影響他們不能夠暢所欲言。我認為對於這些憂慮，剛才數位同事及行政管理委員會副主席梁君彥議員的分享已清楚說明，一方面外國的有關案例是很少的，其他如英國等國家的議會亦就此討論了很久，均認為公眾知情權的利益，較如何保障我們不受檢控或不被控誹謗等的權利為大。可是，我亦當然明白我們要受《權力及特權條例》保障的一個原因，乃是保障我們可以暢所欲言，所以當中也要取得平衡。</w:t>
      </w:r>
    </w:p>
    <w:p>
      <w:pPr>
        <w:pStyle w:val="F21"/>
        <w:rPr>
          <w:szCs w:val="27"/>
        </w:rPr>
      </w:pPr>
      <w:r>
        <w:rPr>
          <w:szCs w:val="27"/>
        </w:rPr>
      </w:r>
    </w:p>
    <w:p>
      <w:pPr>
        <w:pStyle w:val="F21"/>
        <w:rPr>
          <w:szCs w:val="27"/>
        </w:rPr>
      </w:pPr>
      <w:r>
        <w:rPr>
          <w:szCs w:val="27"/>
        </w:rPr>
        <w:tab/>
      </w:r>
      <w:r>
        <w:rPr>
          <w:szCs w:val="27"/>
        </w:rPr>
        <w:t>當然我並非法律界人士，但我認為世界上有些事情如果要得到絕對的保障，其實是不可能，或最低限度是非常困難的。再者，如果是害怕暢所欲言而導致被控告，老實說議會上最應該害怕被控告的那些議員同事，其實現時也不在席，這表示他們也不太緊張吧。我認為“長毛”議員應該是最害怕的，但他現時不在席，我不清楚他稍後有否打算進來發言，但似乎他亦不反對讓更多市民享有更多資訊。</w:t>
      </w:r>
    </w:p>
    <w:p>
      <w:pPr>
        <w:pStyle w:val="F21"/>
        <w:rPr>
          <w:szCs w:val="27"/>
        </w:rPr>
      </w:pPr>
      <w:r>
        <w:rPr>
          <w:szCs w:val="27"/>
        </w:rPr>
      </w:r>
    </w:p>
    <w:p>
      <w:pPr>
        <w:pStyle w:val="F21"/>
        <w:rPr>
          <w:szCs w:val="27"/>
        </w:rPr>
      </w:pPr>
      <w:r>
        <w:rPr>
          <w:szCs w:val="27"/>
        </w:rPr>
        <w:tab/>
      </w:r>
      <w:r>
        <w:rPr>
          <w:szCs w:val="27"/>
        </w:rPr>
        <w:t>所以，我上次在內務委員會會議上亦提到，我不是要趁機批評同事批評別的同事，我當時提出他們又想當議員，又要“戴頭盔”，我認為公眾會這樣看我們。雖然我們明白那個可以使我們暢所欲言的原因，但公眾的知情權始終稍為凌駕於我們這方面的擔心。大家試想想，今時今日我們的發言內容，這一刻於議會內是受到保障的，但在議會以外，可能在這一刻或今晚某個新聞節目中，我們的發言便已被剪輯播放，這可能便已不再受保障。如果是這種情況，要有</w:t>
      </w:r>
      <w:r>
        <w:rPr>
          <w:szCs w:val="27"/>
        </w:rPr>
        <w:t>100%</w:t>
      </w:r>
      <w:r>
        <w:rPr>
          <w:szCs w:val="27"/>
        </w:rPr>
        <w:t>的保障，在今天其實也是辦不到的。</w:t>
      </w:r>
    </w:p>
    <w:p>
      <w:pPr>
        <w:pStyle w:val="F21"/>
        <w:rPr>
          <w:szCs w:val="27"/>
        </w:rPr>
      </w:pPr>
      <w:r>
        <w:rPr>
          <w:szCs w:val="27"/>
        </w:rPr>
      </w:r>
    </w:p>
    <w:p>
      <w:pPr>
        <w:pStyle w:val="F21"/>
        <w:rPr>
          <w:szCs w:val="27"/>
        </w:rPr>
      </w:pPr>
      <w:r>
        <w:rPr>
          <w:szCs w:val="27"/>
        </w:rPr>
        <w:tab/>
      </w:r>
      <w:r>
        <w:rPr>
          <w:szCs w:val="27"/>
        </w:rPr>
        <w:t>所以，我認為如果我們加以擴闊，讓市民享有更多知情權，令他們更加便利，我真的不認為會增加我們的風險。再者，外國只有很少這種案例，這其實反映了當中的風險是不大的。而且，在一般情況下，在社交媒體網站進行轉載，按照我的有限理解，以及我所知法律事務部的同事之前在內務委員會提出的解釋，由於我們有時恐怕第三者會承受風險，故反而轉載者會被控告，而原本發表可能有問題的言論者卻不受檢控的情況可說是少之又少，甚至可以說是從未發生過的。</w:t>
      </w:r>
    </w:p>
    <w:p>
      <w:pPr>
        <w:pStyle w:val="F21"/>
        <w:spacing w:lineRule="atLeast" w:line="350"/>
        <w:rPr>
          <w:szCs w:val="27"/>
        </w:rPr>
      </w:pPr>
      <w:r>
        <w:rPr>
          <w:szCs w:val="27"/>
        </w:rPr>
      </w:r>
    </w:p>
    <w:p>
      <w:pPr>
        <w:pStyle w:val="F21"/>
        <w:spacing w:lineRule="atLeast" w:line="350"/>
        <w:rPr>
          <w:szCs w:val="27"/>
        </w:rPr>
      </w:pPr>
      <w:r>
        <w:rPr>
          <w:szCs w:val="27"/>
        </w:rPr>
        <w:tab/>
      </w:r>
      <w:r>
        <w:rPr>
          <w:szCs w:val="27"/>
        </w:rPr>
        <w:t>所以，就此方面，我認為我們有需要平衡公眾的知情權、資料自由流通的利益，甚至是我們的個人利益，以至第三者和轉載者的利益這數方面。既然立法會是以公眾為本，就不應該只看到以上問題；如果我們那麼害怕，恐怕便真的甚麼也不用做。剛才也有同事提到，例如廖長江議員表示擔心行政管理委員會或立法會被人控告時要承擔的法律開支。同一道理，我並非說要花光我們的金錢，或是邀請別人來控告我們，但我認為如果這樣害怕，便甚麼也不用做，而且我仍然認為當中的風險其實是相當低的。</w:t>
      </w:r>
    </w:p>
    <w:p>
      <w:pPr>
        <w:pStyle w:val="F21"/>
        <w:spacing w:lineRule="atLeast" w:line="350"/>
        <w:rPr>
          <w:szCs w:val="27"/>
        </w:rPr>
      </w:pPr>
      <w:r>
        <w:rPr>
          <w:szCs w:val="27"/>
        </w:rPr>
      </w:r>
    </w:p>
    <w:p>
      <w:pPr>
        <w:pStyle w:val="F21"/>
        <w:spacing w:lineRule="atLeast" w:line="350"/>
        <w:rPr>
          <w:szCs w:val="27"/>
        </w:rPr>
      </w:pPr>
      <w:r>
        <w:rPr>
          <w:szCs w:val="27"/>
        </w:rPr>
        <w:tab/>
      </w:r>
      <w:r>
        <w:rPr>
          <w:szCs w:val="27"/>
        </w:rPr>
        <w:t>互聯網始終有一種性質，就是一定較法例走得快。現時這項議案當然與在席的商務及經濟發展局局長無關，但我相信他面對過不少這類問題，即互聯網有很多事物的發展一定遠遠快於法例。如果每件事也要先釐清法律問題才進行，其實便等同於讓全世界停止網絡及科技的發展，所以我認為大家不用擔心這些問題。</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我剛才亦聽到不少議員提出對現時做法的擔心，我便聯想到如果我們擔心這</w:t>
      </w:r>
      <w:r>
        <w:rPr>
          <w:szCs w:val="27"/>
        </w:rPr>
        <w:t>3</w:t>
      </w:r>
      <w:r>
        <w:rPr>
          <w:szCs w:val="27"/>
        </w:rPr>
        <w:t>項新服務，即</w:t>
      </w:r>
      <w:r>
        <w:rPr>
          <w:szCs w:val="27"/>
        </w:rPr>
        <w:t>Flickr</w:t>
      </w:r>
      <w:r>
        <w:rPr>
          <w:szCs w:val="27"/>
        </w:rPr>
        <w:t>、</w:t>
      </w:r>
      <w:r>
        <w:rPr>
          <w:szCs w:val="27"/>
        </w:rPr>
        <w:t>YouTube</w:t>
      </w:r>
      <w:r>
        <w:rPr>
          <w:szCs w:val="27"/>
        </w:rPr>
        <w:t>和</w:t>
      </w:r>
      <w:r>
        <w:rPr>
          <w:szCs w:val="27"/>
        </w:rPr>
        <w:t>Apps</w:t>
      </w:r>
      <w:r>
        <w:rPr>
          <w:szCs w:val="27"/>
        </w:rPr>
        <w:t>會構成更大風險，我便可能要反問，其實現時的網站也是很危險的，同樣會直播我們的發言，這些言論既離開了議事堂，便可能不再受《權力及特權條例》保護，而且網站亦具有很多昔日會議的逐字紀錄和會議紀錄等，我們所有的發言均已記下，那麼這些內容又如何呢？我們以往也是這樣行的。當然，就以往是怎樣通過建設網站，我是新任議員，我不知道當年有否提出議案來討論有關事情，從而得到大會支持，而當年的行政管理委員會一定是予以通過的。但是，現時的網站同樣可以被分享和轉載，如果我們真的擔心加上</w:t>
      </w:r>
      <w:r>
        <w:rPr>
          <w:szCs w:val="27"/>
        </w:rPr>
        <w:t>Flickr</w:t>
      </w:r>
      <w:r>
        <w:rPr>
          <w:szCs w:val="27"/>
        </w:rPr>
        <w:t>、</w:t>
      </w:r>
      <w:r>
        <w:rPr>
          <w:szCs w:val="27"/>
        </w:rPr>
        <w:t>YouTube</w:t>
      </w:r>
      <w:r>
        <w:rPr>
          <w:szCs w:val="27"/>
        </w:rPr>
        <w:t>和</w:t>
      </w:r>
      <w:r>
        <w:rPr>
          <w:szCs w:val="27"/>
        </w:rPr>
        <w:t>Apps</w:t>
      </w:r>
      <w:r>
        <w:rPr>
          <w:szCs w:val="27"/>
        </w:rPr>
        <w:t>，希望從長計議，先不要推行，其實以同一種邏輯，我們的網站不如也先收回吧，但這當然是不可行的。</w:t>
      </w:r>
    </w:p>
    <w:p>
      <w:pPr>
        <w:pStyle w:val="F21"/>
        <w:spacing w:lineRule="atLeast" w:line="350"/>
        <w:rPr>
          <w:szCs w:val="27"/>
        </w:rPr>
      </w:pPr>
      <w:r>
        <w:rPr>
          <w:szCs w:val="27"/>
        </w:rPr>
      </w:r>
    </w:p>
    <w:p>
      <w:pPr>
        <w:pStyle w:val="F21"/>
        <w:spacing w:lineRule="atLeast" w:line="350"/>
        <w:rPr>
          <w:szCs w:val="27"/>
        </w:rPr>
      </w:pPr>
      <w:r>
        <w:rPr>
          <w:szCs w:val="27"/>
        </w:rPr>
        <w:tab/>
      </w:r>
      <w:r>
        <w:rPr>
          <w:szCs w:val="27"/>
        </w:rPr>
        <w:t xml:space="preserve">所以，當然長遠而言，如果我們擔心會觸犯版權問題，立法會可能會考慮 </w:t>
      </w:r>
      <w:r>
        <w:rPr>
          <w:rFonts w:ascii="Symbol" w:hAnsi="Symbol" w:cs="Symbol" w:eastAsia="Symbol"/>
          <w:szCs w:val="27"/>
        </w:rPr>
        <w:t></w:t>
      </w:r>
      <w:r>
        <w:rPr>
          <w:szCs w:val="27"/>
        </w:rPr>
        <w:t xml:space="preserve"> 我知道秘書長也正在研究 </w:t>
      </w:r>
      <w:r>
        <w:rPr>
          <w:rFonts w:ascii="Symbol" w:hAnsi="Symbol" w:cs="Symbol" w:eastAsia="Symbol"/>
          <w:szCs w:val="27"/>
        </w:rPr>
        <w:t></w:t>
      </w:r>
      <w:r>
        <w:rPr>
          <w:szCs w:val="27"/>
        </w:rPr>
        <w:t xml:space="preserve"> 以知識共享</w:t>
      </w:r>
      <w:r>
        <w:rPr>
          <w:szCs w:val="27"/>
        </w:rPr>
        <w:t>(creative commons)</w:t>
      </w:r>
      <w:r>
        <w:rPr>
          <w:szCs w:val="27"/>
        </w:rPr>
        <w:t>等法律上的協定方法來處理。當然，這只可以解決到版權問題，亦只可以保障由我們製造出來的版權，大家也知道有些事務委員會或會有公眾人士或其他人士前來發言或呈交文件，這些便可能未必可以完全被涵蓋。可是，這些問題始終也會有方法逐步加以改善。</w:t>
      </w:r>
      <w:r>
        <w:br w:type="page"/>
      </w:r>
    </w:p>
    <w:p>
      <w:pPr>
        <w:pStyle w:val="F21"/>
        <w:spacing w:lineRule="atLeast" w:line="350"/>
        <w:rPr>
          <w:szCs w:val="27"/>
        </w:rPr>
      </w:pPr>
      <w:r>
        <w:rPr>
          <w:szCs w:val="27"/>
        </w:rPr>
        <w:tab/>
      </w:r>
      <w:r>
        <w:rPr>
          <w:szCs w:val="27"/>
        </w:rPr>
        <w:t>此外，部分議員可能擔心在實行這些做法後，他們的個人相片和視頻</w:t>
      </w:r>
      <w:r>
        <w:rPr>
          <w:szCs w:val="27"/>
        </w:rPr>
        <w:t>(video)</w:t>
      </w:r>
      <w:r>
        <w:rPr>
          <w:szCs w:val="27"/>
        </w:rPr>
        <w:t>便會被“惡搞”；同樣道理，這情況在今時今日時有發生，其實市民也是“俾面”才會“惡搞”我們，而曾司長也說很歡迎市民“招呼”他的。所以，我認為在今時今日，特別我個人是非常支持二次創作的，亦歡迎大家“惡搞”我，但我不能代其他人說話，如果大家的想法可以開放一點，明白到我們需要出來面對公眾，便無須過分擔心。</w:t>
      </w:r>
    </w:p>
    <w:p>
      <w:pPr>
        <w:pStyle w:val="F21"/>
        <w:rPr>
          <w:szCs w:val="27"/>
        </w:rPr>
      </w:pPr>
      <w:r>
        <w:rPr>
          <w:szCs w:val="27"/>
        </w:rPr>
      </w:r>
    </w:p>
    <w:p>
      <w:pPr>
        <w:pStyle w:val="F21"/>
        <w:rPr>
          <w:szCs w:val="27"/>
        </w:rPr>
      </w:pPr>
      <w:r>
        <w:rPr>
          <w:szCs w:val="27"/>
        </w:rPr>
        <w:tab/>
      </w:r>
      <w:r>
        <w:rPr>
          <w:szCs w:val="27"/>
        </w:rPr>
        <w:t>我認為大家要考慮一點，就是如果我們以現時的標準來討論這事，只想着如何保護立法會，我便擔心日後應該用哪一把尺來量度我們的政府。屆時，我們又如何要求政府開放更多資料呢？政府只會說立法會自己甚麼事也很緊張，又如何能夠說服政府加強透明度呢？我認為立法會在整體的政策及制度上，均有必要踏出這一步；我不敢說所踏出的是相當好或最好的一步，又或是否較政府走得更前，但這方向我們一定要踏上，不然日後也不知道該如何面對政府，以挑戰他們要更加開放了。</w:t>
      </w:r>
    </w:p>
    <w:p>
      <w:pPr>
        <w:pStyle w:val="F21"/>
        <w:rPr>
          <w:szCs w:val="27"/>
        </w:rPr>
      </w:pPr>
      <w:r>
        <w:rPr>
          <w:szCs w:val="27"/>
        </w:rPr>
      </w:r>
    </w:p>
    <w:p>
      <w:pPr>
        <w:pStyle w:val="F21"/>
        <w:rPr>
          <w:szCs w:val="27"/>
        </w:rPr>
      </w:pPr>
      <w:r>
        <w:rPr>
          <w:szCs w:val="27"/>
        </w:rPr>
        <w:tab/>
      </w:r>
      <w:r>
        <w:rPr>
          <w:szCs w:val="27"/>
        </w:rPr>
        <w:t>我亦想提出一點，我始終較為關注如何保障使用者的利益。正如單仲偕議員剛才所說，我們真的不希望一些網民或使用者可能在轉載我們的內容後，例如剪輯了他最喜歡或最不喜歡議員的發言精華後再轉載至</w:t>
      </w:r>
      <w:r>
        <w:rPr>
          <w:szCs w:val="27"/>
        </w:rPr>
        <w:t>YouTube</w:t>
      </w:r>
      <w:r>
        <w:rPr>
          <w:szCs w:val="27"/>
        </w:rPr>
        <w:t>，繼而變相使他須要負上某些法律責任。我所指的當然並非版權，因為我們已經對外開放，但還有其他方面的法律責任，又或是因該名議員的言論而構成該位人士的責任，我認為我們需要就這些向用戶提供清晰解釋，目的絕非要使立法會免責，而網民則後果自負，但我們真的希望他們知道自己在做甚麼。</w:t>
      </w:r>
    </w:p>
    <w:p>
      <w:pPr>
        <w:pStyle w:val="F21"/>
        <w:rPr>
          <w:szCs w:val="27"/>
        </w:rPr>
      </w:pPr>
      <w:r>
        <w:rPr>
          <w:szCs w:val="27"/>
        </w:rPr>
      </w:r>
    </w:p>
    <w:p>
      <w:pPr>
        <w:pStyle w:val="F21"/>
        <w:rPr>
          <w:szCs w:val="27"/>
        </w:rPr>
      </w:pPr>
      <w:r>
        <w:rPr>
          <w:szCs w:val="27"/>
        </w:rPr>
        <w:tab/>
      </w:r>
      <w:r>
        <w:rPr>
          <w:szCs w:val="27"/>
        </w:rPr>
        <w:t>話說回頭，我剛才好像亦有提及過，就是根據先前法律事務部同事的解釋，當中的風險其實應該是很小的，即是沒有人會控告中間人而又無法或不會控告發言者的，可見當中的風險真的很小。如果這情況真的出現，過去亦一定已有出現，因為越激進的發言，便越多人會在網上分享，如果要發生的話，我相信現時亦已有案例了。對於</w:t>
      </w:r>
      <w:r>
        <w:rPr>
          <w:szCs w:val="27"/>
        </w:rPr>
        <w:t>Flickr</w:t>
      </w:r>
      <w:r>
        <w:rPr>
          <w:szCs w:val="27"/>
        </w:rPr>
        <w:t>，大家更不用擔心，因為我知道秘書處會預先挑選相片，我們每位刊登出來的相片也會很美，所以大家不用擔心其形象會被醜化。</w:t>
      </w:r>
    </w:p>
    <w:p>
      <w:pPr>
        <w:pStyle w:val="F21"/>
        <w:rPr>
          <w:szCs w:val="27"/>
        </w:rPr>
      </w:pPr>
      <w:r>
        <w:rPr>
          <w:szCs w:val="27"/>
        </w:rPr>
      </w:r>
    </w:p>
    <w:p>
      <w:pPr>
        <w:pStyle w:val="F21"/>
        <w:rPr>
          <w:szCs w:val="27"/>
        </w:rPr>
      </w:pPr>
      <w:r>
        <w:rPr>
          <w:szCs w:val="27"/>
        </w:rPr>
        <w:tab/>
      </w:r>
      <w:r>
        <w:rPr>
          <w:szCs w:val="27"/>
        </w:rPr>
        <w:t>所以，總的來說，我會支持這項議案及秘書處今次的工作，他們在這方面有很多事情要處理。我記得在他們的示範中，他們操作</w:t>
      </w:r>
      <w:r>
        <w:rPr>
          <w:szCs w:val="27"/>
        </w:rPr>
        <w:t>Flickr</w:t>
      </w:r>
      <w:r>
        <w:rPr>
          <w:szCs w:val="27"/>
        </w:rPr>
        <w:t>和</w:t>
      </w:r>
      <w:r>
        <w:rPr>
          <w:szCs w:val="27"/>
        </w:rPr>
        <w:t>YouTube</w:t>
      </w:r>
      <w:r>
        <w:rPr>
          <w:szCs w:val="27"/>
        </w:rPr>
        <w:t>時其實涉及很多工序，例如在</w:t>
      </w:r>
      <w:r>
        <w:rPr>
          <w:szCs w:val="27"/>
        </w:rPr>
        <w:t>YouTube</w:t>
      </w:r>
      <w:r>
        <w:rPr>
          <w:szCs w:val="27"/>
        </w:rPr>
        <w:t>中，他們要留意逐位議員用了多少分鐘發言，然後逐個把</w:t>
      </w:r>
      <w:r>
        <w:rPr>
          <w:szCs w:val="27"/>
        </w:rPr>
        <w:t>tag</w:t>
      </w:r>
      <w:r>
        <w:rPr>
          <w:szCs w:val="27"/>
        </w:rPr>
        <w:t>加上去；特別是在</w:t>
      </w:r>
      <w:r>
        <w:rPr>
          <w:szCs w:val="27"/>
        </w:rPr>
        <w:t>Apps</w:t>
      </w:r>
      <w:r>
        <w:rPr>
          <w:szCs w:val="27"/>
        </w:rPr>
        <w:t>方面，我曾經詢問秘書處這是否由外間的公司製作，但原來這是由自己的同事製作，真的很厲害，我差點想說他們可以接外面的</w:t>
      </w:r>
      <w:r>
        <w:rPr>
          <w:szCs w:val="27"/>
        </w:rPr>
        <w:t>job</w:t>
      </w:r>
      <w:r>
        <w:rPr>
          <w:szCs w:val="27"/>
        </w:rPr>
        <w:t>了，但當然不可以這樣。由此可見，他們真是花了很多精神和工夫來處理，我亦想在此感謝他們。</w:t>
      </w:r>
    </w:p>
    <w:p>
      <w:pPr>
        <w:pStyle w:val="F21"/>
        <w:tabs>
          <w:tab w:val="left" w:pos="480" w:leader="none"/>
          <w:tab w:val="left" w:pos="567" w:leader="none"/>
        </w:tabs>
        <w:spacing w:lineRule="atLeast" w:line="370"/>
        <w:rPr>
          <w:szCs w:val="27"/>
        </w:rPr>
      </w:pPr>
      <w:r>
        <w:rPr>
          <w:szCs w:val="27"/>
        </w:rPr>
      </w:r>
    </w:p>
    <w:p>
      <w:pPr>
        <w:pStyle w:val="F21"/>
        <w:spacing w:lineRule="atLeast" w:line="370"/>
        <w:rPr>
          <w:szCs w:val="27"/>
        </w:rPr>
      </w:pPr>
      <w:r>
        <w:rPr>
          <w:szCs w:val="27"/>
        </w:rPr>
        <w:tab/>
      </w:r>
      <w:r>
        <w:rPr>
          <w:szCs w:val="27"/>
        </w:rPr>
        <w:t>所以，我相信我們今次這做法的方向是正確的，因此便應該繼續進行，充分利用社交媒體網絡及互聯網的互連性和整合性，成為一條方便市民取得資料的良好渠道，使立法會成為典範，最低限度也不要落後於外國。</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主席，我謹此陳辭。謝謝。</w:t>
      </w:r>
    </w:p>
    <w:p>
      <w:pPr>
        <w:pStyle w:val="F21"/>
        <w:spacing w:lineRule="atLeast" w:line="370"/>
        <w:rPr/>
      </w:pPr>
      <w:r>
        <w:rPr/>
      </w:r>
    </w:p>
    <w:p>
      <w:pPr>
        <w:pStyle w:val="F21"/>
        <w:spacing w:lineRule="atLeast" w:line="370"/>
        <w:rPr/>
      </w:pPr>
      <w:r>
        <w:rPr/>
      </w:r>
    </w:p>
    <w:p>
      <w:pPr>
        <w:pStyle w:val="F21"/>
        <w:spacing w:lineRule="atLeast" w:line="370"/>
        <w:rPr>
          <w:szCs w:val="27"/>
        </w:rPr>
      </w:pPr>
      <w:r>
        <w:rPr>
          <w:rFonts w:eastAsia="華康中黑體"/>
          <w:b/>
          <w:szCs w:val="27"/>
        </w:rPr>
        <w:t>劉慧卿議員</w:t>
      </w:r>
      <w:r>
        <w:rPr>
          <w:szCs w:val="27"/>
        </w:rPr>
        <w:t>：主席，我發言支持梁君彥議員代表立法會行政管理委員會</w:t>
      </w:r>
      <w:r>
        <w:rPr>
          <w:szCs w:val="27"/>
        </w:rPr>
        <w:t>(“</w:t>
      </w:r>
      <w:r>
        <w:rPr>
          <w:szCs w:val="27"/>
        </w:rPr>
        <w:t>行政管理委員會”</w:t>
      </w:r>
      <w:r>
        <w:rPr>
          <w:szCs w:val="27"/>
        </w:rPr>
        <w:t>)</w:t>
      </w:r>
      <w:r>
        <w:rPr>
          <w:szCs w:val="27"/>
        </w:rPr>
        <w:t>提出這項決議案，亦很感謝秘書處做了很多工作，讓這項建議今天可以成事。但是，是禍是福，尚未可知。所以，我也很感謝法律顧問的提醒，因為原本的其中一項選擇是就此實行，但法律顧問卻在行政管理委員會會議上提出是否應考慮清楚，尤其是參考其他議會和國會在通過類似決議案以作出授權的經驗。在這方面，一旦通過決議案，指示行政管理委員會要求秘書處實行，便會透過流動應用程式和社交媒體網站發放本會的資料。</w:t>
      </w:r>
    </w:p>
    <w:p>
      <w:pPr>
        <w:pStyle w:val="F21"/>
        <w:spacing w:lineRule="atLeast" w:line="370"/>
        <w:rPr>
          <w:szCs w:val="27"/>
        </w:rPr>
      </w:pPr>
      <w:r>
        <w:rPr>
          <w:szCs w:val="27"/>
        </w:rPr>
      </w:r>
    </w:p>
    <w:p>
      <w:pPr>
        <w:pStyle w:val="F21"/>
        <w:spacing w:lineRule="atLeast" w:line="370"/>
        <w:rPr>
          <w:szCs w:val="27"/>
        </w:rPr>
      </w:pPr>
      <w:r>
        <w:rPr>
          <w:szCs w:val="27"/>
        </w:rPr>
        <w:tab/>
      </w:r>
      <w:r>
        <w:rPr>
          <w:szCs w:val="27"/>
        </w:rPr>
        <w:t>這與卸責無關，因為就此作出嚴肅的討論是很重要的事情。廖長江議員當天在內務委員會會議上已非常着緊，而他今天亦發表了很多意見，不知道稍後還有沒有議員發言支持廖議員的看法。不過，各方面的意見已充分表達，日後若不幸被廖議員言中，我們應已不再是行政管理委員會成員，主席你也許還會在任，但我應已不在。屆時若要花費數百萬元甚至過千萬元打官司，也可追溯今天這些發言紀錄，儘管這也沒有多大用處。一方面，莫乃光議員表示所涉風險極小，但另一邊廂，廖長江議員卻說會帶來不明朗的法律風險，無須錦上添花，兩種說法可說是南轅北轍，不知誰是誰非。不過，我支持並認為應實行這安排。</w:t>
      </w:r>
    </w:p>
    <w:p>
      <w:pPr>
        <w:pStyle w:val="F21"/>
        <w:spacing w:lineRule="atLeast" w:line="370"/>
        <w:rPr>
          <w:szCs w:val="27"/>
        </w:rPr>
      </w:pPr>
      <w:r>
        <w:rPr>
          <w:szCs w:val="27"/>
        </w:rPr>
      </w:r>
    </w:p>
    <w:p>
      <w:pPr>
        <w:pStyle w:val="F21"/>
        <w:spacing w:lineRule="atLeast" w:line="370"/>
        <w:rPr>
          <w:szCs w:val="27"/>
        </w:rPr>
      </w:pPr>
      <w:r>
        <w:rPr>
          <w:szCs w:val="27"/>
        </w:rPr>
        <w:tab/>
      </w:r>
      <w:r>
        <w:rPr>
          <w:szCs w:val="27"/>
        </w:rPr>
        <w:t>然而，我認為這裏所有人也是成年人，都能說出或看到有何潛在風險，即使未必全部看得出，但亦已提出了各種可能存在的風險。所以，經過討論後便要投票，一旦通過便要照做，否則便暫時擱置。但是，我亦同意議員剛才所說，如要回應廖議員提出的憂慮，他卻又表示並非急在一時，那麼我們即使今天不做，也正如當天在內務委員會會議上所說，是否應在</w:t>
      </w:r>
      <w:r>
        <w:rPr>
          <w:szCs w:val="27"/>
        </w:rPr>
        <w:t>4</w:t>
      </w:r>
      <w:r>
        <w:rPr>
          <w:szCs w:val="27"/>
        </w:rPr>
        <w:t>月、</w:t>
      </w:r>
      <w:r>
        <w:rPr>
          <w:szCs w:val="27"/>
        </w:rPr>
        <w:t>6</w:t>
      </w:r>
      <w:r>
        <w:rPr>
          <w:szCs w:val="27"/>
        </w:rPr>
        <w:t>月甚至是明年實行？屆時我們也會面對相同問題，而且亦未必會多了很多案例可供我們參考。所以，這亦可解釋我何以認為即使要稍冒風險，也應付諸實行。</w:t>
      </w:r>
    </w:p>
    <w:p>
      <w:pPr>
        <w:pStyle w:val="F21"/>
        <w:rPr>
          <w:szCs w:val="27"/>
        </w:rPr>
      </w:pPr>
      <w:r>
        <w:rPr>
          <w:szCs w:val="27"/>
        </w:rPr>
      </w:r>
    </w:p>
    <w:p>
      <w:pPr>
        <w:pStyle w:val="F21"/>
        <w:rPr>
          <w:szCs w:val="27"/>
        </w:rPr>
      </w:pPr>
      <w:r>
        <w:rPr>
          <w:szCs w:val="27"/>
        </w:rPr>
        <w:tab/>
      </w:r>
      <w:r>
        <w:rPr>
          <w:szCs w:val="27"/>
        </w:rPr>
        <w:t>莫議員則提醒政府，這是我們的辯論，局長現時甚至已離席，他並不參與其事。如果我們真的能這樣做，我認為將可為當局樹立一個典範。如果我們能做得到，試問政府當局又以何種渠道發放其資料？所以我認為能做得到實屬好事，而且根據秘書處提供的文件，只有</w:t>
      </w:r>
      <w:r>
        <w:rPr>
          <w:szCs w:val="27"/>
        </w:rPr>
        <w:t>4</w:t>
      </w:r>
      <w:r>
        <w:rPr>
          <w:szCs w:val="27"/>
        </w:rPr>
        <w:t>個國家的國會有使用這些方法發放資訊，分別是英國、美國、加拿大和澳洲。主席，你也知道這些全是發達國家，我不知道還有沒有其他國家這樣做，因我並沒有進行資料蒐集，但我相信香港如能做得到，也應算是走得頗前的一個地區，對此我深表同意。</w:t>
      </w:r>
    </w:p>
    <w:p>
      <w:pPr>
        <w:pStyle w:val="F21"/>
        <w:rPr>
          <w:szCs w:val="27"/>
        </w:rPr>
      </w:pPr>
      <w:r>
        <w:rPr>
          <w:szCs w:val="27"/>
        </w:rPr>
      </w:r>
    </w:p>
    <w:p>
      <w:pPr>
        <w:pStyle w:val="F21"/>
        <w:rPr>
          <w:szCs w:val="27"/>
        </w:rPr>
      </w:pPr>
      <w:r>
        <w:rPr>
          <w:szCs w:val="27"/>
        </w:rPr>
        <w:tab/>
      </w:r>
      <w:r>
        <w:rPr>
          <w:szCs w:val="27"/>
        </w:rPr>
        <w:t>我亦很希望秘書處能小心處理，顧及不論是廖議員還是其他議員發表的意見，因為有多位議員均表示即使實行，也應研究是否可就某些事宜作出更清楚的說明，令使用者能有所警惕或知悉。這是否代表我們可因此而卸下責任呢？未必如此，但大家會更加清楚，因為並非以往沒事發生，便代表將來一定不會有事。坦白說，將來會有誰進入議會尚未可知，將來的行政管理委員會可能會有意放棄這做法，但已經實行的事情將很難回頭，尤其是公眾十分接受的安排。</w:t>
      </w:r>
    </w:p>
    <w:p>
      <w:pPr>
        <w:pStyle w:val="F21"/>
        <w:rPr>
          <w:szCs w:val="27"/>
        </w:rPr>
      </w:pPr>
      <w:r>
        <w:rPr>
          <w:szCs w:val="27"/>
        </w:rPr>
      </w:r>
    </w:p>
    <w:p>
      <w:pPr>
        <w:pStyle w:val="F21"/>
        <w:rPr>
          <w:szCs w:val="27"/>
        </w:rPr>
      </w:pPr>
      <w:r>
        <w:rPr>
          <w:szCs w:val="27"/>
        </w:rPr>
        <w:tab/>
      </w:r>
      <w:r>
        <w:rPr>
          <w:szCs w:val="27"/>
        </w:rPr>
        <w:t>談到公眾接受這問題，相信主席你一定知道，現在很多人尤其是年青人既不看報，也不看電視，那些甚麼“</w:t>
      </w:r>
      <w:r>
        <w:rPr>
          <w:szCs w:val="27"/>
        </w:rPr>
        <w:t>CCTVB”</w:t>
      </w:r>
      <w:r>
        <w:rPr>
          <w:szCs w:val="27"/>
        </w:rPr>
        <w:t>，他們當然棄之不顧，所以大多透過社交媒體取得資訊。如果立法會能做得有聲有色，我們希望能吸引很多年青人或各年齡組別的人透過這途徑取得我們的資訊，知道議會正在討論些甚麼。其實議會的很多討論均與他們息息相關，只是表達方式或基於其他因素而令他們感到沉悶或嚴肅，因而沒有興趣而已。可是，如能把某些資訊上載於網上，情況便會不同。</w:t>
      </w:r>
    </w:p>
    <w:p>
      <w:pPr>
        <w:pStyle w:val="F21"/>
        <w:rPr>
          <w:szCs w:val="27"/>
        </w:rPr>
      </w:pPr>
      <w:r>
        <w:rPr>
          <w:szCs w:val="27"/>
        </w:rPr>
      </w:r>
    </w:p>
    <w:p>
      <w:pPr>
        <w:pStyle w:val="F21"/>
        <w:rPr>
          <w:szCs w:val="27"/>
        </w:rPr>
      </w:pPr>
      <w:r>
        <w:rPr>
          <w:szCs w:val="27"/>
        </w:rPr>
        <w:tab/>
      </w:r>
      <w:r>
        <w:rPr>
          <w:szCs w:val="27"/>
        </w:rPr>
        <w:t>在這方面，剛才也有議員問我，日後秘書處會如何進行編輯及上載？以何準則決定上載某些議員而非其他議員的資訊？種種問題，相信仍有待秘書處日後向議員提供更多資料。我也留意到報告曾經提及，</w:t>
      </w:r>
      <w:r>
        <w:rPr>
          <w:szCs w:val="27"/>
        </w:rPr>
        <w:t>YouTube</w:t>
      </w:r>
      <w:r>
        <w:rPr>
          <w:szCs w:val="27"/>
        </w:rPr>
        <w:t>技術有限，不能把</w:t>
      </w:r>
      <w:r>
        <w:rPr>
          <w:szCs w:val="27"/>
        </w:rPr>
        <w:t>10</w:t>
      </w:r>
      <w:r>
        <w:rPr>
          <w:szCs w:val="27"/>
        </w:rPr>
        <w:t>多小時的冗長會議紀錄完全上載，而且也沒有人會安坐</w:t>
      </w:r>
      <w:r>
        <w:rPr>
          <w:szCs w:val="27"/>
        </w:rPr>
        <w:t>10</w:t>
      </w:r>
      <w:r>
        <w:rPr>
          <w:szCs w:val="27"/>
        </w:rPr>
        <w:t>多小時看畢整個過程，所以一定會分段上載，但會否有選擇性地作出分段呢？這是有些議員希望提出的問題，而我相信梁君彥議員作為內務委員會主席，實在未必能夠代表秘書處回答所有問題，但我希望大家知道，我們亦會在行政管理委員會作出跟進。</w:t>
      </w:r>
      <w:r>
        <w:br w:type="page"/>
      </w:r>
    </w:p>
    <w:p>
      <w:pPr>
        <w:pStyle w:val="F21"/>
        <w:rPr>
          <w:szCs w:val="27"/>
        </w:rPr>
      </w:pPr>
      <w:r>
        <w:rPr>
          <w:szCs w:val="27"/>
        </w:rPr>
        <w:tab/>
      </w:r>
      <w:r>
        <w:rPr>
          <w:szCs w:val="27"/>
        </w:rPr>
        <w:t>主席，我亦留意到秘書處的報告指出，他們會制訂合理和方便用戶的安排行事，那是對誰人合理，以及如何方便用戶？我相信在踏出這一步後，秘書處的工作量將會有所增加，但相信秘書長及其同事均極之樂意接受挑戰，因為如有很多人取用這些資訊及提出意見，大家都會感到非常鼓舞，但行事時當然必須小心。秘書長和副秘書長現時均在席，我相信他們走在屋簷下，必然會有多項預防措施，而今天發言的議員大多均認為可能值得冒險，不過廖議員提出的意見亦須小心考慮，因為大家也不希望日後出了甚麼大事，要在行政管理委員會甚至內務委員會處理。希望在今天的討論中，能夠提出一些可以預見的事情，然後通過指示行政管理委員會實行有關安排。</w:t>
      </w:r>
    </w:p>
    <w:p>
      <w:pPr>
        <w:pStyle w:val="F21"/>
        <w:rPr>
          <w:szCs w:val="27"/>
        </w:rPr>
      </w:pPr>
      <w:r>
        <w:rPr>
          <w:szCs w:val="27"/>
        </w:rPr>
      </w:r>
    </w:p>
    <w:p>
      <w:pPr>
        <w:pStyle w:val="F21"/>
        <w:rPr>
          <w:szCs w:val="27"/>
        </w:rPr>
      </w:pPr>
      <w:r>
        <w:rPr>
          <w:szCs w:val="27"/>
        </w:rPr>
        <w:tab/>
      </w:r>
      <w:r>
        <w:rPr>
          <w:szCs w:val="27"/>
        </w:rPr>
        <w:t>秘書處的報告亦提到，他們會累積更多經驗，以聘請或培訓更多具合適資歷的員工進行此事，我個人對此極表支持。主席，你也知道我向來在行政管理委員會中贊成秘書處多做培訓，不論是這個領域或其他方面，也應盡力而為。所以，我希望秘書處可在這方面盡力做好，然後向行政管理委員會作出匯報。秘書處希望藉聘請這些人才達到甚麼目的呢？據報告所說是希望將來可在其他知名社交媒體平台，例如</w:t>
      </w:r>
      <w:r>
        <w:rPr>
          <w:szCs w:val="27"/>
        </w:rPr>
        <w:t>Facebook</w:t>
      </w:r>
      <w:r>
        <w:rPr>
          <w:szCs w:val="27"/>
        </w:rPr>
        <w:t>、</w:t>
      </w:r>
      <w:r>
        <w:rPr>
          <w:szCs w:val="27"/>
        </w:rPr>
        <w:t>Twitter</w:t>
      </w:r>
      <w:r>
        <w:rPr>
          <w:szCs w:val="27"/>
        </w:rPr>
        <w:t>或微博設立網絡，當擴及微博時，可能真的會有越來越多人瀏覽我們的資訊，所以我認為這真的很好。但願我們今次踏出這一步後，會對特區行政機關作出良好的示範，他們甚至可以跟我們競賽，顯示他們能以甚麼方式發放其資訊，讓更多市民參與、參考或閱覽。</w:t>
      </w:r>
    </w:p>
    <w:p>
      <w:pPr>
        <w:pStyle w:val="F21"/>
        <w:rPr>
          <w:szCs w:val="27"/>
        </w:rPr>
      </w:pPr>
      <w:r>
        <w:rPr>
          <w:szCs w:val="27"/>
        </w:rPr>
      </w:r>
    </w:p>
    <w:p>
      <w:pPr>
        <w:pStyle w:val="F21"/>
        <w:rPr>
          <w:szCs w:val="27"/>
        </w:rPr>
      </w:pPr>
      <w:r>
        <w:rPr>
          <w:szCs w:val="27"/>
        </w:rPr>
        <w:tab/>
      </w:r>
      <w:r>
        <w:rPr>
          <w:szCs w:val="27"/>
        </w:rPr>
        <w:t>主席，說到我們自己的事情，剛才何秀蘭議員曾提及外國議會的做法，我們當然要參考外國議會如何發放資訊，但我亦同意何議員發言中的部分內容，認同我們的確較外國先進。單說會議安排，外國議會有些委員會並不會舉行公開會議，我們則絕大部分委員會會議均公開進行，他們對此亦深感奇怪。我們不單把會議過程公開，甚至所有文件也可從網上下載。外國議會的部分委員會被稱為“講數”會議，不同政黨會閉門進行商討，我們則沒有這回事。本地政黨之間，正如主席你“老人家”所言是陌路人，我們的政治生態確實與別不同。</w:t>
      </w:r>
    </w:p>
    <w:p>
      <w:pPr>
        <w:pStyle w:val="F21"/>
        <w:rPr>
          <w:szCs w:val="27"/>
        </w:rPr>
      </w:pPr>
      <w:r>
        <w:rPr>
          <w:szCs w:val="27"/>
        </w:rPr>
      </w:r>
    </w:p>
    <w:p>
      <w:pPr>
        <w:pStyle w:val="F21"/>
        <w:rPr>
          <w:szCs w:val="27"/>
        </w:rPr>
      </w:pPr>
      <w:r>
        <w:rPr>
          <w:szCs w:val="27"/>
        </w:rPr>
        <w:tab/>
      </w:r>
      <w:r>
        <w:rPr>
          <w:szCs w:val="27"/>
        </w:rPr>
        <w:t>此外，還有一件事情我希望秘書處能做得更好，那便是改善我們的搜尋器。即使作好發放資料的安排，但市民在瀏覽我們的網頁時，不少市民，包括議員和助理均表示難以覓得所需資料。我們其實設有一個寶庫，但他們真的不知如何尋寶。我較早前在研究中聯辦是否需要遵守香港法律時，曾經試圖找尋當年的報告，最簡單當然是翻查有關法律適應化工作的報告，因當中記載了多年來所作的討論，但卻遍尋不獲。我後來致電職員，詢問可在哪處找到這份報告，對方卻着我不用費勁找尋，他會代勞。結果在一番忙亂後，他才向我提供相關的連結，所以我很希望秘書處能盡量完善其搜尋器。</w:t>
      </w:r>
    </w:p>
    <w:p>
      <w:pPr>
        <w:pStyle w:val="F21"/>
        <w:rPr>
          <w:szCs w:val="27"/>
        </w:rPr>
      </w:pPr>
      <w:r>
        <w:rPr>
          <w:szCs w:val="27"/>
        </w:rPr>
      </w:r>
    </w:p>
    <w:p>
      <w:pPr>
        <w:pStyle w:val="F21"/>
        <w:rPr>
          <w:szCs w:val="27"/>
        </w:rPr>
      </w:pPr>
      <w:r>
        <w:rPr>
          <w:szCs w:val="27"/>
        </w:rPr>
        <w:tab/>
      </w:r>
      <w:r>
        <w:rPr>
          <w:szCs w:val="27"/>
        </w:rPr>
        <w:t>不過，據王永平先生在電台節目中表示，懶惰的不單是我們，還包括政府。他並表示每當他未能找到有關資料時，他便會借助</w:t>
      </w:r>
      <w:r>
        <w:rPr>
          <w:szCs w:val="27"/>
        </w:rPr>
        <w:t>Google</w:t>
      </w:r>
      <w:r>
        <w:rPr>
          <w:szCs w:val="27"/>
        </w:rPr>
        <w:t>，由</w:t>
      </w:r>
      <w:r>
        <w:rPr>
          <w:szCs w:val="27"/>
        </w:rPr>
        <w:t>Google</w:t>
      </w:r>
      <w:r>
        <w:rPr>
          <w:szCs w:val="27"/>
        </w:rPr>
        <w:t>代他找到相關資訊。即使如此，我仍希望能在備有這麼多資料和完整報告的情況下做得更好。例如最近有一份關於食物安全的報告，曾經提及日本，我認為是一份很好的報告。我最近也曾接獲市民的投訴，並已轉交高永文局長，對方正是閱畢這份報告，知道當中有何不足，所以這些資料要多讓人知道。然而，當我向事務委員會秘書提及這報告時，卻竟然連他們也不知道。</w:t>
      </w:r>
    </w:p>
    <w:p>
      <w:pPr>
        <w:pStyle w:val="F21"/>
        <w:rPr>
          <w:szCs w:val="27"/>
        </w:rPr>
      </w:pPr>
      <w:r>
        <w:rPr>
          <w:szCs w:val="27"/>
        </w:rPr>
      </w:r>
    </w:p>
    <w:p>
      <w:pPr>
        <w:pStyle w:val="F21"/>
        <w:rPr>
          <w:szCs w:val="27"/>
        </w:rPr>
      </w:pPr>
      <w:r>
        <w:rPr>
          <w:szCs w:val="27"/>
        </w:rPr>
        <w:tab/>
      </w:r>
      <w:r>
        <w:rPr>
          <w:szCs w:val="27"/>
        </w:rPr>
        <w:t>秘書處和政府一樣，部門之間是不通消息的，所以我希望秘書處能打通所有經脈，完善我們的搜尋器，讓市民易於覓得所需資料。這個寶藏必須讓人在進去後，能夠易於覓得所需及看得更多。相信行政管理委員會今天會獲得立法會的支持，那麼秘書處便須展開相關工作，並適時向行政管理委員會匯報，告訴我們還有甚麼事項需要繼續作出改善。</w:t>
      </w:r>
    </w:p>
    <w:p>
      <w:pPr>
        <w:pStyle w:val="F21"/>
        <w:rPr>
          <w:szCs w:val="27"/>
        </w:rPr>
      </w:pPr>
      <w:r>
        <w:rPr>
          <w:szCs w:val="27"/>
        </w:rPr>
      </w:r>
    </w:p>
    <w:p>
      <w:pPr>
        <w:pStyle w:val="F21"/>
        <w:rPr>
          <w:szCs w:val="27"/>
        </w:rPr>
      </w:pPr>
      <w:r>
        <w:rPr>
          <w:szCs w:val="27"/>
        </w:rPr>
        <w:tab/>
      </w:r>
      <w:r>
        <w:rPr>
          <w:szCs w:val="27"/>
        </w:rPr>
        <w:t>我謹此陳辭，支持決議案。</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cs="華康中黑體" w:eastAsia="華康中黑體"/>
          <w:b/>
          <w:szCs w:val="27"/>
        </w:rPr>
        <w:t>梁家傑議員</w:t>
      </w:r>
      <w:r>
        <w:rPr>
          <w:szCs w:val="27"/>
        </w:rPr>
        <w:t>：主席，劉慧卿議員剛才提到，尋找立法會“寶庫”內的“寶物”甚為困難，並引述王永平先生所說，不如轉用谷歌搜尋。其實，我曾經嘗試使用谷歌搜尋，不知道主席曾否嘗試？但是，對於立法會的“寶庫”，我實在不知道這個“寶庫”的資料如何入檔？透過谷歌搜尋可以搜尋到很多東西，但如要搜尋立法會“寶庫”內的“寶物”，不知道為何真的“難過登天”？</w:t>
      </w:r>
    </w:p>
    <w:p>
      <w:pPr>
        <w:pStyle w:val="F21"/>
        <w:rPr>
          <w:szCs w:val="27"/>
        </w:rPr>
      </w:pPr>
      <w:r>
        <w:rPr>
          <w:szCs w:val="27"/>
        </w:rPr>
      </w:r>
    </w:p>
    <w:p>
      <w:pPr>
        <w:pStyle w:val="F21"/>
        <w:rPr>
          <w:szCs w:val="27"/>
        </w:rPr>
      </w:pPr>
      <w:r>
        <w:rPr>
          <w:szCs w:val="27"/>
        </w:rPr>
        <w:tab/>
      </w:r>
      <w:r>
        <w:rPr>
          <w:szCs w:val="27"/>
        </w:rPr>
        <w:t xml:space="preserve">主席，很簡單，你稍後可以嘗試，例如你想尋找西九小組委員會的第一期報告，當然，在立法會網站內是找不到的，亦很難找到。然而，在谷歌搜尋輸入“西九小組委員會第一期報告”，也不會顯示任何結果，只會顯示一些很奇怪，即不同的會議紀錄、不同的會議上議員發言時所提到的這數個字，但總是不會顯示那份報告。所以，我對此真的要多問一句 </w:t>
      </w:r>
      <w:r>
        <w:rPr>
          <w:rFonts w:ascii="Symbol" w:hAnsi="Symbol" w:cs="Symbol" w:eastAsia="Symbol"/>
          <w:szCs w:val="27"/>
        </w:rPr>
        <w:t></w:t>
      </w:r>
      <w:r>
        <w:rPr>
          <w:szCs w:val="27"/>
        </w:rPr>
        <w:t xml:space="preserve"> 因為劉慧卿議員剛才提到，我的確曾經試過，但發覺是很困難的。那麼，既然有這座“寶山”，也希望市民不要如入“寶山”卻空手而回。</w:t>
      </w:r>
      <w:r>
        <w:br w:type="page"/>
      </w:r>
    </w:p>
    <w:p>
      <w:pPr>
        <w:pStyle w:val="F21"/>
        <w:spacing w:lineRule="atLeast" w:line="372"/>
        <w:rPr>
          <w:szCs w:val="27"/>
        </w:rPr>
      </w:pPr>
      <w:r>
        <w:rPr>
          <w:szCs w:val="27"/>
        </w:rPr>
        <w:tab/>
      </w:r>
      <w:r>
        <w:rPr>
          <w:szCs w:val="27"/>
        </w:rPr>
        <w:t>主席，正如陳家洛議員剛才已代表公民黨申述了我們政黨的立場，我不在此重複。但是，我聽到大家辯論得如此有趣，我亦想聚焦談談關於我如何看待法律的問題。</w:t>
      </w:r>
    </w:p>
    <w:p>
      <w:pPr>
        <w:pStyle w:val="F21"/>
        <w:spacing w:lineRule="atLeast" w:line="372"/>
        <w:rPr>
          <w:szCs w:val="27"/>
        </w:rPr>
      </w:pPr>
      <w:r>
        <w:rPr>
          <w:szCs w:val="27"/>
        </w:rPr>
      </w:r>
    </w:p>
    <w:p>
      <w:pPr>
        <w:pStyle w:val="F21"/>
        <w:spacing w:lineRule="atLeast" w:line="372"/>
        <w:rPr>
          <w:szCs w:val="27"/>
        </w:rPr>
      </w:pPr>
      <w:r>
        <w:rPr>
          <w:szCs w:val="27"/>
        </w:rPr>
        <w:tab/>
      </w:r>
      <w:r>
        <w:rPr>
          <w:szCs w:val="27"/>
        </w:rPr>
        <w:t>現時立法會的網站已經發布我們在會議上的發言，例如現時我在發言，內容已經完全上網，經智能手機可以隨處觀看我們發言。那麼，如果要增加在</w:t>
      </w:r>
      <w:r>
        <w:rPr>
          <w:szCs w:val="27"/>
        </w:rPr>
        <w:t>YouTube</w:t>
      </w:r>
      <w:r>
        <w:rPr>
          <w:szCs w:val="27"/>
        </w:rPr>
        <w:t>、</w:t>
      </w:r>
      <w:r>
        <w:rPr>
          <w:szCs w:val="27"/>
        </w:rPr>
        <w:t>Flickr</w:t>
      </w:r>
      <w:r>
        <w:rPr>
          <w:szCs w:val="27"/>
        </w:rPr>
        <w:t>或透過</w:t>
      </w:r>
      <w:r>
        <w:rPr>
          <w:szCs w:val="27"/>
        </w:rPr>
        <w:t>Apps</w:t>
      </w:r>
      <w:r>
        <w:rPr>
          <w:szCs w:val="27"/>
        </w:rPr>
        <w:t>轉載，在法律上會否突然增加了很多風險呢？</w:t>
      </w:r>
    </w:p>
    <w:p>
      <w:pPr>
        <w:pStyle w:val="F21"/>
        <w:spacing w:lineRule="atLeast" w:line="372"/>
        <w:rPr>
          <w:szCs w:val="27"/>
        </w:rPr>
      </w:pPr>
      <w:r>
        <w:rPr>
          <w:szCs w:val="27"/>
        </w:rPr>
      </w:r>
    </w:p>
    <w:p>
      <w:pPr>
        <w:pStyle w:val="F21"/>
        <w:spacing w:lineRule="atLeast" w:line="372"/>
        <w:rPr>
          <w:szCs w:val="27"/>
        </w:rPr>
      </w:pPr>
      <w:r>
        <w:rPr>
          <w:szCs w:val="27"/>
        </w:rPr>
        <w:tab/>
      </w:r>
      <w:r>
        <w:rPr>
          <w:szCs w:val="27"/>
        </w:rPr>
        <w:t>在考慮法律責任方面，不外乎有三方的責任，主席，第一方是在立法會的辯論中，曾作出過一些誹謗性言論的議員。這是第一方。由於他在立法會的發言受到《立法會</w:t>
      </w:r>
      <w:r>
        <w:rPr>
          <w:szCs w:val="27"/>
        </w:rPr>
        <w:t>(</w:t>
      </w:r>
      <w:r>
        <w:rPr>
          <w:szCs w:val="27"/>
        </w:rPr>
        <w:t>權力及特權</w:t>
      </w:r>
      <w:r>
        <w:rPr>
          <w:szCs w:val="27"/>
        </w:rPr>
        <w:t>)</w:t>
      </w:r>
      <w:r>
        <w:rPr>
          <w:szCs w:val="27"/>
        </w:rPr>
        <w:t>條例》</w:t>
      </w:r>
      <w:r>
        <w:rPr>
          <w:szCs w:val="27"/>
        </w:rPr>
        <w:t>(“</w:t>
      </w:r>
      <w:r>
        <w:rPr>
          <w:szCs w:val="27"/>
        </w:rPr>
        <w:t>《權力及特權條例》”</w:t>
      </w:r>
      <w:r>
        <w:rPr>
          <w:szCs w:val="27"/>
        </w:rPr>
        <w:t>)</w:t>
      </w:r>
      <w:r>
        <w:rPr>
          <w:szCs w:val="27"/>
        </w:rPr>
        <w:t>的保護，所以該位誹謗他人的議員便會免責。即使他在該次的發言被上載到一些社交網站，我也不認為他會有問題，因為他沒有從其本位主動做過任何事，只是有立法會秘書處作為第二者或一些網民作為第三者，將他這段說話的影音片段上載網站，他本人當然沒有事。</w:t>
      </w:r>
    </w:p>
    <w:p>
      <w:pPr>
        <w:pStyle w:val="F21"/>
        <w:spacing w:lineRule="atLeast" w:line="372"/>
        <w:rPr>
          <w:szCs w:val="27"/>
        </w:rPr>
      </w:pPr>
      <w:r>
        <w:rPr>
          <w:szCs w:val="27"/>
        </w:rPr>
      </w:r>
    </w:p>
    <w:p>
      <w:pPr>
        <w:pStyle w:val="F21"/>
        <w:spacing w:lineRule="atLeast" w:line="372"/>
        <w:rPr>
          <w:szCs w:val="27"/>
        </w:rPr>
      </w:pPr>
      <w:r>
        <w:rPr>
          <w:szCs w:val="27"/>
        </w:rPr>
        <w:tab/>
      </w:r>
      <w:r>
        <w:rPr>
          <w:szCs w:val="27"/>
        </w:rPr>
        <w:t>廖長江議員剛才所引述的名為</w:t>
      </w:r>
      <w:r>
        <w:rPr>
          <w:i/>
          <w:szCs w:val="27"/>
        </w:rPr>
        <w:t>BUCHANAN v JENNINGS</w:t>
      </w:r>
      <w:r>
        <w:rPr>
          <w:szCs w:val="27"/>
        </w:rPr>
        <w:t>的案件，便是英國樞密院在</w:t>
      </w:r>
      <w:r>
        <w:rPr>
          <w:szCs w:val="27"/>
        </w:rPr>
        <w:t>2005</w:t>
      </w:r>
      <w:r>
        <w:rPr>
          <w:szCs w:val="27"/>
        </w:rPr>
        <w:t>年判決的。我亦看過有關</w:t>
      </w:r>
      <w:r>
        <w:rPr>
          <w:szCs w:val="27"/>
        </w:rPr>
        <w:t>Mr JENNINGS</w:t>
      </w:r>
      <w:r>
        <w:rPr>
          <w:szCs w:val="27"/>
        </w:rPr>
        <w:t xml:space="preserve">這宗案件，這位議員傻得在接受場外訪問時，把他在議會辯論場上誹謗他人的言論，效果上是在複述一次 </w:t>
      </w:r>
      <w:r>
        <w:rPr>
          <w:rFonts w:ascii="Symbol" w:hAnsi="Symbol" w:cs="Symbol" w:eastAsia="Symbol"/>
          <w:szCs w:val="27"/>
        </w:rPr>
        <w:t></w:t>
      </w:r>
      <w:r>
        <w:rPr>
          <w:szCs w:val="27"/>
        </w:rPr>
        <w:t xml:space="preserve"> 這樣做當然是不可以的。如果我們議員在這裏誹謗他人或發表一些具誹謗性的言論，在這裏雖然會受保護，但如果我走到尖沙咀碼頭再說一次，當然是不可以的。然而，如果你說拍攝了我這段影音片段，然後拿到尖沙咀碼頭播放，我當然沒有事，因為我並無做過任何事。所以，作為可能有法律責任的第一方，我認為是安全的 </w:t>
      </w:r>
      <w:r>
        <w:rPr>
          <w:rFonts w:ascii="Symbol" w:hAnsi="Symbol" w:cs="Symbol" w:eastAsia="Symbol"/>
          <w:szCs w:val="27"/>
        </w:rPr>
        <w:t></w:t>
      </w:r>
      <w:r>
        <w:rPr>
          <w:szCs w:val="27"/>
        </w:rPr>
        <w:t xml:space="preserve"> 只要不要學</w:t>
      </w:r>
      <w:r>
        <w:rPr>
          <w:szCs w:val="27"/>
        </w:rPr>
        <w:t>Mr JENNINGS</w:t>
      </w:r>
      <w:r>
        <w:rPr>
          <w:szCs w:val="27"/>
        </w:rPr>
        <w:t>這麼傻，不要在不受《權力及特權條例》保障下在外面再說一次便可以了，沒有問題。</w:t>
      </w:r>
    </w:p>
    <w:p>
      <w:pPr>
        <w:pStyle w:val="F21"/>
        <w:spacing w:lineRule="atLeast" w:line="372"/>
        <w:rPr>
          <w:szCs w:val="27"/>
        </w:rPr>
      </w:pPr>
      <w:r>
        <w:rPr>
          <w:szCs w:val="27"/>
        </w:rPr>
      </w:r>
    </w:p>
    <w:p>
      <w:pPr>
        <w:pStyle w:val="F21"/>
        <w:spacing w:lineRule="atLeast" w:line="372"/>
        <w:rPr>
          <w:szCs w:val="27"/>
        </w:rPr>
      </w:pPr>
      <w:r>
        <w:rPr>
          <w:szCs w:val="27"/>
        </w:rPr>
        <w:tab/>
      </w:r>
      <w:r>
        <w:rPr>
          <w:szCs w:val="27"/>
        </w:rPr>
        <w:t>主席，第二方是誰呢？便是立法會秘書處。因為秘書處的職員會將我們發言的影音片段處理，然後上載至社交網站。但是，第二方的責任，在今天立法會的網頁</w:t>
      </w:r>
      <w:r>
        <w:rPr>
          <w:szCs w:val="27"/>
        </w:rPr>
        <w:t>&lt;www.legco.gov.hk&gt;</w:t>
      </w:r>
      <w:r>
        <w:rPr>
          <w:szCs w:val="27"/>
        </w:rPr>
        <w:t>，其實已經有風險，而我認為一定沒有問題，為甚麼呢？因為他們所做的，只是協助立法會向公眾如實交代在立法會議事堂內發生的事，所以這種行為一定受到所謂“受約制特權”的保障。所以，第二方亦是安全的。</w:t>
      </w:r>
      <w:r>
        <w:br w:type="page"/>
      </w:r>
    </w:p>
    <w:p>
      <w:pPr>
        <w:pStyle w:val="F21"/>
        <w:rPr>
          <w:szCs w:val="27"/>
        </w:rPr>
      </w:pPr>
      <w:r>
        <w:rPr>
          <w:szCs w:val="27"/>
        </w:rPr>
        <w:tab/>
      </w:r>
      <w:r>
        <w:rPr>
          <w:szCs w:val="27"/>
        </w:rPr>
        <w:t xml:space="preserve">唯一只有第三方 </w:t>
      </w:r>
      <w:r>
        <w:rPr>
          <w:rFonts w:ascii="Symbol" w:hAnsi="Symbol" w:cs="Symbol" w:eastAsia="Symbol"/>
          <w:szCs w:val="27"/>
        </w:rPr>
        <w:t></w:t>
      </w:r>
      <w:r>
        <w:rPr>
          <w:szCs w:val="27"/>
        </w:rPr>
        <w:t xml:space="preserve"> 因為現時立法會網站並不如一些報章及雜誌，有一個“</w:t>
      </w:r>
      <w:r>
        <w:rPr>
          <w:szCs w:val="27"/>
        </w:rPr>
        <w:t>F”</w:t>
      </w:r>
      <w:r>
        <w:rPr>
          <w:szCs w:val="27"/>
        </w:rPr>
        <w:t>或“</w:t>
      </w:r>
      <w:r>
        <w:rPr>
          <w:szCs w:val="27"/>
        </w:rPr>
        <w:t>T”</w:t>
      </w:r>
      <w:r>
        <w:rPr>
          <w:szCs w:val="27"/>
        </w:rPr>
        <w:t>的按鈕，當你按下，便會發放到社交網站，它並無這種按鈕。但是，日後會容易很多，換言之，第三方</w:t>
      </w:r>
      <w:r>
        <w:rPr>
          <w:szCs w:val="27"/>
        </w:rPr>
        <w:t>(</w:t>
      </w:r>
      <w:r>
        <w:rPr>
          <w:szCs w:val="27"/>
        </w:rPr>
        <w:t>即網民</w:t>
      </w:r>
      <w:r>
        <w:rPr>
          <w:szCs w:val="27"/>
        </w:rPr>
        <w:t>)</w:t>
      </w:r>
      <w:r>
        <w:rPr>
          <w:szCs w:val="27"/>
        </w:rPr>
        <w:t>能夠轉載我們發言的影音片段的機會會增加。我認為第三方確實要為自己的行為負責，這亦是我想請秘書處在貫徹落實今天立法會行政管理委員會</w:t>
      </w:r>
      <w:r>
        <w:rPr>
          <w:szCs w:val="27"/>
        </w:rPr>
        <w:t>(“</w:t>
      </w:r>
      <w:r>
        <w:rPr>
          <w:szCs w:val="27"/>
        </w:rPr>
        <w:t>行政管理委員會”</w:t>
      </w:r>
      <w:r>
        <w:rPr>
          <w:szCs w:val="27"/>
        </w:rPr>
        <w:t>)</w:t>
      </w:r>
      <w:r>
        <w:rPr>
          <w:szCs w:val="27"/>
        </w:rPr>
        <w:t xml:space="preserve">的這項新安排時 </w:t>
      </w:r>
      <w:r>
        <w:rPr>
          <w:rFonts w:ascii="Symbol" w:hAnsi="Symbol" w:cs="Symbol" w:eastAsia="Symbol"/>
          <w:szCs w:val="27"/>
        </w:rPr>
        <w:t></w:t>
      </w:r>
      <w:r>
        <w:rPr>
          <w:szCs w:val="27"/>
        </w:rPr>
        <w:t xml:space="preserve"> 我相信將會得到大會確認 </w:t>
      </w:r>
      <w:r>
        <w:rPr>
          <w:rFonts w:ascii="Symbol" w:hAnsi="Symbol" w:cs="Symbol" w:eastAsia="Symbol"/>
          <w:szCs w:val="27"/>
        </w:rPr>
        <w:t></w:t>
      </w:r>
      <w:r>
        <w:rPr>
          <w:szCs w:val="27"/>
        </w:rPr>
        <w:t xml:space="preserve"> 我希望秘書處考慮要清晰地提醒、甚至警告第三方，如果他想借助某位議員在立法會受到《權力及特權條例》所保障而誹謗他人的影音片段，來達致誹謗他人的目的，便不要做了。因為我認為他這樣做是不受法律保障的。</w:t>
      </w:r>
    </w:p>
    <w:p>
      <w:pPr>
        <w:pStyle w:val="F21"/>
        <w:rPr>
          <w:szCs w:val="27"/>
        </w:rPr>
      </w:pPr>
      <w:r>
        <w:rPr>
          <w:szCs w:val="27"/>
        </w:rPr>
      </w:r>
    </w:p>
    <w:p>
      <w:pPr>
        <w:pStyle w:val="F21"/>
        <w:rPr>
          <w:szCs w:val="27"/>
        </w:rPr>
      </w:pPr>
      <w:r>
        <w:rPr>
          <w:szCs w:val="27"/>
        </w:rPr>
        <w:tab/>
      </w:r>
      <w:r>
        <w:rPr>
          <w:szCs w:val="27"/>
        </w:rPr>
        <w:t xml:space="preserve">當然，如果他是新聞記者，情況當然不同。因為新聞記者有其在工作上對社會的責任，行使第四權力時，亦會受到“受約制特權”的保障。我認為簡單來說便是這樣，我也不想浪費太多時間 </w:t>
      </w:r>
      <w:r>
        <w:rPr>
          <w:rFonts w:ascii="Symbol" w:hAnsi="Symbol" w:cs="Symbol" w:eastAsia="Symbol"/>
          <w:szCs w:val="27"/>
        </w:rPr>
        <w:t></w:t>
      </w:r>
      <w:r>
        <w:rPr>
          <w:szCs w:val="27"/>
        </w:rPr>
        <w:t xml:space="preserve"> 當然我所說的並非法律，因為畢竟要待法官判決，才是法律。不過，我聽到大家辯論得如此積極，聽完後我也想發表我的看法。</w:t>
      </w:r>
    </w:p>
    <w:p>
      <w:pPr>
        <w:pStyle w:val="F21"/>
        <w:rPr>
          <w:szCs w:val="27"/>
        </w:rPr>
      </w:pPr>
      <w:r>
        <w:rPr>
          <w:szCs w:val="27"/>
        </w:rPr>
      </w:r>
    </w:p>
    <w:p>
      <w:pPr>
        <w:pStyle w:val="F21"/>
        <w:rPr>
          <w:szCs w:val="27"/>
        </w:rPr>
      </w:pPr>
      <w:r>
        <w:rPr>
          <w:szCs w:val="27"/>
        </w:rPr>
        <w:tab/>
      </w:r>
      <w:r>
        <w:rPr>
          <w:szCs w:val="27"/>
        </w:rPr>
        <w:t>主席，我不知道你是否有這種感覺？不過，每次我落區聽到街坊對我說：“‘傑哥’，我聽到你說過甚麼甚麼，我同意；或我聽到你說過甚麼甚麼，但我非常不同意。”我都感到很欣慰，因為我們最害怕的，就是對着空氣說話，然後說完後便湮沒於空氣之中，沒有人聽到，根本沒有人知道發生甚麼事。這樣才是最令人感到沮喪的。</w:t>
      </w:r>
    </w:p>
    <w:p>
      <w:pPr>
        <w:pStyle w:val="F21"/>
        <w:rPr>
          <w:szCs w:val="27"/>
        </w:rPr>
      </w:pPr>
      <w:r>
        <w:rPr>
          <w:szCs w:val="27"/>
        </w:rPr>
      </w:r>
    </w:p>
    <w:p>
      <w:pPr>
        <w:pStyle w:val="F21"/>
        <w:rPr>
          <w:szCs w:val="27"/>
        </w:rPr>
      </w:pPr>
      <w:r>
        <w:rPr>
          <w:szCs w:val="27"/>
        </w:rPr>
        <w:tab/>
      </w:r>
      <w:r>
        <w:rPr>
          <w:szCs w:val="27"/>
        </w:rPr>
        <w:t>主席，所以我非常贊成使用我們期望的聽眾羣、市民常用、願意用或所擁抱的任何媒體及介面，將我們在這裏每分每秒所發生的事情完整地交代的做法。所以，在這個前提下，我支持梁君彥議員代表行政管理委員會在今次會議提出的這項議案。謹此陳辭。</w:t>
      </w:r>
    </w:p>
    <w:p>
      <w:pPr>
        <w:pStyle w:val="F21"/>
        <w:rPr>
          <w:szCs w:val="27"/>
        </w:rPr>
      </w:pPr>
      <w:r>
        <w:rPr>
          <w:szCs w:val="27"/>
        </w:rPr>
      </w:r>
    </w:p>
    <w:p>
      <w:pPr>
        <w:pStyle w:val="F21"/>
        <w:rPr>
          <w:szCs w:val="27"/>
        </w:rPr>
      </w:pPr>
      <w:r>
        <w:rPr>
          <w:szCs w:val="27"/>
        </w:rPr>
      </w:r>
    </w:p>
    <w:p>
      <w:pPr>
        <w:pStyle w:val="F21"/>
        <w:rPr>
          <w:szCs w:val="27"/>
        </w:rPr>
      </w:pPr>
      <w:r>
        <w:rPr>
          <w:rFonts w:cs="Times New Roman" w:eastAsia="華康中黑體"/>
          <w:b/>
          <w:szCs w:val="27"/>
        </w:rPr>
        <w:t>梁美芬議員</w:t>
      </w:r>
      <w:r>
        <w:rPr>
          <w:rFonts w:cs="Times New Roman"/>
          <w:szCs w:val="27"/>
        </w:rPr>
        <w:t>：主席，我不是立法會行政管理委員會</w:t>
      </w:r>
      <w:r>
        <w:rPr>
          <w:rFonts w:cs="Times New Roman"/>
          <w:szCs w:val="27"/>
        </w:rPr>
        <w:t>(“</w:t>
      </w:r>
      <w:r>
        <w:rPr>
          <w:rFonts w:cs="Times New Roman"/>
          <w:szCs w:val="27"/>
        </w:rPr>
        <w:t>行政管理委員會”</w:t>
      </w:r>
      <w:r>
        <w:rPr>
          <w:rFonts w:cs="Times New Roman"/>
          <w:szCs w:val="27"/>
        </w:rPr>
        <w:t>)</w:t>
      </w:r>
      <w:r>
        <w:rPr>
          <w:rFonts w:cs="Times New Roman"/>
          <w:szCs w:val="27"/>
        </w:rPr>
        <w:t>的成員，所以沒有參與討論這項把立法會會議情況上載至社交</w:t>
      </w:r>
      <w:r>
        <w:rPr>
          <w:szCs w:val="27"/>
        </w:rPr>
        <w:t>網站的決議案。</w:t>
      </w:r>
    </w:p>
    <w:p>
      <w:pPr>
        <w:pStyle w:val="F21"/>
        <w:rPr>
          <w:szCs w:val="27"/>
        </w:rPr>
      </w:pPr>
      <w:r>
        <w:rPr>
          <w:szCs w:val="27"/>
        </w:rPr>
      </w:r>
    </w:p>
    <w:p>
      <w:pPr>
        <w:pStyle w:val="F21"/>
        <w:rPr>
          <w:szCs w:val="27"/>
        </w:rPr>
      </w:pPr>
      <w:r>
        <w:rPr>
          <w:szCs w:val="27"/>
        </w:rPr>
        <w:tab/>
      </w:r>
      <w:r>
        <w:rPr>
          <w:szCs w:val="27"/>
        </w:rPr>
        <w:t>我以下的發言只是代表我個人的看法，並非代表經民聯整體的看法。我在內務委員會聽到有些同事對這項決定表示憂慮，剛才再次聽到大部分同事支持這決定，但也有個別同事對此表示保留。我作為一位直選議員，當然認為我們在立法會的發言及意見獲得越廣泛宣傳便越好。因此，我很多時也會把自己在立法會的發言錄影了，有機會便上載至</w:t>
      </w:r>
      <w:r>
        <w:rPr>
          <w:szCs w:val="27"/>
        </w:rPr>
        <w:t>YouTube</w:t>
      </w:r>
      <w:r>
        <w:rPr>
          <w:szCs w:val="27"/>
        </w:rPr>
        <w:t>或自己的社交網站。在這種情況下，我們今次所作的決定究竟有否值得憂慮的地方呢？我想從數方面看這問題。</w:t>
      </w:r>
    </w:p>
    <w:p>
      <w:pPr>
        <w:pStyle w:val="F21"/>
        <w:spacing w:lineRule="atLeast" w:line="340"/>
        <w:rPr>
          <w:szCs w:val="27"/>
        </w:rPr>
      </w:pPr>
      <w:r>
        <w:rPr>
          <w:szCs w:val="27"/>
        </w:rPr>
      </w:r>
    </w:p>
    <w:p>
      <w:pPr>
        <w:pStyle w:val="F21"/>
        <w:spacing w:lineRule="atLeast" w:line="340"/>
        <w:rPr>
          <w:szCs w:val="27"/>
        </w:rPr>
      </w:pPr>
      <w:r>
        <w:rPr>
          <w:szCs w:val="27"/>
        </w:rPr>
        <w:tab/>
      </w:r>
      <w:r>
        <w:rPr>
          <w:szCs w:val="27"/>
        </w:rPr>
        <w:t>第一，《立法會</w:t>
      </w:r>
      <w:r>
        <w:rPr>
          <w:szCs w:val="27"/>
        </w:rPr>
        <w:t>(</w:t>
      </w:r>
      <w:r>
        <w:rPr>
          <w:szCs w:val="27"/>
        </w:rPr>
        <w:t>權力及特權</w:t>
      </w:r>
      <w:r>
        <w:rPr>
          <w:szCs w:val="27"/>
        </w:rPr>
        <w:t>)</w:t>
      </w:r>
      <w:r>
        <w:rPr>
          <w:szCs w:val="27"/>
        </w:rPr>
        <w:t>條例》</w:t>
      </w:r>
      <w:r>
        <w:rPr>
          <w:szCs w:val="27"/>
        </w:rPr>
        <w:t>(“</w:t>
      </w:r>
      <w:r>
        <w:rPr>
          <w:szCs w:val="27"/>
        </w:rPr>
        <w:t>《權力及特權條例》”</w:t>
      </w:r>
      <w:r>
        <w:rPr>
          <w:szCs w:val="27"/>
        </w:rPr>
        <w:t>)</w:t>
      </w:r>
      <w:r>
        <w:rPr>
          <w:szCs w:val="27"/>
        </w:rPr>
        <w:t>的確讓每一位立法會</w:t>
      </w:r>
      <w:r>
        <w:rPr>
          <w:rFonts w:ascii="華康細明體" w:hAnsi="華康細明體"/>
          <w:szCs w:val="27"/>
        </w:rPr>
        <w:t>議員</w:t>
      </w:r>
      <w:r>
        <w:rPr>
          <w:szCs w:val="27"/>
        </w:rPr>
        <w:t>在一個絕無憂慮的情況下暢所欲言，即使</w:t>
      </w:r>
      <w:r>
        <w:rPr>
          <w:rFonts w:ascii="華康細明體" w:hAnsi="華康細明體"/>
          <w:szCs w:val="27"/>
        </w:rPr>
        <w:t>議員</w:t>
      </w:r>
      <w:r>
        <w:rPr>
          <w:szCs w:val="27"/>
        </w:rPr>
        <w:t xml:space="preserve">的發言可能過於激動，甚至涉嫌誹謗別人 </w:t>
      </w:r>
      <w:r>
        <w:rPr>
          <w:rFonts w:ascii="Symbol" w:hAnsi="Symbol" w:cs="Symbol" w:eastAsia="Symbol"/>
          <w:szCs w:val="27"/>
        </w:rPr>
        <w:t></w:t>
      </w:r>
      <w:r>
        <w:rPr>
          <w:szCs w:val="27"/>
        </w:rPr>
        <w:t xml:space="preserve"> 或許並非有意誹謗，只是在未充分掌握事實的情況下說出一些不符合事實的事情 </w:t>
      </w:r>
      <w:r>
        <w:rPr>
          <w:rFonts w:ascii="Symbol" w:hAnsi="Symbol" w:cs="Symbol" w:eastAsia="Symbol"/>
          <w:szCs w:val="27"/>
        </w:rPr>
        <w:t></w:t>
      </w:r>
      <w:r>
        <w:rPr>
          <w:szCs w:val="27"/>
        </w:rPr>
        <w:t xml:space="preserve"> 也可以放心地發言。我個人較為謹慎，因為我曾參與協助不同市民甚至同事控告他人誹謗，也曾參與一宗十分漫長的誹謗官司。由涉及誹謗的</w:t>
      </w:r>
      <w:r>
        <w:rPr>
          <w:szCs w:val="27"/>
        </w:rPr>
        <w:t>statement</w:t>
      </w:r>
      <w:r>
        <w:rPr>
          <w:szCs w:val="27"/>
        </w:rPr>
        <w:t>或那段說話開始計算，直到協助有關人士把官司上訴至終審法院，整整用了超過</w:t>
      </w:r>
      <w:r>
        <w:rPr>
          <w:szCs w:val="27"/>
        </w:rPr>
        <w:t>10</w:t>
      </w:r>
      <w:r>
        <w:rPr>
          <w:szCs w:val="27"/>
        </w:rPr>
        <w:t>年時間，其間其中一位上訴人甚至因為無法抵受訴訟之苦而自殺。這些訴訟所招致的痛苦，我在協助別人時也曾親眼目睹。因此，我當然不希望立法會的同事或立法會作為一個整體，有機會面對這種情況。</w:t>
      </w:r>
    </w:p>
    <w:p>
      <w:pPr>
        <w:pStyle w:val="F21"/>
        <w:spacing w:lineRule="atLeast" w:line="340"/>
        <w:rPr>
          <w:szCs w:val="27"/>
        </w:rPr>
      </w:pPr>
      <w:r>
        <w:rPr>
          <w:szCs w:val="27"/>
        </w:rPr>
      </w:r>
    </w:p>
    <w:p>
      <w:pPr>
        <w:pStyle w:val="F21"/>
        <w:spacing w:lineRule="atLeast" w:line="340"/>
        <w:rPr>
          <w:szCs w:val="27"/>
        </w:rPr>
      </w:pPr>
      <w:r>
        <w:rPr>
          <w:szCs w:val="27"/>
        </w:rPr>
        <w:tab/>
      </w:r>
      <w:r>
        <w:rPr>
          <w:szCs w:val="27"/>
        </w:rPr>
        <w:t>以目前而言，每位</w:t>
      </w:r>
      <w:r>
        <w:rPr>
          <w:rFonts w:ascii="華康細明體" w:hAnsi="華康細明體"/>
          <w:szCs w:val="27"/>
        </w:rPr>
        <w:t>議員也</w:t>
      </w:r>
      <w:r>
        <w:rPr>
          <w:szCs w:val="27"/>
        </w:rPr>
        <w:t>有不同的風格，有些</w:t>
      </w:r>
      <w:r>
        <w:rPr>
          <w:rFonts w:ascii="華康細明體" w:hAnsi="華康細明體"/>
          <w:szCs w:val="27"/>
        </w:rPr>
        <w:t>議員</w:t>
      </w:r>
      <w:r>
        <w:rPr>
          <w:szCs w:val="27"/>
        </w:rPr>
        <w:t>非常偏激，有些則喜歡說便說，或會因而觸及誹謗同事或外面的人，幸而現時有本會主席負責主持公道。我們一項遊戲規則，就是如果有議員說得太過分，我們便會站起來要求主席主持公道，我們有時可能會同意主席的裁決，有時可能不同意。這就是在《權力及特權條例》下，大家也享有的所謂絕對保護權，而主持公道的鞭其實便交了給主席。</w:t>
      </w:r>
    </w:p>
    <w:p>
      <w:pPr>
        <w:pStyle w:val="F21"/>
        <w:spacing w:lineRule="atLeast" w:line="340"/>
        <w:rPr>
          <w:szCs w:val="27"/>
        </w:rPr>
      </w:pPr>
      <w:r>
        <w:rPr>
          <w:szCs w:val="27"/>
        </w:rPr>
      </w:r>
    </w:p>
    <w:p>
      <w:pPr>
        <w:pStyle w:val="F21"/>
        <w:spacing w:lineRule="atLeast" w:line="340"/>
        <w:rPr>
          <w:szCs w:val="27"/>
        </w:rPr>
      </w:pPr>
      <w:r>
        <w:rPr>
          <w:szCs w:val="27"/>
        </w:rPr>
        <w:tab/>
      </w:r>
      <w:r>
        <w:rPr>
          <w:szCs w:val="27"/>
        </w:rPr>
        <w:t>目前，除了個別</w:t>
      </w:r>
      <w:r>
        <w:rPr>
          <w:rFonts w:ascii="華康細明體" w:hAnsi="華康細明體"/>
          <w:szCs w:val="27"/>
        </w:rPr>
        <w:t>議員</w:t>
      </w:r>
      <w:r>
        <w:rPr>
          <w:szCs w:val="27"/>
        </w:rPr>
        <w:t xml:space="preserve">選擇把自己的發言上載至社交網站以作宣傳之外，我們的“對家”甚至會把我們的發言上載至網站“惡搞” </w:t>
      </w:r>
      <w:r>
        <w:rPr>
          <w:rFonts w:ascii="Symbol" w:hAnsi="Symbol" w:cs="Symbol" w:eastAsia="Symbol"/>
          <w:szCs w:val="27"/>
        </w:rPr>
        <w:t></w:t>
      </w:r>
      <w:r>
        <w:rPr>
          <w:szCs w:val="27"/>
        </w:rPr>
        <w:t xml:space="preserve"> 我想作為</w:t>
      </w:r>
      <w:r>
        <w:rPr>
          <w:rFonts w:ascii="華康細明體" w:hAnsi="華康細明體"/>
          <w:szCs w:val="27"/>
        </w:rPr>
        <w:t>議員，這情況</w:t>
      </w:r>
      <w:r>
        <w:rPr>
          <w:szCs w:val="27"/>
        </w:rPr>
        <w:t>是經常會遇到的。在我們現時這項決議案獲通過之前，市民是否難以接觸我們的言論呢？我覺得未必。舉例而言，</w:t>
      </w:r>
      <w:r>
        <w:rPr>
          <w:szCs w:val="27"/>
        </w:rPr>
        <w:t>RTHK</w:t>
      </w:r>
      <w:r>
        <w:rPr>
          <w:szCs w:val="27"/>
        </w:rPr>
        <w:t>會直播立法會大會的會議過程，市民乘坐的士時也可以看到，</w:t>
      </w:r>
      <w:r>
        <w:rPr>
          <w:szCs w:val="27"/>
        </w:rPr>
        <w:t>now TV</w:t>
      </w:r>
      <w:r>
        <w:rPr>
          <w:szCs w:val="27"/>
        </w:rPr>
        <w:t>、</w:t>
      </w:r>
      <w:r>
        <w:rPr>
          <w:szCs w:val="27"/>
        </w:rPr>
        <w:t>Cable TV</w:t>
      </w:r>
      <w:r>
        <w:rPr>
          <w:szCs w:val="27"/>
        </w:rPr>
        <w:t>也會節錄很大部分的會議過程。當媒體這樣做的時候，其實有關的電視台便須就其決定和選擇負責。</w:t>
      </w:r>
    </w:p>
    <w:p>
      <w:pPr>
        <w:pStyle w:val="F21"/>
        <w:spacing w:lineRule="atLeast" w:line="340"/>
        <w:rPr>
          <w:szCs w:val="27"/>
        </w:rPr>
      </w:pPr>
      <w:r>
        <w:rPr>
          <w:szCs w:val="27"/>
        </w:rPr>
      </w:r>
    </w:p>
    <w:p>
      <w:pPr>
        <w:pStyle w:val="F21"/>
        <w:spacing w:lineRule="atLeast" w:line="340"/>
        <w:rPr>
          <w:rFonts w:ascii="華康細明體" w:hAnsi="華康細明體"/>
          <w:szCs w:val="27"/>
        </w:rPr>
      </w:pPr>
      <w:r>
        <w:rPr>
          <w:szCs w:val="27"/>
        </w:rPr>
        <w:tab/>
      </w:r>
      <w:r>
        <w:rPr>
          <w:szCs w:val="27"/>
        </w:rPr>
        <w:t>在一些情況下，例如立法會</w:t>
      </w:r>
      <w:r>
        <w:rPr>
          <w:rFonts w:ascii="華康細明體" w:hAnsi="華康細明體"/>
          <w:szCs w:val="27"/>
        </w:rPr>
        <w:t>議員</w:t>
      </w:r>
      <w:r>
        <w:rPr>
          <w:szCs w:val="27"/>
        </w:rPr>
        <w:t>覺得另一位</w:t>
      </w:r>
      <w:r>
        <w:rPr>
          <w:rFonts w:ascii="華康細明體" w:hAnsi="華康細明體"/>
          <w:szCs w:val="27"/>
        </w:rPr>
        <w:t>議員</w:t>
      </w:r>
      <w:r>
        <w:rPr>
          <w:szCs w:val="27"/>
        </w:rPr>
        <w:t>誹謗自己或詆毀自己，於是站起來要求主席裁決，這便是一個提醒，不論是傳媒或其他使用者轉載時也要考慮清楚，因為中間可能已出現了一些糾紛，或十分具爭議性，甚至不符合事實的事情。社交網站的情況也是一樣，當一些</w:t>
      </w:r>
      <w:r>
        <w:rPr>
          <w:rFonts w:ascii="華康細明體" w:hAnsi="華康細明體"/>
          <w:szCs w:val="27"/>
        </w:rPr>
        <w:t>發展商</w:t>
      </w:r>
      <w:r>
        <w:rPr>
          <w:szCs w:val="27"/>
        </w:rPr>
        <w:t>被立法會</w:t>
      </w:r>
      <w:r>
        <w:rPr>
          <w:rFonts w:ascii="華康細明體" w:hAnsi="華康細明體"/>
          <w:szCs w:val="27"/>
        </w:rPr>
        <w:t>議員批評後不忿氣，立刻發出聲明，大家轉載時也必須注意，因為十分有機會為此上法庭。即使只是直接轉載，但由於當中有人高調指另一些人所說的話不符合事實，上載者</w:t>
      </w:r>
      <w:r>
        <w:rPr>
          <w:szCs w:val="27"/>
        </w:rPr>
        <w:t>(</w:t>
      </w:r>
      <w:r>
        <w:rPr>
          <w:szCs w:val="27"/>
        </w:rPr>
        <w:t>即使是傳媒</w:t>
      </w:r>
      <w:r>
        <w:rPr>
          <w:szCs w:val="27"/>
        </w:rPr>
        <w:t>)</w:t>
      </w:r>
      <w:r>
        <w:rPr>
          <w:rFonts w:ascii="華康細明體" w:hAnsi="華康細明體"/>
          <w:szCs w:val="27"/>
        </w:rPr>
        <w:t>便要自行判斷。但是，如果沒有出現這些情況，純粹是自動轉載的話，保護相對應該會較高。</w:t>
      </w:r>
      <w:r>
        <w:br w:type="page"/>
      </w:r>
    </w:p>
    <w:p>
      <w:pPr>
        <w:pStyle w:val="F21"/>
        <w:spacing w:lineRule="atLeast" w:line="372"/>
        <w:rPr>
          <w:rFonts w:cs="Times New Roman"/>
          <w:szCs w:val="27"/>
        </w:rPr>
      </w:pPr>
      <w:r>
        <w:rPr>
          <w:rFonts w:ascii="華康細明體" w:hAnsi="華康細明體"/>
          <w:szCs w:val="27"/>
        </w:rPr>
        <w:tab/>
      </w:r>
      <w:r>
        <w:rPr>
          <w:szCs w:val="27"/>
        </w:rPr>
        <w:t>目前，我們立法會的網站基本上是直接、不經篩選地全部轉載，我認為保護應該是高的。雖然有同事說上載至社交網站跟上載至官方網站是一樣的，但我認為程度上應有分別，因為立法會的網站基本上是全部上載的，所以我們很多時也會在網站搜尋以往的紀錄</w:t>
      </w:r>
      <w:r>
        <w:rPr>
          <w:szCs w:val="27"/>
        </w:rPr>
        <w:t>(</w:t>
      </w:r>
      <w:r>
        <w:rPr>
          <w:szCs w:val="27"/>
        </w:rPr>
        <w:t>不論是書面紀錄或視頻</w:t>
      </w:r>
      <w:r>
        <w:rPr>
          <w:szCs w:val="27"/>
        </w:rPr>
        <w:t>)</w:t>
      </w:r>
      <w:r>
        <w:rPr>
          <w:szCs w:val="27"/>
        </w:rPr>
        <w:t>。另一方面，我們也會主動把紀錄上載至社交網站，正如我本人亦會篩選某些自己喜歡或希望有更多市民看到的片段，經揀選後輯錄上載至</w:t>
      </w:r>
      <w:r>
        <w:rPr>
          <w:szCs w:val="27"/>
        </w:rPr>
        <w:t>YouTube</w:t>
      </w:r>
      <w:r>
        <w:rPr>
          <w:szCs w:val="27"/>
        </w:rPr>
        <w:t>。當然，有更多同事的技術上比我好，我必須依靠我的助手，但根據我僅有的經驗，上載前是一定要經過輯錄的，而且不可能把一段長達</w:t>
      </w:r>
      <w:r>
        <w:rPr>
          <w:szCs w:val="27"/>
        </w:rPr>
        <w:t>15</w:t>
      </w:r>
      <w:r>
        <w:rPr>
          <w:szCs w:val="27"/>
        </w:rPr>
        <w:t>分鐘的發言直接上載</w:t>
      </w:r>
      <w:r>
        <w:rPr>
          <w:szCs w:val="27"/>
        </w:rPr>
        <w:t>YouTube</w:t>
      </w:r>
      <w:r>
        <w:rPr>
          <w:szCs w:val="27"/>
        </w:rPr>
        <w:t>。剛才有同事提及</w:t>
      </w:r>
      <w:r>
        <w:rPr>
          <w:szCs w:val="27"/>
        </w:rPr>
        <w:t>YouTube</w:t>
      </w:r>
      <w:r>
        <w:rPr>
          <w:szCs w:val="27"/>
        </w:rPr>
        <w:t>，我便有些疑慮，究竟由誰負責剪裁呢？誰人負責篩選呢？我肯定這將會在立法會</w:t>
      </w:r>
      <w:r>
        <w:rPr>
          <w:rFonts w:ascii="華康細明體" w:hAnsi="華康細明體"/>
          <w:szCs w:val="27"/>
        </w:rPr>
        <w:t>議員</w:t>
      </w:r>
      <w:r>
        <w:rPr>
          <w:szCs w:val="27"/>
        </w:rPr>
        <w:t>之間產生爭議，我相信一定有機會遭一些</w:t>
      </w:r>
      <w:r>
        <w:rPr>
          <w:rFonts w:ascii="華康細明體" w:hAnsi="華康細明體"/>
          <w:szCs w:val="27"/>
        </w:rPr>
        <w:t>議員</w:t>
      </w:r>
      <w:r>
        <w:rPr>
          <w:szCs w:val="27"/>
        </w:rPr>
        <w:t>批評“大細超”，質疑為何只是上載某議員的發言，而不是選擇他的發言。現在是議員自行上載，我們自己會這樣做，喜歡這樣做的議員便會這樣做。這並非只是法律的問題，而是判斷的問題，在剪裁片段時，立法會秘書處日後負責這工作的職員可能會經常接獲議員的質詢。</w:t>
      </w:r>
    </w:p>
    <w:p>
      <w:pPr>
        <w:pStyle w:val="F21"/>
        <w:spacing w:lineRule="atLeast" w:line="372"/>
        <w:rPr>
          <w:szCs w:val="27"/>
        </w:rPr>
      </w:pPr>
      <w:r>
        <w:rPr>
          <w:szCs w:val="27"/>
        </w:rPr>
      </w:r>
    </w:p>
    <w:p>
      <w:pPr>
        <w:pStyle w:val="F21"/>
        <w:spacing w:lineRule="atLeast" w:line="372"/>
        <w:rPr>
          <w:szCs w:val="27"/>
        </w:rPr>
      </w:pPr>
      <w:r>
        <w:rPr>
          <w:szCs w:val="27"/>
        </w:rPr>
        <w:tab/>
      </w:r>
      <w:r>
        <w:rPr>
          <w:szCs w:val="27"/>
        </w:rPr>
        <w:t>除非是不剪輯，但如果片段太長而不剪輯的話，以</w:t>
      </w:r>
      <w:r>
        <w:rPr>
          <w:szCs w:val="27"/>
        </w:rPr>
        <w:t>YouTube</w:t>
      </w:r>
      <w:r>
        <w:rPr>
          <w:szCs w:val="27"/>
        </w:rPr>
        <w:t>為例，根本無法上載。我自己有時候也只能上載一條</w:t>
      </w:r>
      <w:r>
        <w:rPr>
          <w:szCs w:val="27"/>
        </w:rPr>
        <w:t>link</w:t>
      </w:r>
      <w:r>
        <w:rPr>
          <w:szCs w:val="27"/>
        </w:rPr>
        <w:t>，甚至只上載一幅相片，再加上我想表達的原意。所以，我確實很希望了解一下在具體進行時，是否真的能夠做到公平、公正？此外，大家心中想達致的是甚麼效果，這與我們現時自己可以</w:t>
      </w:r>
      <w:r>
        <w:rPr>
          <w:szCs w:val="27"/>
        </w:rPr>
        <w:t>access</w:t>
      </w:r>
      <w:r>
        <w:rPr>
          <w:szCs w:val="27"/>
        </w:rPr>
        <w:t>或接觸的網站有何不同呢？是否真的有如此大的分別？</w:t>
      </w:r>
    </w:p>
    <w:p>
      <w:pPr>
        <w:pStyle w:val="F21"/>
        <w:spacing w:lineRule="atLeast" w:line="372"/>
        <w:rPr>
          <w:szCs w:val="27"/>
        </w:rPr>
      </w:pPr>
      <w:r>
        <w:rPr>
          <w:szCs w:val="27"/>
        </w:rPr>
      </w:r>
    </w:p>
    <w:p>
      <w:pPr>
        <w:pStyle w:val="F21"/>
        <w:spacing w:lineRule="atLeast" w:line="372"/>
        <w:rPr>
          <w:szCs w:val="27"/>
        </w:rPr>
      </w:pPr>
      <w:r>
        <w:rPr>
          <w:szCs w:val="27"/>
        </w:rPr>
        <w:tab/>
      </w:r>
      <w:r>
        <w:rPr>
          <w:szCs w:val="27"/>
        </w:rPr>
        <w:t>事實上，</w:t>
      </w:r>
      <w:r>
        <w:rPr>
          <w:szCs w:val="27"/>
        </w:rPr>
        <w:t>Cable</w:t>
      </w:r>
      <w:r>
        <w:rPr>
          <w:szCs w:val="27"/>
        </w:rPr>
        <w:t>、</w:t>
      </w:r>
      <w:r>
        <w:rPr>
          <w:szCs w:val="27"/>
        </w:rPr>
        <w:t>RTHK</w:t>
      </w:r>
      <w:r>
        <w:rPr>
          <w:szCs w:val="27"/>
        </w:rPr>
        <w:t>等電台或</w:t>
      </w:r>
      <w:r>
        <w:rPr>
          <w:szCs w:val="27"/>
          <w:lang w:val="en-HK"/>
        </w:rPr>
        <w:t>網站</w:t>
      </w:r>
      <w:r>
        <w:rPr>
          <w:szCs w:val="27"/>
        </w:rPr>
        <w:t>也有轉載本會的會議過程，如果</w:t>
      </w:r>
      <w:r>
        <w:rPr>
          <w:szCs w:val="27"/>
        </w:rPr>
        <w:t>YouTube</w:t>
      </w:r>
      <w:r>
        <w:rPr>
          <w:szCs w:val="27"/>
        </w:rPr>
        <w:t>有這樣的能量，它作為社交網站，其實也可以這樣做。我們現在主動替其做這工作，是否要因而承擔一些原本是立法會整體不必承擔的責任？然而，我在內務委員會或今天的會議也似乎聽不到有任何意見認為真的會沒有這樣的風險。根據我自己對誹謗法例的認識，以及曾多次參與控告別人的經驗，甚或在法庭內經驗，這些東西也是極具爭議性的。</w:t>
      </w:r>
    </w:p>
    <w:p>
      <w:pPr>
        <w:pStyle w:val="F21"/>
        <w:spacing w:lineRule="atLeast" w:line="372"/>
        <w:rPr>
          <w:szCs w:val="27"/>
        </w:rPr>
      </w:pPr>
      <w:r>
        <w:rPr>
          <w:szCs w:val="27"/>
        </w:rPr>
      </w:r>
    </w:p>
    <w:p>
      <w:pPr>
        <w:pStyle w:val="F21"/>
        <w:spacing w:lineRule="atLeast" w:line="372"/>
        <w:rPr>
          <w:szCs w:val="27"/>
        </w:rPr>
      </w:pPr>
      <w:r>
        <w:rPr>
          <w:szCs w:val="27"/>
        </w:rPr>
        <w:tab/>
      </w:r>
      <w:r>
        <w:rPr>
          <w:szCs w:val="27"/>
        </w:rPr>
        <w:t>這樣，我們便要看看多位同事所指的會直接受影響的三類人。第一類是議員個人、第二是立法會整體，而第三則是使用者。在議員個人方面，在這個議事廳內，我們獲《權力及特權條例》保護，我們的發言是絕對受保護的，但如果經轉載後</w:t>
      </w:r>
      <w:r>
        <w:rPr>
          <w:szCs w:val="27"/>
        </w:rPr>
        <w:t>......</w:t>
      </w:r>
      <w:r>
        <w:rPr>
          <w:szCs w:val="27"/>
        </w:rPr>
        <w:t>我剛才也說過，有個別同事是特別“出位”的，而其發言不會有人理會，對此大家便可能會覺得不會有很多人有很大的反應。可是，如果即時已有人站起來表示不同意其發言，甚至外面立即有人發表</w:t>
      </w:r>
      <w:r>
        <w:rPr>
          <w:szCs w:val="27"/>
        </w:rPr>
        <w:t>statement</w:t>
      </w:r>
      <w:r>
        <w:rPr>
          <w:szCs w:val="27"/>
        </w:rPr>
        <w:t>表示其發言有詆毀成分，但因為會議過程是直接上載的，而即使經過判斷也未必會把那部分刪剪，那麼屆時會否由立法會整體承擔相關的法律責任呢？我覺得不應該由立法會整體負責承擔在這樣的情況下所可能產生的法律責任，因為個人責任便是個人責任，但在本會而言，議員的個人責任其實是有</w:t>
      </w:r>
      <w:r>
        <w:rPr>
          <w:szCs w:val="27"/>
        </w:rPr>
        <w:t>privilege</w:t>
      </w:r>
      <w:r>
        <w:rPr>
          <w:szCs w:val="27"/>
        </w:rPr>
        <w:t>的，即有特權。</w:t>
      </w:r>
    </w:p>
    <w:p>
      <w:pPr>
        <w:pStyle w:val="F21"/>
        <w:spacing w:lineRule="atLeast" w:line="372"/>
        <w:rPr>
          <w:szCs w:val="27"/>
        </w:rPr>
      </w:pPr>
      <w:r>
        <w:rPr>
          <w:szCs w:val="27"/>
        </w:rPr>
      </w:r>
    </w:p>
    <w:p>
      <w:pPr>
        <w:pStyle w:val="F21"/>
        <w:spacing w:lineRule="atLeast" w:line="372"/>
        <w:rPr>
          <w:szCs w:val="27"/>
        </w:rPr>
      </w:pPr>
      <w:r>
        <w:rPr>
          <w:szCs w:val="27"/>
        </w:rPr>
        <w:tab/>
      </w:r>
      <w:r>
        <w:rPr>
          <w:szCs w:val="27"/>
        </w:rPr>
        <w:t>此外，我亦想回應一下莫乃光議員剛才的發言。其實我對此有所憂慮，並非因為保守或不考慮公眾利益，反而是希望提出來讓大家慎重地考慮這件事。在這件事情上，其實我們是人人平等的，並不會有人在這件事情上受益</w:t>
      </w:r>
      <w:r>
        <w:rPr>
          <w:szCs w:val="27"/>
        </w:rPr>
        <w:t>(benefit)</w:t>
      </w:r>
      <w:r>
        <w:rPr>
          <w:szCs w:val="27"/>
        </w:rPr>
        <w:t>特別多或特別少。不過，如果說將來無論對外或對內會否存在爭議呢？我覺得在“入位”空間方面確實是增加了，因為是由我們自己主動把資訊上載至那些社交網站。</w:t>
      </w:r>
    </w:p>
    <w:p>
      <w:pPr>
        <w:pStyle w:val="F21"/>
        <w:spacing w:lineRule="atLeast" w:line="372"/>
        <w:rPr>
          <w:szCs w:val="27"/>
        </w:rPr>
      </w:pPr>
      <w:r>
        <w:rPr>
          <w:szCs w:val="27"/>
        </w:rPr>
      </w:r>
    </w:p>
    <w:p>
      <w:pPr>
        <w:pStyle w:val="F21"/>
        <w:spacing w:lineRule="atLeast" w:line="372"/>
        <w:rPr>
          <w:szCs w:val="27"/>
        </w:rPr>
      </w:pPr>
      <w:r>
        <w:rPr>
          <w:szCs w:val="27"/>
        </w:rPr>
        <w:tab/>
      </w:r>
      <w:r>
        <w:rPr>
          <w:szCs w:val="27"/>
        </w:rPr>
        <w:t xml:space="preserve">當然，這些都是我自己的憂慮，我只是提出來供大家考慮一下。如果大家希望對這種情況有更清晰了解的話，我們是否應該再檢視一下《權力及特權條例》？因為從前制定這項條例時，並沒有如此高的科技，仍未廣泛出現現時這些新情況。將來如果我們認為這項條例有可能在這些地方上出現一些空間，以致議員在立法會內的發言經轉載再轉載後，導致立法會整體要負上責任 </w:t>
      </w:r>
      <w:r>
        <w:rPr>
          <w:rFonts w:ascii="Symbol" w:hAnsi="Symbol" w:cs="Symbol" w:eastAsia="Symbol"/>
          <w:szCs w:val="27"/>
        </w:rPr>
        <w:t></w:t>
      </w:r>
      <w:r>
        <w:rPr>
          <w:szCs w:val="27"/>
        </w:rPr>
        <w:t xml:space="preserve"> 雖然這些情況從未出現過 </w:t>
      </w:r>
      <w:r>
        <w:rPr>
          <w:rFonts w:ascii="Symbol" w:hAnsi="Symbol" w:cs="Symbol" w:eastAsia="Symbol"/>
          <w:szCs w:val="27"/>
        </w:rPr>
        <w:t></w:t>
      </w:r>
      <w:r>
        <w:rPr>
          <w:szCs w:val="27"/>
        </w:rPr>
        <w:t xml:space="preserve"> 屆時我真的希望立法會秘書處及行政管理委員會的同事或我們議員能研究修改條例，以減少大家在這方面的憂慮，亦讓秘書處在真正行事時無須戰戰兢兢。因為在這些情況下，無人能作出百分之一百的保證。</w:t>
      </w:r>
    </w:p>
    <w:p>
      <w:pPr>
        <w:pStyle w:val="F21"/>
        <w:spacing w:lineRule="atLeast" w:line="372"/>
        <w:rPr>
          <w:szCs w:val="27"/>
        </w:rPr>
      </w:pPr>
      <w:r>
        <w:rPr>
          <w:szCs w:val="27"/>
        </w:rPr>
      </w:r>
    </w:p>
    <w:p>
      <w:pPr>
        <w:pStyle w:val="F21"/>
        <w:spacing w:lineRule="atLeast" w:line="372"/>
        <w:rPr>
          <w:szCs w:val="27"/>
        </w:rPr>
      </w:pPr>
      <w:r>
        <w:rPr>
          <w:szCs w:val="27"/>
        </w:rPr>
        <w:tab/>
      </w:r>
      <w:r>
        <w:rPr>
          <w:szCs w:val="27"/>
        </w:rPr>
        <w:t>基於我曾考慮過的以上種種情況，我會對這項決議案投棄權票。</w:t>
      </w:r>
    </w:p>
    <w:p>
      <w:pPr>
        <w:pStyle w:val="F21"/>
        <w:spacing w:lineRule="atLeast" w:line="372"/>
        <w:rPr>
          <w:szCs w:val="27"/>
        </w:rPr>
      </w:pPr>
      <w:r>
        <w:rPr>
          <w:szCs w:val="27"/>
        </w:rPr>
      </w:r>
    </w:p>
    <w:p>
      <w:pPr>
        <w:pStyle w:val="F21"/>
        <w:spacing w:lineRule="atLeast" w:line="372"/>
        <w:rPr>
          <w:szCs w:val="27"/>
        </w:rPr>
      </w:pPr>
      <w:r>
        <w:rPr>
          <w:szCs w:val="27"/>
        </w:rPr>
        <w:tab/>
      </w:r>
      <w:r>
        <w:rPr>
          <w:szCs w:val="27"/>
        </w:rPr>
        <w:t>主席，我謹此陳辭。</w:t>
      </w:r>
    </w:p>
    <w:p>
      <w:pPr>
        <w:pStyle w:val="F21"/>
        <w:spacing w:lineRule="atLeast" w:line="372"/>
        <w:rPr/>
      </w:pPr>
      <w:r>
        <w:rPr/>
      </w:r>
    </w:p>
    <w:p>
      <w:pPr>
        <w:pStyle w:val="F21"/>
        <w:spacing w:lineRule="atLeast" w:line="372"/>
        <w:rPr/>
      </w:pPr>
      <w:r>
        <w:rPr/>
      </w:r>
    </w:p>
    <w:p>
      <w:pPr>
        <w:pStyle w:val="F21"/>
        <w:spacing w:lineRule="atLeast" w:line="372"/>
        <w:rPr>
          <w:szCs w:val="27"/>
        </w:rPr>
      </w:pPr>
      <w:r>
        <w:rPr>
          <w:rFonts w:eastAsia="華康中黑體"/>
          <w:b/>
          <w:szCs w:val="27"/>
        </w:rPr>
        <w:t>黃毓民議員</w:t>
      </w:r>
      <w:r>
        <w:rPr>
          <w:szCs w:val="27"/>
        </w:rPr>
        <w:t>：現在議事廳內只有</w:t>
      </w:r>
      <w:r>
        <w:rPr>
          <w:szCs w:val="27"/>
        </w:rPr>
        <w:t>6</w:t>
      </w:r>
      <w:r>
        <w:rPr>
          <w:szCs w:val="27"/>
        </w:rPr>
        <w:t>位議員。主席，不過，我不會要求點算人數，我要發言。</w:t>
      </w:r>
      <w:r>
        <w:br w:type="page"/>
      </w:r>
    </w:p>
    <w:p>
      <w:pPr>
        <w:pStyle w:val="F21"/>
        <w:rPr>
          <w:szCs w:val="27"/>
        </w:rPr>
      </w:pPr>
      <w:r>
        <w:rPr>
          <w:szCs w:val="27"/>
        </w:rPr>
        <w:tab/>
      </w:r>
      <w:r>
        <w:rPr>
          <w:szCs w:val="27"/>
        </w:rPr>
        <w:t>立法會行政管理委員會</w:t>
      </w:r>
      <w:r>
        <w:rPr>
          <w:szCs w:val="27"/>
        </w:rPr>
        <w:t>(“</w:t>
      </w:r>
      <w:r>
        <w:rPr>
          <w:szCs w:val="27"/>
        </w:rPr>
        <w:t>行政管理委員會”</w:t>
      </w:r>
      <w:r>
        <w:rPr>
          <w:szCs w:val="27"/>
        </w:rPr>
        <w:t>)</w:t>
      </w:r>
      <w:r>
        <w:rPr>
          <w:szCs w:val="27"/>
        </w:rPr>
        <w:t>說要使用社交媒體網站分享立法會會議過程紀錄所載的資訊，我百分之一百贊成。道理很簡單，第一，我們經常說，公眾有知情權</w:t>
      </w:r>
      <w:r>
        <w:rPr>
          <w:szCs w:val="27"/>
        </w:rPr>
        <w:t>(the right to know)</w:t>
      </w:r>
      <w:r>
        <w:rPr>
          <w:szCs w:val="27"/>
        </w:rPr>
        <w:t>，政府有告知的義務</w:t>
      </w:r>
      <w:r>
        <w:rPr>
          <w:szCs w:val="27"/>
        </w:rPr>
        <w:t>(obligation to inform)</w:t>
      </w:r>
      <w:r>
        <w:rPr>
          <w:szCs w:val="27"/>
        </w:rPr>
        <w:t>。立法會作為一個代議機構，一樣有所謂告知的義務，它現在告知的方式就是通過立法會網站。</w:t>
      </w:r>
    </w:p>
    <w:p>
      <w:pPr>
        <w:pStyle w:val="F21"/>
        <w:rPr>
          <w:szCs w:val="27"/>
        </w:rPr>
      </w:pPr>
      <w:r>
        <w:rPr>
          <w:szCs w:val="27"/>
        </w:rPr>
      </w:r>
    </w:p>
    <w:p>
      <w:pPr>
        <w:pStyle w:val="F21"/>
        <w:rPr>
          <w:szCs w:val="27"/>
        </w:rPr>
      </w:pPr>
      <w:r>
        <w:rPr>
          <w:szCs w:val="27"/>
        </w:rPr>
        <w:tab/>
      </w:r>
      <w:r>
        <w:rPr>
          <w:szCs w:val="27"/>
        </w:rPr>
        <w:t>恕我直言，這個網站很不成功。不可以說它很差，但真的不是方便使用者。所謂使用者不單是議員，譬如我不想看</w:t>
      </w:r>
      <w:r>
        <w:rPr>
          <w:szCs w:val="27"/>
        </w:rPr>
        <w:t>hard copy</w:t>
      </w:r>
      <w:r>
        <w:rPr>
          <w:szCs w:val="27"/>
        </w:rPr>
        <w:t>，便進入網站看我們的文件，我有時都會這樣做；又或是，有人喜歡看剪報上有沒有自己的新聞。</w:t>
      </w:r>
      <w:r>
        <w:rPr>
          <w:szCs w:val="27"/>
        </w:rPr>
        <w:tab/>
      </w:r>
      <w:r>
        <w:rPr>
          <w:szCs w:val="27"/>
        </w:rPr>
        <w:t>這個網站應該讓公眾使用，讓一些受相關政策影響的人可以透過這網站，第一時間知道跟他們相關的事。而且，我們需要有一套指引及宣傳，讓公眾知道，他們可以透過這個網站知道更多關於立法會的議事過程及相關文件。</w:t>
      </w:r>
    </w:p>
    <w:p>
      <w:pPr>
        <w:pStyle w:val="F21"/>
        <w:rPr>
          <w:szCs w:val="27"/>
        </w:rPr>
      </w:pPr>
      <w:r>
        <w:rPr>
          <w:szCs w:val="27"/>
        </w:rPr>
      </w:r>
    </w:p>
    <w:p>
      <w:pPr>
        <w:pStyle w:val="F21"/>
        <w:rPr>
          <w:szCs w:val="27"/>
        </w:rPr>
      </w:pPr>
      <w:r>
        <w:rPr>
          <w:szCs w:val="27"/>
        </w:rPr>
        <w:tab/>
      </w:r>
      <w:r>
        <w:rPr>
          <w:szCs w:val="27"/>
        </w:rPr>
        <w:t>現在這項決議案提出要把議會的資訊上載至社交網站，但我覺得有些議員掌握不到問題的核心，我對此是理解的，可能他們對資訊科技是一竅不通，所以便說出一些完全</w:t>
      </w:r>
      <w:r>
        <w:rPr>
          <w:szCs w:val="27"/>
        </w:rPr>
        <w:t>......</w:t>
      </w:r>
      <w:r>
        <w:rPr>
          <w:szCs w:val="27"/>
        </w:rPr>
        <w:t>這裏有一位資訊科技界別的代表。現在不是上載到</w:t>
      </w:r>
      <w:r>
        <w:rPr>
          <w:szCs w:val="27"/>
        </w:rPr>
        <w:t>YouTube</w:t>
      </w:r>
      <w:r>
        <w:rPr>
          <w:szCs w:val="27"/>
        </w:rPr>
        <w:t>，</w:t>
      </w:r>
      <w:r>
        <w:rPr>
          <w:szCs w:val="27"/>
        </w:rPr>
        <w:t>YouTube</w:t>
      </w:r>
      <w:r>
        <w:rPr>
          <w:szCs w:val="27"/>
        </w:rPr>
        <w:t>是被動的，全世界的人都可以把影片上載到</w:t>
      </w:r>
      <w:r>
        <w:rPr>
          <w:szCs w:val="27"/>
        </w:rPr>
        <w:t>YouTube</w:t>
      </w:r>
      <w:r>
        <w:rPr>
          <w:szCs w:val="27"/>
        </w:rPr>
        <w:t>或登記</w:t>
      </w:r>
      <w:r>
        <w:rPr>
          <w:szCs w:val="27"/>
        </w:rPr>
        <w:t>account</w:t>
      </w:r>
      <w:r>
        <w:rPr>
          <w:szCs w:val="27"/>
        </w:rPr>
        <w:t>，現在甚至會把部分廣告費分給上載者，這是被動的。</w:t>
      </w:r>
    </w:p>
    <w:p>
      <w:pPr>
        <w:pStyle w:val="F21"/>
        <w:rPr>
          <w:szCs w:val="27"/>
        </w:rPr>
      </w:pPr>
      <w:r>
        <w:rPr>
          <w:szCs w:val="27"/>
        </w:rPr>
      </w:r>
    </w:p>
    <w:p>
      <w:pPr>
        <w:pStyle w:val="F21"/>
        <w:rPr>
          <w:szCs w:val="27"/>
        </w:rPr>
      </w:pPr>
      <w:r>
        <w:rPr>
          <w:szCs w:val="27"/>
        </w:rPr>
        <w:tab/>
      </w:r>
      <w:r>
        <w:rPr>
          <w:szCs w:val="27"/>
        </w:rPr>
        <w:t>立法會有自己的網址，現在把資訊上載到社交網站，大家便可以進入這條</w:t>
      </w:r>
      <w:r>
        <w:rPr>
          <w:szCs w:val="27"/>
        </w:rPr>
        <w:t>link</w:t>
      </w:r>
      <w:r>
        <w:rPr>
          <w:szCs w:val="27"/>
        </w:rPr>
        <w:t>看看。現在有些報章的網站都有視頻，它的視頻不是在</w:t>
      </w:r>
      <w:r>
        <w:rPr>
          <w:szCs w:val="27"/>
        </w:rPr>
        <w:t>YouTube</w:t>
      </w:r>
      <w:r>
        <w:rPr>
          <w:szCs w:val="27"/>
        </w:rPr>
        <w:t>，因為</w:t>
      </w:r>
      <w:r>
        <w:rPr>
          <w:szCs w:val="27"/>
        </w:rPr>
        <w:t>YouTube</w:t>
      </w:r>
      <w:r>
        <w:rPr>
          <w:szCs w:val="27"/>
        </w:rPr>
        <w:t>有廣告，是要收費的。它一定要取得自己的</w:t>
      </w:r>
      <w:r>
        <w:rPr>
          <w:szCs w:val="27"/>
        </w:rPr>
        <w:t>hit rate</w:t>
      </w:r>
      <w:r>
        <w:rPr>
          <w:szCs w:val="27"/>
        </w:rPr>
        <w:t>，自己收費。</w:t>
      </w:r>
      <w:r>
        <w:rPr>
          <w:szCs w:val="27"/>
        </w:rPr>
        <w:tab/>
      </w:r>
      <w:r>
        <w:rPr>
          <w:szCs w:val="27"/>
          <w:lang w:eastAsia="zh-CN"/>
        </w:rPr>
        <w:t>我在</w:t>
      </w:r>
      <w:r>
        <w:rPr>
          <w:szCs w:val="27"/>
        </w:rPr>
        <w:t>1998</w:t>
      </w:r>
      <w:r>
        <w:rPr>
          <w:szCs w:val="27"/>
        </w:rPr>
        <w:t>年開始做互聯網</w:t>
      </w:r>
      <w:r>
        <w:rPr>
          <w:szCs w:val="27"/>
          <w:lang w:eastAsia="zh-CN"/>
        </w:rPr>
        <w:t>的工作</w:t>
      </w:r>
      <w:r>
        <w:rPr>
          <w:szCs w:val="27"/>
        </w:rPr>
        <w:t>，經常千方百計</w:t>
      </w:r>
      <w:r>
        <w:rPr>
          <w:szCs w:val="27"/>
          <w:lang w:eastAsia="zh-CN"/>
        </w:rPr>
        <w:t>地</w:t>
      </w:r>
      <w:r>
        <w:rPr>
          <w:szCs w:val="27"/>
        </w:rPr>
        <w:t>想</w:t>
      </w:r>
      <w:r>
        <w:rPr>
          <w:szCs w:val="27"/>
        </w:rPr>
        <w:t>revenue model</w:t>
      </w:r>
      <w:r>
        <w:rPr>
          <w:szCs w:val="27"/>
          <w:lang w:eastAsia="zh-CN"/>
        </w:rPr>
        <w:t>的形式，</w:t>
      </w:r>
      <w:r>
        <w:rPr>
          <w:szCs w:val="27"/>
        </w:rPr>
        <w:t>如何才可以有收入？這是一</w:t>
      </w:r>
      <w:r>
        <w:rPr>
          <w:szCs w:val="27"/>
          <w:lang w:eastAsia="zh-CN"/>
        </w:rPr>
        <w:t>種</w:t>
      </w:r>
      <w:r>
        <w:rPr>
          <w:szCs w:val="27"/>
        </w:rPr>
        <w:t>收入。</w:t>
      </w:r>
    </w:p>
    <w:p>
      <w:pPr>
        <w:pStyle w:val="F21"/>
        <w:rPr>
          <w:szCs w:val="27"/>
        </w:rPr>
      </w:pPr>
      <w:r>
        <w:rPr>
          <w:szCs w:val="27"/>
        </w:rPr>
      </w:r>
    </w:p>
    <w:p>
      <w:pPr>
        <w:pStyle w:val="F21"/>
        <w:rPr>
          <w:szCs w:val="27"/>
        </w:rPr>
      </w:pPr>
      <w:r>
        <w:rPr>
          <w:szCs w:val="27"/>
        </w:rPr>
        <w:tab/>
        <w:t>“</w:t>
      </w:r>
      <w:r>
        <w:rPr>
          <w:szCs w:val="27"/>
        </w:rPr>
        <w:t>老兄”，立法會將來都可以考慮，點擊率高的話，是否可以收廣告費呢？當然，收廣告費的話，便會涉及很多其他問題，例如商業方面，可以接受甚麼廣告呢？當然，立法會是應該不會接受廣告的。</w:t>
      </w:r>
    </w:p>
    <w:p>
      <w:pPr>
        <w:pStyle w:val="F21"/>
        <w:rPr>
          <w:szCs w:val="27"/>
        </w:rPr>
      </w:pPr>
      <w:r>
        <w:rPr>
          <w:szCs w:val="27"/>
        </w:rPr>
      </w:r>
    </w:p>
    <w:p>
      <w:pPr>
        <w:pStyle w:val="F21"/>
        <w:rPr>
          <w:szCs w:val="27"/>
        </w:rPr>
      </w:pPr>
      <w:r>
        <w:rPr>
          <w:szCs w:val="27"/>
        </w:rPr>
        <w:tab/>
      </w:r>
      <w:r>
        <w:rPr>
          <w:szCs w:val="27"/>
        </w:rPr>
        <w:t>現在要把資訊上載至社交網站，當然，一定要是完整資訊，不能夠斷章取義，不能夠只抽取部分片段。所以，要考慮甚麼可以上載，甚麼不可以上載。譬如鍾樹根議員說：“王維基，‘收皮喇’”，這段會否上載呢？這段的確有很多人瀏覽；又例如，蔣麗芸議員跟主席之間的對答，在</w:t>
      </w:r>
      <w:r>
        <w:rPr>
          <w:szCs w:val="27"/>
        </w:rPr>
        <w:t>YouTube</w:t>
      </w:r>
      <w:r>
        <w:rPr>
          <w:szCs w:val="27"/>
        </w:rPr>
        <w:t>的點擊率也很高，這些會否上載呢？這是第一個問題。</w:t>
      </w:r>
      <w:r>
        <w:br w:type="page"/>
      </w:r>
    </w:p>
    <w:p>
      <w:pPr>
        <w:pStyle w:val="F21"/>
        <w:rPr>
          <w:szCs w:val="27"/>
        </w:rPr>
      </w:pPr>
      <w:r>
        <w:rPr>
          <w:szCs w:val="27"/>
        </w:rPr>
        <w:tab/>
      </w:r>
      <w:r>
        <w:rPr>
          <w:szCs w:val="27"/>
        </w:rPr>
        <w:t>立法會的會議過程內容必須全部上載，全部上載的好處就是，我不會被人冤枉。好像那天我在政制事務委員會會議，我前文後理說了</w:t>
      </w:r>
      <w:r>
        <w:rPr>
          <w:szCs w:val="27"/>
        </w:rPr>
        <w:t>4</w:t>
      </w:r>
      <w:r>
        <w:rPr>
          <w:szCs w:val="27"/>
        </w:rPr>
        <w:t>分鐘，我說：“你這個諮詢是假諮詢，你用京官的說話作為法律基礎。所以，你們</w:t>
      </w:r>
      <w:r>
        <w:rPr>
          <w:szCs w:val="27"/>
        </w:rPr>
        <w:t>3</w:t>
      </w:r>
      <w:r>
        <w:rPr>
          <w:szCs w:val="27"/>
        </w:rPr>
        <w:t>個人都應該落地獄”，我說：“你是奴才的奴才”，你說我是誹謗。接着，我說：“下次不是向你擲雞蛋，是向你擲汽油彈”，這個“你”字是代表整個政府，不是代表林鄭月娥，“老兄”。接着，傳媒便扭曲說我要向林鄭月娥擲汽油彈。林鄭月娥昨天在一個商界的政改諮詢會裏，有人站出來說：“夠膽在外面說，一定拘捕你。”很兇惡，根本不是討論政改，說我要向林鄭月娥擲汽油彈。如果你把這些資訊完整上載，市民看到前文後理，便知道為何黃毓民會說這番說話。</w:t>
      </w:r>
    </w:p>
    <w:p>
      <w:pPr>
        <w:pStyle w:val="F21"/>
        <w:rPr>
          <w:szCs w:val="27"/>
        </w:rPr>
      </w:pPr>
      <w:r>
        <w:rPr>
          <w:szCs w:val="27"/>
        </w:rPr>
      </w:r>
    </w:p>
    <w:p>
      <w:pPr>
        <w:pStyle w:val="F21"/>
        <w:rPr>
          <w:szCs w:val="27"/>
        </w:rPr>
      </w:pPr>
      <w:r>
        <w:rPr>
          <w:szCs w:val="27"/>
        </w:rPr>
        <w:tab/>
      </w:r>
      <w:r>
        <w:rPr>
          <w:szCs w:val="27"/>
        </w:rPr>
        <w:t>至於很多議員擔心的誹謗問題，立法會上載的是議員在立法會會議上的發言，他們當然受到法律保障；不可以因為說話上載到社交網站，載具不同了，便令他們不受法律保障，因為我們的平台是立法會，在這裏才受到法律保障，這基本上是說不通的。</w:t>
      </w:r>
    </w:p>
    <w:p>
      <w:pPr>
        <w:pStyle w:val="F21"/>
        <w:rPr>
          <w:szCs w:val="27"/>
        </w:rPr>
      </w:pPr>
      <w:r>
        <w:rPr>
          <w:szCs w:val="27"/>
        </w:rPr>
      </w:r>
    </w:p>
    <w:p>
      <w:pPr>
        <w:pStyle w:val="F21"/>
        <w:rPr>
          <w:szCs w:val="27"/>
        </w:rPr>
      </w:pPr>
      <w:r>
        <w:rPr>
          <w:szCs w:val="27"/>
        </w:rPr>
        <w:tab/>
      </w:r>
      <w:r>
        <w:rPr>
          <w:szCs w:val="27"/>
        </w:rPr>
        <w:t>例如有人剪接了一些片段來醜化梁美芬議員，你要告他，大可以控告他。這跟立法會上載片段無關，是第三者剪接了一段片來惡搞你，把你的片段上載。我舉例，有人說：“教授，教‘屎片’”，你很生氣，你可以告他，你是可以找到上載</w:t>
      </w:r>
      <w:r>
        <w:rPr>
          <w:szCs w:val="27"/>
        </w:rPr>
        <w:t>IP</w:t>
      </w:r>
      <w:r>
        <w:rPr>
          <w:szCs w:val="27"/>
        </w:rPr>
        <w:t>地址的。</w:t>
      </w:r>
    </w:p>
    <w:p>
      <w:pPr>
        <w:pStyle w:val="F21"/>
        <w:rPr>
          <w:szCs w:val="27"/>
        </w:rPr>
      </w:pPr>
      <w:r>
        <w:rPr>
          <w:szCs w:val="27"/>
        </w:rPr>
      </w:r>
    </w:p>
    <w:p>
      <w:pPr>
        <w:pStyle w:val="F21"/>
        <w:rPr>
          <w:szCs w:val="27"/>
        </w:rPr>
      </w:pPr>
      <w:r>
        <w:rPr>
          <w:szCs w:val="27"/>
        </w:rPr>
        <w:tab/>
      </w:r>
      <w:r>
        <w:rPr>
          <w:szCs w:val="27"/>
        </w:rPr>
        <w:t>你以為現在於互聯網可以隨便誹謗別人嗎？九十多宗官司，沒有一宗勝訴。網站作為一個載具，如果你上載一些違法的東西，包括誹謗人的東西，都會有罪，別人一樣可以控告你。你不要以為在互聯網不容易找到</w:t>
      </w:r>
      <w:r>
        <w:rPr>
          <w:szCs w:val="27"/>
        </w:rPr>
        <w:t>IP</w:t>
      </w:r>
      <w:r>
        <w:rPr>
          <w:szCs w:val="27"/>
        </w:rPr>
        <w:t>地址，可以用很多化名，別人不會找到你。我從事這一行這麼多年，我最清楚。</w:t>
      </w:r>
    </w:p>
    <w:p>
      <w:pPr>
        <w:pStyle w:val="F21"/>
        <w:rPr>
          <w:szCs w:val="27"/>
        </w:rPr>
      </w:pPr>
      <w:r>
        <w:rPr>
          <w:szCs w:val="27"/>
        </w:rPr>
      </w:r>
    </w:p>
    <w:p>
      <w:pPr>
        <w:pStyle w:val="F21"/>
        <w:rPr>
          <w:szCs w:val="27"/>
        </w:rPr>
      </w:pPr>
      <w:r>
        <w:rPr>
          <w:szCs w:val="27"/>
        </w:rPr>
        <w:tab/>
      </w:r>
      <w:r>
        <w:rPr>
          <w:szCs w:val="27"/>
        </w:rPr>
        <w:t>我自己抱一種開放的態度，我沒有甚麼所謂，我們都經常被人誹謗。作為一個公眾人物，如何才算誹謗呢？說你教書教得不好，就是誹謗嗎？說你不夠漂亮，就是誹謗嗎？最終都是交由法庭裁決。</w:t>
      </w:r>
    </w:p>
    <w:p>
      <w:pPr>
        <w:pStyle w:val="F21"/>
        <w:rPr>
          <w:szCs w:val="27"/>
        </w:rPr>
      </w:pPr>
      <w:r>
        <w:rPr>
          <w:szCs w:val="27"/>
        </w:rPr>
      </w:r>
    </w:p>
    <w:p>
      <w:pPr>
        <w:pStyle w:val="F21"/>
        <w:rPr>
          <w:szCs w:val="27"/>
        </w:rPr>
      </w:pPr>
      <w:r>
        <w:rPr>
          <w:szCs w:val="27"/>
        </w:rPr>
        <w:tab/>
      </w:r>
      <w:r>
        <w:rPr>
          <w:szCs w:val="27"/>
        </w:rPr>
        <w:t>所以，整件事大家看得很清楚，你想令資訊自由流通，你說現在有直播，電視直播有甚麼作用呢？你會坐下來看嗎？立法會會議這麼悶，你會坐下來看畢整個會議嗎？如果市民現在看直播，看到會議廳中只有</w:t>
      </w:r>
      <w:r>
        <w:rPr>
          <w:szCs w:val="27"/>
        </w:rPr>
        <w:t>6</w:t>
      </w:r>
      <w:r>
        <w:rPr>
          <w:szCs w:val="27"/>
        </w:rPr>
        <w:t>位議員，他可能想把電視機砸爛。</w:t>
      </w:r>
    </w:p>
    <w:p>
      <w:pPr>
        <w:pStyle w:val="F21"/>
        <w:rPr>
          <w:szCs w:val="27"/>
        </w:rPr>
      </w:pPr>
      <w:r>
        <w:rPr>
          <w:szCs w:val="27"/>
        </w:rPr>
      </w:r>
    </w:p>
    <w:p>
      <w:pPr>
        <w:pStyle w:val="F21"/>
        <w:rPr>
          <w:szCs w:val="27"/>
        </w:rPr>
      </w:pPr>
      <w:r>
        <w:rPr>
          <w:szCs w:val="27"/>
        </w:rPr>
        <w:tab/>
      </w:r>
      <w:r>
        <w:rPr>
          <w:szCs w:val="27"/>
        </w:rPr>
        <w:t xml:space="preserve">說到直播立法會會議，收費電視會直播、香港電台會直播，請問有多少人會收看呢？但是，如果你把會議過程上載到社交網站，你知道現在的低頭族 </w:t>
      </w:r>
      <w:r>
        <w:rPr>
          <w:rFonts w:ascii="Symbol" w:hAnsi="Symbol" w:cs="Symbol" w:eastAsia="Symbol"/>
          <w:szCs w:val="27"/>
        </w:rPr>
        <w:t></w:t>
      </w:r>
      <w:r>
        <w:rPr>
          <w:szCs w:val="27"/>
        </w:rPr>
        <w:t xml:space="preserve"> 坐地鐵的便會知道，每個人都拿着手機，有些人在看劇，有些人在看新聞。</w:t>
      </w:r>
    </w:p>
    <w:p>
      <w:pPr>
        <w:pStyle w:val="F21"/>
        <w:rPr>
          <w:szCs w:val="27"/>
        </w:rPr>
      </w:pPr>
      <w:r>
        <w:rPr>
          <w:szCs w:val="27"/>
        </w:rPr>
      </w:r>
    </w:p>
    <w:p>
      <w:pPr>
        <w:pStyle w:val="F21"/>
        <w:rPr>
          <w:szCs w:val="27"/>
        </w:rPr>
      </w:pPr>
      <w:r>
        <w:rPr>
          <w:szCs w:val="27"/>
        </w:rPr>
        <w:tab/>
      </w:r>
      <w:r>
        <w:rPr>
          <w:szCs w:val="27"/>
        </w:rPr>
        <w:t>我還告訴你一件事，現在有一些傳統的印刷媒體機構，一定要把它的新聞電子化，這些媒體機構已經變成一個電視台，你明白嗎？我最近有一個</w:t>
      </w:r>
      <w:r>
        <w:rPr>
          <w:szCs w:val="27"/>
        </w:rPr>
        <w:t>5</w:t>
      </w:r>
      <w:r>
        <w:rPr>
          <w:szCs w:val="27"/>
        </w:rPr>
        <w:t>天的節目，都是在一個報章的網台上做。這個媒體機構的即時新聞，比收費電視台的</w:t>
      </w:r>
      <w:r>
        <w:rPr>
          <w:szCs w:val="27"/>
        </w:rPr>
        <w:t>24</w:t>
      </w:r>
      <w:r>
        <w:rPr>
          <w:szCs w:val="27"/>
        </w:rPr>
        <w:t xml:space="preserve">小時新聞更快，你知道嗎？我們對這些有做研究，我們會留意。這個媒體機構的即時新聞不單有文字，還有影片 </w:t>
      </w:r>
      <w:r>
        <w:rPr>
          <w:rFonts w:ascii="Symbol" w:hAnsi="Symbol" w:cs="Symbol" w:eastAsia="Symbol"/>
          <w:szCs w:val="27"/>
        </w:rPr>
        <w:t></w:t>
      </w:r>
      <w:r>
        <w:rPr>
          <w:szCs w:val="27"/>
        </w:rPr>
        <w:t xml:space="preserve"> 新聞片。其實不難做到，例如外面有記者拍攝到幾位議員在吵架，好像上次蔣麗芸議員和范國威議員般，他說她是山草藥，記者拍攝到，便立即把影像上載到網站。現在隨時都有人把拍到的片段上載到</w:t>
      </w:r>
      <w:r>
        <w:rPr>
          <w:szCs w:val="27"/>
        </w:rPr>
        <w:t>Facebook</w:t>
      </w:r>
      <w:r>
        <w:rPr>
          <w:szCs w:val="27"/>
        </w:rPr>
        <w:t>或社交網站，他們覺得很有趣。</w:t>
      </w:r>
    </w:p>
    <w:p>
      <w:pPr>
        <w:pStyle w:val="F21"/>
        <w:rPr>
          <w:szCs w:val="27"/>
        </w:rPr>
      </w:pPr>
      <w:r>
        <w:rPr>
          <w:szCs w:val="27"/>
        </w:rPr>
      </w:r>
    </w:p>
    <w:p>
      <w:pPr>
        <w:pStyle w:val="F21"/>
        <w:rPr>
          <w:szCs w:val="27"/>
        </w:rPr>
      </w:pPr>
      <w:r>
        <w:rPr>
          <w:szCs w:val="27"/>
        </w:rPr>
        <w:tab/>
      </w:r>
      <w:r>
        <w:rPr>
          <w:szCs w:val="27"/>
        </w:rPr>
        <w:t>但是，記者現在的做法就是，把拍到的片段立即傳送到報館，並立即上載，過程是非常迅速的。現時很多市民基本上也不看電視，不聽收音機。在智能手機裏，能夠看到任何事物。如果我們把這些資訊上載至社交網站，公眾便很容易通過智能手機，看見議員在立法會上的一舉一動。為何不可實行呢？</w:t>
      </w:r>
    </w:p>
    <w:p>
      <w:pPr>
        <w:pStyle w:val="F21"/>
        <w:rPr>
          <w:szCs w:val="27"/>
        </w:rPr>
      </w:pPr>
      <w:r>
        <w:rPr>
          <w:szCs w:val="27"/>
        </w:rPr>
      </w:r>
    </w:p>
    <w:p>
      <w:pPr>
        <w:pStyle w:val="F21"/>
        <w:rPr>
          <w:szCs w:val="27"/>
        </w:rPr>
      </w:pPr>
      <w:r>
        <w:rPr>
          <w:szCs w:val="27"/>
        </w:rPr>
        <w:tab/>
      </w:r>
      <w:r>
        <w:rPr>
          <w:szCs w:val="27"/>
        </w:rPr>
        <w:t>還有，說到要考慮法律問題和誹謗，我認為梁美芬議員不用憂慮，是我有機會誹謗別人而已，他們各人均溫文有體，說話如此斯文，有多少人好像我般？而且進來立法會臭罵高官是由我開始的，我是始作俑者，對嗎？主席也說這稱為黃毓民現象，那麼控告黃毓民便何，她何需擔心？至於有人剪片上載，是他閣下的事，要弄清楚是怎樣回事才可。我們要所謂提高議會透明度、資訊自由流通、維護公眾的知情權，立法會有告知的義務，基於這些概念，把立法會的一舉一動，上載至社交網站，而當然主要談及的是影片。問題反而是屆時秘書處究竟揀選甚麼影片上載，沒有可能經常揀選有黃毓民出現的影片。秘書處是一視同仁的，所以一定會把所有公開會議</w:t>
      </w:r>
      <w:r>
        <w:rPr>
          <w:szCs w:val="27"/>
        </w:rPr>
        <w:t>(</w:t>
      </w:r>
      <w:r>
        <w:rPr>
          <w:szCs w:val="27"/>
        </w:rPr>
        <w:t>包括事務委員會</w:t>
      </w:r>
      <w:r>
        <w:rPr>
          <w:szCs w:val="27"/>
        </w:rPr>
        <w:t>)</w:t>
      </w:r>
      <w:r>
        <w:rPr>
          <w:szCs w:val="27"/>
        </w:rPr>
        <w:t>的影片上載至網絡，這樣便公道了。</w:t>
      </w:r>
    </w:p>
    <w:p>
      <w:pPr>
        <w:pStyle w:val="F21"/>
        <w:rPr>
          <w:szCs w:val="27"/>
        </w:rPr>
      </w:pPr>
      <w:r>
        <w:rPr>
          <w:szCs w:val="27"/>
        </w:rPr>
      </w:r>
    </w:p>
    <w:p>
      <w:pPr>
        <w:pStyle w:val="F21"/>
        <w:rPr>
          <w:szCs w:val="27"/>
        </w:rPr>
      </w:pPr>
      <w:r>
        <w:rPr>
          <w:szCs w:val="27"/>
        </w:rPr>
        <w:tab/>
      </w:r>
      <w:r>
        <w:rPr>
          <w:szCs w:val="27"/>
        </w:rPr>
        <w:t>坦白說，有很多議員，包括泛民主派或建制派現時也懂得使用</w:t>
      </w:r>
      <w:r>
        <w:rPr>
          <w:szCs w:val="27"/>
        </w:rPr>
        <w:t>Facebook</w:t>
      </w:r>
      <w:r>
        <w:rPr>
          <w:szCs w:val="27"/>
        </w:rPr>
        <w:t>，有沒有人觀看呢？有次馮檢基議員問我：“為何他們幫我製作了一個</w:t>
      </w:r>
      <w:r>
        <w:rPr>
          <w:szCs w:val="27"/>
        </w:rPr>
        <w:t>page</w:t>
      </w:r>
      <w:r>
        <w:rPr>
          <w:szCs w:val="27"/>
        </w:rPr>
        <w:t>，至現時也只有千多個</w:t>
      </w:r>
      <w:r>
        <w:rPr>
          <w:szCs w:val="27"/>
        </w:rPr>
        <w:t>like</w:t>
      </w:r>
      <w:r>
        <w:rPr>
          <w:szCs w:val="27"/>
        </w:rPr>
        <w:t>，為何你們的</w:t>
      </w:r>
      <w:r>
        <w:rPr>
          <w:szCs w:val="27"/>
        </w:rPr>
        <w:t>like</w:t>
      </w:r>
      <w:r>
        <w:rPr>
          <w:szCs w:val="27"/>
        </w:rPr>
        <w:t>是數以萬計？”這是不能說的，千多個</w:t>
      </w:r>
      <w:r>
        <w:rPr>
          <w:szCs w:val="27"/>
        </w:rPr>
        <w:t>like</w:t>
      </w:r>
      <w:r>
        <w:rPr>
          <w:szCs w:val="27"/>
        </w:rPr>
        <w:t>已經很厲害了。我們常說你要看</w:t>
      </w:r>
      <w:r>
        <w:rPr>
          <w:szCs w:val="27"/>
        </w:rPr>
        <w:t>content</w:t>
      </w:r>
      <w:r>
        <w:rPr>
          <w:szCs w:val="27"/>
        </w:rPr>
        <w:t>，你上載甚麼到網絡，你撰寫甚麼？你常常言不及義，胡言亂語，誰會看你的</w:t>
      </w:r>
      <w:r>
        <w:rPr>
          <w:szCs w:val="27"/>
        </w:rPr>
        <w:t>Facebook</w:t>
      </w:r>
      <w:r>
        <w:rPr>
          <w:szCs w:val="27"/>
        </w:rPr>
        <w:t>？不要以為是幫助議員宣傳。還有，你勇於發言，每次你也參加會議，而且每次均說中問題的重心，不會離題，大家認為你的發言又頗動聽，便自然多人瀏覽了。議案有提到分享，把資訊上載至網絡，也需要別人分享才可，不只是</w:t>
      </w:r>
      <w:r>
        <w:rPr>
          <w:szCs w:val="27"/>
        </w:rPr>
        <w:t>like</w:t>
      </w:r>
      <w:r>
        <w:rPr>
          <w:szCs w:val="27"/>
        </w:rPr>
        <w:t>，而是有人分享才可，資訊沒有人分享，同樣沒有影響力。</w:t>
      </w:r>
    </w:p>
    <w:p>
      <w:pPr>
        <w:pStyle w:val="F21"/>
        <w:spacing w:lineRule="atLeast" w:line="372"/>
        <w:rPr>
          <w:szCs w:val="27"/>
        </w:rPr>
      </w:pPr>
      <w:r>
        <w:rPr>
          <w:szCs w:val="27"/>
        </w:rPr>
      </w:r>
    </w:p>
    <w:p>
      <w:pPr>
        <w:pStyle w:val="F21"/>
        <w:spacing w:lineRule="atLeast" w:line="372"/>
        <w:rPr>
          <w:szCs w:val="27"/>
        </w:rPr>
      </w:pPr>
      <w:r>
        <w:rPr>
          <w:szCs w:val="27"/>
        </w:rPr>
        <w:tab/>
      </w:r>
      <w:r>
        <w:rPr>
          <w:szCs w:val="27"/>
        </w:rPr>
        <w:t>但是，秘書處想的不是上述事項，不是想哪位議員發言動聽，哪位議員發言差勁，哪位議員言之有物，秘書處是把立法會的議事過程，把立法會</w:t>
      </w:r>
      <w:r>
        <w:rPr>
          <w:szCs w:val="27"/>
        </w:rPr>
        <w:t>......</w:t>
      </w:r>
      <w:r>
        <w:rPr>
          <w:szCs w:val="27"/>
        </w:rPr>
        <w:t>因為立法會討論的問題，全部均關乎公共政策，這些均與民眾的利益有關，從這個角度，應開闊多些渠道，不單是依賴立法會網站，而應利用社交網站，藉以把立法會議員的發言或立法會的資訊，上載到這些社交網站，讓大家分享；值得分享的，人們便會分享，不值得分享的，他們便不會理會。一個受眾有權選擇資訊，現時已到了互聯網時代，而互聯網時代是甚麼呢？便是受眾不單可以選擇資訊，還可以自己創造資訊；他們不單是受眾，更是傳遞信息的人。</w:t>
      </w:r>
    </w:p>
    <w:p>
      <w:pPr>
        <w:pStyle w:val="F21"/>
        <w:spacing w:lineRule="atLeast" w:line="372"/>
        <w:rPr>
          <w:szCs w:val="27"/>
        </w:rPr>
      </w:pPr>
      <w:r>
        <w:rPr>
          <w:szCs w:val="27"/>
        </w:rPr>
      </w:r>
    </w:p>
    <w:p>
      <w:pPr>
        <w:pStyle w:val="F21"/>
        <w:spacing w:lineRule="atLeast" w:line="372"/>
        <w:rPr>
          <w:szCs w:val="27"/>
        </w:rPr>
      </w:pPr>
      <w:r>
        <w:rPr>
          <w:szCs w:val="27"/>
        </w:rPr>
        <w:tab/>
      </w:r>
      <w:r>
        <w:rPr>
          <w:szCs w:val="27"/>
        </w:rPr>
        <w:t>大家看社交網站，人們除了把去旅行和進食的照片上載到網絡外，也會把自己對時事和政治改革的一些看法，上載至社交網站，然後讓大家分享。分享還會有留言，很多時我們看到，而我自己印象最深刻的是，《蘋果日報》抨擊我，撰寫文章冤枉我，然後文章下的留言區中，有百多二百多留言是支持我的，互聯網的好處在於此。我們把資訊上載到社交網站是絕對必須的，這樣會令公眾更了解立法會，並對立法會議員更了解，為何部分議員的發言質素如此低，又可做議員；為何部分議員公然跟公眾對抗，與民為敵，多好，讓公眾判斷。</w:t>
      </w:r>
    </w:p>
    <w:p>
      <w:pPr>
        <w:pStyle w:val="F21"/>
        <w:spacing w:lineRule="atLeast" w:line="372"/>
        <w:rPr>
          <w:szCs w:val="27"/>
        </w:rPr>
      </w:pPr>
      <w:r>
        <w:rPr>
          <w:szCs w:val="27"/>
        </w:rPr>
      </w:r>
    </w:p>
    <w:p>
      <w:pPr>
        <w:pStyle w:val="F21"/>
        <w:spacing w:lineRule="atLeast" w:line="372"/>
        <w:rPr>
          <w:szCs w:val="27"/>
        </w:rPr>
      </w:pPr>
      <w:r>
        <w:rPr>
          <w:szCs w:val="27"/>
        </w:rPr>
        <w:tab/>
      </w:r>
      <w:r>
        <w:rPr>
          <w:szCs w:val="27"/>
        </w:rPr>
        <w:t>不過，我自己有些意見是，秘書處在這些社交網站分享的形式，或所提供的內容，均可能影響市民接收議會資訊，即秘書處給予甚麼資料讓市民瀏覽呢？當然，比較受關注的是公共政策的決定，或不同黨派的議員就某些政策的立場，或議員為市民提出一些切身的問題，然後政府回應，還有就是花絮，花絮便是鍾樹根議員叫人“收皮”等，這些也值得上載，因為能夠反映一些事情。但是，秘書處如何選材呢？這真的是煞費思量。</w:t>
      </w:r>
    </w:p>
    <w:p>
      <w:pPr>
        <w:pStyle w:val="F21"/>
        <w:spacing w:lineRule="atLeast" w:line="372"/>
        <w:rPr>
          <w:szCs w:val="27"/>
        </w:rPr>
      </w:pPr>
      <w:r>
        <w:rPr>
          <w:szCs w:val="27"/>
        </w:rPr>
      </w:r>
    </w:p>
    <w:p>
      <w:pPr>
        <w:pStyle w:val="F21"/>
        <w:spacing w:lineRule="atLeast" w:line="372"/>
        <w:rPr>
          <w:szCs w:val="27"/>
        </w:rPr>
      </w:pPr>
      <w:r>
        <w:rPr>
          <w:szCs w:val="27"/>
        </w:rPr>
        <w:tab/>
      </w:r>
      <w:r>
        <w:rPr>
          <w:szCs w:val="27"/>
        </w:rPr>
        <w:t>另一方面，多位議員剛才也很關心法律的問題。我認為對我們議員本身而言，我在立法會發言，我便受《立法會</w:t>
      </w:r>
      <w:r>
        <w:rPr>
          <w:szCs w:val="27"/>
        </w:rPr>
        <w:t>(</w:t>
      </w:r>
      <w:r>
        <w:rPr>
          <w:szCs w:val="27"/>
        </w:rPr>
        <w:t>權力及特權</w:t>
      </w:r>
      <w:r>
        <w:rPr>
          <w:szCs w:val="27"/>
        </w:rPr>
        <w:t>)</w:t>
      </w:r>
      <w:r>
        <w:rPr>
          <w:szCs w:val="27"/>
        </w:rPr>
        <w:t>條例》所保護，有言論免責權。但是，有人上載我的發言影片，那麼上載的人是否須要承受一些法律的規範呢？我認為如果是立法會秘書處便不受規範，但至於有第三方，他們是特別揀選片段想誹謗別人，看到立法會某些議員發言，而他對某一官員特別不滿，例如見黃毓民這樣責罵此名官員感到很痛快，便分享這段影片，這樣會否構成法律問題，則視乎有否人提出控告，並由法庭作出裁決。這些不屬我們在這裏應關心的範圍。</w:t>
      </w:r>
    </w:p>
    <w:p>
      <w:pPr>
        <w:pStyle w:val="F21"/>
        <w:spacing w:lineRule="atLeast" w:line="372"/>
        <w:rPr>
          <w:szCs w:val="27"/>
        </w:rPr>
      </w:pPr>
      <w:r>
        <w:rPr>
          <w:szCs w:val="27"/>
        </w:rPr>
      </w:r>
    </w:p>
    <w:p>
      <w:pPr>
        <w:pStyle w:val="F21"/>
        <w:spacing w:lineRule="atLeast" w:line="372"/>
        <w:rPr>
          <w:szCs w:val="27"/>
        </w:rPr>
      </w:pPr>
      <w:r>
        <w:rPr>
          <w:szCs w:val="27"/>
        </w:rPr>
        <w:tab/>
      </w:r>
      <w:r>
        <w:rPr>
          <w:szCs w:val="27"/>
        </w:rPr>
        <w:t>所以，主席，我舉腳贊成行政管理委員會這項決定，這項措施是值得且應盡快實行。多謝主席。</w:t>
      </w:r>
    </w:p>
    <w:p>
      <w:pPr>
        <w:pStyle w:val="F21"/>
        <w:rPr>
          <w:szCs w:val="27"/>
        </w:rPr>
      </w:pPr>
      <w:r>
        <w:rPr>
          <w:szCs w:val="27"/>
        </w:rPr>
      </w:r>
    </w:p>
    <w:p>
      <w:pPr>
        <w:pStyle w:val="F21"/>
        <w:rPr>
          <w:szCs w:val="27"/>
        </w:rPr>
      </w:pPr>
      <w:r>
        <w:rPr>
          <w:szCs w:val="27"/>
        </w:rPr>
      </w:r>
    </w:p>
    <w:p>
      <w:pPr>
        <w:pStyle w:val="Normal"/>
        <w:spacing w:lineRule="atLeast" w:line="350"/>
        <w:rPr>
          <w:spacing w:val="20"/>
          <w:sz w:val="27"/>
          <w:szCs w:val="27"/>
        </w:rPr>
      </w:pPr>
      <w:r>
        <w:rPr>
          <w:rFonts w:eastAsia="華康中黑體"/>
          <w:b/>
          <w:spacing w:val="20"/>
          <w:sz w:val="27"/>
          <w:szCs w:val="27"/>
        </w:rPr>
        <w:t>主席</w:t>
      </w:r>
      <w:r>
        <w:rPr>
          <w:spacing w:val="20"/>
          <w:sz w:val="27"/>
          <w:szCs w:val="27"/>
        </w:rPr>
        <w:t>：是否有其他議員想發言？</w:t>
      </w:r>
    </w:p>
    <w:p>
      <w:pPr>
        <w:pStyle w:val="F21"/>
        <w:rPr>
          <w:lang w:val="en-GB"/>
        </w:rPr>
      </w:pPr>
      <w:r>
        <w:rPr>
          <w:lang w:val="en-GB"/>
        </w:rPr>
      </w:r>
    </w:p>
    <w:p>
      <w:pPr>
        <w:pStyle w:val="F21"/>
        <w:rPr>
          <w:lang w:val="en-GB"/>
        </w:rPr>
      </w:pPr>
      <w:r>
        <w:rPr>
          <w:lang w:val="en-GB"/>
        </w:rPr>
      </w:r>
    </w:p>
    <w:p>
      <w:pPr>
        <w:pStyle w:val="F21"/>
        <w:rPr/>
      </w:pPr>
      <w:r>
        <w:rPr>
          <w:rFonts w:eastAsia="華康中黑體"/>
          <w:b/>
        </w:rPr>
        <w:t>梁國雄議員</w:t>
      </w:r>
      <w:r>
        <w:rPr/>
        <w:t>：主席，我今天身體有點不適，所以要小休，但聽到</w:t>
      </w:r>
      <w:r>
        <w:rPr>
          <w:szCs w:val="27"/>
        </w:rPr>
        <w:t>“</w:t>
      </w:r>
      <w:r>
        <w:rPr/>
        <w:t>毓民</w:t>
      </w:r>
      <w:r>
        <w:rPr>
          <w:szCs w:val="27"/>
        </w:rPr>
        <w:t>”</w:t>
      </w:r>
      <w:r>
        <w:rPr/>
        <w:t>在這裏大聲疾呼，我也想跑下來說數句話，因為我們在內務委員會會議上也曾討論這個問題。</w:t>
      </w:r>
    </w:p>
    <w:p>
      <w:pPr>
        <w:pStyle w:val="F21"/>
        <w:rPr/>
      </w:pPr>
      <w:r>
        <w:rPr/>
      </w:r>
    </w:p>
    <w:p>
      <w:pPr>
        <w:pStyle w:val="F21"/>
        <w:rPr/>
      </w:pPr>
      <w:r>
        <w:rPr/>
        <w:tab/>
      </w:r>
      <w:r>
        <w:rPr/>
        <w:t>我不知道你是否就是那位贊成把立法會開會情況上載至一個由立法會管理的社交網站的人。但是，我覺得這是最好的做法。很多議員質疑，這可能會引致法律問題，他們懷疑由立法會行政管理委員會下令或立法會下令這樣做，會否衍生法律責任。我覺得這根本是一個很好的案例。根據《基本法》的規定，立法會須向市民負責，並代表市民監察政府。根據《基本法》的規定，立法會有十大職能，而我亦經常就這些職能跟你爭拗，各說這樣對、那樣不對等。既然這樣，有甚麼會比公開給市民看更好呢？你常常在接受訪問時或其他場合表示，你不是這樣說的，你說的話原意並不是這樣，而是另一種意思等。你又常常不厭其煩地解釋主席是否有權管束立法會議員在議會外的行為。這也是要解釋的。</w:t>
      </w:r>
    </w:p>
    <w:p>
      <w:pPr>
        <w:pStyle w:val="F21"/>
        <w:rPr/>
      </w:pPr>
      <w:r>
        <w:rPr/>
      </w:r>
    </w:p>
    <w:p>
      <w:pPr>
        <w:pStyle w:val="F21"/>
        <w:rPr/>
      </w:pPr>
      <w:r>
        <w:rPr/>
        <w:tab/>
      </w:r>
      <w:r>
        <w:rPr/>
        <w:t xml:space="preserve">談到香港市民對立法會的認識，在某程度上，他們其實是流於對趣聞的好奇，抱着“八卦”的心態。這是主席也知道的，他自己也身受其害。我是說，人們好像把立法會消息看作“八卦”新聞、明星的緋聞或趣聞一樣。所以，最好的方法是甚麼呢？便是“原汁原味”，誰人站在這裏發言，便“原汁原味”的錄起來，然後公開發表。我覺得依靠傳媒第二手、第三手報道，是無法避免的，但這卻不是最全面的方法。有些人害怕，如果這樣做，在說完之後，會被人算帳，更要為自己的言論負責 </w:t>
      </w:r>
      <w:r>
        <w:rPr>
          <w:rFonts w:ascii="Symbol" w:hAnsi="Symbol" w:cs="Symbol" w:eastAsia="Symbol"/>
        </w:rPr>
        <w:t></w:t>
      </w:r>
      <w:r>
        <w:rPr/>
        <w:t xml:space="preserve"> 不是負法律責任，是負道德責任，又或是負被選民責問的責任 </w:t>
      </w:r>
      <w:r>
        <w:rPr>
          <w:rFonts w:ascii="Symbol" w:hAnsi="Symbol" w:cs="Symbol" w:eastAsia="Symbol"/>
        </w:rPr>
        <w:t></w:t>
      </w:r>
      <w:r>
        <w:rPr/>
        <w:t xml:space="preserve"> 但是，我卻認為本會將全部可以公開的討論予以公開，是合適的做法。</w:t>
      </w:r>
      <w:r>
        <w:br w:type="page"/>
      </w:r>
    </w:p>
    <w:p>
      <w:pPr>
        <w:pStyle w:val="F21"/>
        <w:rPr/>
      </w:pPr>
      <w:r>
        <w:rPr/>
        <w:tab/>
      </w:r>
      <w:r>
        <w:rPr/>
        <w:t>如果有人說，這樣做會導致當事人被檢控或被告誹謗，我便真的覺得匪夷所思，因為立法會大部分會議的過程都早已有文字紀錄版本，而這版本已經一直存在和在社會流傳。第二，議員在立法會內發表的言論應是句句真實，不經刪減的，因此，如果某人因為複述有關的內容而被控以誹謗罪，他其實是可以採用</w:t>
      </w:r>
      <w:r>
        <w:rPr>
          <w:szCs w:val="27"/>
        </w:rPr>
        <w:t>“</w:t>
      </w:r>
      <w:r>
        <w:rPr/>
        <w:t>fair comment</w:t>
      </w:r>
      <w:r>
        <w:rPr>
          <w:szCs w:val="27"/>
        </w:rPr>
        <w:t>”</w:t>
      </w:r>
      <w:r>
        <w:rPr/>
        <w:t>作為抗辯的，即他可以說，他是確信立法會議員的言論是公正和具有依據的。這種做法沒有理由會導致被控誹謗，以及因而衍生的刑責。我覺得是絕對不會的。</w:t>
      </w:r>
    </w:p>
    <w:p>
      <w:pPr>
        <w:pStyle w:val="F21"/>
        <w:rPr/>
      </w:pPr>
      <w:r>
        <w:rPr/>
      </w:r>
    </w:p>
    <w:p>
      <w:pPr>
        <w:pStyle w:val="F21"/>
        <w:rPr/>
      </w:pPr>
      <w:r>
        <w:rPr/>
        <w:tab/>
      </w:r>
      <w:r>
        <w:rPr/>
        <w:t xml:space="preserve">我反而覺得，現時反對這種做法的人沒有考慮一件事，便是議員是必須受到監察的。監察的方法是甚麼呢？便是把議員做的所有事情公開 </w:t>
      </w:r>
      <w:r>
        <w:rPr>
          <w:rFonts w:ascii="Symbol" w:hAnsi="Symbol" w:cs="Symbol" w:eastAsia="Symbol"/>
        </w:rPr>
        <w:t></w:t>
      </w:r>
      <w:r>
        <w:rPr/>
        <w:t xml:space="preserve"> 當然是指與其公職有關的部分，至於他們回家後跟誰人說話則不應受到監察 </w:t>
      </w:r>
      <w:r>
        <w:rPr>
          <w:rFonts w:ascii="Symbol" w:hAnsi="Symbol" w:cs="Symbol" w:eastAsia="Symbol"/>
        </w:rPr>
        <w:t></w:t>
      </w:r>
      <w:r>
        <w:rPr/>
        <w:t xml:space="preserve"> 因為議員是應受到公眾監察的。所以，在監察議員有否履行《基本法》所列的十大職能方面，唯一能夠讓市民更容易知悉的方法便是這樣做。其實，我也有上載自己的發言到網站，更包括馬恩國以英語罵我的片段。公眾如果覺得好看，便會多看一點，對嗎？至於那個人的言論對不對，便是另一個問題。</w:t>
      </w:r>
    </w:p>
    <w:p>
      <w:pPr>
        <w:pStyle w:val="F21"/>
        <w:rPr/>
      </w:pPr>
      <w:r>
        <w:rPr/>
      </w:r>
    </w:p>
    <w:p>
      <w:pPr>
        <w:pStyle w:val="F21"/>
        <w:rPr/>
      </w:pPr>
      <w:r>
        <w:rPr/>
        <w:tab/>
      </w:r>
      <w:r>
        <w:rPr/>
        <w:t>其實，這可能會引起一個問題，便是那些發言的人可能要承擔誹謗的責任，因為有些會議不如大會一樣，免卻議員發言時的言論責任，而另外發言的那些人亦會面對這問題，但這也是能夠以忠實報道和公正評論來作抗辯的。因此，我認為不會有甚麼問題。以“拉布”為例，今年可能又會出現，稍後也可能會發生，對嗎？“拉布”時間這麼長，言人人殊，有些人說“拉布”的人亂說，好像我一樣，是亂說的，有些人又說主席不公正，為何一開始的時候那麼寬鬆，後來又那麼嚴謹呢？其實，只要觀看公開的紀錄便可，公道自在人心。所以，我覺得由立法會肩負這個責任，比由議員肩負這個責任為佳，因為立法會公正，第一，它是在憲法上享有地位的機構；第二，立法會內相關的辦事部門會予以監管。坦白說，我們自己也可以放上網，但我卻隨時可以修剪和修改紀錄，甚至予以塗改。</w:t>
      </w:r>
    </w:p>
    <w:p>
      <w:pPr>
        <w:pStyle w:val="F21"/>
        <w:rPr/>
      </w:pPr>
      <w:r>
        <w:rPr/>
      </w:r>
    </w:p>
    <w:p>
      <w:pPr>
        <w:pStyle w:val="F21"/>
        <w:rPr/>
      </w:pPr>
      <w:r>
        <w:rPr/>
        <w:tab/>
      </w:r>
      <w:r>
        <w:rPr/>
        <w:t xml:space="preserve">因此，如果大家真的希望我們議員受到選民的監察，真的希望我們的言論可以被大家聽得到，是沒有理由反對這項議案的。與其由其他議員把自己的言論上載網上，又可以刪減，倒不如由立法會統一發放，保證其公正性。所以，我希望所有同事也贊成這件事，希望大家不要受到誤導，以為我們要負起由此引起的法律訴訟的責任。主席，我也曾控告你，對嗎？我希望同事的發言可以比較公允。主席“剪布” </w:t>
      </w:r>
      <w:r>
        <w:rPr>
          <w:rFonts w:ascii="Symbol" w:hAnsi="Symbol" w:cs="Symbol" w:eastAsia="Symbol"/>
        </w:rPr>
        <w:t></w:t>
      </w:r>
      <w:r>
        <w:rPr/>
        <w:t xml:space="preserve"> 其實，人們也可以控告我“拉布”，只是沒有人控告我而已 </w:t>
      </w:r>
      <w:r>
        <w:rPr>
          <w:rFonts w:ascii="Symbol" w:hAnsi="Symbol" w:cs="Symbol" w:eastAsia="Symbol"/>
        </w:rPr>
        <w:t></w:t>
      </w:r>
      <w:r>
        <w:rPr/>
        <w:t xml:space="preserve"> 也會引起訴訟。那麼，為何那些同事仍說要“剪、剪、剪”呢？因為他們覺得重要。但大家說，究竟是“剪布”重要，還是我們利用最新的科技，令香港市民能夠清晰地看到立法會議員執行職務時的一言一行重要呢？我覺得以知情權而言，香港的市民應該享有這種權利，因為以往發布消息的方法太悶了。我們應該把這些消息放上大部分市民很容易登入的網站，或他們很容易找到和樂於使用的途徑。這便是與人為善。</w:t>
      </w:r>
    </w:p>
    <w:p>
      <w:pPr>
        <w:pStyle w:val="F21"/>
        <w:spacing w:lineRule="atLeast" w:line="372"/>
        <w:rPr/>
      </w:pPr>
      <w:r>
        <w:rPr/>
      </w:r>
    </w:p>
    <w:p>
      <w:pPr>
        <w:pStyle w:val="F21"/>
        <w:spacing w:lineRule="atLeast" w:line="372"/>
        <w:rPr/>
      </w:pPr>
      <w:r>
        <w:rPr/>
        <w:tab/>
      </w:r>
      <w:r>
        <w:rPr/>
        <w:t>我希望議員今天能夠投票通過這項議案，令我們所做的工作受到更好的監察。我認為，如果我們今天投票否決這議案</w:t>
      </w:r>
      <w:r>
        <w:rPr/>
        <w:t>......</w:t>
      </w:r>
      <w:r>
        <w:rPr/>
        <w:t>雖然我們可以用很多“假設性”的所謂法律問題作為遮掩，說我們不是不想公開，只是仍有些法律問題未解決，所以暫時不應做。主席，這真是荒謬。我們是立法機構，對嗎？如果我們有決心做一件事，是必定能夠做到的，除非是把男人變成女人則作別論。你是主席，遇到權貴時，可以對他們說：“我們立法會想讓市民看到更多，不如請你們修改法例，給我們豁免呢。”我們現時享有的豁免便是這樣得來的。</w:t>
      </w:r>
    </w:p>
    <w:p>
      <w:pPr>
        <w:pStyle w:val="F21"/>
        <w:spacing w:lineRule="atLeast" w:line="372"/>
        <w:rPr/>
      </w:pPr>
      <w:r>
        <w:rPr/>
      </w:r>
    </w:p>
    <w:p>
      <w:pPr>
        <w:pStyle w:val="F21"/>
        <w:spacing w:lineRule="atLeast" w:line="372"/>
        <w:rPr/>
      </w:pPr>
      <w:r>
        <w:rPr/>
        <w:tab/>
      </w:r>
      <w:r>
        <w:rPr/>
        <w:t>以往有關方面訂明豁免權，保障我們發言的權利，也是基於相同的理由，使我們可免因在這裏發表言論而受到追究。時代進步了，我們要令更多人知悉我們一向可免受追究的言論，而如果在過程中遇到法律問題，我們便要求政府修改法例，因為政府想我們監察它，而市民亦在監察我們。就好像有人問政府“‘阿毛’擲蕉好嗎？”，它答道：“他下屆如果繼續擲蕉便‘無運行’。”</w:t>
      </w:r>
    </w:p>
    <w:p>
      <w:pPr>
        <w:pStyle w:val="F21"/>
        <w:spacing w:lineRule="atLeast" w:line="372"/>
        <w:rPr/>
      </w:pPr>
      <w:r>
        <w:rPr/>
      </w:r>
    </w:p>
    <w:p>
      <w:pPr>
        <w:pStyle w:val="F21"/>
        <w:spacing w:lineRule="atLeast" w:line="372"/>
        <w:rPr/>
      </w:pPr>
      <w:r>
        <w:rPr/>
        <w:tab/>
      </w:r>
      <w:r>
        <w:rPr/>
        <w:t xml:space="preserve">公道自在人心，我們要將真象給市民看。我們只相信一件事，便是市民的獨立判斷。所以，我覺得 </w:t>
      </w:r>
      <w:r>
        <w:rPr>
          <w:rFonts w:ascii="Symbol" w:hAnsi="Symbol" w:cs="Symbol" w:eastAsia="Symbol"/>
        </w:rPr>
        <w:t></w:t>
      </w:r>
      <w:r>
        <w:rPr/>
        <w:t xml:space="preserve"> 我不知道稍後投票結果會怎樣。最近我雙腳跛了，所以少了“行走江湖”，聽不到有關誰會如何投票的傳言，亦沒有人來游說我 </w:t>
      </w:r>
      <w:r>
        <w:rPr>
          <w:rFonts w:ascii="Symbol" w:hAnsi="Symbol" w:cs="Symbol" w:eastAsia="Symbol"/>
        </w:rPr>
        <w:t></w:t>
      </w:r>
      <w:r>
        <w:rPr/>
        <w:t xml:space="preserve"> 我覺得，如果今天我們基於所謂法律問題投票否決我們委員會提出來的議案，便真是一種耻辱，因為這項議案本身的出發點，是讓市民能更好地監察我們。如果我們說不可以，說我們諮詢了法律意見後，發現可能有問題，決定否決議案，那麼，我們這個立法機關豈不是變成橡皮圖章？</w:t>
      </w:r>
    </w:p>
    <w:p>
      <w:pPr>
        <w:pStyle w:val="F21"/>
        <w:spacing w:lineRule="atLeast" w:line="372"/>
        <w:rPr/>
      </w:pPr>
      <w:r>
        <w:rPr/>
      </w:r>
    </w:p>
    <w:p>
      <w:pPr>
        <w:pStyle w:val="F21"/>
        <w:spacing w:lineRule="atLeast" w:line="372"/>
        <w:rPr/>
      </w:pPr>
      <w:r>
        <w:rPr/>
        <w:tab/>
      </w:r>
      <w:r>
        <w:rPr/>
        <w:t xml:space="preserve">如果政府不肯提交法例予立法會，主席可代表我們 </w:t>
      </w:r>
      <w:r>
        <w:rPr>
          <w:rFonts w:ascii="Symbol" w:hAnsi="Symbol" w:cs="Symbol" w:eastAsia="Symbol"/>
        </w:rPr>
        <w:t></w:t>
      </w:r>
      <w:r>
        <w:rPr/>
        <w:t xml:space="preserve"> 你不可以，你不能夠立法 </w:t>
      </w:r>
      <w:r>
        <w:rPr>
          <w:rFonts w:ascii="Symbol" w:hAnsi="Symbol" w:cs="Symbol" w:eastAsia="Symbol"/>
        </w:rPr>
        <w:t></w:t>
      </w:r>
      <w:r>
        <w:rPr/>
        <w:t xml:space="preserve"> 或許你可以叫梁國雄議員提交條例草案來修改法例。這樣，政府便必須回應，解釋如何涉及公帑、如何可獲得豁免等。所以，我認為立法會只是找理由不做功課，好像小孩子說做不到功課，因為他今天身體不適或昨晚夢見做完功課後暴斃等。這樣是不行的。</w:t>
      </w:r>
    </w:p>
    <w:p>
      <w:pPr>
        <w:pStyle w:val="F21"/>
        <w:spacing w:lineRule="atLeast" w:line="370"/>
        <w:rPr/>
      </w:pPr>
      <w:r>
        <w:rPr/>
      </w:r>
    </w:p>
    <w:p>
      <w:pPr>
        <w:pStyle w:val="F21"/>
        <w:spacing w:lineRule="atLeast" w:line="370"/>
        <w:rPr/>
      </w:pPr>
      <w:r>
        <w:rPr/>
        <w:tab/>
      </w:r>
      <w:r>
        <w:rPr/>
        <w:t>我們的邏輯應該是，當我們知道現有法例出現漏洞，令我們更難披露或呈現全體立法會議員的操守行為時，便應該打破這條鎖鏈，而不是拿着這條鎖鏈來捆綁自己。這亦好像普選一樣。根據《基本法》，我們不能夠實現我們的普選權利，這樣當然要修改《基本法》，對嗎？他們怎可以說：“‘阿毛’，你的確擁有世界上所有普及而平等的權利。不過，不好意思，當時不知道基於甚麼原因，寫錯也好，或刻意也好，總之根據現時的《基本法》，是無法實現你的權利的，不好意思。你就“早抖”了吧。如果你再不遵守《基本法》行事，你便是不理性，不尊重法治。”這是不可以的。</w:t>
      </w:r>
    </w:p>
    <w:p>
      <w:pPr>
        <w:pStyle w:val="F21"/>
        <w:spacing w:lineRule="atLeast" w:line="370"/>
        <w:rPr/>
      </w:pPr>
      <w:r>
        <w:rPr/>
      </w:r>
    </w:p>
    <w:p>
      <w:pPr>
        <w:pStyle w:val="F21"/>
        <w:spacing w:lineRule="atLeast" w:line="370"/>
        <w:rPr/>
      </w:pPr>
      <w:r>
        <w:rPr/>
        <w:tab/>
      </w:r>
      <w:r>
        <w:rPr/>
        <w:t>今天這項議案便是活生生的例子，當我們的法律不能夠緊貼時代的需要而改變時，作為立法者，作為執政者，是不能夠</w:t>
      </w:r>
      <w:r>
        <w:rPr/>
        <w:t>......</w:t>
      </w:r>
      <w:r>
        <w:rPr/>
        <w:t>主席，你亦知道馬克思曾說：“死的拿着活的”。這即等於冤鬼纏身，令一個正常人屙嘔肚痛一樣。所以在這點上，我希望大家不要再學那種“假理性，假法治”，即林鄭月娥那種，而是看看我們的職責和志業是甚麼。我們要對香港市民負責時，便要“遇佛殺佛，見父弑父”。要這樣嚴重嗎？當然不是，我只是舉例而已。</w:t>
      </w:r>
    </w:p>
    <w:p>
      <w:pPr>
        <w:pStyle w:val="F21"/>
        <w:spacing w:lineRule="atLeast" w:line="370"/>
        <w:rPr/>
      </w:pPr>
      <w:r>
        <w:rPr/>
      </w:r>
    </w:p>
    <w:p>
      <w:pPr>
        <w:pStyle w:val="F21"/>
        <w:spacing w:lineRule="atLeast" w:line="370"/>
        <w:rPr/>
      </w:pPr>
      <w:r>
        <w:rPr/>
        <w:tab/>
      </w:r>
      <w:r>
        <w:rPr/>
        <w:t>換言之，我們要把原來法律的一些纏擾除掉。所以，我真的看不到今天有誰應該投反對票。如果他投反對票，便真是奇怪。他是否不想被人監察呢？是否覺得躲起來做事較好呢？局長，你是否覺得這樣較好，黑箱作業，不發牌，無須解釋較好呢？這裏不流行這種做法，我們要被人監察。所以，我希望我們與</w:t>
      </w:r>
      <w:r>
        <w:rPr/>
        <w:t>CY</w:t>
      </w:r>
      <w:r>
        <w:rPr/>
        <w:t>劃清界線，我們不是“一男子”，而是由整個立法會決定的。</w:t>
      </w:r>
      <w:r>
        <w:rPr>
          <w:i/>
        </w:rPr>
        <w:t>(</w:t>
      </w:r>
      <w:r>
        <w:rPr>
          <w:i/>
        </w:rPr>
        <w:t>計時器響起</w:t>
      </w:r>
      <w:r>
        <w:rPr>
          <w:i/>
        </w:rPr>
        <w:t>)</w:t>
      </w:r>
    </w:p>
    <w:p>
      <w:pPr>
        <w:pStyle w:val="F21"/>
        <w:spacing w:lineRule="atLeast" w:line="370"/>
        <w:rPr/>
      </w:pPr>
      <w:r>
        <w:rPr/>
      </w:r>
    </w:p>
    <w:p>
      <w:pPr>
        <w:pStyle w:val="F21"/>
        <w:spacing w:lineRule="atLeast" w:line="370"/>
        <w:rPr/>
      </w:pPr>
      <w:r>
        <w:rPr/>
      </w:r>
    </w:p>
    <w:p>
      <w:pPr>
        <w:pStyle w:val="Normal"/>
        <w:spacing w:lineRule="atLeast" w:line="370"/>
        <w:rPr>
          <w:spacing w:val="20"/>
          <w:sz w:val="27"/>
          <w:szCs w:val="27"/>
        </w:rPr>
      </w:pPr>
      <w:r>
        <w:rPr>
          <w:rFonts w:eastAsia="華康中黑體"/>
          <w:b/>
          <w:spacing w:val="20"/>
          <w:sz w:val="27"/>
          <w:szCs w:val="27"/>
        </w:rPr>
        <w:t>主席</w:t>
      </w:r>
      <w:r>
        <w:rPr>
          <w:spacing w:val="20"/>
          <w:sz w:val="27"/>
          <w:szCs w:val="27"/>
        </w:rPr>
        <w:t>：是否有其他議員想發言？</w:t>
      </w:r>
    </w:p>
    <w:p>
      <w:pPr>
        <w:pStyle w:val="Normal"/>
        <w:spacing w:lineRule="atLeast" w:line="370"/>
        <w:rPr>
          <w:spacing w:val="20"/>
          <w:sz w:val="27"/>
          <w:szCs w:val="27"/>
        </w:rPr>
      </w:pPr>
      <w:r>
        <w:rPr>
          <w:spacing w:val="20"/>
          <w:sz w:val="27"/>
          <w:szCs w:val="27"/>
        </w:rPr>
      </w:r>
    </w:p>
    <w:p>
      <w:pPr>
        <w:pStyle w:val="Normal"/>
        <w:spacing w:lineRule="atLeast" w:line="370"/>
        <w:rPr>
          <w:spacing w:val="20"/>
          <w:sz w:val="27"/>
          <w:szCs w:val="27"/>
        </w:rPr>
      </w:pPr>
      <w:r>
        <w:rPr>
          <w:spacing w:val="20"/>
          <w:sz w:val="27"/>
          <w:szCs w:val="27"/>
        </w:rPr>
        <w:t>(</w:t>
      </w:r>
      <w:r>
        <w:rPr>
          <w:spacing w:val="20"/>
          <w:sz w:val="27"/>
          <w:szCs w:val="27"/>
        </w:rPr>
        <w:t>沒有其他議員表示想發言</w:t>
      </w:r>
      <w:r>
        <w:rPr>
          <w:spacing w:val="20"/>
          <w:sz w:val="27"/>
          <w:szCs w:val="27"/>
        </w:rPr>
        <w:t>)</w:t>
      </w:r>
    </w:p>
    <w:p>
      <w:pPr>
        <w:pStyle w:val="F21"/>
        <w:spacing w:lineRule="atLeast" w:line="370"/>
        <w:rPr>
          <w:lang w:val="en-GB"/>
        </w:rPr>
      </w:pPr>
      <w:r>
        <w:rPr>
          <w:lang w:val="en-GB"/>
        </w:rPr>
      </w:r>
    </w:p>
    <w:p>
      <w:pPr>
        <w:pStyle w:val="F21"/>
        <w:spacing w:lineRule="atLeast" w:line="370"/>
        <w:rPr>
          <w:lang w:val="en-GB"/>
        </w:rPr>
      </w:pPr>
      <w:r>
        <w:rPr>
          <w:lang w:val="en-GB"/>
        </w:rPr>
      </w:r>
    </w:p>
    <w:p>
      <w:pPr>
        <w:pStyle w:val="F21"/>
        <w:spacing w:lineRule="atLeast" w:line="370"/>
        <w:rPr/>
      </w:pPr>
      <w:r>
        <w:rPr>
          <w:rFonts w:eastAsia="華康中黑體"/>
          <w:b/>
          <w:szCs w:val="27"/>
        </w:rPr>
        <w:t>主席</w:t>
      </w:r>
      <w:r>
        <w:rPr>
          <w:szCs w:val="27"/>
        </w:rPr>
        <w:t>：如果沒有，我現在請梁君彥議員發言答辯。在梁君彥議員答辯後，辯論即告結束。</w:t>
      </w:r>
      <w:r>
        <w:br w:type="page"/>
      </w:r>
    </w:p>
    <w:p>
      <w:pPr>
        <w:pStyle w:val="F21"/>
        <w:spacing w:lineRule="atLeast" w:line="350"/>
        <w:rPr/>
      </w:pPr>
      <w:r>
        <w:rPr>
          <w:rFonts w:cs="華康中黑體" w:eastAsia="華康中黑體"/>
          <w:b/>
        </w:rPr>
        <w:t>梁君彥議員</w:t>
      </w:r>
      <w:r>
        <w:rPr/>
        <w:t>：主席，很多謝</w:t>
      </w:r>
      <w:r>
        <w:rPr/>
        <w:t>10</w:t>
      </w:r>
      <w:r>
        <w:rPr/>
        <w:t>位議員就今天的決議案發言。我留意到有議員對使用社交媒體網站發放立法會資訊所涉及的法律風險，表示關注。立法會行政管理委員會</w:t>
      </w:r>
      <w:r>
        <w:rPr/>
        <w:t>(“</w:t>
      </w:r>
      <w:r>
        <w:rPr/>
        <w:t>行政管理委員會”</w:t>
      </w:r>
      <w:r>
        <w:rPr/>
        <w:t>)</w:t>
      </w:r>
      <w:r>
        <w:rPr/>
        <w:t>在考慮使用社交媒體網站時，已研究有關的法律問題，亦明白當中存在的風險。然而，在權衡有關風險及使用社交媒體網站的效益後，行政管理委員會認為所得到的效益應遠大於該等風險，而當中的法律問題不是一時之間、在數個月內可以解決，因為需要有案例可循。</w:t>
      </w:r>
    </w:p>
    <w:p>
      <w:pPr>
        <w:pStyle w:val="F21"/>
        <w:spacing w:lineRule="atLeast" w:line="350"/>
        <w:rPr/>
      </w:pPr>
      <w:r>
        <w:rPr/>
      </w:r>
    </w:p>
    <w:p>
      <w:pPr>
        <w:pStyle w:val="F21"/>
        <w:spacing w:lineRule="atLeast" w:line="350"/>
        <w:rPr/>
      </w:pPr>
      <w:r>
        <w:rPr/>
        <w:tab/>
      </w:r>
      <w:r>
        <w:rPr/>
        <w:t>行政管理委員會將會透過告示，提醒社交媒體網站使用者有關在立法會</w:t>
      </w:r>
      <w:r>
        <w:rPr/>
        <w:t>YouTube</w:t>
      </w:r>
      <w:r>
        <w:rPr/>
        <w:t>頻道及立法會</w:t>
      </w:r>
      <w:r>
        <w:rPr/>
        <w:t>Flickr</w:t>
      </w:r>
      <w:r>
        <w:rPr/>
        <w:t>帳戶轉發會議視頻和照片所涉及的潛在風險</w:t>
      </w:r>
      <w:r>
        <w:rPr/>
        <w:t>(</w:t>
      </w:r>
      <w:r>
        <w:rPr/>
        <w:t>例如因侵犯第三者版權而引致的法律責任</w:t>
      </w:r>
      <w:r>
        <w:rPr/>
        <w:t>)</w:t>
      </w:r>
      <w:r>
        <w:rPr/>
        <w:t>，如有需要，他們亦應自行徵詢法律意見。</w:t>
      </w:r>
    </w:p>
    <w:p>
      <w:pPr>
        <w:pStyle w:val="F21"/>
        <w:spacing w:lineRule="atLeast" w:line="350"/>
        <w:rPr/>
      </w:pPr>
      <w:r>
        <w:rPr/>
      </w:r>
    </w:p>
    <w:p>
      <w:pPr>
        <w:pStyle w:val="F21"/>
        <w:spacing w:lineRule="atLeast" w:line="350"/>
        <w:rPr/>
      </w:pPr>
      <w:r>
        <w:rPr/>
        <w:tab/>
      </w:r>
      <w:r>
        <w:rPr/>
        <w:t>此外，很多同事沒有詳細檢視的，就是秘書處為了保持議會紀錄的完整性，會議視頻將會完整地、沒有刪減地轉載至</w:t>
      </w:r>
      <w:r>
        <w:rPr/>
        <w:t>YouTube</w:t>
      </w:r>
      <w:r>
        <w:rPr/>
        <w:t>。但是，由於受到現時的技術限制，秘書處在有需要時把會議分段，例如按議程項目劃分，進行上載。</w:t>
      </w:r>
    </w:p>
    <w:p>
      <w:pPr>
        <w:pStyle w:val="F21"/>
        <w:spacing w:lineRule="atLeast" w:line="350"/>
        <w:rPr/>
      </w:pPr>
      <w:r>
        <w:rPr/>
      </w:r>
    </w:p>
    <w:p>
      <w:pPr>
        <w:pStyle w:val="F21"/>
        <w:spacing w:lineRule="atLeast" w:line="350"/>
        <w:rPr/>
      </w:pPr>
      <w:r>
        <w:rPr/>
        <w:tab/>
      </w:r>
      <w:r>
        <w:rPr/>
        <w:t>行政管理委員會於</w:t>
      </w:r>
      <w:r>
        <w:rPr/>
        <w:t>1</w:t>
      </w:r>
      <w:r>
        <w:rPr/>
        <w:t>年後檢討立法會</w:t>
      </w:r>
      <w:r>
        <w:rPr/>
        <w:t>Apps</w:t>
      </w:r>
      <w:r>
        <w:rPr/>
        <w:t>及社交媒體使用情況。</w:t>
      </w:r>
    </w:p>
    <w:p>
      <w:pPr>
        <w:pStyle w:val="F21"/>
        <w:spacing w:lineRule="atLeast" w:line="350"/>
        <w:rPr/>
      </w:pPr>
      <w:r>
        <w:rPr/>
      </w:r>
    </w:p>
    <w:p>
      <w:pPr>
        <w:pStyle w:val="F21"/>
        <w:spacing w:lineRule="atLeast" w:line="350"/>
        <w:rPr/>
      </w:pPr>
      <w:r>
        <w:rPr/>
        <w:tab/>
      </w:r>
      <w:r>
        <w:rPr/>
        <w:t>最後，我多謝秘書處如此努力工作，使我們今天可以將這項決議案提交至立法會。</w:t>
      </w:r>
    </w:p>
    <w:p>
      <w:pPr>
        <w:pStyle w:val="F21"/>
        <w:spacing w:lineRule="atLeast" w:line="350"/>
        <w:rPr/>
      </w:pPr>
      <w:r>
        <w:rPr/>
      </w:r>
    </w:p>
    <w:p>
      <w:pPr>
        <w:pStyle w:val="F21"/>
        <w:spacing w:lineRule="atLeast" w:line="350"/>
        <w:rPr/>
      </w:pPr>
      <w:r>
        <w:rPr/>
        <w:tab/>
      </w:r>
      <w:r>
        <w:rPr/>
        <w:t>主席，我謹此陳辭，並希望議員支持我的議案。</w:t>
      </w:r>
    </w:p>
    <w:p>
      <w:pPr>
        <w:pStyle w:val="F21"/>
        <w:spacing w:lineRule="atLeast" w:line="350"/>
        <w:rPr/>
      </w:pPr>
      <w:r>
        <w:rPr/>
      </w:r>
    </w:p>
    <w:p>
      <w:pPr>
        <w:pStyle w:val="F21"/>
        <w:spacing w:lineRule="atLeast" w:line="350"/>
        <w:rPr/>
      </w:pPr>
      <w:r>
        <w:rPr/>
      </w:r>
    </w:p>
    <w:p>
      <w:pPr>
        <w:pStyle w:val="F21"/>
        <w:overflowPunct w:val="true"/>
        <w:snapToGrid w:val="false"/>
        <w:spacing w:lineRule="atLeast" w:line="350"/>
        <w:rPr>
          <w:szCs w:val="27"/>
        </w:rPr>
      </w:pPr>
      <w:r>
        <w:rPr>
          <w:rFonts w:eastAsia="華康中黑體"/>
          <w:b/>
          <w:szCs w:val="27"/>
        </w:rPr>
        <w:t>主席</w:t>
      </w:r>
      <w:r>
        <w:rPr>
          <w:szCs w:val="27"/>
        </w:rPr>
        <w:t>：我現在向各位提出的待決議題是：梁君彥議員動議的議案，予以通過。現在付諸表決，贊成的請舉手。</w:t>
      </w:r>
    </w:p>
    <w:p>
      <w:pPr>
        <w:pStyle w:val="F21"/>
        <w:overflowPunct w:val="true"/>
        <w:snapToGrid w:val="false"/>
        <w:spacing w:lineRule="atLeast" w:line="350"/>
        <w:rPr>
          <w:szCs w:val="27"/>
        </w:rPr>
      </w:pPr>
      <w:r>
        <w:rPr>
          <w:szCs w:val="27"/>
        </w:rPr>
      </w:r>
    </w:p>
    <w:p>
      <w:pPr>
        <w:pStyle w:val="F21"/>
        <w:overflowPunct w:val="true"/>
        <w:snapToGrid w:val="false"/>
        <w:spacing w:lineRule="atLeast" w:line="350"/>
        <w:ind w:left="851" w:hanging="851"/>
        <w:rPr>
          <w:szCs w:val="27"/>
        </w:rPr>
      </w:pPr>
      <w:r>
        <w:rPr>
          <w:szCs w:val="27"/>
        </w:rPr>
        <w:t>(</w:t>
      </w:r>
      <w:r>
        <w:rPr>
          <w:szCs w:val="27"/>
        </w:rPr>
        <w:t>議員舉手</w:t>
      </w:r>
      <w:r>
        <w:rPr>
          <w:szCs w:val="27"/>
        </w:rPr>
        <w:t>)</w:t>
      </w:r>
    </w:p>
    <w:p>
      <w:pPr>
        <w:pStyle w:val="F21"/>
        <w:overflowPunct w:val="true"/>
        <w:snapToGrid w:val="false"/>
        <w:spacing w:lineRule="atLeast" w:line="350"/>
        <w:ind w:left="851" w:hanging="851"/>
        <w:rPr>
          <w:szCs w:val="27"/>
        </w:rPr>
      </w:pPr>
      <w:r>
        <w:rPr>
          <w:szCs w:val="27"/>
        </w:rPr>
      </w:r>
    </w:p>
    <w:p>
      <w:pPr>
        <w:pStyle w:val="F21"/>
        <w:overflowPunct w:val="true"/>
        <w:snapToGrid w:val="false"/>
        <w:spacing w:lineRule="atLeast" w:line="350"/>
        <w:ind w:left="851" w:hanging="851"/>
        <w:rPr>
          <w:szCs w:val="27"/>
        </w:rPr>
      </w:pPr>
      <w:r>
        <w:rPr>
          <w:szCs w:val="27"/>
        </w:rPr>
      </w:r>
    </w:p>
    <w:p>
      <w:pPr>
        <w:pStyle w:val="F21"/>
        <w:overflowPunct w:val="true"/>
        <w:snapToGrid w:val="false"/>
        <w:spacing w:lineRule="atLeast" w:line="350"/>
        <w:ind w:left="851" w:hanging="851"/>
        <w:rPr>
          <w:szCs w:val="27"/>
        </w:rPr>
      </w:pPr>
      <w:r>
        <w:rPr>
          <w:rFonts w:eastAsia="華康中黑體"/>
          <w:b/>
          <w:szCs w:val="27"/>
        </w:rPr>
        <w:t>主席</w:t>
      </w:r>
      <w:r>
        <w:rPr>
          <w:szCs w:val="27"/>
        </w:rPr>
        <w:t>：反對的請舉手。</w:t>
      </w:r>
    </w:p>
    <w:p>
      <w:pPr>
        <w:pStyle w:val="F21"/>
        <w:overflowPunct w:val="true"/>
        <w:snapToGrid w:val="false"/>
        <w:spacing w:lineRule="atLeast" w:line="350"/>
        <w:ind w:left="851" w:hanging="851"/>
        <w:rPr>
          <w:rFonts w:eastAsia="華康中黑體"/>
          <w:b/>
          <w:b/>
          <w:szCs w:val="27"/>
        </w:rPr>
      </w:pPr>
      <w:r>
        <w:rPr>
          <w:rFonts w:eastAsia="華康中黑體"/>
          <w:b/>
          <w:szCs w:val="27"/>
        </w:rPr>
      </w:r>
    </w:p>
    <w:p>
      <w:pPr>
        <w:pStyle w:val="F21"/>
        <w:overflowPunct w:val="true"/>
        <w:snapToGrid w:val="false"/>
        <w:spacing w:lineRule="atLeast" w:line="350"/>
        <w:rPr>
          <w:szCs w:val="27"/>
        </w:rPr>
      </w:pPr>
      <w:r>
        <w:rPr>
          <w:szCs w:val="27"/>
        </w:rPr>
        <w:t>(</w:t>
      </w:r>
      <w:r>
        <w:rPr>
          <w:szCs w:val="27"/>
        </w:rPr>
        <w:t>沒有議員舉手</w:t>
      </w:r>
      <w:r>
        <w:rPr>
          <w:szCs w:val="27"/>
        </w:rPr>
        <w:t>)</w:t>
      </w:r>
    </w:p>
    <w:p>
      <w:pPr>
        <w:pStyle w:val="F21"/>
        <w:overflowPunct w:val="true"/>
        <w:snapToGrid w:val="false"/>
        <w:spacing w:lineRule="atLeast" w:line="350"/>
        <w:ind w:left="851" w:hanging="851"/>
        <w:rPr>
          <w:rFonts w:eastAsia="華康中黑體"/>
          <w:b/>
          <w:b/>
          <w:szCs w:val="27"/>
        </w:rPr>
      </w:pPr>
      <w:r>
        <w:rPr>
          <w:rFonts w:eastAsia="華康中黑體"/>
          <w:b/>
          <w:szCs w:val="27"/>
        </w:rPr>
      </w:r>
    </w:p>
    <w:p>
      <w:pPr>
        <w:pStyle w:val="F21"/>
        <w:overflowPunct w:val="true"/>
        <w:snapToGrid w:val="false"/>
        <w:spacing w:lineRule="atLeast" w:line="350"/>
        <w:ind w:left="851" w:hanging="851"/>
        <w:rPr>
          <w:rFonts w:eastAsia="華康中黑體"/>
          <w:b/>
          <w:b/>
          <w:szCs w:val="27"/>
        </w:rPr>
      </w:pPr>
      <w:r>
        <w:rPr>
          <w:rFonts w:eastAsia="華康中黑體"/>
          <w:b/>
          <w:szCs w:val="27"/>
        </w:rPr>
      </w:r>
    </w:p>
    <w:p>
      <w:pPr>
        <w:pStyle w:val="F21"/>
        <w:spacing w:lineRule="atLeast" w:line="350"/>
        <w:rPr>
          <w:szCs w:val="27"/>
        </w:rPr>
      </w:pPr>
      <w:r>
        <w:rPr>
          <w:rFonts w:eastAsia="華康中黑體"/>
          <w:b/>
          <w:szCs w:val="27"/>
        </w:rPr>
        <w:t>主席</w:t>
      </w:r>
      <w:r>
        <w:rPr>
          <w:szCs w:val="27"/>
        </w:rPr>
        <w:t>：我認為議題獲得經由功能團體選舉產生及分區直接選舉產生的兩部分在席議員，分別以過半數贊成。我宣布議案獲得通過‍。</w:t>
      </w:r>
      <w:r>
        <w:br w:type="page"/>
      </w:r>
    </w:p>
    <w:p>
      <w:pPr>
        <w:pStyle w:val="F21"/>
        <w:spacing w:lineRule="atLeast" w:line="350"/>
        <w:rPr/>
      </w:pPr>
      <w:r>
        <w:rPr>
          <w:rFonts w:ascii="華康中黑體" w:hAnsi="華康中黑體" w:eastAsia="華康中黑體"/>
          <w:b/>
        </w:rPr>
        <w:t>主席</w:t>
      </w:r>
      <w:r>
        <w:rPr/>
        <w:t>：第四及第五項議員議案是無立法效力的議案辯論。我已接納內務委員會的建議：即每位動議議案的議員連發言答辯在內可發言最多</w:t>
      </w:r>
      <w:r>
        <w:rPr/>
        <w:t>15</w:t>
      </w:r>
      <w:r>
        <w:rPr/>
        <w:t>分鐘，另有</w:t>
      </w:r>
      <w:r>
        <w:rPr/>
        <w:t>5</w:t>
      </w:r>
      <w:r>
        <w:rPr/>
        <w:t>分鐘就修正案發言；動議修正案的議員每人可發言最多</w:t>
      </w:r>
      <w:r>
        <w:rPr/>
        <w:t>10</w:t>
      </w:r>
      <w:r>
        <w:rPr/>
        <w:t>分鐘；其他議員每人可發言最多</w:t>
      </w:r>
      <w:r>
        <w:rPr/>
        <w:t>7</w:t>
      </w:r>
      <w:r>
        <w:rPr/>
        <w:t>分鐘。任何議員若發言超過時限，我必須指示該議員停止發言。</w:t>
      </w:r>
    </w:p>
    <w:p>
      <w:pPr>
        <w:pStyle w:val="F21"/>
        <w:rPr/>
      </w:pPr>
      <w:r>
        <w:rPr/>
      </w:r>
    </w:p>
    <w:p>
      <w:pPr>
        <w:pStyle w:val="F21"/>
        <w:rPr/>
      </w:pPr>
      <w:r>
        <w:rPr/>
      </w:r>
    </w:p>
    <w:p>
      <w:pPr>
        <w:pStyle w:val="F21"/>
        <w:rPr/>
      </w:pPr>
      <w:r>
        <w:rPr>
          <w:rFonts w:ascii="華康中黑體" w:hAnsi="華康中黑體" w:eastAsia="華康中黑體"/>
          <w:b/>
        </w:rPr>
        <w:t>主席</w:t>
      </w:r>
      <w:r>
        <w:rPr/>
        <w:t>：第四項議員議案：推動落馬洲及大嶼山的經濟發展。</w:t>
      </w:r>
    </w:p>
    <w:p>
      <w:pPr>
        <w:pStyle w:val="F21"/>
        <w:rPr/>
      </w:pPr>
      <w:r>
        <w:rPr/>
      </w:r>
    </w:p>
    <w:p>
      <w:pPr>
        <w:pStyle w:val="F21"/>
        <w:rPr/>
      </w:pPr>
      <w:r>
        <w:rPr/>
        <w:tab/>
      </w:r>
      <w:r>
        <w:rPr/>
        <w:t>有意就議案辯論發言的議員請按下“要求發言”按鈕。</w:t>
      </w:r>
    </w:p>
    <w:p>
      <w:pPr>
        <w:pStyle w:val="F21"/>
        <w:rPr/>
      </w:pPr>
      <w:r>
        <w:rPr/>
      </w:r>
    </w:p>
    <w:p>
      <w:pPr>
        <w:pStyle w:val="F21"/>
        <w:rPr/>
      </w:pPr>
      <w:r>
        <w:rPr/>
        <w:tab/>
      </w:r>
      <w:r>
        <w:rPr/>
        <w:t>我現在請黃定光議員發言及動議議案。</w:t>
      </w:r>
    </w:p>
    <w:p>
      <w:pPr>
        <w:pStyle w:val="F21"/>
        <w:rPr/>
      </w:pPr>
      <w:r>
        <w:rPr/>
      </w:r>
    </w:p>
    <w:p>
      <w:pPr>
        <w:pStyle w:val="F21"/>
        <w:rPr>
          <w:rFonts w:ascii="華康中黑體" w:hAnsi="華康中黑體" w:eastAsia="華康中黑體"/>
          <w:b/>
          <w:b/>
          <w:sz w:val="28"/>
          <w:szCs w:val="28"/>
        </w:rPr>
      </w:pPr>
      <w:r>
        <w:rPr>
          <w:rFonts w:eastAsia="華康中黑體" w:ascii="華康中黑體" w:hAnsi="華康中黑體"/>
          <w:b/>
          <w:sz w:val="28"/>
          <w:szCs w:val="28"/>
        </w:rPr>
      </w:r>
    </w:p>
    <w:p>
      <w:pPr>
        <w:pStyle w:val="F21"/>
        <w:rPr>
          <w:rFonts w:eastAsia="華康中黑體" w:cs="Times New Roman"/>
          <w:b/>
          <w:b/>
        </w:rPr>
      </w:pPr>
      <w:bookmarkStart w:id="81" w:name="mbm04"/>
      <w:r>
        <w:rPr>
          <w:rFonts w:cs="Times New Roman" w:eastAsia="華康中黑體"/>
          <w:b/>
        </w:rPr>
        <w:t>推動落馬洲及大嶼山的經濟發展</w:t>
      </w:r>
    </w:p>
    <w:p>
      <w:pPr>
        <w:pStyle w:val="Normal"/>
        <w:rPr>
          <w:b/>
          <w:b/>
          <w:caps/>
        </w:rPr>
      </w:pPr>
      <w:bookmarkStart w:id="82" w:name="mbm04"/>
      <w:r>
        <w:rPr>
          <w:b/>
          <w:caps/>
        </w:rPr>
        <w:t>Promoting the economic development of Lok Ma Chau and Lantau Island</w:t>
      </w:r>
      <w:bookmarkEnd w:id="82"/>
    </w:p>
    <w:p>
      <w:pPr>
        <w:pStyle w:val="F21"/>
        <w:rPr/>
      </w:pPr>
      <w:r>
        <w:rPr/>
      </w:r>
    </w:p>
    <w:p>
      <w:pPr>
        <w:pStyle w:val="F21"/>
        <w:rPr>
          <w:szCs w:val="27"/>
        </w:rPr>
      </w:pPr>
      <w:r>
        <w:rPr>
          <w:rFonts w:ascii="華康中黑體" w:hAnsi="華康中黑體" w:cs="華康中黑體" w:eastAsia="華康中黑體"/>
          <w:b/>
          <w:szCs w:val="27"/>
        </w:rPr>
        <w:t>黃定光議員</w:t>
      </w:r>
      <w:r>
        <w:rPr>
          <w:szCs w:val="27"/>
        </w:rPr>
        <w:t>：主席，我動議通過印載於議程內的議案。</w:t>
      </w:r>
    </w:p>
    <w:p>
      <w:pPr>
        <w:pStyle w:val="F21"/>
        <w:rPr>
          <w:szCs w:val="27"/>
        </w:rPr>
      </w:pPr>
      <w:r>
        <w:rPr>
          <w:szCs w:val="27"/>
        </w:rPr>
      </w:r>
    </w:p>
    <w:p>
      <w:pPr>
        <w:pStyle w:val="F21"/>
        <w:rPr>
          <w:szCs w:val="27"/>
        </w:rPr>
      </w:pPr>
      <w:r>
        <w:rPr>
          <w:szCs w:val="27"/>
        </w:rPr>
        <w:tab/>
      </w:r>
      <w:r>
        <w:rPr>
          <w:szCs w:val="27"/>
        </w:rPr>
        <w:t>我今天在此提出這項議案，是希望政府因應未來基建的發展趨勢，把握機遇，促進落馬洲及大嶼山的經濟發展，以求吸引旅客，創造就業，雙管齊下推動香港經濟持續發展。我的發言主要會分為“設立落馬洲商貿購物中心”及“推動大嶼山經濟發展”兩個部分。</w:t>
      </w:r>
    </w:p>
    <w:p>
      <w:pPr>
        <w:pStyle w:val="F21"/>
        <w:rPr>
          <w:szCs w:val="27"/>
        </w:rPr>
      </w:pPr>
      <w:r>
        <w:rPr>
          <w:szCs w:val="27"/>
        </w:rPr>
      </w:r>
    </w:p>
    <w:p>
      <w:pPr>
        <w:pStyle w:val="F21"/>
        <w:rPr>
          <w:szCs w:val="27"/>
        </w:rPr>
      </w:pPr>
      <w:r>
        <w:rPr>
          <w:szCs w:val="27"/>
        </w:rPr>
        <w:tab/>
      </w:r>
      <w:r>
        <w:rPr>
          <w:szCs w:val="27"/>
        </w:rPr>
        <w:t>先說商貿購物中心。近年旅遊業興旺，以內地人為主的大量旅客來港消費，帶動零售業、住宿服務、餐飲服務、運輸及個人服務等行業迅速發展。從</w:t>
      </w:r>
      <w:r>
        <w:rPr>
          <w:szCs w:val="27"/>
        </w:rPr>
        <w:t>2006</w:t>
      </w:r>
      <w:r>
        <w:rPr>
          <w:szCs w:val="27"/>
        </w:rPr>
        <w:t>年到</w:t>
      </w:r>
      <w:r>
        <w:rPr>
          <w:szCs w:val="27"/>
        </w:rPr>
        <w:t>2011</w:t>
      </w:r>
      <w:r>
        <w:rPr>
          <w:szCs w:val="27"/>
        </w:rPr>
        <w:t>年間，這幾個行業的年均增長率接近一成半，遠高於本港同期大約</w:t>
      </w:r>
      <w:r>
        <w:rPr>
          <w:szCs w:val="27"/>
        </w:rPr>
        <w:t>5%</w:t>
      </w:r>
      <w:r>
        <w:rPr>
          <w:szCs w:val="27"/>
        </w:rPr>
        <w:t>的增長率。整個旅遊業聘用了</w:t>
      </w:r>
      <w:r>
        <w:rPr>
          <w:szCs w:val="27"/>
        </w:rPr>
        <w:t>20</w:t>
      </w:r>
      <w:r>
        <w:rPr>
          <w:szCs w:val="27"/>
        </w:rPr>
        <w:t>多萬名員工，</w:t>
      </w:r>
      <w:r>
        <w:rPr>
          <w:szCs w:val="27"/>
        </w:rPr>
        <w:t>1</w:t>
      </w:r>
      <w:r>
        <w:rPr>
          <w:szCs w:val="27"/>
        </w:rPr>
        <w:t>年內可以為香港帶來</w:t>
      </w:r>
      <w:r>
        <w:rPr>
          <w:szCs w:val="27"/>
        </w:rPr>
        <w:t>800</w:t>
      </w:r>
      <w:r>
        <w:rPr>
          <w:szCs w:val="27"/>
        </w:rPr>
        <w:t>多億元的經濟收益，名副其實是香港的經濟支柱。</w:t>
      </w:r>
    </w:p>
    <w:p>
      <w:pPr>
        <w:pStyle w:val="F21"/>
        <w:rPr>
          <w:szCs w:val="27"/>
        </w:rPr>
      </w:pPr>
      <w:r>
        <w:rPr>
          <w:szCs w:val="27"/>
        </w:rPr>
      </w:r>
    </w:p>
    <w:p>
      <w:pPr>
        <w:pStyle w:val="F21"/>
        <w:rPr>
          <w:szCs w:val="27"/>
        </w:rPr>
      </w:pPr>
      <w:r>
        <w:rPr>
          <w:szCs w:val="27"/>
        </w:rPr>
        <w:tab/>
      </w:r>
      <w:r>
        <w:rPr>
          <w:szCs w:val="27"/>
        </w:rPr>
        <w:t>旅遊業欣欣向榮，各行各業均“豬籠入水”，是難得的經濟成果。但是，繁榮背後也見隱憂，就是地少人多、設施不足所造成的種種問題。眾所周知，目前本港旅遊業的承受能力正面臨瓶頸，龐大的旅客數目導致人潮擁擠，推動租金上升，商品價格上漲，影響市民日常生活。</w:t>
      </w:r>
    </w:p>
    <w:p>
      <w:pPr>
        <w:pStyle w:val="F21"/>
        <w:rPr>
          <w:szCs w:val="27"/>
        </w:rPr>
      </w:pPr>
      <w:r>
        <w:rPr>
          <w:szCs w:val="27"/>
        </w:rPr>
      </w:r>
      <w:r>
        <w:br w:type="page"/>
      </w:r>
    </w:p>
    <w:p>
      <w:pPr>
        <w:pStyle w:val="F21"/>
        <w:overflowPunct w:val="true"/>
        <w:snapToGrid w:val="false"/>
        <w:rPr>
          <w:szCs w:val="27"/>
        </w:rPr>
      </w:pPr>
      <w:r>
        <w:rPr>
          <w:szCs w:val="27"/>
        </w:rPr>
        <w:t>(</w:t>
      </w:r>
      <w:r>
        <w:rPr>
          <w:szCs w:val="27"/>
        </w:rPr>
        <w:t>代理主席</w:t>
      </w:r>
      <w:r>
        <w:rPr>
          <w:color w:val="000000"/>
          <w:szCs w:val="27"/>
        </w:rPr>
        <w:t>梁君彥</w:t>
      </w:r>
      <w:r>
        <w:rPr>
          <w:szCs w:val="27"/>
        </w:rPr>
        <w:t>議員代為主持會議</w:t>
      </w:r>
      <w:r>
        <w:rPr>
          <w:szCs w:val="27"/>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民建聯早前曾經研究過相關議題，看到“個人遊”日益普及，內地遊客的消費習慣已經出現了微妙的變化。他們隨着來港次數增多，訪港目的逐漸由觀光轉為購物為主，而且喜歡即日來回，所以越來越多內地遊客由旺角、銅鑼灣、尖沙咀這些傳統旺區轉去新界新市鎮購物，他們重視的是貨品齊全、環境舒適、交通便利。</w:t>
      </w:r>
    </w:p>
    <w:p>
      <w:pPr>
        <w:pStyle w:val="F21"/>
        <w:rPr>
          <w:szCs w:val="27"/>
        </w:rPr>
      </w:pPr>
      <w:r>
        <w:rPr>
          <w:szCs w:val="27"/>
        </w:rPr>
      </w:r>
    </w:p>
    <w:p>
      <w:pPr>
        <w:pStyle w:val="F21"/>
        <w:rPr>
          <w:szCs w:val="27"/>
        </w:rPr>
      </w:pPr>
      <w:r>
        <w:rPr>
          <w:szCs w:val="27"/>
        </w:rPr>
        <w:tab/>
      </w:r>
      <w:r>
        <w:rPr>
          <w:szCs w:val="27"/>
        </w:rPr>
        <w:t>新界地區鐵路沿線的商場正好滿足這些新的消費需要，交通方便當然不在話下，這些商場近年更致力翻新，吸引名店進駐，甚至安排專車接送，對不少內地旅客來說，已經不需要到旺角、銅鑼灣、尖沙咀等地區購物，新界商場已經可以滿足他們的需求。</w:t>
      </w:r>
    </w:p>
    <w:p>
      <w:pPr>
        <w:pStyle w:val="F21"/>
        <w:rPr>
          <w:szCs w:val="27"/>
        </w:rPr>
      </w:pPr>
      <w:r>
        <w:rPr>
          <w:szCs w:val="27"/>
        </w:rPr>
      </w:r>
    </w:p>
    <w:p>
      <w:pPr>
        <w:pStyle w:val="F21"/>
        <w:rPr>
          <w:szCs w:val="27"/>
        </w:rPr>
      </w:pPr>
      <w:r>
        <w:rPr>
          <w:szCs w:val="27"/>
        </w:rPr>
        <w:tab/>
      </w:r>
      <w:r>
        <w:rPr>
          <w:szCs w:val="27"/>
        </w:rPr>
        <w:t>但是，這種消費習慣的轉變，卻令新界市鎮越來越擁擠，本地居民生活也受到影響，難以購買日常必需品。例如，上水廣場、新城市廣場等新界商場，在人流高峰期甚至比市區商場更為擁擠。本來，新界商場主要是以當地居民為服務對象的，現時人山人海，居民的苦況可想而知。</w:t>
      </w:r>
    </w:p>
    <w:p>
      <w:pPr>
        <w:pStyle w:val="F21"/>
        <w:rPr>
          <w:szCs w:val="27"/>
        </w:rPr>
      </w:pPr>
      <w:r>
        <w:rPr>
          <w:szCs w:val="27"/>
        </w:rPr>
      </w:r>
    </w:p>
    <w:p>
      <w:pPr>
        <w:pStyle w:val="F21"/>
        <w:rPr>
          <w:szCs w:val="27"/>
        </w:rPr>
      </w:pPr>
      <w:r>
        <w:rPr>
          <w:szCs w:val="27"/>
        </w:rPr>
        <w:tab/>
      </w:r>
      <w:r>
        <w:rPr>
          <w:szCs w:val="27"/>
        </w:rPr>
        <w:t>現在的問題是商用空間不足，所以，民建聯在去年</w:t>
      </w:r>
      <w:r>
        <w:rPr>
          <w:szCs w:val="27"/>
        </w:rPr>
        <w:t>9</w:t>
      </w:r>
      <w:r>
        <w:rPr>
          <w:szCs w:val="27"/>
        </w:rPr>
        <w:t>月發表的設立“落馬洲南商貿購物中心”建議書中提出，如果在新界靠近邊境的地方發展一個面向全港、主力服務遊客的商貿購物中心，推動零售、展銷、餐飲乃至商務等相關行業發展，就可以提升接待能力，突破瓶頸，同時分流新市鎮面對的旅客壓力。這樣做既可以促進地區經濟，亦為新界居民提供更多就業機會，尤其是考慮到新界東北</w:t>
      </w:r>
      <w:r>
        <w:rPr>
          <w:szCs w:val="27"/>
          <w:lang w:eastAsia="zh-CN"/>
        </w:rPr>
        <w:t>新</w:t>
      </w:r>
      <w:r>
        <w:rPr>
          <w:szCs w:val="27"/>
        </w:rPr>
        <w:t>發展區將增加發展密度，提高公營房屋比例，我們更有實際需要發展這個商貿購物中心區，以免居民就業困難，困守孤城。</w:t>
      </w:r>
    </w:p>
    <w:p>
      <w:pPr>
        <w:pStyle w:val="F21"/>
        <w:rPr>
          <w:szCs w:val="27"/>
        </w:rPr>
      </w:pPr>
      <w:r>
        <w:rPr>
          <w:szCs w:val="27"/>
        </w:rPr>
      </w:r>
    </w:p>
    <w:p>
      <w:pPr>
        <w:pStyle w:val="F21"/>
        <w:rPr>
          <w:szCs w:val="27"/>
        </w:rPr>
      </w:pPr>
      <w:r>
        <w:rPr>
          <w:szCs w:val="27"/>
        </w:rPr>
        <w:tab/>
      </w:r>
      <w:r>
        <w:rPr>
          <w:szCs w:val="27"/>
        </w:rPr>
        <w:t>我們建議在接近落馬洲口岸管制站、在洲頭村以西、新田交匯處以北，接近落馬洲口岸的一幅“未決定用</w:t>
      </w:r>
      <w:r>
        <w:rPr>
          <w:szCs w:val="27"/>
          <w:lang w:eastAsia="zh-CN"/>
        </w:rPr>
        <w:t>途</w:t>
      </w:r>
      <w:r>
        <w:rPr>
          <w:szCs w:val="27"/>
        </w:rPr>
        <w:t>土地”興建這個項目，定名為“落馬洲南商貿購物中心”。這個地點鄰近邊境口岸，在深圳一方擁有完善的地鐵接駁網絡，加上廣深港高鐵福田站的配合，交通便捷，如果能夠規劃成一個具有商貿零售、飲食娛樂功能的區域，對個人遊旅客而言無疑是最方便的去處。整個項目對本港市民及內地遊客都有莫大好處，可謂一舉兩得，詳情可以看我們的建議書，希望政府積極考慮。</w:t>
      </w:r>
      <w:r>
        <w:br w:type="page"/>
      </w:r>
    </w:p>
    <w:p>
      <w:pPr>
        <w:pStyle w:val="F21"/>
        <w:rPr>
          <w:szCs w:val="27"/>
        </w:rPr>
      </w:pPr>
      <w:r>
        <w:rPr>
          <w:szCs w:val="27"/>
        </w:rPr>
        <w:tab/>
      </w:r>
      <w:r>
        <w:rPr>
          <w:szCs w:val="27"/>
        </w:rPr>
        <w:t>當然，宏觀來說，落馬洲的發展不會只靠我們提出的商貿購物中心。落馬洲河套地區是深港合作的重頭戲，經過多年研究，目前已經定位為以高等教育為主，以科研及文化創意為輔的項目，促進深港經濟持續發展。這些定位都是宏圖大略，我們促請政府早日成事，同時亦希望政府可以採納我們的建議設立商貿購物中心，在落馬洲增添另一亮點。</w:t>
      </w:r>
    </w:p>
    <w:p>
      <w:pPr>
        <w:pStyle w:val="F21"/>
        <w:rPr>
          <w:szCs w:val="27"/>
        </w:rPr>
      </w:pPr>
      <w:r>
        <w:rPr>
          <w:szCs w:val="27"/>
        </w:rPr>
      </w:r>
    </w:p>
    <w:p>
      <w:pPr>
        <w:pStyle w:val="F21"/>
        <w:rPr>
          <w:szCs w:val="27"/>
        </w:rPr>
      </w:pPr>
      <w:r>
        <w:rPr>
          <w:szCs w:val="27"/>
        </w:rPr>
        <w:tab/>
      </w:r>
      <w:r>
        <w:rPr>
          <w:szCs w:val="27"/>
        </w:rPr>
        <w:t>說完落馬洲，現在說大嶼山，眾所周知，港珠澳大橋將於</w:t>
      </w:r>
      <w:r>
        <w:rPr>
          <w:szCs w:val="27"/>
        </w:rPr>
        <w:t>2016</w:t>
      </w:r>
      <w:r>
        <w:rPr>
          <w:szCs w:val="27"/>
        </w:rPr>
        <w:t>年竣工，這條橫跨三地、耗資數百億元的大橋幾經曲折才有望落成，預計可以便利三地居民迅速往返各地，打造融合生活圈。早前便有學者</w:t>
      </w:r>
      <w:r>
        <w:rPr>
          <w:szCs w:val="27"/>
        </w:rPr>
        <w:t>(</w:t>
      </w:r>
      <w:r>
        <w:rPr>
          <w:szCs w:val="27"/>
        </w:rPr>
        <w:t>恒生管理商學院院長蘇偉文先生</w:t>
      </w:r>
      <w:r>
        <w:rPr>
          <w:szCs w:val="27"/>
        </w:rPr>
        <w:t>)</w:t>
      </w:r>
      <w:r>
        <w:rPr>
          <w:szCs w:val="27"/>
        </w:rPr>
        <w:t>指出，如果好好把握大橋落成所帶來的機遇，本港未來</w:t>
      </w:r>
      <w:r>
        <w:rPr>
          <w:szCs w:val="27"/>
        </w:rPr>
        <w:t>10</w:t>
      </w:r>
      <w:r>
        <w:rPr>
          <w:szCs w:val="27"/>
        </w:rPr>
        <w:t>年可以有</w:t>
      </w:r>
      <w:r>
        <w:rPr>
          <w:szCs w:val="27"/>
        </w:rPr>
        <w:t>1,000</w:t>
      </w:r>
      <w:r>
        <w:rPr>
          <w:szCs w:val="27"/>
        </w:rPr>
        <w:t>億元的額外經濟收益。相反，如果我們守株待兔，港珠澳大橋就會成為“倒吸”香港遊客去其他城市的管道，巨資建設變為“為他人作嫁衣裳”。</w:t>
      </w:r>
    </w:p>
    <w:p>
      <w:pPr>
        <w:pStyle w:val="F21"/>
        <w:rPr>
          <w:szCs w:val="27"/>
        </w:rPr>
      </w:pPr>
      <w:r>
        <w:rPr>
          <w:szCs w:val="27"/>
        </w:rPr>
      </w:r>
    </w:p>
    <w:p>
      <w:pPr>
        <w:pStyle w:val="F21"/>
        <w:rPr>
          <w:szCs w:val="27"/>
        </w:rPr>
      </w:pPr>
      <w:r>
        <w:rPr>
          <w:szCs w:val="27"/>
        </w:rPr>
        <w:tab/>
      </w:r>
      <w:r>
        <w:rPr>
          <w:szCs w:val="27"/>
        </w:rPr>
        <w:t>凡事總有兩面，內地城市既是我們的夥伴，亦是我們的對手，為何是夥伴無須多說，兩地經貿多年來互惠互利，早已合作無間，但在“兄弟爬山，各自努力”的過程中，難免要一較高下，可達良性競爭。</w:t>
      </w:r>
    </w:p>
    <w:p>
      <w:pPr>
        <w:pStyle w:val="F21"/>
        <w:rPr>
          <w:szCs w:val="27"/>
        </w:rPr>
      </w:pPr>
      <w:r>
        <w:rPr>
          <w:szCs w:val="27"/>
        </w:rPr>
      </w:r>
    </w:p>
    <w:p>
      <w:pPr>
        <w:pStyle w:val="F21"/>
        <w:rPr>
          <w:szCs w:val="27"/>
        </w:rPr>
      </w:pPr>
      <w:r>
        <w:rPr>
          <w:szCs w:val="27"/>
        </w:rPr>
        <w:tab/>
      </w:r>
      <w:r>
        <w:rPr>
          <w:szCs w:val="27"/>
        </w:rPr>
        <w:t>競爭是不等人的。根據傳媒廣泛報道，因應港珠澳大橋的落成，澳門、橫琴已經全速發展，澳門已經着手大規模</w:t>
      </w:r>
      <w:r>
        <w:rPr>
          <w:szCs w:val="27"/>
          <w:lang w:eastAsia="zh-CN"/>
        </w:rPr>
        <w:t>建</w:t>
      </w:r>
      <w:r>
        <w:rPr>
          <w:szCs w:val="27"/>
        </w:rPr>
        <w:t>設新賭場及酒店，預計於</w:t>
      </w:r>
      <w:r>
        <w:rPr>
          <w:szCs w:val="27"/>
        </w:rPr>
        <w:t>2020</w:t>
      </w:r>
      <w:r>
        <w:rPr>
          <w:szCs w:val="27"/>
        </w:rPr>
        <w:t>年提供超過</w:t>
      </w:r>
      <w:r>
        <w:rPr>
          <w:szCs w:val="27"/>
        </w:rPr>
        <w:t>5</w:t>
      </w:r>
      <w:r>
        <w:rPr>
          <w:szCs w:val="27"/>
        </w:rPr>
        <w:t>萬間客房。橫琴的第一期發展計劃亦會在</w:t>
      </w:r>
      <w:r>
        <w:rPr>
          <w:szCs w:val="27"/>
        </w:rPr>
        <w:t>2015</w:t>
      </w:r>
      <w:r>
        <w:rPr>
          <w:szCs w:val="27"/>
        </w:rPr>
        <w:t>年落成，預計日後可提供超過</w:t>
      </w:r>
      <w:r>
        <w:rPr>
          <w:szCs w:val="27"/>
        </w:rPr>
        <w:t>15 000</w:t>
      </w:r>
      <w:r>
        <w:rPr>
          <w:szCs w:val="27"/>
        </w:rPr>
        <w:t>間客房。反觀作為橋頭的大嶼山，目前只有約</w:t>
      </w:r>
      <w:r>
        <w:rPr>
          <w:szCs w:val="27"/>
        </w:rPr>
        <w:t>3 000</w:t>
      </w:r>
      <w:r>
        <w:rPr>
          <w:szCs w:val="27"/>
        </w:rPr>
        <w:t>間酒店房，進一步的發展方案仍然“只聞樓梯響，不見故人來”。在商用空間方面，橫琴的十字門中央商務區將於</w:t>
      </w:r>
      <w:r>
        <w:rPr>
          <w:szCs w:val="27"/>
        </w:rPr>
        <w:t>2015</w:t>
      </w:r>
      <w:r>
        <w:rPr>
          <w:szCs w:val="27"/>
        </w:rPr>
        <w:t>年落成，總建築面積達</w:t>
      </w:r>
      <w:r>
        <w:rPr>
          <w:szCs w:val="27"/>
        </w:rPr>
        <w:t>1 100</w:t>
      </w:r>
      <w:r>
        <w:rPr>
          <w:szCs w:val="27"/>
        </w:rPr>
        <w:t>萬平方米，比</w:t>
      </w:r>
      <w:r>
        <w:rPr>
          <w:szCs w:val="27"/>
        </w:rPr>
        <w:t>100</w:t>
      </w:r>
      <w:r>
        <w:rPr>
          <w:szCs w:val="27"/>
        </w:rPr>
        <w:t>個銅鑼灣時代廣場還大，但是大嶼山只有</w:t>
      </w:r>
      <w:r>
        <w:rPr>
          <w:szCs w:val="27"/>
        </w:rPr>
        <w:t>1</w:t>
      </w:r>
      <w:r>
        <w:rPr>
          <w:szCs w:val="27"/>
        </w:rPr>
        <w:t>個小型商場及少量辦公室面積，就算加上商場第二期發展，總面積也只是</w:t>
      </w:r>
      <w:r>
        <w:rPr>
          <w:szCs w:val="27"/>
        </w:rPr>
        <w:t>125 000</w:t>
      </w:r>
      <w:r>
        <w:rPr>
          <w:szCs w:val="27"/>
        </w:rPr>
        <w:t>平方米，相當於</w:t>
      </w:r>
      <w:r>
        <w:rPr>
          <w:szCs w:val="27"/>
        </w:rPr>
        <w:t>0.7</w:t>
      </w:r>
      <w:r>
        <w:rPr>
          <w:szCs w:val="27"/>
        </w:rPr>
        <w:t>個時代廣場。</w:t>
      </w:r>
    </w:p>
    <w:p>
      <w:pPr>
        <w:pStyle w:val="F21"/>
        <w:rPr>
          <w:szCs w:val="27"/>
        </w:rPr>
      </w:pPr>
      <w:r>
        <w:rPr>
          <w:szCs w:val="27"/>
        </w:rPr>
      </w:r>
    </w:p>
    <w:p>
      <w:pPr>
        <w:pStyle w:val="F21"/>
        <w:rPr>
          <w:szCs w:val="27"/>
        </w:rPr>
      </w:pPr>
      <w:r>
        <w:rPr>
          <w:szCs w:val="27"/>
        </w:rPr>
        <w:tab/>
      </w:r>
      <w:r>
        <w:rPr>
          <w:szCs w:val="27"/>
        </w:rPr>
        <w:t>大嶼山坐擁國際機場、海天碼頭、迪士尼樂園、亞洲國際博覽館、昂坪</w:t>
      </w:r>
      <w:r>
        <w:rPr>
          <w:szCs w:val="27"/>
        </w:rPr>
        <w:t>360</w:t>
      </w:r>
      <w:r>
        <w:rPr>
          <w:szCs w:val="27"/>
        </w:rPr>
        <w:t>及眾多的自然生態資源，除了是旅遊勝地之外，理應是經濟重鎮，但大家都知道，包括東涌在內的大嶼山，是貧窮問題嚴重的區域，可見大嶼山的優勢並未妥善發揮。</w:t>
      </w:r>
    </w:p>
    <w:p>
      <w:pPr>
        <w:pStyle w:val="F21"/>
        <w:rPr>
          <w:szCs w:val="27"/>
        </w:rPr>
      </w:pPr>
      <w:r>
        <w:rPr>
          <w:szCs w:val="27"/>
        </w:rPr>
      </w:r>
    </w:p>
    <w:p>
      <w:pPr>
        <w:pStyle w:val="F21"/>
        <w:rPr>
          <w:szCs w:val="27"/>
        </w:rPr>
      </w:pPr>
      <w:r>
        <w:rPr>
          <w:szCs w:val="27"/>
        </w:rPr>
        <w:tab/>
      </w:r>
      <w:r>
        <w:rPr>
          <w:szCs w:val="27"/>
        </w:rPr>
        <w:t>港珠澳大橋的落成，正是振興大嶼山的契機，我們必須善用這個物流網絡的優勢，努力發展橋頭經濟，制訂完整基建規劃，增建商場、酒店等旅遊設施，完善交通網絡，讓大嶼山成為港珠澳大橋的亮點，地區經濟的重鎮。</w:t>
      </w:r>
      <w:r>
        <w:br w:type="page"/>
      </w:r>
    </w:p>
    <w:p>
      <w:pPr>
        <w:pStyle w:val="F21"/>
        <w:rPr>
          <w:szCs w:val="27"/>
        </w:rPr>
      </w:pPr>
      <w:r>
        <w:rPr>
          <w:szCs w:val="27"/>
        </w:rPr>
        <w:tab/>
      </w:r>
      <w:r>
        <w:rPr>
          <w:szCs w:val="27"/>
        </w:rPr>
        <w:t xml:space="preserve">代理主席，特首梁振英先生曾經說過，“地區機遇，地區掌握”，今天議案所說的落馬洲及大嶼山，就是機遇龐大的地區，但機遇只會留給有準備的人，我們必須坐言起行，掌握良機，將來這兩個地區帶來的好處，全港市民都會受惠。我謹此陳辭，希望大家支持我的議案。 </w:t>
      </w:r>
    </w:p>
    <w:p>
      <w:pPr>
        <w:pStyle w:val="F21"/>
        <w:rPr/>
      </w:pPr>
      <w:r>
        <w:rPr/>
      </w:r>
    </w:p>
    <w:p>
      <w:pPr>
        <w:pStyle w:val="F21"/>
        <w:rPr/>
      </w:pPr>
      <w:r>
        <w:rPr>
          <w:rFonts w:cs="Times New Roman" w:eastAsia="華康中黑體"/>
          <w:b/>
        </w:rPr>
        <w:t>黃定光議員動議的議案如下</w:t>
      </w:r>
      <w:r>
        <w:rPr/>
        <w:t>：</w:t>
      </w:r>
    </w:p>
    <w:p>
      <w:pPr>
        <w:pStyle w:val="F21"/>
        <w:rPr/>
      </w:pPr>
      <w:r>
        <w:rPr/>
      </w:r>
    </w:p>
    <w:p>
      <w:pPr>
        <w:pStyle w:val="F21"/>
        <w:ind w:left="709" w:hanging="142"/>
        <w:rPr>
          <w:rFonts w:cs="Times New Roman"/>
        </w:rPr>
      </w:pPr>
      <w:r>
        <w:rPr>
          <w:rFonts w:cs="Times New Roman"/>
        </w:rPr>
        <w:t>“</w:t>
      </w:r>
      <w:r>
        <w:rPr>
          <w:rFonts w:cs="Times New Roman"/>
        </w:rPr>
        <w:t>本會促請政府盡快研究在落馬洲設立商貿購物中心，以及因應港珠澳大橋即將落成，在大嶼山增建酒店及商場，以刺激有關地區的經濟發展。”</w:t>
      </w:r>
    </w:p>
    <w:p>
      <w:pPr>
        <w:pStyle w:val="F21"/>
        <w:rPr/>
      </w:pPr>
      <w:r>
        <w:rPr/>
      </w:r>
    </w:p>
    <w:p>
      <w:pPr>
        <w:pStyle w:val="F21"/>
        <w:rPr/>
      </w:pPr>
      <w:r>
        <w:rPr/>
      </w:r>
    </w:p>
    <w:p>
      <w:pPr>
        <w:pStyle w:val="F21"/>
        <w:tabs>
          <w:tab w:val="left" w:pos="567" w:leader="none"/>
          <w:tab w:val="left" w:pos="2036" w:leader="none"/>
        </w:tabs>
        <w:rPr/>
      </w:pPr>
      <w:r>
        <w:rPr>
          <w:rFonts w:ascii="華康中黑體" w:hAnsi="華康中黑體" w:eastAsia="華康中黑體"/>
          <w:b/>
        </w:rPr>
        <w:t>代理主席</w:t>
      </w:r>
      <w:r>
        <w:rPr/>
        <w:t>：我現在向各位提出的待議議題是：黃定光議員動議的議案，予以通過。</w:t>
      </w:r>
    </w:p>
    <w:p>
      <w:pPr>
        <w:pStyle w:val="F21"/>
        <w:tabs>
          <w:tab w:val="left" w:pos="567" w:leader="none"/>
          <w:tab w:val="left" w:pos="2036" w:leader="none"/>
        </w:tabs>
        <w:rPr/>
      </w:pPr>
      <w:r>
        <w:rPr/>
      </w:r>
    </w:p>
    <w:p>
      <w:pPr>
        <w:pStyle w:val="F21"/>
        <w:tabs>
          <w:tab w:val="left" w:pos="567" w:leader="none"/>
          <w:tab w:val="left" w:pos="2036" w:leader="none"/>
        </w:tabs>
        <w:rPr/>
      </w:pPr>
      <w:r>
        <w:rPr/>
        <w:tab/>
      </w:r>
    </w:p>
    <w:p>
      <w:pPr>
        <w:pStyle w:val="F21"/>
        <w:rPr/>
      </w:pPr>
      <w:r>
        <w:rPr>
          <w:rFonts w:ascii="華康中黑體" w:hAnsi="華康中黑體" w:eastAsia="華康中黑體"/>
          <w:b/>
        </w:rPr>
        <w:t>代理主席</w:t>
      </w:r>
      <w:r>
        <w:rPr/>
        <w:t>：有</w:t>
      </w:r>
      <w:r>
        <w:rPr/>
        <w:t>4</w:t>
      </w:r>
      <w:r>
        <w:rPr/>
        <w:t>位議員要就這項議案動議修正案。本會現在就議案及</w:t>
      </w:r>
      <w:r>
        <w:rPr/>
        <w:t>4</w:t>
      </w:r>
      <w:r>
        <w:rPr/>
        <w:t>項修正案進行合併辯論。</w:t>
      </w:r>
    </w:p>
    <w:p>
      <w:pPr>
        <w:pStyle w:val="F21"/>
        <w:rPr/>
      </w:pPr>
      <w:r>
        <w:rPr/>
      </w:r>
    </w:p>
    <w:p>
      <w:pPr>
        <w:pStyle w:val="F21"/>
        <w:rPr/>
      </w:pPr>
      <w:r>
        <w:rPr/>
        <w:tab/>
      </w:r>
      <w:r>
        <w:rPr/>
        <w:t>我會先請盧偉國議員發言，然後分別請郭家麒議員、麥美娟議員及莫乃光議員發言；但他們在現階段不可動議修正案。</w:t>
      </w:r>
    </w:p>
    <w:p>
      <w:pPr>
        <w:pStyle w:val="F21"/>
        <w:rPr/>
      </w:pPr>
      <w:r>
        <w:rPr/>
      </w:r>
    </w:p>
    <w:p>
      <w:pPr>
        <w:pStyle w:val="F21"/>
        <w:rPr/>
      </w:pPr>
      <w:r>
        <w:rPr/>
      </w:r>
    </w:p>
    <w:p>
      <w:pPr>
        <w:pStyle w:val="F21"/>
        <w:rPr>
          <w:szCs w:val="27"/>
        </w:rPr>
      </w:pPr>
      <w:r>
        <w:rPr>
          <w:rFonts w:eastAsia="華康中黑體"/>
          <w:b/>
          <w:szCs w:val="27"/>
        </w:rPr>
        <w:t>盧偉國議員</w:t>
      </w:r>
      <w:r>
        <w:rPr>
          <w:szCs w:val="27"/>
        </w:rPr>
        <w:t>：代理主席，我首先多謝黃定光議員今天提出“推動落馬洲及大嶼山的經濟發展”議案。原議案促請政府盡快研究在落馬洲設立商貿購物中心，不僅有利於善用邊境地利和人流的優勢，亦有助於紓緩目前港、九、新界各區購物熱點所承受的過度負荷。大家皆知道，雖然人民幣升值，但不少港人仍然喜歡北上消費，一越過羅湖口岸，便可以在羅湖商業城進行各式各樣的購物和消費活動，非常方便。</w:t>
      </w:r>
    </w:p>
    <w:p>
      <w:pPr>
        <w:pStyle w:val="F21"/>
        <w:rPr>
          <w:szCs w:val="27"/>
        </w:rPr>
      </w:pPr>
      <w:r>
        <w:rPr>
          <w:szCs w:val="27"/>
        </w:rPr>
      </w:r>
    </w:p>
    <w:p>
      <w:pPr>
        <w:pStyle w:val="F21"/>
        <w:rPr>
          <w:szCs w:val="27"/>
        </w:rPr>
      </w:pPr>
      <w:r>
        <w:rPr>
          <w:szCs w:val="27"/>
        </w:rPr>
        <w:tab/>
      </w:r>
      <w:r>
        <w:rPr>
          <w:szCs w:val="27"/>
        </w:rPr>
        <w:t>現在，每天皆有不少國內遊客來港消費，本港的配套設施已不足以應付。如果香港能夠相應在落馬洲設立商貿購物中心，讓內地旅客一過關，甚至無需坐火車出市區，便可以盡情購物消費，既可增加香港零售業的吸引力，亦有助於分流旅客與本地居民的消費，避免在市區某些購物旺點產生不必要的摩擦。</w:t>
      </w:r>
    </w:p>
    <w:p>
      <w:pPr>
        <w:pStyle w:val="F21"/>
        <w:rPr>
          <w:szCs w:val="27"/>
        </w:rPr>
      </w:pPr>
      <w:r>
        <w:rPr>
          <w:szCs w:val="27"/>
        </w:rPr>
      </w:r>
    </w:p>
    <w:p>
      <w:pPr>
        <w:pStyle w:val="F21"/>
        <w:rPr>
          <w:szCs w:val="27"/>
        </w:rPr>
      </w:pPr>
      <w:r>
        <w:rPr>
          <w:szCs w:val="27"/>
        </w:rPr>
        <w:tab/>
      </w:r>
      <w:r>
        <w:rPr>
          <w:szCs w:val="27"/>
        </w:rPr>
        <w:t>例如，如果香港邊境口岸將來設有商貿購物中心，則可以定點發售嬰兒配方奶粉，服務內地旅客，我相信可取得銷售分流的效果，避免出現本港媽媽與內地遊客同場搶購奶粉的場面。當然，落馬洲與河套地區的發展潛力絕不止於此，關鍵是特區政府有否這樣的眼光與魄力，開拓河套地區。</w:t>
      </w:r>
    </w:p>
    <w:p>
      <w:pPr>
        <w:pStyle w:val="F21"/>
        <w:spacing w:lineRule="atLeast" w:line="372"/>
        <w:rPr>
          <w:szCs w:val="27"/>
        </w:rPr>
      </w:pPr>
      <w:r>
        <w:rPr>
          <w:szCs w:val="27"/>
        </w:rPr>
      </w:r>
    </w:p>
    <w:p>
      <w:pPr>
        <w:pStyle w:val="F21"/>
        <w:spacing w:lineRule="atLeast" w:line="372"/>
        <w:rPr>
          <w:szCs w:val="27"/>
        </w:rPr>
      </w:pPr>
      <w:r>
        <w:rPr>
          <w:szCs w:val="27"/>
        </w:rPr>
        <w:tab/>
      </w:r>
      <w:r>
        <w:rPr>
          <w:szCs w:val="27"/>
        </w:rPr>
        <w:t>原議案的另一重點，是有關大嶼山的發展。大家或許記得，立法會在去年</w:t>
      </w:r>
      <w:r>
        <w:rPr>
          <w:szCs w:val="27"/>
        </w:rPr>
        <w:t>2</w:t>
      </w:r>
      <w:r>
        <w:rPr>
          <w:szCs w:val="27"/>
        </w:rPr>
        <w:t>月</w:t>
      </w:r>
      <w:r>
        <w:rPr>
          <w:szCs w:val="27"/>
        </w:rPr>
        <w:t>6</w:t>
      </w:r>
      <w:r>
        <w:rPr>
          <w:szCs w:val="27"/>
        </w:rPr>
        <w:t>日亦曾就“建設新北大嶼山”議案進行辯論，顯示這項議題確實受到社會各界和議員的重視。我今天提出的修正案的主旨，是希望將探討的範圍適當擴闊，既涵蓋大嶼山的整體發展規劃，也着眼於多元化的產業發展，以便善用大嶼山一帶的地利優勢，並促進香港的可持續發展。</w:t>
      </w:r>
    </w:p>
    <w:p>
      <w:pPr>
        <w:pStyle w:val="F21"/>
        <w:spacing w:lineRule="atLeast" w:line="372"/>
        <w:rPr>
          <w:szCs w:val="27"/>
        </w:rPr>
      </w:pPr>
      <w:r>
        <w:rPr>
          <w:szCs w:val="27"/>
        </w:rPr>
      </w:r>
    </w:p>
    <w:p>
      <w:pPr>
        <w:pStyle w:val="F21"/>
        <w:spacing w:lineRule="atLeast" w:line="372"/>
        <w:rPr>
          <w:szCs w:val="27"/>
        </w:rPr>
      </w:pPr>
      <w:r>
        <w:rPr>
          <w:szCs w:val="27"/>
        </w:rPr>
        <w:tab/>
      </w:r>
      <w:r>
        <w:rPr>
          <w:szCs w:val="27"/>
        </w:rPr>
        <w:t>事實上，大嶼山的發展規劃並非近一、兩年才開始討論，而是經過多年的研究和修訂，一改再改。自特區政府成立以來，前特首董建華先生於</w:t>
      </w:r>
      <w:r>
        <w:rPr>
          <w:szCs w:val="27"/>
        </w:rPr>
        <w:t>2004</w:t>
      </w:r>
      <w:r>
        <w:rPr>
          <w:szCs w:val="27"/>
        </w:rPr>
        <w:t>年成立大嶼山發展專責小組，並制訂大嶼山發展概念計劃。經過公眾諮詢，政府於</w:t>
      </w:r>
      <w:r>
        <w:rPr>
          <w:szCs w:val="27"/>
        </w:rPr>
        <w:t>2007</w:t>
      </w:r>
      <w:r>
        <w:rPr>
          <w:szCs w:val="27"/>
        </w:rPr>
        <w:t>年發表經修訂的概念計劃，建議興建大嶼山物流園，以及在南大嶼山興建度假設施等。</w:t>
      </w:r>
    </w:p>
    <w:p>
      <w:pPr>
        <w:pStyle w:val="F21"/>
        <w:spacing w:lineRule="atLeast" w:line="372"/>
        <w:rPr>
          <w:szCs w:val="27"/>
        </w:rPr>
      </w:pPr>
      <w:r>
        <w:rPr>
          <w:szCs w:val="27"/>
        </w:rPr>
      </w:r>
    </w:p>
    <w:p>
      <w:pPr>
        <w:pStyle w:val="F21"/>
        <w:spacing w:lineRule="atLeast" w:line="372"/>
        <w:rPr>
          <w:szCs w:val="27"/>
        </w:rPr>
      </w:pPr>
      <w:r>
        <w:rPr>
          <w:szCs w:val="27"/>
        </w:rPr>
        <w:tab/>
      </w:r>
      <w:r>
        <w:rPr>
          <w:szCs w:val="27"/>
        </w:rPr>
        <w:t>及至上任特首曾蔭權時期，</w:t>
      </w:r>
      <w:r>
        <w:rPr>
          <w:szCs w:val="27"/>
        </w:rPr>
        <w:t>2007</w:t>
      </w:r>
      <w:r>
        <w:rPr>
          <w:szCs w:val="27"/>
        </w:rPr>
        <w:t>年的施政報告便提出十大基建項目，當中包括港珠澳大橋、屯門西繞道及屯門至赤鱲角連接路等與大嶼山有關的項目。</w:t>
      </w:r>
      <w:r>
        <w:rPr>
          <w:szCs w:val="27"/>
        </w:rPr>
        <w:t>2009</w:t>
      </w:r>
      <w:r>
        <w:rPr>
          <w:szCs w:val="27"/>
        </w:rPr>
        <w:t>年的施政報告又提出在大嶼山小蠔灣興建回收中心，以處理工商業廚餘。</w:t>
      </w:r>
    </w:p>
    <w:p>
      <w:pPr>
        <w:pStyle w:val="F21"/>
        <w:spacing w:lineRule="atLeast" w:line="372"/>
        <w:rPr>
          <w:szCs w:val="27"/>
        </w:rPr>
      </w:pPr>
      <w:r>
        <w:rPr>
          <w:szCs w:val="27"/>
        </w:rPr>
      </w:r>
    </w:p>
    <w:p>
      <w:pPr>
        <w:pStyle w:val="F21"/>
        <w:spacing w:lineRule="atLeast" w:line="372"/>
        <w:rPr>
          <w:szCs w:val="27"/>
        </w:rPr>
      </w:pPr>
      <w:r>
        <w:rPr>
          <w:szCs w:val="27"/>
        </w:rPr>
        <w:tab/>
      </w:r>
      <w:r>
        <w:rPr>
          <w:szCs w:val="27"/>
        </w:rPr>
        <w:t>現任特首在</w:t>
      </w:r>
      <w:r>
        <w:rPr>
          <w:szCs w:val="27"/>
        </w:rPr>
        <w:t>2013</w:t>
      </w:r>
      <w:r>
        <w:rPr>
          <w:szCs w:val="27"/>
        </w:rPr>
        <w:t>年施政報告第</w:t>
      </w:r>
      <w:r>
        <w:rPr>
          <w:szCs w:val="27"/>
        </w:rPr>
        <w:t>80</w:t>
      </w:r>
      <w:r>
        <w:rPr>
          <w:szCs w:val="27"/>
        </w:rPr>
        <w:t>段專門提到發展大嶼山，表示當局“現正進行《東涌新市鎮擴展研究》</w:t>
      </w:r>
      <w:r>
        <w:rPr>
          <w:szCs w:val="27"/>
        </w:rPr>
        <w:t>......</w:t>
      </w:r>
      <w:r>
        <w:rPr>
          <w:szCs w:val="27"/>
        </w:rPr>
        <w:t>亦會繼續積極探討大嶼山及新界西沿交通幹線地帶的發展潛力”。</w:t>
      </w:r>
    </w:p>
    <w:p>
      <w:pPr>
        <w:pStyle w:val="F21"/>
        <w:spacing w:lineRule="atLeast" w:line="372"/>
        <w:rPr>
          <w:szCs w:val="27"/>
        </w:rPr>
      </w:pPr>
      <w:r>
        <w:rPr>
          <w:szCs w:val="27"/>
        </w:rPr>
      </w:r>
    </w:p>
    <w:p>
      <w:pPr>
        <w:pStyle w:val="F21"/>
        <w:spacing w:lineRule="atLeast" w:line="372"/>
        <w:rPr>
          <w:szCs w:val="27"/>
        </w:rPr>
      </w:pPr>
      <w:r>
        <w:rPr>
          <w:szCs w:val="27"/>
        </w:rPr>
        <w:tab/>
      </w:r>
      <w:r>
        <w:rPr>
          <w:szCs w:val="27"/>
        </w:rPr>
        <w:t>不過，可惜的是，有關課題往往停留於理念階段，至今仍未制訂一套全面而令社會各方較為滿意的方案，反映當局對此缺乏完整的理念，也缺乏清晰定位和整體規劃。</w:t>
      </w:r>
    </w:p>
    <w:p>
      <w:pPr>
        <w:pStyle w:val="F21"/>
        <w:spacing w:lineRule="atLeast" w:line="372"/>
        <w:rPr>
          <w:szCs w:val="27"/>
        </w:rPr>
      </w:pPr>
      <w:r>
        <w:rPr>
          <w:szCs w:val="27"/>
        </w:rPr>
      </w:r>
    </w:p>
    <w:p>
      <w:pPr>
        <w:pStyle w:val="F21"/>
        <w:spacing w:lineRule="atLeast" w:line="372"/>
        <w:rPr>
          <w:szCs w:val="27"/>
        </w:rPr>
      </w:pPr>
      <w:r>
        <w:rPr>
          <w:szCs w:val="27"/>
        </w:rPr>
        <w:tab/>
      </w:r>
      <w:r>
        <w:rPr>
          <w:szCs w:val="27"/>
        </w:rPr>
        <w:t>大嶼山面積遼闊，可供開發的土地不少。更重要的是，大嶼山周邊跨境基建項目逐步完善，港珠澳大橋即將在</w:t>
      </w:r>
      <w:r>
        <w:rPr>
          <w:szCs w:val="27"/>
        </w:rPr>
        <w:t>2016</w:t>
      </w:r>
      <w:r>
        <w:rPr>
          <w:szCs w:val="27"/>
        </w:rPr>
        <w:t>年落成，屯門至赤鱲角連接路將於</w:t>
      </w:r>
      <w:r>
        <w:rPr>
          <w:szCs w:val="27"/>
        </w:rPr>
        <w:t>2018</w:t>
      </w:r>
      <w:r>
        <w:rPr>
          <w:szCs w:val="27"/>
        </w:rPr>
        <w:t>年通車，粵、港、澳三地“一小時生活圈”將逐漸實現。此外，機場第三條跑道也在規劃之中，跨境人流和物流活動勢將進一步增加，大嶼山的發展潛力未可限量。</w:t>
      </w:r>
      <w:r>
        <w:br w:type="page"/>
      </w:r>
    </w:p>
    <w:p>
      <w:pPr>
        <w:pStyle w:val="F21"/>
        <w:spacing w:lineRule="atLeast" w:line="372"/>
        <w:rPr>
          <w:szCs w:val="27"/>
        </w:rPr>
      </w:pPr>
      <w:r>
        <w:rPr>
          <w:szCs w:val="27"/>
        </w:rPr>
        <w:tab/>
      </w:r>
      <w:r>
        <w:rPr>
          <w:szCs w:val="27"/>
        </w:rPr>
        <w:t>代理主席，究竟我們應如何規劃大嶼山的發展呢？主要的着眼點為何呢？我認為不但要充分利用大嶼山的有利條件，更要配合香港的社會發展和產業發展的迫切需求。</w:t>
      </w:r>
    </w:p>
    <w:p>
      <w:pPr>
        <w:pStyle w:val="F21"/>
        <w:rPr>
          <w:szCs w:val="27"/>
        </w:rPr>
      </w:pPr>
      <w:r>
        <w:rPr>
          <w:szCs w:val="27"/>
        </w:rPr>
      </w:r>
    </w:p>
    <w:p>
      <w:pPr>
        <w:pStyle w:val="F21"/>
        <w:rPr>
          <w:szCs w:val="27"/>
        </w:rPr>
      </w:pPr>
      <w:r>
        <w:rPr>
          <w:szCs w:val="27"/>
        </w:rPr>
        <w:tab/>
      </w:r>
      <w:r>
        <w:rPr>
          <w:szCs w:val="27"/>
        </w:rPr>
        <w:t>一方面，住屋問題現時已成為困擾公眾的首要民生問題。根據剛於上月初結束公眾諮詢的長遠房屋策略諮詢文件推算，未來</w:t>
      </w:r>
      <w:r>
        <w:rPr>
          <w:szCs w:val="27"/>
        </w:rPr>
        <w:t>10</w:t>
      </w:r>
      <w:r>
        <w:rPr>
          <w:szCs w:val="27"/>
        </w:rPr>
        <w:t>年總房屋供應介乎</w:t>
      </w:r>
      <w:r>
        <w:rPr>
          <w:szCs w:val="27"/>
        </w:rPr>
        <w:t>44</w:t>
      </w:r>
      <w:r>
        <w:rPr>
          <w:szCs w:val="27"/>
        </w:rPr>
        <w:t>萬至</w:t>
      </w:r>
      <w:r>
        <w:rPr>
          <w:szCs w:val="27"/>
        </w:rPr>
        <w:t>50</w:t>
      </w:r>
      <w:r>
        <w:rPr>
          <w:szCs w:val="27"/>
        </w:rPr>
        <w:t>萬個單位之間，才可滿足社會需求。不過，土地儲備卻嚴重不足，因此規劃大嶼山的發展最少可提供部分新的建屋和商業用地。</w:t>
      </w:r>
    </w:p>
    <w:p>
      <w:pPr>
        <w:pStyle w:val="F21"/>
        <w:rPr>
          <w:szCs w:val="27"/>
        </w:rPr>
      </w:pPr>
      <w:r>
        <w:rPr>
          <w:szCs w:val="27"/>
        </w:rPr>
      </w:r>
    </w:p>
    <w:p>
      <w:pPr>
        <w:pStyle w:val="F21"/>
        <w:rPr>
          <w:szCs w:val="27"/>
        </w:rPr>
      </w:pPr>
      <w:r>
        <w:rPr>
          <w:szCs w:val="27"/>
        </w:rPr>
        <w:tab/>
      </w:r>
      <w:r>
        <w:rPr>
          <w:szCs w:val="27"/>
        </w:rPr>
        <w:t>東涌新市鎮擴展研究第二階段公眾參與活動於去年</w:t>
      </w:r>
      <w:r>
        <w:rPr>
          <w:szCs w:val="27"/>
        </w:rPr>
        <w:t>7</w:t>
      </w:r>
      <w:r>
        <w:rPr>
          <w:szCs w:val="27"/>
        </w:rPr>
        <w:t>月才結束，結果有待公布。據現有建議估計，東涌東部可填海</w:t>
      </w:r>
      <w:r>
        <w:rPr>
          <w:szCs w:val="27"/>
        </w:rPr>
        <w:t>120</w:t>
      </w:r>
      <w:r>
        <w:rPr>
          <w:szCs w:val="27"/>
        </w:rPr>
        <w:t>公頃，提供</w:t>
      </w:r>
      <w:r>
        <w:rPr>
          <w:szCs w:val="27"/>
        </w:rPr>
        <w:t>33 000</w:t>
      </w:r>
      <w:r>
        <w:rPr>
          <w:szCs w:val="27"/>
        </w:rPr>
        <w:t>個至</w:t>
      </w:r>
      <w:r>
        <w:rPr>
          <w:szCs w:val="27"/>
        </w:rPr>
        <w:t>38 000</w:t>
      </w:r>
      <w:r>
        <w:rPr>
          <w:szCs w:val="27"/>
        </w:rPr>
        <w:t>個單位，而東涌西部的可填海範圍即使縮減至</w:t>
      </w:r>
      <w:r>
        <w:rPr>
          <w:szCs w:val="27"/>
        </w:rPr>
        <w:t>14</w:t>
      </w:r>
      <w:r>
        <w:rPr>
          <w:szCs w:val="27"/>
        </w:rPr>
        <w:t>公頃，亦可提供</w:t>
      </w:r>
      <w:r>
        <w:rPr>
          <w:szCs w:val="27"/>
        </w:rPr>
        <w:t>15 000</w:t>
      </w:r>
      <w:r>
        <w:rPr>
          <w:szCs w:val="27"/>
        </w:rPr>
        <w:t>個單位。東涌新市鎮的發展無疑有助紓解本港的房屋需求。</w:t>
      </w:r>
    </w:p>
    <w:p>
      <w:pPr>
        <w:pStyle w:val="F21"/>
        <w:rPr>
          <w:szCs w:val="27"/>
        </w:rPr>
      </w:pPr>
      <w:r>
        <w:rPr>
          <w:szCs w:val="27"/>
        </w:rPr>
      </w:r>
    </w:p>
    <w:p>
      <w:pPr>
        <w:pStyle w:val="F21"/>
        <w:rPr>
          <w:szCs w:val="27"/>
        </w:rPr>
      </w:pPr>
      <w:r>
        <w:rPr>
          <w:szCs w:val="27"/>
        </w:rPr>
        <w:tab/>
      </w:r>
      <w:r>
        <w:rPr>
          <w:szCs w:val="27"/>
        </w:rPr>
        <w:t>另一方面，大嶼山一帶的跨境交通網絡和基建</w:t>
      </w:r>
      <w:r>
        <w:rPr>
          <w:szCs w:val="27"/>
        </w:rPr>
        <w:t>(</w:t>
      </w:r>
      <w:r>
        <w:rPr>
          <w:szCs w:val="27"/>
        </w:rPr>
        <w:t>包括大橋、碼頭、機場等</w:t>
      </w:r>
      <w:r>
        <w:rPr>
          <w:szCs w:val="27"/>
        </w:rPr>
        <w:t>)</w:t>
      </w:r>
      <w:r>
        <w:rPr>
          <w:szCs w:val="27"/>
        </w:rPr>
        <w:t>代表源源不絕的人流和物流，如果能夠妥善規劃，可以有效轉化為經濟效益，為當區居民和本港其他市民創造多層次的就業和創業機會。至於發展甚麼產業的問題，我認為只要符合高增值、多元化的條件，當局均應該積極考慮。除因利乘便發展旅遊業和會議展覽業外，當局更應滿足物流和環保等產業的發展需要。</w:t>
      </w:r>
    </w:p>
    <w:p>
      <w:pPr>
        <w:pStyle w:val="F21"/>
        <w:rPr>
          <w:szCs w:val="27"/>
        </w:rPr>
      </w:pPr>
      <w:r>
        <w:rPr>
          <w:szCs w:val="27"/>
        </w:rPr>
      </w:r>
    </w:p>
    <w:p>
      <w:pPr>
        <w:pStyle w:val="F21"/>
        <w:rPr>
          <w:szCs w:val="27"/>
        </w:rPr>
      </w:pPr>
      <w:r>
        <w:rPr>
          <w:szCs w:val="27"/>
        </w:rPr>
        <w:tab/>
      </w:r>
      <w:r>
        <w:rPr>
          <w:szCs w:val="27"/>
        </w:rPr>
        <w:t>以物流業為例，物流服務往往跨越海、陸、空領域，而憑藉大嶼山一帶的一流運輸設施和交通網絡，加上鄰近珠江三角洲區域的強大生產能力，使香港有可能成為連結內地與世界市場的物流業樞紐和供應鏈基地。</w:t>
      </w:r>
    </w:p>
    <w:p>
      <w:pPr>
        <w:pStyle w:val="F21"/>
        <w:rPr>
          <w:szCs w:val="27"/>
        </w:rPr>
      </w:pPr>
      <w:r>
        <w:rPr>
          <w:szCs w:val="27"/>
        </w:rPr>
      </w:r>
    </w:p>
    <w:p>
      <w:pPr>
        <w:pStyle w:val="F21"/>
        <w:rPr>
          <w:szCs w:val="27"/>
        </w:rPr>
      </w:pPr>
      <w:r>
        <w:rPr>
          <w:szCs w:val="27"/>
        </w:rPr>
        <w:tab/>
      </w:r>
      <w:r>
        <w:rPr>
          <w:szCs w:val="27"/>
        </w:rPr>
        <w:t>香港政府於</w:t>
      </w:r>
      <w:r>
        <w:rPr>
          <w:szCs w:val="27"/>
        </w:rPr>
        <w:t>2003</w:t>
      </w:r>
      <w:r>
        <w:rPr>
          <w:szCs w:val="27"/>
        </w:rPr>
        <w:t>年已着手研究是否需要落實發展物流園，以提供綜合物流服務的專用設施，並且於</w:t>
      </w:r>
      <w:r>
        <w:rPr>
          <w:szCs w:val="27"/>
        </w:rPr>
        <w:t>2005</w:t>
      </w:r>
      <w:r>
        <w:rPr>
          <w:szCs w:val="27"/>
        </w:rPr>
        <w:t>年年初展開</w:t>
      </w:r>
      <w:r>
        <w:rPr>
          <w:bCs/>
          <w:szCs w:val="27"/>
        </w:rPr>
        <w:t>大嶼山物流園發展計劃可行性研究</w:t>
      </w:r>
      <w:r>
        <w:rPr>
          <w:szCs w:val="27"/>
        </w:rPr>
        <w:t>。但是，政府官員以往在答覆議員的相關質詢時，只是重申“會繼續留意大嶼山物流園的發展”。這是否可以算作“議而不決，決而不行”的一個事例呢？我認為，關於大嶼山物流園的規劃進度和時間表等問題，政府有必要作出較清晰的交代。</w:t>
      </w:r>
    </w:p>
    <w:p>
      <w:pPr>
        <w:pStyle w:val="F21"/>
        <w:rPr>
          <w:szCs w:val="27"/>
        </w:rPr>
      </w:pPr>
      <w:r>
        <w:rPr>
          <w:szCs w:val="27"/>
        </w:rPr>
      </w:r>
    </w:p>
    <w:p>
      <w:pPr>
        <w:pStyle w:val="F21"/>
        <w:rPr>
          <w:szCs w:val="27"/>
        </w:rPr>
      </w:pPr>
      <w:r>
        <w:rPr>
          <w:szCs w:val="27"/>
        </w:rPr>
        <w:tab/>
      </w:r>
      <w:r>
        <w:rPr>
          <w:szCs w:val="27"/>
        </w:rPr>
        <w:t>再以環保業為例，</w:t>
      </w:r>
      <w:r>
        <w:rPr>
          <w:szCs w:val="27"/>
        </w:rPr>
        <w:t>2013</w:t>
      </w:r>
      <w:r>
        <w:rPr>
          <w:szCs w:val="27"/>
        </w:rPr>
        <w:t>年施政報告指出，廚餘佔堆填廢物量約四成，問題嚴重，當局將逐步建設回收有機資源的現代化設施，將廚餘轉化成能源和堆肥產品等，但卻沒有進一步說明詳情。由於現時選址在大嶼山小蠔灣及北區沙嶺興建的有機資源回收中心受環境因素影響，因此擴充的可行性受到限制。正如當局在</w:t>
      </w:r>
      <w:r>
        <w:rPr>
          <w:szCs w:val="27"/>
        </w:rPr>
        <w:t>2013</w:t>
      </w:r>
      <w:r>
        <w:rPr>
          <w:szCs w:val="27"/>
        </w:rPr>
        <w:t>年</w:t>
      </w:r>
      <w:r>
        <w:rPr>
          <w:szCs w:val="27"/>
        </w:rPr>
        <w:t>5</w:t>
      </w:r>
      <w:r>
        <w:rPr>
          <w:szCs w:val="27"/>
        </w:rPr>
        <w:t>月發表的《香港資源循環藍圖</w:t>
      </w:r>
      <w:r>
        <w:rPr>
          <w:szCs w:val="27"/>
        </w:rPr>
        <w:t>2013-2022</w:t>
      </w:r>
      <w:r>
        <w:rPr>
          <w:szCs w:val="27"/>
        </w:rPr>
        <w:t>》中表示，我們有需要探討第三期及更多有機資源回收中心的選址。在有待規劃的未來大嶼山發展之中，這是否應納入為重要的考慮因素呢？</w:t>
      </w:r>
    </w:p>
    <w:p>
      <w:pPr>
        <w:pStyle w:val="F21"/>
        <w:rPr>
          <w:szCs w:val="27"/>
        </w:rPr>
      </w:pPr>
      <w:r>
        <w:rPr>
          <w:szCs w:val="27"/>
        </w:rPr>
      </w:r>
    </w:p>
    <w:p>
      <w:pPr>
        <w:pStyle w:val="F21"/>
        <w:rPr>
          <w:szCs w:val="27"/>
        </w:rPr>
      </w:pPr>
      <w:r>
        <w:rPr>
          <w:szCs w:val="27"/>
        </w:rPr>
        <w:tab/>
      </w:r>
      <w:r>
        <w:rPr>
          <w:szCs w:val="27"/>
        </w:rPr>
        <w:t>代理主席，為了及早制訂大嶼山的長遠整體發展規劃，並予以推動落實，我認為當局有必要成立高層次及跨部門的大嶼山發展委員會，可考慮由財政司司長出任主席，並確保具有跨界別的代表性，成員除發展局、運輸及房屋局、商務及經濟發展局、環境局和民政事務局等相關政府部門首長外，還應該包括規劃、建築及工程等專業界別的代表；旅遊、物流、環保等行業代表，以及大嶼山及其周邊的地區人士等，以便集思廣益，提出切實可行的建議。</w:t>
      </w:r>
    </w:p>
    <w:p>
      <w:pPr>
        <w:pStyle w:val="F21"/>
        <w:rPr>
          <w:szCs w:val="27"/>
        </w:rPr>
      </w:pPr>
      <w:r>
        <w:rPr>
          <w:szCs w:val="27"/>
        </w:rPr>
      </w:r>
    </w:p>
    <w:p>
      <w:pPr>
        <w:pStyle w:val="F21"/>
        <w:rPr>
          <w:szCs w:val="27"/>
        </w:rPr>
      </w:pPr>
      <w:r>
        <w:rPr>
          <w:szCs w:val="27"/>
        </w:rPr>
        <w:tab/>
      </w:r>
      <w:r>
        <w:rPr>
          <w:szCs w:val="27"/>
        </w:rPr>
        <w:t>我懇請同事支持我提出的修正案。</w:t>
      </w:r>
    </w:p>
    <w:p>
      <w:pPr>
        <w:pStyle w:val="F21"/>
        <w:rPr>
          <w:szCs w:val="27"/>
        </w:rPr>
      </w:pPr>
      <w:r>
        <w:rPr>
          <w:szCs w:val="27"/>
        </w:rPr>
      </w:r>
    </w:p>
    <w:p>
      <w:pPr>
        <w:pStyle w:val="F21"/>
        <w:rPr>
          <w:szCs w:val="27"/>
        </w:rPr>
      </w:pPr>
      <w:r>
        <w:rPr>
          <w:szCs w:val="27"/>
        </w:rPr>
        <w:tab/>
      </w:r>
      <w:r>
        <w:rPr>
          <w:szCs w:val="27"/>
        </w:rPr>
        <w:t>代理主席，我謹此陳辭。</w:t>
      </w:r>
    </w:p>
    <w:p>
      <w:pPr>
        <w:pStyle w:val="F21"/>
        <w:rPr>
          <w:szCs w:val="27"/>
        </w:rPr>
      </w:pPr>
      <w:r>
        <w:rPr>
          <w:szCs w:val="27"/>
        </w:rPr>
      </w:r>
    </w:p>
    <w:p>
      <w:pPr>
        <w:pStyle w:val="F21"/>
        <w:tabs>
          <w:tab w:val="left" w:pos="567" w:leader="none"/>
          <w:tab w:val="left" w:pos="3360" w:leader="none"/>
        </w:tabs>
        <w:rPr>
          <w:rFonts w:eastAsia="華康中黑體"/>
          <w:b/>
          <w:b/>
          <w:szCs w:val="27"/>
        </w:rPr>
      </w:pPr>
      <w:r>
        <w:rPr>
          <w:rFonts w:eastAsia="華康中黑體"/>
          <w:b/>
          <w:szCs w:val="27"/>
        </w:rPr>
      </w:r>
    </w:p>
    <w:p>
      <w:pPr>
        <w:pStyle w:val="F21"/>
        <w:tabs>
          <w:tab w:val="left" w:pos="567" w:leader="none"/>
          <w:tab w:val="left" w:pos="3360" w:leader="none"/>
        </w:tabs>
        <w:rPr>
          <w:szCs w:val="27"/>
        </w:rPr>
      </w:pPr>
      <w:r>
        <w:rPr>
          <w:rFonts w:eastAsia="華康中黑體"/>
          <w:b/>
          <w:szCs w:val="27"/>
        </w:rPr>
        <w:t>郭家麒議員</w:t>
      </w:r>
      <w:r>
        <w:rPr>
          <w:szCs w:val="27"/>
        </w:rPr>
        <w:t>：黃定光議員提出這項議案，讓我們有機會看看落馬洲和北大嶼山的發展，除了貢獻香港的經濟外，一些真真正正居住在東涌和北大嶼山的居民的實際困難。我相信今天討論的這項議題，會令很多居住在東涌的居民有很大的感慨，因為由</w:t>
      </w:r>
      <w:r>
        <w:rPr>
          <w:szCs w:val="27"/>
        </w:rPr>
        <w:t>1997</w:t>
      </w:r>
      <w:r>
        <w:rPr>
          <w:szCs w:val="27"/>
        </w:rPr>
        <w:t>年至今，談到對我們的經濟所作的貢獻，東涌居民是站在最前的一羣人。眾所周知，當東涌第一個屋苑富東邨或裕東苑入伙時，連鐵路也沒有。當年他們要捱很長的車程出入大嶼山、東涌和市區，當然也包括很昂貴的車費；居民入伙</w:t>
      </w:r>
      <w:r>
        <w:rPr>
          <w:szCs w:val="27"/>
        </w:rPr>
        <w:t>1</w:t>
      </w:r>
      <w:r>
        <w:rPr>
          <w:szCs w:val="27"/>
        </w:rPr>
        <w:t>年後，港鐵東涌線才通車。</w:t>
      </w:r>
    </w:p>
    <w:p>
      <w:pPr>
        <w:pStyle w:val="F21"/>
        <w:rPr>
          <w:szCs w:val="27"/>
        </w:rPr>
      </w:pPr>
      <w:r>
        <w:rPr>
          <w:szCs w:val="27"/>
        </w:rPr>
      </w:r>
    </w:p>
    <w:p>
      <w:pPr>
        <w:pStyle w:val="F21"/>
        <w:rPr>
          <w:szCs w:val="27"/>
        </w:rPr>
      </w:pPr>
      <w:r>
        <w:rPr>
          <w:szCs w:val="27"/>
        </w:rPr>
        <w:tab/>
      </w:r>
      <w:r>
        <w:rPr>
          <w:szCs w:val="27"/>
        </w:rPr>
        <w:t>除此之外，當我們一想起東涌時，代理主席，你現在試試致電天文台查詢空氣質素健康指數，你很容易便會發現其中一個標有“紅點”之處便是東涌。東涌的空氣污染程度，可說是在香港其中一個最嚴重的地方。所以，對他們而言，政府似乎最重視的是如何在這些區域中落實一些重要的經濟發展，但對於他們的民生問題，以及所面對的種種令他們相當困擾的社會基礎建設和社區服務等，卻從來沒有太大關心。</w:t>
      </w:r>
    </w:p>
    <w:p>
      <w:pPr>
        <w:pStyle w:val="F21"/>
        <w:rPr>
          <w:szCs w:val="27"/>
        </w:rPr>
      </w:pPr>
      <w:r>
        <w:rPr>
          <w:szCs w:val="27"/>
        </w:rPr>
      </w:r>
    </w:p>
    <w:p>
      <w:pPr>
        <w:pStyle w:val="F21"/>
        <w:rPr>
          <w:szCs w:val="27"/>
        </w:rPr>
      </w:pPr>
      <w:r>
        <w:rPr>
          <w:szCs w:val="27"/>
        </w:rPr>
        <w:tab/>
      </w:r>
      <w:r>
        <w:rPr>
          <w:szCs w:val="27"/>
        </w:rPr>
        <w:t>剛於數天前，令人等候良久的北大嶼山新醫院才開始第二期的急症室服務，由</w:t>
      </w:r>
      <w:r>
        <w:rPr>
          <w:szCs w:val="27"/>
        </w:rPr>
        <w:t>8</w:t>
      </w:r>
      <w:r>
        <w:rPr>
          <w:szCs w:val="27"/>
        </w:rPr>
        <w:t>小時增至</w:t>
      </w:r>
      <w:r>
        <w:rPr>
          <w:szCs w:val="27"/>
        </w:rPr>
        <w:t>16</w:t>
      </w:r>
      <w:r>
        <w:rPr>
          <w:szCs w:val="27"/>
        </w:rPr>
        <w:t>小時，足足等了</w:t>
      </w:r>
      <w:r>
        <w:rPr>
          <w:szCs w:val="27"/>
        </w:rPr>
        <w:t>16</w:t>
      </w:r>
      <w:r>
        <w:rPr>
          <w:szCs w:val="27"/>
        </w:rPr>
        <w:t>年；</w:t>
      </w:r>
      <w:r>
        <w:rPr>
          <w:szCs w:val="27"/>
        </w:rPr>
        <w:t>16</w:t>
      </w:r>
      <w:r>
        <w:rPr>
          <w:szCs w:val="27"/>
        </w:rPr>
        <w:t>年後，仍有一些半生不熟的醫療服務和急症服務。所以，對他們而言，他們當然不會反對經濟發展，而事實上，這種經濟發展也帶來很多就業機會。眾所周知，現時在機場內，很多廉價勞工的來源均是居住在東涌的屋邨的居民。由於這些居民需要付出龐大的交通費用才能往市區工作，所以，他們討價還價的能力並不太高，亦正因如此，在機場範圍內，以及周邊經營配套和支援服務的機構也看中這一點，用相對低廉的工資僱用這羣居民。他們長期建設香港的經濟，但他們得到甚麼呢？政府何曾關顧他們的需要？</w:t>
      </w:r>
    </w:p>
    <w:p>
      <w:pPr>
        <w:pStyle w:val="F21"/>
        <w:rPr>
          <w:szCs w:val="27"/>
        </w:rPr>
      </w:pPr>
      <w:r>
        <w:rPr>
          <w:szCs w:val="27"/>
        </w:rPr>
      </w:r>
    </w:p>
    <w:p>
      <w:pPr>
        <w:pStyle w:val="F21"/>
        <w:rPr>
          <w:szCs w:val="27"/>
        </w:rPr>
      </w:pPr>
      <w:r>
        <w:rPr>
          <w:szCs w:val="27"/>
        </w:rPr>
        <w:tab/>
      </w:r>
      <w:r>
        <w:rPr>
          <w:szCs w:val="27"/>
        </w:rPr>
        <w:t>我們談談最重要的問題，例如是污染問題。在不久之前，有一位空氣污染的專家在東涌逸東邨進行量度，當時他們量度到的懸浮粒子含量是每立方米的空氣有</w:t>
      </w:r>
      <w:r>
        <w:rPr>
          <w:szCs w:val="27"/>
        </w:rPr>
        <w:t>110</w:t>
      </w:r>
      <w:r>
        <w:rPr>
          <w:szCs w:val="27"/>
        </w:rPr>
        <w:t>微克的</w:t>
      </w:r>
      <w:r>
        <w:rPr>
          <w:szCs w:val="27"/>
        </w:rPr>
        <w:t>PM2.5</w:t>
      </w:r>
      <w:r>
        <w:rPr>
          <w:szCs w:val="27"/>
        </w:rPr>
        <w:t>，即是居住在逸東邨的居民每吸入</w:t>
      </w:r>
      <w:r>
        <w:rPr>
          <w:szCs w:val="27"/>
        </w:rPr>
        <w:t>1</w:t>
      </w:r>
      <w:r>
        <w:rPr>
          <w:szCs w:val="27"/>
        </w:rPr>
        <w:t>公升的空氣，便有</w:t>
      </w:r>
      <w:r>
        <w:rPr>
          <w:szCs w:val="27"/>
        </w:rPr>
        <w:t>32</w:t>
      </w:r>
      <w:r>
        <w:rPr>
          <w:szCs w:val="27"/>
        </w:rPr>
        <w:t>萬顆懸浮粒子，是世界衞生組織標準的</w:t>
      </w:r>
      <w:r>
        <w:rPr>
          <w:szCs w:val="27"/>
        </w:rPr>
        <w:t>5</w:t>
      </w:r>
      <w:r>
        <w:rPr>
          <w:szCs w:val="27"/>
        </w:rPr>
        <w:t>倍。即使不是當醫生的也會知道，這些懸浮粒子會直接影響很多長期病患，包括冠心病和中風，甚至有初步科學證據發現，一些內科腫瘤，特別是肺癌，也是與這些懸浮粒子有關。舉例而言，在北京，過去</w:t>
      </w:r>
      <w:r>
        <w:rPr>
          <w:szCs w:val="27"/>
        </w:rPr>
        <w:t>10</w:t>
      </w:r>
      <w:r>
        <w:rPr>
          <w:szCs w:val="27"/>
        </w:rPr>
        <w:t>年，肺癌發病率上升了</w:t>
      </w:r>
      <w:r>
        <w:rPr>
          <w:szCs w:val="27"/>
        </w:rPr>
        <w:t>60%</w:t>
      </w:r>
      <w:r>
        <w:rPr>
          <w:szCs w:val="27"/>
        </w:rPr>
        <w:t>。大家都看到其實這些並非新事物，東涌居民長年累月承受發展所造成的問題，而東涌亦是承受鄰近珠三角發展所帶來的最大苦楚的地區。</w:t>
      </w:r>
    </w:p>
    <w:p>
      <w:pPr>
        <w:pStyle w:val="F21"/>
        <w:rPr>
          <w:szCs w:val="27"/>
        </w:rPr>
      </w:pPr>
      <w:r>
        <w:rPr>
          <w:szCs w:val="27"/>
        </w:rPr>
      </w:r>
    </w:p>
    <w:p>
      <w:pPr>
        <w:pStyle w:val="F21"/>
        <w:rPr>
          <w:szCs w:val="27"/>
        </w:rPr>
      </w:pPr>
      <w:r>
        <w:rPr>
          <w:szCs w:val="27"/>
        </w:rPr>
        <w:tab/>
      </w:r>
      <w:r>
        <w:rPr>
          <w:szCs w:val="27"/>
        </w:rPr>
        <w:t>第二是有關交通的問題。大家可能聽過，港鐵在年多前大發慈悲，推出“東涌―香港全月通”，大家可能以為這當然是好事，可以幫助很多東涌居民，但這是錯誤的想法，“東涌全月通”只能幫助市民從東涌定點前往香港站或南昌站，但對於港鐵其他沿線，以及他們需要接駁交通工具</w:t>
      </w:r>
      <w:r>
        <w:rPr>
          <w:szCs w:val="27"/>
        </w:rPr>
        <w:t>(</w:t>
      </w:r>
      <w:r>
        <w:rPr>
          <w:szCs w:val="27"/>
        </w:rPr>
        <w:t>包括港鐵或巴士</w:t>
      </w:r>
      <w:r>
        <w:rPr>
          <w:szCs w:val="27"/>
        </w:rPr>
        <w:t>)</w:t>
      </w:r>
      <w:r>
        <w:rPr>
          <w:szCs w:val="27"/>
        </w:rPr>
        <w:t>前往的地點，幫助甚少。目前，成人八達通一程的車費仍然是</w:t>
      </w:r>
      <w:r>
        <w:rPr>
          <w:szCs w:val="27"/>
        </w:rPr>
        <w:t>20.2</w:t>
      </w:r>
      <w:r>
        <w:rPr>
          <w:szCs w:val="27"/>
        </w:rPr>
        <w:t>元，</w:t>
      </w:r>
      <w:r>
        <w:rPr>
          <w:szCs w:val="27"/>
        </w:rPr>
        <w:t>1</w:t>
      </w:r>
      <w:r>
        <w:rPr>
          <w:szCs w:val="27"/>
        </w:rPr>
        <w:t>個月的交通費動輒便過千元，一家四口便要數千元交通費。我們即使要等政府提出將港鐵延長至逸東邨，也要等政府討論新一期的發展，再等填海，以及居民數目增加，由目前約少於</w:t>
      </w:r>
      <w:r>
        <w:rPr>
          <w:szCs w:val="27"/>
        </w:rPr>
        <w:t>8</w:t>
      </w:r>
      <w:r>
        <w:rPr>
          <w:szCs w:val="27"/>
        </w:rPr>
        <w:t>萬人增至將來的</w:t>
      </w:r>
      <w:r>
        <w:rPr>
          <w:szCs w:val="27"/>
        </w:rPr>
        <w:t>22</w:t>
      </w:r>
      <w:r>
        <w:rPr>
          <w:szCs w:val="27"/>
        </w:rPr>
        <w:t>萬人口，政府在計算後認為相去不遠，才會增建一個車站。大家看到，我們在經濟發展之餘，有多少事情是對得起東涌居民？</w:t>
      </w:r>
    </w:p>
    <w:p>
      <w:pPr>
        <w:pStyle w:val="F21"/>
        <w:rPr>
          <w:szCs w:val="27"/>
        </w:rPr>
      </w:pPr>
      <w:r>
        <w:rPr>
          <w:szCs w:val="27"/>
        </w:rPr>
      </w:r>
    </w:p>
    <w:p>
      <w:pPr>
        <w:pStyle w:val="F21"/>
        <w:rPr>
          <w:szCs w:val="27"/>
        </w:rPr>
      </w:pPr>
      <w:r>
        <w:rPr>
          <w:szCs w:val="27"/>
        </w:rPr>
        <w:tab/>
      </w:r>
      <w:r>
        <w:rPr>
          <w:szCs w:val="27"/>
        </w:rPr>
        <w:t>長期以來，我們均提出希望在東涌可以有一些領匯或大型商場以外的選擇。黃議員，我們絕對同意要有一些橋頭經濟，但橋頭經濟對居住在東涌的居民而言，真的沒有甚麼用。大家也不是看不到新發展的商場是怎麼一回事，有的是珠寶、金行和名貴物品，對他們而言，仍然沒有選擇可言，要不就是領匯，要不就是大集團</w:t>
      </w:r>
      <w:r>
        <w:rPr>
          <w:szCs w:val="27"/>
        </w:rPr>
        <w:t>(</w:t>
      </w:r>
      <w:r>
        <w:rPr>
          <w:szCs w:val="27"/>
        </w:rPr>
        <w:t>包括太古</w:t>
      </w:r>
      <w:r>
        <w:rPr>
          <w:szCs w:val="27"/>
        </w:rPr>
        <w:t>)</w:t>
      </w:r>
      <w:r>
        <w:rPr>
          <w:szCs w:val="27"/>
        </w:rPr>
        <w:t>，大家也知道那個商場每天均堆滿國內遊客，大部分售賣的貨品，很多東涌居民均是負擔不起的。我們的要求很簡單，亦很卑微，只希望能夠增設食環署標準的街市和熟食中心，但等了</w:t>
      </w:r>
      <w:r>
        <w:rPr>
          <w:szCs w:val="27"/>
        </w:rPr>
        <w:t>10</w:t>
      </w:r>
      <w:r>
        <w:rPr>
          <w:szCs w:val="27"/>
        </w:rPr>
        <w:t>多年，到現在問政府，仍然是一句話、一點反應也沒有。</w:t>
      </w:r>
    </w:p>
    <w:p>
      <w:pPr>
        <w:pStyle w:val="F21"/>
        <w:rPr>
          <w:szCs w:val="27"/>
        </w:rPr>
      </w:pPr>
      <w:r>
        <w:rPr>
          <w:szCs w:val="27"/>
        </w:rPr>
      </w:r>
    </w:p>
    <w:p>
      <w:pPr>
        <w:pStyle w:val="F21"/>
        <w:rPr>
          <w:szCs w:val="27"/>
        </w:rPr>
      </w:pPr>
      <w:r>
        <w:rPr>
          <w:szCs w:val="27"/>
        </w:rPr>
        <w:tab/>
      </w:r>
      <w:r>
        <w:rPr>
          <w:szCs w:val="27"/>
        </w:rPr>
        <w:t>在荃灣街市，有街坊表示</w:t>
      </w:r>
      <w:r>
        <w:rPr>
          <w:szCs w:val="27"/>
        </w:rPr>
        <w:t>10</w:t>
      </w:r>
      <w:r>
        <w:rPr>
          <w:szCs w:val="27"/>
        </w:rPr>
        <w:t>元可以買到</w:t>
      </w:r>
      <w:r>
        <w:rPr>
          <w:szCs w:val="27"/>
        </w:rPr>
        <w:t>6</w:t>
      </w:r>
      <w:r>
        <w:rPr>
          <w:szCs w:val="27"/>
        </w:rPr>
        <w:t>個蘋果，但同樣的</w:t>
      </w:r>
      <w:r>
        <w:rPr>
          <w:szCs w:val="27"/>
        </w:rPr>
        <w:t>10</w:t>
      </w:r>
      <w:r>
        <w:rPr>
          <w:szCs w:val="27"/>
        </w:rPr>
        <w:t xml:space="preserve">元，在東涌區的街市卻只能買兩個蘋果。“越窮越見鬼”，大家都知道東涌，尤其是逸東邨，差不多是全港最貧窮的屋邨，領取政府援助的比例是眾屋邨之冠。很多基層和新移民家庭困獸鬥，他們在該區的就業機會很少。且別說就業，我們談談創業，很簡單，我們多次問政府可否開放一些跳蚤市場、進行一些地區的小型經濟活動 </w:t>
      </w:r>
      <w:r>
        <w:rPr>
          <w:rFonts w:ascii="Symbol" w:hAnsi="Symbol" w:cs="Symbol" w:eastAsia="Symbol"/>
          <w:szCs w:val="27"/>
        </w:rPr>
        <w:t></w:t>
      </w:r>
      <w:r>
        <w:rPr>
          <w:szCs w:val="27"/>
        </w:rPr>
        <w:t xml:space="preserve"> 局長也知道甚麼是小型經濟，我們無須在此多談 </w:t>
      </w:r>
      <w:r>
        <w:rPr>
          <w:rFonts w:ascii="Symbol" w:hAnsi="Symbol" w:cs="Symbol" w:eastAsia="Symbol"/>
          <w:szCs w:val="27"/>
        </w:rPr>
        <w:t></w:t>
      </w:r>
      <w:r>
        <w:rPr>
          <w:szCs w:val="27"/>
        </w:rPr>
        <w:t xml:space="preserve"> 或設立一些假日的墟市，但政府不准許，寧願任由那些土地每天“曬太陽”，也不肯考慮開放給他們，作為建設小型、微型經濟的方法，讓他們有多一個選擇，也為他們提供多一條出路。</w:t>
      </w:r>
    </w:p>
    <w:p>
      <w:pPr>
        <w:pStyle w:val="F21"/>
        <w:rPr>
          <w:szCs w:val="27"/>
        </w:rPr>
      </w:pPr>
      <w:r>
        <w:rPr>
          <w:szCs w:val="27"/>
        </w:rPr>
      </w:r>
    </w:p>
    <w:p>
      <w:pPr>
        <w:pStyle w:val="F21"/>
        <w:rPr>
          <w:szCs w:val="27"/>
        </w:rPr>
      </w:pPr>
      <w:r>
        <w:rPr>
          <w:szCs w:val="27"/>
        </w:rPr>
        <w:tab/>
      </w:r>
      <w:r>
        <w:rPr>
          <w:szCs w:val="27"/>
        </w:rPr>
        <w:t>所以，如今天這項議案中黃議員所期望的事情真的發生甚至落實，在港珠澳大橋的橋頭有一個很漂亮的購物中心，或很多五星級酒店，這對東涌居民而言，多了的是甚麼呢？乘車更困難，物價更昂貴。他們希望得到的服務，要等政府施捨，或可能要到有更多遊客出事後，醫院便有機會增加床位，但主要的服務對象也未必是當區居民，而是要視乎遊客有沒有該等需要；又或如有必要，可能會增加一些婦產科服務也說不定，但一切仍然以經濟發展為主。</w:t>
      </w:r>
    </w:p>
    <w:p>
      <w:pPr>
        <w:pStyle w:val="F21"/>
        <w:rPr>
          <w:szCs w:val="27"/>
        </w:rPr>
      </w:pPr>
      <w:r>
        <w:rPr>
          <w:szCs w:val="27"/>
        </w:rPr>
      </w:r>
    </w:p>
    <w:p>
      <w:pPr>
        <w:pStyle w:val="F21"/>
        <w:rPr>
          <w:szCs w:val="27"/>
        </w:rPr>
      </w:pPr>
      <w:r>
        <w:rPr>
          <w:szCs w:val="27"/>
        </w:rPr>
        <w:tab/>
      </w:r>
      <w:r>
        <w:rPr>
          <w:szCs w:val="27"/>
        </w:rPr>
        <w:t>所以，今天雖然只看到蘇局長在席，但我希望政府仍然要回應對於東涌的人口</w:t>
      </w:r>
      <w:r>
        <w:rPr>
          <w:szCs w:val="27"/>
        </w:rPr>
        <w:t>(</w:t>
      </w:r>
      <w:r>
        <w:rPr>
          <w:szCs w:val="27"/>
        </w:rPr>
        <w:t>無論是現時或將來新增的</w:t>
      </w:r>
      <w:r>
        <w:rPr>
          <w:szCs w:val="27"/>
        </w:rPr>
        <w:t>14</w:t>
      </w:r>
      <w:r>
        <w:rPr>
          <w:szCs w:val="27"/>
        </w:rPr>
        <w:t>萬人口</w:t>
      </w:r>
      <w:r>
        <w:rPr>
          <w:szCs w:val="27"/>
        </w:rPr>
        <w:t>)</w:t>
      </w:r>
      <w:r>
        <w:rPr>
          <w:szCs w:val="27"/>
        </w:rPr>
        <w:t>，政府整體的規劃，除了發展經濟之外，有甚麼是對得起現已捱了</w:t>
      </w:r>
      <w:r>
        <w:rPr>
          <w:szCs w:val="27"/>
        </w:rPr>
        <w:t>10</w:t>
      </w:r>
      <w:r>
        <w:rPr>
          <w:szCs w:val="27"/>
        </w:rPr>
        <w:t>多</w:t>
      </w:r>
      <w:r>
        <w:rPr>
          <w:rFonts w:ascii="華康細明體" w:hAnsi="華康細明體"/>
          <w:szCs w:val="27"/>
        </w:rPr>
        <w:t>年、</w:t>
      </w:r>
      <w:r>
        <w:rPr>
          <w:szCs w:val="27"/>
        </w:rPr>
        <w:t>數以萬計的東涌居民？</w:t>
      </w:r>
    </w:p>
    <w:p>
      <w:pPr>
        <w:pStyle w:val="F21"/>
        <w:rPr>
          <w:szCs w:val="27"/>
        </w:rPr>
      </w:pPr>
      <w:r>
        <w:rPr>
          <w:szCs w:val="27"/>
        </w:rPr>
      </w:r>
    </w:p>
    <w:p>
      <w:pPr>
        <w:pStyle w:val="F21"/>
        <w:rPr>
          <w:szCs w:val="27"/>
        </w:rPr>
      </w:pPr>
      <w:r>
        <w:rPr>
          <w:szCs w:val="27"/>
        </w:rPr>
        <w:tab/>
      </w:r>
      <w:r>
        <w:rPr>
          <w:szCs w:val="27"/>
        </w:rPr>
        <w:t>我謹此陳辭，多謝代理主席。</w:t>
      </w:r>
    </w:p>
    <w:p>
      <w:pPr>
        <w:pStyle w:val="F21"/>
        <w:rPr/>
      </w:pPr>
      <w:r>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szCs w:val="27"/>
        </w:rPr>
      </w:pPr>
      <w:r>
        <w:rPr>
          <w:rFonts w:ascii="華康中黑體" w:hAnsi="華康中黑體" w:cs="華康中黑體" w:eastAsia="華康中黑體"/>
          <w:b/>
          <w:szCs w:val="27"/>
        </w:rPr>
        <w:t>麥美娟議員</w:t>
      </w:r>
      <w:r>
        <w:rPr>
          <w:szCs w:val="27"/>
        </w:rPr>
        <w:t>：代理主席，首先我要多謝黃定光議員提出今天這項議案，讓我們有機會再討論一下大嶼山的發展，以及我們一向甚少提及的落馬洲口岸的發展。</w:t>
      </w:r>
    </w:p>
    <w:p>
      <w:pPr>
        <w:pStyle w:val="F21"/>
        <w:rPr>
          <w:szCs w:val="27"/>
        </w:rPr>
      </w:pPr>
      <w:r>
        <w:rPr>
          <w:szCs w:val="27"/>
        </w:rPr>
      </w:r>
    </w:p>
    <w:p>
      <w:pPr>
        <w:pStyle w:val="F21"/>
        <w:rPr>
          <w:szCs w:val="27"/>
        </w:rPr>
      </w:pPr>
      <w:r>
        <w:rPr>
          <w:szCs w:val="27"/>
        </w:rPr>
        <w:tab/>
      </w:r>
      <w:r>
        <w:rPr>
          <w:szCs w:val="27"/>
        </w:rPr>
        <w:t>我們贊同原議案，尤其是因應港珠澳大橋即將落成，香港要把握機遇，盡早訂定發展配套方案。工聯會特別關注的是如何能刺激地區經濟，從而創造地區就業機會。我們希望透過這類經濟活動，為基層市民帶來更多的原區就業機會，減輕市民的生活負擔，以及減少跨區工作的需要。</w:t>
      </w:r>
    </w:p>
    <w:p>
      <w:pPr>
        <w:pStyle w:val="F21"/>
        <w:rPr>
          <w:szCs w:val="27"/>
        </w:rPr>
      </w:pPr>
      <w:r>
        <w:rPr>
          <w:szCs w:val="27"/>
        </w:rPr>
      </w:r>
    </w:p>
    <w:p>
      <w:pPr>
        <w:pStyle w:val="F21"/>
        <w:rPr>
          <w:szCs w:val="27"/>
        </w:rPr>
      </w:pPr>
      <w:r>
        <w:rPr>
          <w:szCs w:val="27"/>
        </w:rPr>
        <w:tab/>
      </w:r>
      <w:r>
        <w:rPr>
          <w:szCs w:val="27"/>
        </w:rPr>
        <w:t>黃議員在原議案提及落馬洲的經濟發展，我們覺得十分重要，因為對於“落馬洲”這個地方，除了我們曾提及的河套發展或落馬洲站已於</w:t>
      </w:r>
      <w:r>
        <w:rPr>
          <w:szCs w:val="27"/>
        </w:rPr>
        <w:t>2007</w:t>
      </w:r>
      <w:r>
        <w:rPr>
          <w:szCs w:val="27"/>
        </w:rPr>
        <w:t>年開通外，好像沒有甚麼資訊提及在落馬洲附近會有甚麼發展或建設；反而與香港相隔一條河的深圳皇崗，我們卻發覺該新經濟區的活動十分頻繁。當然，黃議員的原議案提及的商貿購物中心，我相信應該不會像一般人所想般，只是讓大家可以購買奶粉的商場。我們期望這個商貿購物中心可讓香港區內的一些高等教育或文化創意工業得以在該處發展，地盡其用，爭取機遇在該處發展。</w:t>
      </w:r>
    </w:p>
    <w:p>
      <w:pPr>
        <w:pStyle w:val="F21"/>
        <w:rPr>
          <w:szCs w:val="27"/>
        </w:rPr>
      </w:pPr>
      <w:r>
        <w:rPr>
          <w:szCs w:val="27"/>
        </w:rPr>
      </w:r>
    </w:p>
    <w:p>
      <w:pPr>
        <w:pStyle w:val="F21"/>
        <w:rPr>
          <w:szCs w:val="27"/>
        </w:rPr>
      </w:pPr>
      <w:r>
        <w:rPr>
          <w:szCs w:val="27"/>
        </w:rPr>
        <w:tab/>
      </w:r>
      <w:r>
        <w:rPr>
          <w:szCs w:val="27"/>
        </w:rPr>
        <w:t>作為新界西直選議員，我特別關注大嶼山的經濟發展。去年</w:t>
      </w:r>
      <w:r>
        <w:rPr>
          <w:szCs w:val="27"/>
        </w:rPr>
        <w:t>2</w:t>
      </w:r>
      <w:r>
        <w:rPr>
          <w:szCs w:val="27"/>
        </w:rPr>
        <w:t>月立法會曾辯論“建設新北大嶼山”議案，我就議案提出了一些修訂，包括開拓大嶼山以加強發展，而我們最終的希望是透過經濟活動增加市民在該區的就業機會。</w:t>
      </w:r>
    </w:p>
    <w:p>
      <w:pPr>
        <w:pStyle w:val="F21"/>
        <w:rPr>
          <w:szCs w:val="27"/>
        </w:rPr>
      </w:pPr>
      <w:r>
        <w:rPr>
          <w:szCs w:val="27"/>
        </w:rPr>
      </w:r>
    </w:p>
    <w:p>
      <w:pPr>
        <w:pStyle w:val="F21"/>
        <w:rPr>
          <w:szCs w:val="27"/>
        </w:rPr>
      </w:pPr>
      <w:r>
        <w:rPr>
          <w:szCs w:val="27"/>
        </w:rPr>
        <w:tab/>
      </w:r>
      <w:r>
        <w:rPr>
          <w:szCs w:val="27"/>
        </w:rPr>
        <w:t>說回黃議員的原議案，當中建議增建商場和酒店，我們覺得這類構思和發展對位於機場附近的地區當然有其需要，但大家不要忘記，現時香港的酒店和商場所售賣的全都是同樣的東西，無論是香港仔、太古城、金鐘、中環、又一城或哪個地區的商場，全都是售賣相同的東西。我相信，如果我們真的要推動大嶼山發展，我們便不能再單靠興建一個大規模的商場，因為這樣做不單對居民缺乏吸引力，對旅客來說同樣沒有吸引力。我們反而覺得應該透過“街道經濟”</w:t>
      </w:r>
      <w:r>
        <w:rPr>
          <w:szCs w:val="27"/>
        </w:rPr>
        <w:t>......</w:t>
      </w:r>
      <w:r>
        <w:rPr>
          <w:szCs w:val="27"/>
        </w:rPr>
        <w:t>我們經常強調“街道經濟”，是因為我們發覺某些地區即使有大型商場或大型商貿大廈，附近一些街道仍有潛力可讓小商鋪發展。</w:t>
      </w:r>
    </w:p>
    <w:p>
      <w:pPr>
        <w:pStyle w:val="F21"/>
        <w:rPr>
          <w:szCs w:val="27"/>
        </w:rPr>
      </w:pPr>
      <w:r>
        <w:rPr>
          <w:szCs w:val="27"/>
        </w:rPr>
      </w:r>
    </w:p>
    <w:p>
      <w:pPr>
        <w:pStyle w:val="F21"/>
        <w:rPr>
          <w:szCs w:val="27"/>
        </w:rPr>
      </w:pPr>
      <w:r>
        <w:rPr>
          <w:szCs w:val="27"/>
        </w:rPr>
        <w:tab/>
      </w:r>
      <w:r>
        <w:rPr>
          <w:szCs w:val="27"/>
        </w:rPr>
        <w:t>我相信大家也會記得，過往的啟德機場毗鄰九龍城區。我有一個任職空姐多時的朋友告訴我，她在啟德機場時期已開始任職空姐，她仍然記得在下班後或航機</w:t>
      </w:r>
      <w:r>
        <w:rPr>
          <w:szCs w:val="27"/>
        </w:rPr>
        <w:t>delay</w:t>
      </w:r>
      <w:r>
        <w:rPr>
          <w:szCs w:val="27"/>
        </w:rPr>
        <w:t>時，她和同事們會到九龍城某間</w:t>
      </w:r>
      <w:r>
        <w:rPr>
          <w:rFonts w:ascii="Batang" w:hAnsi="Batang" w:eastAsia="Batang"/>
          <w:szCs w:val="27"/>
        </w:rPr>
        <w:t>麪</w:t>
      </w:r>
      <w:r>
        <w:rPr>
          <w:rFonts w:ascii="華康細明體" w:hAnsi="華康細明體"/>
          <w:szCs w:val="27"/>
        </w:rPr>
        <w:t>店</w:t>
      </w:r>
      <w:r>
        <w:rPr>
          <w:szCs w:val="27"/>
        </w:rPr>
        <w:t>吃“車仔</w:t>
      </w:r>
      <w:r>
        <w:rPr>
          <w:rFonts w:ascii="Batang" w:hAnsi="Batang" w:eastAsia="Batang"/>
          <w:szCs w:val="27"/>
        </w:rPr>
        <w:t>麪</w:t>
      </w:r>
      <w:r>
        <w:rPr>
          <w:szCs w:val="27"/>
        </w:rPr>
        <w:t>”。她說那時的旅客即使航機</w:t>
      </w:r>
      <w:r>
        <w:rPr>
          <w:szCs w:val="27"/>
        </w:rPr>
        <w:t>delay</w:t>
      </w:r>
      <w:r>
        <w:rPr>
          <w:szCs w:val="27"/>
        </w:rPr>
        <w:t>也沒有這麼多怨氣，因為可以到九龍城吃東西；至於她們的工友，無論是空姐或任職於機場的工友，下班時也可以到九龍城吃東西。所以，發展至今天，九龍城仍是甚受香港一些市民歡迎的飲食區。</w:t>
      </w:r>
    </w:p>
    <w:p>
      <w:pPr>
        <w:pStyle w:val="F21"/>
        <w:rPr>
          <w:szCs w:val="27"/>
        </w:rPr>
      </w:pPr>
      <w:r>
        <w:rPr>
          <w:szCs w:val="27"/>
        </w:rPr>
      </w:r>
    </w:p>
    <w:p>
      <w:pPr>
        <w:pStyle w:val="F21"/>
        <w:rPr>
          <w:szCs w:val="27"/>
        </w:rPr>
      </w:pPr>
      <w:r>
        <w:rPr>
          <w:szCs w:val="27"/>
        </w:rPr>
        <w:tab/>
      </w:r>
      <w:r>
        <w:rPr>
          <w:szCs w:val="27"/>
        </w:rPr>
        <w:t>然而，大家看看現在的大嶼山，最接近機場的是東涌，但卻沒有一間店鋪或食肆在晚上</w:t>
      </w:r>
      <w:r>
        <w:rPr>
          <w:szCs w:val="27"/>
        </w:rPr>
        <w:t>10</w:t>
      </w:r>
      <w:r>
        <w:rPr>
          <w:szCs w:val="27"/>
        </w:rPr>
        <w:t>時後仍然營業。莫說要吸引旅客，即使在機場工作的人，我們要吸引他們留在大嶼山區內消費也無能為力。我們知道，現時在東涌或大嶼山區內最大的購物商場也不會吸引到多少個住在該區的空中服務員前往該處購物。該區有數個大型的私人屋苑，租住該處單位的人當中有些可能是空中服務員或飛機師，或在機場任職維修的職員，他們全都不會“幫襯”那個商場，因為那些物品對他們來說毫無吸引力。有同事剛才指該商場十分暢旺，顧客全為大陸旅客，這是因為該商場要轉型，全部商鋪都是所謂</w:t>
      </w:r>
      <w:r>
        <w:rPr>
          <w:szCs w:val="27"/>
        </w:rPr>
        <w:t>outlet</w:t>
      </w:r>
      <w:r>
        <w:rPr>
          <w:szCs w:val="27"/>
        </w:rPr>
        <w:t>，聲稱貨品十分便宜，以及必須是名牌的減價貨品才可在該處售賣。所以，如果我們真的要大嶼山再有新的發展，我相信我們不能單靠興建商場或大酒店，因為這樣對旅客或本地居民來說已再無吸引力。我們建議政府繼續發展“街道經濟”，發展一些墟市的概念，因為這樣才能吸引旅客。</w:t>
      </w:r>
    </w:p>
    <w:p>
      <w:pPr>
        <w:pStyle w:val="F21"/>
        <w:rPr>
          <w:szCs w:val="27"/>
        </w:rPr>
      </w:pPr>
      <w:r>
        <w:rPr>
          <w:szCs w:val="27"/>
        </w:rPr>
      </w:r>
    </w:p>
    <w:p>
      <w:pPr>
        <w:pStyle w:val="F21"/>
        <w:rPr>
          <w:szCs w:val="27"/>
        </w:rPr>
      </w:pPr>
      <w:r>
        <w:rPr>
          <w:szCs w:val="27"/>
        </w:rPr>
        <w:tab/>
      </w:r>
      <w:r>
        <w:rPr>
          <w:szCs w:val="27"/>
        </w:rPr>
        <w:t>我相信，即使大家未到過台灣，也知道台灣最知名的士林夜市、饒河夜市、通化街夜市等。即使大家在晚飯時吃過當地的麻辣火鍋，半夜也一定會到夜市走走，因為大家覺得到了台北也不到夜市走走，便等於沒有到過台灣。又例如泰國，旅客無論怎樣也要到</w:t>
      </w:r>
      <w:r>
        <w:rPr>
          <w:szCs w:val="27"/>
        </w:rPr>
        <w:t>night market</w:t>
      </w:r>
      <w:r>
        <w:rPr>
          <w:szCs w:val="27"/>
        </w:rPr>
        <w:t>看看，因為如果沒有到過當地的夜市，便會好像沒有到過泰國曼谷旅行一樣。很多地方、地區均會標榜當地有夜市這個旅遊點，可是香港卻沒有這樣的地方；莫說夜市，我們連日間的墟市也沒有。</w:t>
      </w:r>
    </w:p>
    <w:p>
      <w:pPr>
        <w:pStyle w:val="F21"/>
        <w:rPr>
          <w:szCs w:val="27"/>
        </w:rPr>
      </w:pPr>
      <w:r>
        <w:rPr>
          <w:szCs w:val="27"/>
        </w:rPr>
      </w:r>
    </w:p>
    <w:p>
      <w:pPr>
        <w:pStyle w:val="F21"/>
        <w:rPr>
          <w:szCs w:val="27"/>
        </w:rPr>
      </w:pPr>
      <w:r>
        <w:rPr>
          <w:szCs w:val="27"/>
        </w:rPr>
        <w:tab/>
      </w:r>
      <w:r>
        <w:rPr>
          <w:szCs w:val="27"/>
        </w:rPr>
        <w:t>我在修正案中建議增加多些“街道經濟”和墟市，目的不單是要讓區內市民及小商戶有就業和經營空間，更希望透過這類特色發展，吸引旅客在區內購物或消費。</w:t>
      </w:r>
    </w:p>
    <w:p>
      <w:pPr>
        <w:pStyle w:val="F21"/>
        <w:rPr>
          <w:szCs w:val="27"/>
        </w:rPr>
      </w:pPr>
      <w:r>
        <w:rPr>
          <w:szCs w:val="27"/>
        </w:rPr>
      </w:r>
    </w:p>
    <w:p>
      <w:pPr>
        <w:pStyle w:val="F21"/>
        <w:rPr>
          <w:szCs w:val="27"/>
        </w:rPr>
      </w:pPr>
      <w:r>
        <w:rPr>
          <w:szCs w:val="27"/>
        </w:rPr>
        <w:tab/>
      </w:r>
      <w:r>
        <w:rPr>
          <w:szCs w:val="27"/>
        </w:rPr>
        <w:t>就現時大嶼山的發展而言，其中一個最大的局限當然是交通。理論上，交通費這麼昂貴，應該可把區內居民困在大嶼山或東涌消費，但正如我剛才提到，由於區內的商場及店鋪的結構根本不具吸引力，很多人也不想在區內消費。可是，基層市民卻不能到區外購物，因為交通費實在昂貴。所以，我在修正案提出要減輕區內居民現時的交通費負擔，包括提供多些月票優惠給市民，特別是剛才已有同事提到政府曾表示要延長東涌線鐵路，我們覺得政府應向東涌逸東邨居民實踐這項承諾，讓東涌延線可盡快興建，惠及東涌西的居民。</w:t>
      </w:r>
    </w:p>
    <w:p>
      <w:pPr>
        <w:pStyle w:val="F21"/>
        <w:rPr>
          <w:szCs w:val="27"/>
        </w:rPr>
      </w:pPr>
      <w:r>
        <w:rPr>
          <w:szCs w:val="27"/>
        </w:rPr>
      </w:r>
    </w:p>
    <w:p>
      <w:pPr>
        <w:pStyle w:val="F21"/>
        <w:rPr>
          <w:szCs w:val="27"/>
        </w:rPr>
      </w:pPr>
      <w:r>
        <w:rPr>
          <w:szCs w:val="27"/>
        </w:rPr>
        <w:tab/>
      </w:r>
      <w:r>
        <w:rPr>
          <w:szCs w:val="27"/>
        </w:rPr>
        <w:t>此外，現時在機場島內亦有一個海天碼頭，使用量並不高。我們認為應更充分使用這個海天碼頭，並開放給其他非機場旅客的乘客使用，例如增加一些渡輪航線，前往欣澳</w:t>
      </w:r>
      <w:r>
        <w:rPr>
          <w:szCs w:val="27"/>
        </w:rPr>
        <w:t>(</w:t>
      </w:r>
      <w:r>
        <w:rPr>
          <w:szCs w:val="27"/>
        </w:rPr>
        <w:t>即前往迪士尼樂園</w:t>
      </w:r>
      <w:r>
        <w:rPr>
          <w:szCs w:val="27"/>
        </w:rPr>
        <w:t>)</w:t>
      </w:r>
      <w:r>
        <w:rPr>
          <w:szCs w:val="27"/>
        </w:rPr>
        <w:t>，或珀麗灣、荃灣及其他地區。透過不同的交通方法，以及更便宜和方便的交通工具，令東涌及大嶼山的市民或旅客均願意到大嶼山消費。</w:t>
      </w:r>
      <w:r>
        <w:br w:type="page"/>
      </w:r>
    </w:p>
    <w:p>
      <w:pPr>
        <w:pStyle w:val="F21"/>
        <w:rPr>
          <w:szCs w:val="27"/>
        </w:rPr>
      </w:pPr>
      <w:r>
        <w:rPr>
          <w:szCs w:val="27"/>
        </w:rPr>
        <w:tab/>
      </w:r>
      <w:r>
        <w:rPr>
          <w:szCs w:val="27"/>
        </w:rPr>
        <w:t>我在修正案亦提出，希望政府可以研究取消青馬大橋的收費。如果取消了青馬大橋的收費，我相信對於東涌或大嶼山日後的發展將會有極大幫助，因為不單可減輕居民的交通費負擔，對於要入住酒店的旅客，如果有酒店的話</w:t>
      </w:r>
      <w:r>
        <w:rPr>
          <w:szCs w:val="27"/>
        </w:rPr>
        <w:t>......</w:t>
      </w:r>
      <w:r>
        <w:rPr>
          <w:szCs w:val="27"/>
        </w:rPr>
        <w:t>旅客現時不願意入住大嶼山的酒店，是因為他們每次出外也要付昂貴的交通費，如果取消青嶼幹線的收費，旅客便會有多一個選擇，願意入住大嶼山的酒店，因為不用再擔心交通費的負擔。</w:t>
      </w:r>
    </w:p>
    <w:p>
      <w:pPr>
        <w:pStyle w:val="F21"/>
        <w:rPr>
          <w:szCs w:val="27"/>
        </w:rPr>
      </w:pPr>
      <w:r>
        <w:rPr>
          <w:szCs w:val="27"/>
        </w:rPr>
      </w:r>
    </w:p>
    <w:p>
      <w:pPr>
        <w:pStyle w:val="F21"/>
        <w:rPr>
          <w:szCs w:val="27"/>
        </w:rPr>
      </w:pPr>
      <w:r>
        <w:rPr>
          <w:szCs w:val="27"/>
        </w:rPr>
        <w:tab/>
      </w:r>
      <w:r>
        <w:rPr>
          <w:szCs w:val="27"/>
        </w:rPr>
        <w:t>代理主席，我謹此陳辭，希望各位支持我的修正案。多謝。</w:t>
      </w:r>
    </w:p>
    <w:p>
      <w:pPr>
        <w:pStyle w:val="F21"/>
        <w:rPr>
          <w:szCs w:val="27"/>
        </w:rPr>
      </w:pPr>
      <w:r>
        <w:rPr>
          <w:szCs w:val="27"/>
        </w:rPr>
      </w:r>
    </w:p>
    <w:p>
      <w:pPr>
        <w:pStyle w:val="F21"/>
        <w:spacing w:lineRule="atLeast" w:line="370"/>
        <w:rPr/>
      </w:pPr>
      <w:r>
        <w:rPr/>
      </w:r>
    </w:p>
    <w:p>
      <w:pPr>
        <w:pStyle w:val="F21"/>
        <w:spacing w:lineRule="atLeast" w:line="370"/>
        <w:rPr>
          <w:szCs w:val="27"/>
        </w:rPr>
      </w:pPr>
      <w:r>
        <w:rPr>
          <w:rFonts w:ascii="華康中黑體" w:hAnsi="華康中黑體" w:cs="華康中黑體" w:eastAsia="華康中黑體"/>
          <w:b/>
          <w:szCs w:val="27"/>
        </w:rPr>
        <w:t>莫乃光議員</w:t>
      </w:r>
      <w:r>
        <w:rPr>
          <w:szCs w:val="27"/>
        </w:rPr>
        <w:t>：代理主席，多謝黃定光議員今天就“推動落馬洲及大嶼山的經濟發展”提出的的議案。落馬洲鄰近深圳，大嶼山處於連接珠三角的地帶</w:t>
      </w:r>
      <w:r>
        <w:rPr>
          <w:szCs w:val="27"/>
        </w:rPr>
        <w:t>(</w:t>
      </w:r>
      <w:r>
        <w:rPr>
          <w:szCs w:val="27"/>
        </w:rPr>
        <w:t>港珠澳大橋</w:t>
      </w:r>
      <w:r>
        <w:rPr>
          <w:szCs w:val="27"/>
        </w:rPr>
        <w:t>)</w:t>
      </w:r>
      <w:r>
        <w:rPr>
          <w:szCs w:val="27"/>
        </w:rPr>
        <w:t>，兩個地區都正進行不少基建和規劃，具有地理優勢。</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我同意剛才很多議員說要把握機會，但更重要的是要創造機遇。我認為香港和鄰近城市競爭，不但視乎有多少酒店房間和零售空間等，更要將眼光看長遠一點，</w:t>
      </w:r>
      <w:r>
        <w:rPr>
          <w:szCs w:val="27"/>
        </w:rPr>
        <w:t>30</w:t>
      </w:r>
      <w:r>
        <w:rPr>
          <w:szCs w:val="27"/>
        </w:rPr>
        <w:t>年、</w:t>
      </w:r>
      <w:r>
        <w:rPr>
          <w:szCs w:val="27"/>
        </w:rPr>
        <w:t>40</w:t>
      </w:r>
      <w:r>
        <w:rPr>
          <w:szCs w:val="27"/>
        </w:rPr>
        <w:t>年後，香港經濟發展是否仍然能夠只靠這些個別行業，包括服務行業及提供旅客的設施便足夠呢？當然是有需要，但是否足夠呢？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 xml:space="preserve">我當然支持政府和社會多些注視創新科技產業，雖然有些人以為它未必可以即時創造大量就業機會 </w:t>
      </w:r>
      <w:r>
        <w:rPr>
          <w:rFonts w:ascii="Symbol" w:hAnsi="Symbol" w:cs="Symbol" w:eastAsia="Symbol"/>
          <w:szCs w:val="27"/>
        </w:rPr>
        <w:t></w:t>
      </w:r>
      <w:r>
        <w:rPr>
          <w:szCs w:val="27"/>
        </w:rPr>
        <w:t xml:space="preserve"> 這當然未必是對的，但長遠創新科技產業可以創造的經濟效益，大家不容忽視，因為科技和信息產業</w:t>
      </w:r>
      <w:r>
        <w:rPr>
          <w:szCs w:val="27"/>
        </w:rPr>
        <w:t>(</w:t>
      </w:r>
      <w:r>
        <w:rPr>
          <w:szCs w:val="27"/>
        </w:rPr>
        <w:t>即資訊科技產業</w:t>
      </w:r>
      <w:r>
        <w:rPr>
          <w:szCs w:val="27"/>
        </w:rPr>
        <w:t>)</w:t>
      </w:r>
      <w:r>
        <w:rPr>
          <w:szCs w:val="27"/>
        </w:rPr>
        <w:t>有很大潛力成為香港經濟發展重要的“火車頭”和引擎，發揮重大作用，例如創新工種、培育科技人才、提高效率、幫助現有產業結構調整和升級轉型。</w:t>
      </w:r>
    </w:p>
    <w:p>
      <w:pPr>
        <w:pStyle w:val="F21"/>
        <w:spacing w:lineRule="atLeast" w:line="370"/>
        <w:rPr>
          <w:szCs w:val="27"/>
        </w:rPr>
      </w:pPr>
      <w:r>
        <w:rPr>
          <w:szCs w:val="27"/>
        </w:rPr>
      </w:r>
    </w:p>
    <w:p>
      <w:pPr>
        <w:pStyle w:val="F21"/>
        <w:spacing w:lineRule="atLeast" w:line="370"/>
        <w:rPr>
          <w:szCs w:val="27"/>
        </w:rPr>
      </w:pPr>
      <w:r>
        <w:rPr>
          <w:szCs w:val="27"/>
        </w:rPr>
        <w:tab/>
      </w:r>
      <w:r>
        <w:rPr>
          <w:szCs w:val="27"/>
        </w:rPr>
        <w:t>今早我召開了記者會，要求成立科技局，有</w:t>
      </w:r>
      <w:r>
        <w:rPr>
          <w:szCs w:val="27"/>
        </w:rPr>
        <w:t>40</w:t>
      </w:r>
      <w:r>
        <w:rPr>
          <w:szCs w:val="27"/>
        </w:rPr>
        <w:t xml:space="preserve">多個團體支持。昨天，我知道葛珮帆議員及盧偉國議員亦召開了一個傳達相同信息的記者會，亦有數十位業界朋友出席支持。所以，我相信跨黨派議員已向政府提出這個要求，大家都看得很清楚。當然，這並非我這修正案的主題。就今天的原議案和我的修正案，我主要要求及希望看到的，便是議員在考慮這兩個區域的經濟發展時，除了要興建更多商場及酒店外 </w:t>
      </w:r>
      <w:r>
        <w:rPr>
          <w:rFonts w:ascii="Symbol" w:hAnsi="Symbol" w:cs="Symbol" w:eastAsia="Symbol"/>
          <w:szCs w:val="27"/>
        </w:rPr>
        <w:t></w:t>
      </w:r>
      <w:r>
        <w:rPr>
          <w:szCs w:val="27"/>
        </w:rPr>
        <w:t xml:space="preserve"> 因為那裏有很多土地 </w:t>
      </w:r>
      <w:r>
        <w:rPr>
          <w:rFonts w:ascii="Symbol" w:hAnsi="Symbol" w:cs="Symbol" w:eastAsia="Symbol"/>
          <w:szCs w:val="27"/>
        </w:rPr>
        <w:t></w:t>
      </w:r>
      <w:r>
        <w:rPr>
          <w:szCs w:val="27"/>
        </w:rPr>
        <w:t xml:space="preserve"> 亦要求政府提供更多土地和配套支持創新科技產業發展，特別是香港與珠三角在這方面的合作。</w:t>
      </w:r>
      <w:r>
        <w:br w:type="page"/>
      </w:r>
    </w:p>
    <w:p>
      <w:pPr>
        <w:pStyle w:val="F21"/>
        <w:spacing w:lineRule="atLeast" w:line="376"/>
        <w:rPr>
          <w:szCs w:val="27"/>
        </w:rPr>
      </w:pPr>
      <w:r>
        <w:rPr>
          <w:szCs w:val="27"/>
        </w:rPr>
        <w:tab/>
      </w:r>
      <w:r>
        <w:rPr>
          <w:szCs w:val="27"/>
        </w:rPr>
        <w:t>科技業投資周期較長，風險亦較高，而且變數多，政府投入土地、基建等資源對研發工作非常重要。比較經濟合作與發展組織各個經濟體系</w:t>
      </w:r>
      <w:r>
        <w:rPr>
          <w:szCs w:val="27"/>
        </w:rPr>
        <w:t>2012</w:t>
      </w:r>
      <w:r>
        <w:rPr>
          <w:szCs w:val="27"/>
        </w:rPr>
        <w:t>年的研發支出，同處亞洲的新加坡、台灣都平均高於</w:t>
      </w:r>
      <w:r>
        <w:rPr>
          <w:szCs w:val="27"/>
        </w:rPr>
        <w:t>2.2%</w:t>
      </w:r>
      <w:r>
        <w:rPr>
          <w:szCs w:val="27"/>
        </w:rPr>
        <w:t>；韓國和日本的研發支出更佔</w:t>
      </w:r>
      <w:r>
        <w:rPr>
          <w:szCs w:val="27"/>
        </w:rPr>
        <w:t>GDP</w:t>
      </w:r>
      <w:r>
        <w:rPr>
          <w:szCs w:val="27"/>
        </w:rPr>
        <w:t>的</w:t>
      </w:r>
      <w:r>
        <w:rPr>
          <w:szCs w:val="27"/>
        </w:rPr>
        <w:t>3.5%</w:t>
      </w:r>
      <w:r>
        <w:rPr>
          <w:szCs w:val="27"/>
        </w:rPr>
        <w:t>；但香港的科研開支始終只有百分之零點七幾，遠遠落後於其他國家及地區，真的需要迎頭趕上。當然，這不單關乎金錢，還要有政策，亦需要有稅務優惠的配合，以支持這些私人企業多些投放這方面的工作，但亦需要土地的供應。所以，我認為香港應該把握機遇，及早投入更多資源於科技的開發、研發和應用，提高技術水平和商業應用價值，推動經濟向高增值、多元化、可持續的知識型經濟發展。</w:t>
      </w:r>
    </w:p>
    <w:p>
      <w:pPr>
        <w:pStyle w:val="F21"/>
        <w:spacing w:lineRule="atLeast" w:line="376"/>
        <w:rPr>
          <w:szCs w:val="27"/>
        </w:rPr>
      </w:pPr>
      <w:r>
        <w:rPr>
          <w:szCs w:val="27"/>
        </w:rPr>
      </w:r>
    </w:p>
    <w:p>
      <w:pPr>
        <w:pStyle w:val="F21"/>
        <w:spacing w:lineRule="atLeast" w:line="376"/>
        <w:rPr>
          <w:szCs w:val="27"/>
        </w:rPr>
      </w:pPr>
      <w:r>
        <w:rPr>
          <w:szCs w:val="27"/>
        </w:rPr>
        <w:tab/>
      </w:r>
      <w:r>
        <w:rPr>
          <w:szCs w:val="27"/>
        </w:rPr>
        <w:t>我已經不止一次在這裏提出，教育和科技能夠支持的不但是今天所談及大嶼山和落馬洲兩區，甚至是整個香港的經濟發展，更能夠支持香港經濟可持續發展，資訊和創新科技能夠成為香港新發展地區就業機會的來源，有助香港可以多元化發展，我們要求創造就業的“量”的同時，亦需要增加就業的種類和質素。</w:t>
      </w:r>
    </w:p>
    <w:p>
      <w:pPr>
        <w:pStyle w:val="F21"/>
        <w:spacing w:lineRule="atLeast" w:line="376"/>
        <w:rPr>
          <w:szCs w:val="27"/>
        </w:rPr>
      </w:pPr>
      <w:r>
        <w:rPr>
          <w:szCs w:val="27"/>
        </w:rPr>
      </w:r>
    </w:p>
    <w:p>
      <w:pPr>
        <w:pStyle w:val="F21"/>
        <w:spacing w:lineRule="atLeast" w:line="376"/>
        <w:rPr>
          <w:szCs w:val="27"/>
        </w:rPr>
      </w:pPr>
      <w:r>
        <w:rPr>
          <w:szCs w:val="27"/>
        </w:rPr>
        <w:tab/>
      </w:r>
      <w:r>
        <w:rPr>
          <w:szCs w:val="27"/>
        </w:rPr>
        <w:t>落馬洲河套地區被定位為高等教育及科技研發區，區內近</w:t>
      </w:r>
      <w:r>
        <w:rPr>
          <w:szCs w:val="27"/>
        </w:rPr>
        <w:t>23%</w:t>
      </w:r>
      <w:r>
        <w:rPr>
          <w:szCs w:val="27"/>
        </w:rPr>
        <w:t>用地早前規劃會撥作教育用途，預計最多可容納</w:t>
      </w:r>
      <w:r>
        <w:rPr>
          <w:szCs w:val="27"/>
        </w:rPr>
        <w:t>24 000</w:t>
      </w:r>
      <w:r>
        <w:rPr>
          <w:szCs w:val="27"/>
        </w:rPr>
        <w:t>名學生，並創造約</w:t>
      </w:r>
      <w:r>
        <w:rPr>
          <w:szCs w:val="27"/>
        </w:rPr>
        <w:t>29 000</w:t>
      </w:r>
      <w:r>
        <w:rPr>
          <w:szCs w:val="27"/>
        </w:rPr>
        <w:t>個職位。根據建議發展大綱，河套區將會建造成一個與內地跨界的知識和科技交流地帶，高新科技研發或文化創意產業發展區，其總樓面面積則有</w:t>
      </w:r>
      <w:r>
        <w:rPr>
          <w:szCs w:val="27"/>
        </w:rPr>
        <w:t>41</w:t>
      </w:r>
      <w:r>
        <w:rPr>
          <w:szCs w:val="27"/>
        </w:rPr>
        <w:t>萬平方米。所以，這些其實都是香港急需的設施。</w:t>
      </w:r>
    </w:p>
    <w:p>
      <w:pPr>
        <w:pStyle w:val="F21"/>
        <w:spacing w:lineRule="atLeast" w:line="376"/>
        <w:rPr>
          <w:szCs w:val="27"/>
        </w:rPr>
      </w:pPr>
      <w:r>
        <w:rPr>
          <w:szCs w:val="27"/>
        </w:rPr>
      </w:r>
    </w:p>
    <w:p>
      <w:pPr>
        <w:pStyle w:val="F21"/>
        <w:spacing w:lineRule="atLeast" w:line="376"/>
        <w:rPr>
          <w:szCs w:val="27"/>
        </w:rPr>
      </w:pPr>
      <w:r>
        <w:rPr>
          <w:szCs w:val="27"/>
        </w:rPr>
        <w:tab/>
      </w:r>
      <w:r>
        <w:rPr>
          <w:szCs w:val="27"/>
        </w:rPr>
        <w:t>大嶼山位處於鄰近珠三角的地區，是對港珠澳大橋、屯門至赤鱲角連接路等本地和跨境交通基建很重要的地方，未來數年會有很多新設施將會落成，除了是陸路要道外，也是取道往返內地及國際的樞紐點。鄰近本港的其他內地新發展區，例如前海，將會重點發展科技服務和信息服務業，預計</w:t>
      </w:r>
      <w:r>
        <w:rPr>
          <w:szCs w:val="27"/>
        </w:rPr>
        <w:t>2020</w:t>
      </w:r>
      <w:r>
        <w:rPr>
          <w:szCs w:val="27"/>
        </w:rPr>
        <w:t>年後發展逐漸成熟。我們亦看到在廣州南沙信息服務產業園發展計劃中，亦包括數據中心發展等各方面的發展。本港科技界都希望加強合作，屆時鄰近的落馬洲和大嶼山，實在有機會利用這優勢，成為中港兩地科技業界合作發展的基地。</w:t>
      </w:r>
    </w:p>
    <w:p>
      <w:pPr>
        <w:pStyle w:val="F21"/>
        <w:spacing w:lineRule="atLeast" w:line="376"/>
        <w:rPr>
          <w:szCs w:val="27"/>
        </w:rPr>
      </w:pPr>
      <w:r>
        <w:rPr>
          <w:szCs w:val="27"/>
        </w:rPr>
      </w:r>
    </w:p>
    <w:p>
      <w:pPr>
        <w:pStyle w:val="F21"/>
        <w:spacing w:lineRule="atLeast" w:line="376"/>
        <w:rPr>
          <w:szCs w:val="27"/>
        </w:rPr>
      </w:pPr>
      <w:r>
        <w:rPr>
          <w:szCs w:val="27"/>
        </w:rPr>
        <w:tab/>
      </w:r>
      <w:r>
        <w:rPr>
          <w:szCs w:val="27"/>
        </w:rPr>
        <w:t>在兩區內預留部分土地作科研、數據儲存等用途，確實可以為發展產生協同效應，例如早前提到，洪水橋新發展區內有</w:t>
      </w:r>
      <w:r>
        <w:rPr>
          <w:szCs w:val="27"/>
        </w:rPr>
        <w:t>10</w:t>
      </w:r>
      <w:r>
        <w:rPr>
          <w:szCs w:val="27"/>
        </w:rPr>
        <w:t>公頃土地規劃為資訊科技及電訊業用途，這都是有幫助的。</w:t>
      </w:r>
      <w:r>
        <w:br w:type="page"/>
      </w:r>
    </w:p>
    <w:p>
      <w:pPr>
        <w:pStyle w:val="F21"/>
        <w:spacing w:lineRule="atLeast" w:line="376"/>
        <w:rPr>
          <w:szCs w:val="27"/>
        </w:rPr>
      </w:pPr>
      <w:r>
        <w:rPr>
          <w:szCs w:val="27"/>
        </w:rPr>
        <w:tab/>
      </w:r>
      <w:r>
        <w:rPr>
          <w:szCs w:val="27"/>
        </w:rPr>
        <w:t>近年，政府提出要確立重點設立科技研發中心，以推動應用科技研究工作，協助產業走高增值路線，與珠三角及國際上其他機構加強合作。但是，與此同時，大學教育資助委員會每年資助的第一年學士學位課程學額，只有不足</w:t>
      </w:r>
      <w:r>
        <w:rPr>
          <w:szCs w:val="27"/>
        </w:rPr>
        <w:t>20%</w:t>
      </w:r>
      <w:r>
        <w:rPr>
          <w:szCs w:val="27"/>
        </w:rPr>
        <w:t>的適齡學生可以入讀，明顯不足夠。</w:t>
      </w:r>
    </w:p>
    <w:p>
      <w:pPr>
        <w:pStyle w:val="F21"/>
        <w:rPr>
          <w:szCs w:val="27"/>
        </w:rPr>
      </w:pPr>
      <w:r>
        <w:rPr>
          <w:szCs w:val="27"/>
        </w:rPr>
      </w:r>
    </w:p>
    <w:p>
      <w:pPr>
        <w:pStyle w:val="F21"/>
        <w:rPr>
          <w:szCs w:val="27"/>
        </w:rPr>
      </w:pPr>
      <w:r>
        <w:rPr>
          <w:szCs w:val="27"/>
        </w:rPr>
        <w:tab/>
      </w:r>
      <w:r>
        <w:rPr>
          <w:szCs w:val="27"/>
        </w:rPr>
        <w:t>至於落馬洲河套區發展高等教育，我認為應該同時增加本地資助的學士學額，讓學生有更多接受科技相關教育的機會，亦希望增加工程、創新科技等研究生學額，令香港可培養更多人才供應業界將來的發展。</w:t>
      </w:r>
    </w:p>
    <w:p>
      <w:pPr>
        <w:pStyle w:val="F21"/>
        <w:tabs>
          <w:tab w:val="left" w:pos="480" w:leader="none"/>
          <w:tab w:val="left" w:pos="567" w:leader="none"/>
        </w:tabs>
        <w:rPr>
          <w:szCs w:val="27"/>
        </w:rPr>
      </w:pPr>
      <w:r>
        <w:rPr>
          <w:szCs w:val="27"/>
        </w:rPr>
      </w:r>
    </w:p>
    <w:p>
      <w:pPr>
        <w:pStyle w:val="F21"/>
        <w:rPr>
          <w:szCs w:val="27"/>
        </w:rPr>
      </w:pPr>
      <w:r>
        <w:rPr>
          <w:szCs w:val="27"/>
        </w:rPr>
        <w:tab/>
      </w:r>
      <w:r>
        <w:rPr>
          <w:szCs w:val="27"/>
        </w:rPr>
        <w:t>政府過往數年至今亦有積極推動數據中心發展，但早前亦有原想在香港興建數據中心的國際公司</w:t>
      </w:r>
      <w:r>
        <w:rPr>
          <w:szCs w:val="27"/>
        </w:rPr>
        <w:t>(</w:t>
      </w:r>
      <w:r>
        <w:rPr>
          <w:szCs w:val="27"/>
        </w:rPr>
        <w:t>例如谷歌</w:t>
      </w:r>
      <w:r>
        <w:rPr>
          <w:szCs w:val="27"/>
        </w:rPr>
        <w:t>)</w:t>
      </w:r>
      <w:r>
        <w:rPr>
          <w:szCs w:val="27"/>
        </w:rPr>
        <w:t>，突然宣布取消來港。我們當然非常關注和感到失望。但是，根據傳媒報道，它所說的原因是，香港的成本高和覓地再擴充非常困難，所以就這方面，我們的確要向國際社會發出信息，讓他們知悉我們是有預留一些地方供這些機構作進一步發展的，而不是逐年規劃，以致無法訂定長遠的規劃。</w:t>
      </w:r>
    </w:p>
    <w:p>
      <w:pPr>
        <w:pStyle w:val="F21"/>
        <w:rPr>
          <w:szCs w:val="27"/>
        </w:rPr>
      </w:pPr>
      <w:r>
        <w:rPr>
          <w:szCs w:val="27"/>
        </w:rPr>
      </w:r>
    </w:p>
    <w:p>
      <w:pPr>
        <w:pStyle w:val="F21"/>
        <w:rPr>
          <w:szCs w:val="27"/>
        </w:rPr>
      </w:pPr>
      <w:r>
        <w:rPr>
          <w:szCs w:val="27"/>
        </w:rPr>
        <w:tab/>
      </w:r>
      <w:r>
        <w:rPr>
          <w:szCs w:val="27"/>
        </w:rPr>
        <w:t xml:space="preserve">麥美娟議員的修正案中有兩點提到高新科技和高等教育方面，大家的方向完全一致，所以，我贊成這兩項建議及其他建議。這兩項建議是：在大嶼山及落馬洲河套地區發展高新科技研發、文化創意及環保等新產業，以創造更多中、低層職位 </w:t>
      </w:r>
      <w:r>
        <w:rPr>
          <w:rFonts w:ascii="Symbol" w:hAnsi="Symbol" w:cs="Symbol" w:eastAsia="Symbol"/>
          <w:szCs w:val="27"/>
        </w:rPr>
        <w:t></w:t>
      </w:r>
      <w:r>
        <w:rPr>
          <w:szCs w:val="27"/>
        </w:rPr>
        <w:t xml:space="preserve"> 我認為其實亦可創造高層職位，以致全部都可受惠；以及在落馬洲河套地區興建培訓學院。這個方向，我對此亦完全贊成。</w:t>
      </w:r>
    </w:p>
    <w:p>
      <w:pPr>
        <w:pStyle w:val="F21"/>
        <w:rPr>
          <w:szCs w:val="27"/>
        </w:rPr>
      </w:pPr>
      <w:r>
        <w:rPr>
          <w:szCs w:val="27"/>
        </w:rPr>
      </w:r>
    </w:p>
    <w:p>
      <w:pPr>
        <w:pStyle w:val="F21"/>
        <w:rPr>
          <w:szCs w:val="27"/>
        </w:rPr>
      </w:pPr>
      <w:r>
        <w:rPr>
          <w:szCs w:val="27"/>
        </w:rPr>
        <w:tab/>
      </w:r>
      <w:r>
        <w:rPr>
          <w:szCs w:val="27"/>
        </w:rPr>
        <w:t>香港土地供應的確有限，我明白各位議員對落馬洲和大嶼山居民的需要，看法可能不大相同。我亦明白創造就業對區內經濟發展重要，例如商貿、購物、旅遊帶來的直接經濟效益。在今天的辯論中，我只希望提出一些進一步的觀點，除了剛才提及的那些方面外，我們應該有足夠土地，用作經濟發展中一些不可忽視的長遠規劃用途，以及提供土地及資源作高增值的科技產業之用。這些對於推動香港整體的地區經濟及整體香港的經濟，創造更好及更有用的就業機會，其實同樣有用。</w:t>
      </w:r>
    </w:p>
    <w:p>
      <w:pPr>
        <w:pStyle w:val="F21"/>
        <w:rPr>
          <w:szCs w:val="27"/>
        </w:rPr>
      </w:pPr>
      <w:r>
        <w:rPr>
          <w:szCs w:val="27"/>
        </w:rPr>
      </w:r>
    </w:p>
    <w:p>
      <w:pPr>
        <w:pStyle w:val="F21"/>
        <w:rPr>
          <w:szCs w:val="27"/>
        </w:rPr>
      </w:pPr>
      <w:r>
        <w:rPr>
          <w:szCs w:val="27"/>
        </w:rPr>
        <w:tab/>
      </w:r>
      <w:r>
        <w:rPr>
          <w:szCs w:val="27"/>
        </w:rPr>
        <w:t>當然，最後政府一定要有一套全面及整體的科技政策。在這方面，我們沒有辦法去做，所以希望政府盡快落實成立科技局。</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tab/>
      </w:r>
      <w:r>
        <w:rPr>
          <w:szCs w:val="27"/>
        </w:rPr>
        <w:t>希望議員支持我的修正案。多謝代理主席。</w:t>
      </w:r>
      <w:r>
        <w:br w:type="page"/>
      </w:r>
    </w:p>
    <w:p>
      <w:pPr>
        <w:pStyle w:val="F21"/>
        <w:tabs>
          <w:tab w:val="left" w:pos="480" w:leader="none"/>
          <w:tab w:val="left" w:pos="567" w:leader="none"/>
        </w:tabs>
        <w:spacing w:lineRule="atLeast" w:line="350"/>
        <w:rPr>
          <w:szCs w:val="27"/>
        </w:rPr>
      </w:pPr>
      <w:r>
        <w:rPr>
          <w:rFonts w:ascii="華康中黑體" w:hAnsi="華康中黑體" w:cs="華康中黑體" w:eastAsia="華康中黑體"/>
          <w:b/>
          <w:szCs w:val="27"/>
        </w:rPr>
        <w:t>商務及經濟發展局局長</w:t>
      </w:r>
      <w:r>
        <w:rPr>
          <w:szCs w:val="27"/>
        </w:rPr>
        <w:t>：代理主席，我非常感謝黃定光議員今天提出這項議案，亦感謝盧偉國議員、郭家麒議員、麥美娟議員及莫乃光議員提出修正案，讓我們有機會就如何進一步推動落馬洲及大嶼山的經濟發展，以及當區其他大家關心的議題交換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黃議員的原議案和數位議員提出的修正案涉及多個政策範疇，包括經濟及產業發展、土地規劃、基建發展，以及地區交通配套等。儘管當中相當部分的建議並不屬商務及經濟發展局負責的範疇，但我會細心聆聽各位議員的意見，包括在稍後時間的發言，然後代表政府作出綜合的回應，以及於會後向相關政策局轉達各位的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首先，我會就落馬洲及大嶼山現時的經濟發展情況作一概括性匯報。就落馬洲地區發展而言，政府早前已因應社會及地區的要求，將邊境禁區的覆蓋範圍大幅縮減。其中，昔日涵蓋落馬洲邊境管制站至梧桐河段的禁區已經縮小。政府認同應就如何善用這些由邊境禁區釋放出來的土地作深入討論，並會小心聆聽各界的意見。</w:t>
      </w:r>
    </w:p>
    <w:p>
      <w:pPr>
        <w:pStyle w:val="F21"/>
        <w:spacing w:lineRule="atLeast" w:line="350"/>
        <w:rPr>
          <w:szCs w:val="27"/>
        </w:rPr>
      </w:pPr>
      <w:r>
        <w:rPr>
          <w:szCs w:val="27"/>
        </w:rPr>
      </w:r>
    </w:p>
    <w:p>
      <w:pPr>
        <w:pStyle w:val="F21"/>
        <w:spacing w:lineRule="atLeast" w:line="350"/>
        <w:rPr>
          <w:szCs w:val="27"/>
        </w:rPr>
      </w:pPr>
      <w:r>
        <w:rPr>
          <w:szCs w:val="27"/>
        </w:rPr>
        <w:tab/>
      </w:r>
      <w:r>
        <w:rPr>
          <w:szCs w:val="27"/>
        </w:rPr>
        <w:t>此外，連接深圳的落馬洲河套地區是香港與深圳合作的一個重點項目。經收集公眾意見後，當局將河套地區的發展定為以高等教育為主，輔以高新科技研發設施和文化創意產業用途，為香港及華南地區培訓人才，提升珠三角地區的整體競爭力，以促進兩地城市的長遠經濟發展。</w:t>
      </w:r>
    </w:p>
    <w:p>
      <w:pPr>
        <w:pStyle w:val="F21"/>
        <w:spacing w:lineRule="atLeast" w:line="350"/>
        <w:rPr>
          <w:szCs w:val="27"/>
        </w:rPr>
      </w:pPr>
      <w:r>
        <w:rPr>
          <w:szCs w:val="27"/>
        </w:rPr>
      </w:r>
    </w:p>
    <w:p>
      <w:pPr>
        <w:pStyle w:val="F21"/>
        <w:spacing w:lineRule="atLeast" w:line="350"/>
        <w:rPr>
          <w:szCs w:val="27"/>
        </w:rPr>
      </w:pPr>
      <w:r>
        <w:rPr>
          <w:szCs w:val="27"/>
        </w:rPr>
        <w:tab/>
      </w:r>
      <w:r>
        <w:rPr>
          <w:szCs w:val="27"/>
        </w:rPr>
        <w:t>我們認為使用落馬洲邊境附近土地作商業用途的建議不無可取之處。根據發展局的資料，規劃署和土木工程拓展署將於今年首季展開一項發展可行性研究，探討新界北部地區的發展潛力及所需的基建配套，而有關研究範圍亦會涵蓋落馬洲地區，並且探討這些地區的商業發展機會。</w:t>
      </w:r>
    </w:p>
    <w:p>
      <w:pPr>
        <w:pStyle w:val="F21"/>
        <w:spacing w:lineRule="atLeast" w:line="350"/>
        <w:rPr>
          <w:szCs w:val="27"/>
        </w:rPr>
      </w:pPr>
      <w:r>
        <w:rPr>
          <w:szCs w:val="27"/>
        </w:rPr>
      </w:r>
    </w:p>
    <w:p>
      <w:pPr>
        <w:pStyle w:val="F21"/>
        <w:spacing w:lineRule="atLeast" w:line="350"/>
        <w:rPr>
          <w:szCs w:val="27"/>
        </w:rPr>
      </w:pPr>
      <w:r>
        <w:rPr>
          <w:szCs w:val="27"/>
        </w:rPr>
        <w:tab/>
      </w:r>
      <w:r>
        <w:rPr>
          <w:szCs w:val="27"/>
        </w:rPr>
        <w:t>至於大嶼山方面，政府過去一直在旅遊設施方面下工夫，多項與旅遊有關的設施亦在大嶼山相繼完成，以提升大嶼山的旅遊吸引力。政府亦有計劃探討在大嶼山推動物流業及改善東涌的交通服務等，從而促進當區的經濟活動。</w:t>
      </w:r>
    </w:p>
    <w:p>
      <w:pPr>
        <w:pStyle w:val="F21"/>
        <w:spacing w:lineRule="atLeast" w:line="350"/>
        <w:rPr>
          <w:szCs w:val="27"/>
        </w:rPr>
      </w:pPr>
      <w:r>
        <w:rPr>
          <w:szCs w:val="27"/>
        </w:rPr>
      </w:r>
    </w:p>
    <w:p>
      <w:pPr>
        <w:pStyle w:val="F21"/>
        <w:spacing w:lineRule="atLeast" w:line="350"/>
        <w:rPr>
          <w:szCs w:val="27"/>
        </w:rPr>
      </w:pPr>
      <w:r>
        <w:rPr>
          <w:szCs w:val="27"/>
        </w:rPr>
        <w:tab/>
      </w:r>
      <w:r>
        <w:rPr>
          <w:szCs w:val="27"/>
        </w:rPr>
        <w:t>政府十分重視大嶼山及落馬洲的經濟發展，並已從多方面入手促進當區的經濟活動。代理主席，我會繼續細心聆聽各位議員就議案及修正案提出的意見，並會在稍後時間再作補充回應。</w:t>
      </w:r>
    </w:p>
    <w:p>
      <w:pPr>
        <w:pStyle w:val="F21"/>
        <w:spacing w:lineRule="atLeast" w:line="350"/>
        <w:rPr>
          <w:szCs w:val="27"/>
        </w:rPr>
      </w:pPr>
      <w:r>
        <w:rPr>
          <w:szCs w:val="27"/>
        </w:rPr>
      </w:r>
    </w:p>
    <w:p>
      <w:pPr>
        <w:pStyle w:val="F21"/>
        <w:spacing w:lineRule="atLeast" w:line="350"/>
        <w:rPr>
          <w:szCs w:val="27"/>
        </w:rPr>
      </w:pPr>
      <w:r>
        <w:rPr>
          <w:szCs w:val="27"/>
        </w:rPr>
        <w:tab/>
      </w:r>
      <w:r>
        <w:rPr>
          <w:szCs w:val="27"/>
        </w:rPr>
        <w:t>多謝代理主席。</w:t>
      </w:r>
      <w:r>
        <w:br w:type="page"/>
      </w:r>
    </w:p>
    <w:p>
      <w:pPr>
        <w:pStyle w:val="F21"/>
        <w:spacing w:lineRule="atLeast" w:line="350"/>
        <w:rPr>
          <w:szCs w:val="27"/>
        </w:rPr>
      </w:pPr>
      <w:r>
        <w:rPr>
          <w:rFonts w:ascii="華康中黑體" w:hAnsi="華康中黑體" w:cs="華康中黑體" w:eastAsia="華康中黑體"/>
          <w:b/>
          <w:szCs w:val="27"/>
        </w:rPr>
        <w:t>陳婉嫻議員</w:t>
      </w:r>
      <w:r>
        <w:rPr>
          <w:szCs w:val="27"/>
        </w:rPr>
        <w:t>：代理主席，由休會期間以至最近，我均在閱讀數本由一名哈佛大學教授撰寫的書籍，其中一本名為《錢買不到的東西》。我相信有很多人曾閱讀此書，其要旨是要說明如只重視市場，很多不能以金錢衡量的東西均會被市場排擠，最終從這個世界上消失。關於這書的內容，我不在此詳細論述。</w:t>
      </w:r>
    </w:p>
    <w:p>
      <w:pPr>
        <w:pStyle w:val="F21"/>
        <w:rPr>
          <w:szCs w:val="27"/>
        </w:rPr>
      </w:pPr>
      <w:r>
        <w:rPr>
          <w:szCs w:val="27"/>
        </w:rPr>
      </w:r>
    </w:p>
    <w:p>
      <w:pPr>
        <w:pStyle w:val="F21"/>
        <w:rPr>
          <w:szCs w:val="27"/>
        </w:rPr>
      </w:pPr>
      <w:r>
        <w:rPr>
          <w:szCs w:val="27"/>
        </w:rPr>
        <w:tab/>
      </w:r>
      <w:r>
        <w:rPr>
          <w:szCs w:val="27"/>
        </w:rPr>
        <w:t>我認為香港正是一個非常重視市場的地方，一切皆講求成王敗寇，凡事以金錢衡量。嚴格而言，香港絕對是箇中的佼佼者，一切以此作為決定標準，所以我在閱讀這書時百感交集。香港近年有不少老店和發展不俗的行業，均在租金高企的情況下被迫結業。有人說商店舊了、老了，不能在現今社會生存，自然要遭到淘汰，我認為這說法絕對錯誤。</w:t>
      </w:r>
    </w:p>
    <w:p>
      <w:pPr>
        <w:pStyle w:val="F21"/>
        <w:rPr>
          <w:szCs w:val="27"/>
        </w:rPr>
      </w:pPr>
      <w:r>
        <w:rPr>
          <w:szCs w:val="27"/>
        </w:rPr>
      </w:r>
    </w:p>
    <w:p>
      <w:pPr>
        <w:pStyle w:val="F21"/>
        <w:rPr>
          <w:szCs w:val="27"/>
        </w:rPr>
      </w:pPr>
      <w:r>
        <w:rPr>
          <w:szCs w:val="27"/>
        </w:rPr>
        <w:tab/>
      </w:r>
      <w:r>
        <w:rPr>
          <w:szCs w:val="27"/>
        </w:rPr>
        <w:t>我不認同這種說法，因為事實上，這些店鋪仍有生意可做，仍有本身的資本和顧客。有人以為這些店鋪是陳年老店，正面對既無資本亦無人經營的困局，但其實不然。這些店鋪面對的困難是租金飛升，升幅幾近</w:t>
      </w:r>
      <w:r>
        <w:rPr>
          <w:szCs w:val="27"/>
        </w:rPr>
        <w:t>10</w:t>
      </w:r>
      <w:r>
        <w:rPr>
          <w:szCs w:val="27"/>
        </w:rPr>
        <w:t>倍甚至百倍，根本全無道理可言。在這瘋狂現象下，一間以小本經營的店鋪根本沒有可能負擔得起高昂的租金，於是很多老店、小店被迫他遷，街上只剩下國際名店。無論是廣東道、軒尼詩道、彌敦道，小店已再無立足之地，只有大型連鎖店才負擔得起人流暢旺地區的昂貴鋪租。旺區已再無法容納小店，它們已被瘋癲的市場排擠掉。</w:t>
      </w:r>
    </w:p>
    <w:p>
      <w:pPr>
        <w:pStyle w:val="F21"/>
        <w:rPr>
          <w:szCs w:val="27"/>
        </w:rPr>
      </w:pPr>
      <w:r>
        <w:rPr>
          <w:szCs w:val="27"/>
        </w:rPr>
      </w:r>
    </w:p>
    <w:p>
      <w:pPr>
        <w:pStyle w:val="F21"/>
        <w:rPr>
          <w:szCs w:val="27"/>
        </w:rPr>
      </w:pPr>
      <w:r>
        <w:rPr>
          <w:szCs w:val="27"/>
        </w:rPr>
        <w:tab/>
      </w:r>
      <w:r>
        <w:rPr>
          <w:szCs w:val="27"/>
        </w:rPr>
        <w:t>現在所說的不單是一間店鋪，還有其背後代代相傳的祖業、技術和家族故事。小店並不追求大富大貴，只望胼手胝足，靠雙手養活全家，而經過兩、三代人的經營後，這已成為他們饒有特色的個人故事。這些人既可藉此討生活，亦可讓香港在急速的都市節奏中建立一種另類經濟模式。很多人都向我表示懷念這些老店，當中有售賣小食的，也有供應可愛小物的，但現在均已逐漸消失。在今天的香港社會中，不論是市場上售賣這些產品的商家，以至不少我們這類心儀這些產品的買家，都已經失去了機會。</w:t>
      </w:r>
    </w:p>
    <w:p>
      <w:pPr>
        <w:pStyle w:val="F21"/>
        <w:rPr>
          <w:szCs w:val="27"/>
        </w:rPr>
      </w:pPr>
      <w:r>
        <w:rPr>
          <w:szCs w:val="27"/>
        </w:rPr>
      </w:r>
    </w:p>
    <w:p>
      <w:pPr>
        <w:pStyle w:val="F21"/>
        <w:rPr>
          <w:szCs w:val="27"/>
        </w:rPr>
      </w:pPr>
      <w:r>
        <w:rPr>
          <w:szCs w:val="27"/>
        </w:rPr>
        <w:tab/>
      </w:r>
      <w:r>
        <w:rPr>
          <w:szCs w:val="27"/>
        </w:rPr>
        <w:t>除了高昂租金打壓傳統行業和老店之外，重建和發展亦是罪魁禍首。有時候，市區重建局</w:t>
      </w:r>
      <w:r>
        <w:rPr>
          <w:szCs w:val="27"/>
        </w:rPr>
        <w:t>(“</w:t>
      </w:r>
      <w:r>
        <w:rPr>
          <w:szCs w:val="27"/>
        </w:rPr>
        <w:t>市建局”</w:t>
      </w:r>
      <w:r>
        <w:rPr>
          <w:szCs w:val="27"/>
        </w:rPr>
        <w:t>)</w:t>
      </w:r>
      <w:r>
        <w:rPr>
          <w:szCs w:val="27"/>
        </w:rPr>
        <w:t>真的讓我很感生氣，因為市建局的責任正是要監管地區經濟對社區造成的影響，但市建局偏偏沒有在發展過程中做到這一點。最近有一個售價瘋狂的樓盤，名稱好像有個“囍”字，正正位於前利東街。利東街是我出生後的居所，正因我居於灣仔區，所以會經常路經該處，並常常碰到向我推銷這樓盤的人。我會告訴這些人，這是我成長的地方，對於利東街這名字從此在香港消失，我極感憤怒，而這正是市建局幹的好事。我感到憤怒的原因是，它偏偏要把一個充滿我們喜愛的物事，一個專門出售喜帖和喜慶用品的地方，弄成一個不知所謂的新東西，供其他人炒賣，難道香港社會就是如此？我們要的根本不是這些東西。</w:t>
      </w:r>
    </w:p>
    <w:p>
      <w:pPr>
        <w:pStyle w:val="F21"/>
        <w:rPr>
          <w:szCs w:val="27"/>
        </w:rPr>
      </w:pPr>
      <w:r>
        <w:rPr>
          <w:szCs w:val="27"/>
        </w:rPr>
      </w:r>
    </w:p>
    <w:p>
      <w:pPr>
        <w:pStyle w:val="F21"/>
        <w:rPr>
          <w:szCs w:val="27"/>
        </w:rPr>
      </w:pPr>
      <w:r>
        <w:rPr>
          <w:szCs w:val="27"/>
        </w:rPr>
        <w:tab/>
      </w:r>
      <w:r>
        <w:rPr>
          <w:szCs w:val="27"/>
        </w:rPr>
        <w:t>我們很熟悉的衙前圍村亦是如此消失，我從</w:t>
      </w:r>
      <w:r>
        <w:rPr>
          <w:szCs w:val="27"/>
        </w:rPr>
        <w:t>90</w:t>
      </w:r>
      <w:r>
        <w:rPr>
          <w:szCs w:val="27"/>
        </w:rPr>
        <w:t>年代初開始作出的努力，至今以失敗告終，一直關注此事的香港中文大學教授對此心有不甘。衙前圍村有一個</w:t>
      </w:r>
      <w:r>
        <w:rPr>
          <w:szCs w:val="27"/>
        </w:rPr>
        <w:t>3</w:t>
      </w:r>
      <w:r>
        <w:rPr>
          <w:szCs w:val="27"/>
        </w:rPr>
        <w:t>代相傳的刀匠家庭，現在正因為市建局重建而被迫結業。地區工作中遇到的無數個案，令我越發憤怒，因為不少好端端有生意可做的地方小店，最後都因為租金等種種原因而無法生存。</w:t>
      </w:r>
    </w:p>
    <w:p>
      <w:pPr>
        <w:pStyle w:val="F21"/>
        <w:rPr>
          <w:szCs w:val="27"/>
        </w:rPr>
      </w:pPr>
      <w:r>
        <w:rPr>
          <w:szCs w:val="27"/>
        </w:rPr>
      </w:r>
    </w:p>
    <w:p>
      <w:pPr>
        <w:pStyle w:val="F21"/>
        <w:rPr>
          <w:szCs w:val="27"/>
        </w:rPr>
      </w:pPr>
      <w:r>
        <w:rPr>
          <w:szCs w:val="27"/>
        </w:rPr>
        <w:tab/>
      </w:r>
      <w:r>
        <w:rPr>
          <w:szCs w:val="27"/>
        </w:rPr>
        <w:t>局長，我最近打算返回工聯會，要求各行業會員逐一列出，究竟坊間還有多少有意繼續經營的生意。政府將來在作出規劃時，應同時考慮香港需要多元化的產業，而非政府現時所持的看法。由於我是一名“超級議員”，所以要作全港性的考慮，連新界東北發展也要關注，亦要處理石仔嶺長者村的事宜。</w:t>
      </w:r>
    </w:p>
    <w:p>
      <w:pPr>
        <w:pStyle w:val="F21"/>
        <w:rPr>
          <w:szCs w:val="27"/>
        </w:rPr>
      </w:pPr>
      <w:r>
        <w:rPr>
          <w:szCs w:val="27"/>
        </w:rPr>
      </w:r>
    </w:p>
    <w:p>
      <w:pPr>
        <w:pStyle w:val="F21"/>
        <w:rPr>
          <w:szCs w:val="27"/>
        </w:rPr>
      </w:pPr>
      <w:r>
        <w:rPr>
          <w:szCs w:val="27"/>
        </w:rPr>
        <w:tab/>
      </w:r>
      <w:r>
        <w:rPr>
          <w:szCs w:val="27"/>
        </w:rPr>
        <w:t>附近</w:t>
      </w:r>
      <w:r>
        <w:rPr>
          <w:szCs w:val="27"/>
        </w:rPr>
        <w:t>5</w:t>
      </w:r>
      <w:r>
        <w:rPr>
          <w:szCs w:val="27"/>
        </w:rPr>
        <w:t>間醬油廠的命運亦是另一問題。我曾致電蘇局長，指出這些是傳統工業，屬其職責範圍。為了進行整個新界東北的發展，發展局現在甚麼都不管，只想全部清拆，但當局是否知道那是全港最優質白醋的產地？在很多醬油的生產過程中，都要靠這些優質白醋調味，無它不成。為何我們有</w:t>
      </w:r>
      <w:r>
        <w:rPr>
          <w:szCs w:val="27"/>
        </w:rPr>
        <w:t>5</w:t>
      </w:r>
      <w:r>
        <w:rPr>
          <w:szCs w:val="27"/>
        </w:rPr>
        <w:t>間醬油廠，卻不能致力生產可和日本、台灣或韓國等地優質產品看齊的製品？那一酲又一酲饒有味道的白醋，令我的同事，特別是年青一輩甚感雀躍。那些醬油廠養活了不少員工，特別是一些老員工，富人情味的老闆更為員工提供宿舍，讓員工得以繼續工作。假如這些地方在清拆後從此消失，我們不但失去該行業的絕大組成部分，還會失去一批優質產品，加上員工失業，以及賠上我們的殷切寄望。所以，我已提請局長好好作出考慮。</w:t>
      </w:r>
    </w:p>
    <w:p>
      <w:pPr>
        <w:pStyle w:val="F21"/>
        <w:rPr>
          <w:szCs w:val="27"/>
        </w:rPr>
      </w:pPr>
      <w:r>
        <w:rPr>
          <w:szCs w:val="27"/>
        </w:rPr>
      </w:r>
    </w:p>
    <w:p>
      <w:pPr>
        <w:pStyle w:val="F21"/>
        <w:rPr>
          <w:szCs w:val="27"/>
        </w:rPr>
      </w:pPr>
      <w:r>
        <w:rPr>
          <w:szCs w:val="27"/>
        </w:rPr>
        <w:tab/>
      </w:r>
      <w:r>
        <w:rPr>
          <w:szCs w:val="27"/>
        </w:rPr>
        <w:t>對於黃定光議員今天提出的“推動落馬洲及大嶼山的經濟發展”的議案，我不但表示支持，工聯會更會全力支持，問題是政府是否有決心透過多元化經濟發展來解決問題？工聯會在回歸前曾成立專責小組，就皇崗河套區的發展提出不少意見，包括局長剛才提出的那些發展。但是，其他地方又應如何處理？我不希望在落馬洲及大嶼山採取如皇崗般的大規模發展，因步伐過於急進。然而，我們應如何按照香港的實際情況作出更佳發展？麥美娟議員在其修正案中提出，希望在商場、酒店、購物中心以外，在東涌和落馬洲預留空間讓其他行業發展，正是一個可以考慮的方向。</w:t>
      </w:r>
    </w:p>
    <w:p>
      <w:pPr>
        <w:pStyle w:val="F21"/>
        <w:rPr>
          <w:szCs w:val="27"/>
        </w:rPr>
      </w:pPr>
      <w:r>
        <w:rPr>
          <w:szCs w:val="27"/>
        </w:rPr>
      </w:r>
    </w:p>
    <w:p>
      <w:pPr>
        <w:pStyle w:val="F21"/>
        <w:rPr>
          <w:szCs w:val="27"/>
        </w:rPr>
      </w:pPr>
      <w:r>
        <w:rPr>
          <w:szCs w:val="27"/>
        </w:rPr>
        <w:tab/>
      </w:r>
      <w:r>
        <w:rPr>
          <w:szCs w:val="27"/>
        </w:rPr>
        <w:t>工聯會一直提倡多元經濟，當中可包含各種形式的商店，包括我剛才所說，一些已無法在市區生存的老店，我們能否考慮提供適當地方供其發展？除了需要建設這些商店街之外，對大型傳統行業亦需要關顧。因為香港並非沒有空間，只是大家對土地懷有一種情意結，以為只有用作建屋和興建商場才能賺大錢，因而犧牲了很多本土經濟和文化，包括我的成長地利東街。</w:t>
      </w:r>
    </w:p>
    <w:p>
      <w:pPr>
        <w:pStyle w:val="F21"/>
        <w:rPr>
          <w:szCs w:val="27"/>
        </w:rPr>
      </w:pPr>
      <w:r>
        <w:rPr>
          <w:szCs w:val="27"/>
        </w:rPr>
      </w:r>
    </w:p>
    <w:p>
      <w:pPr>
        <w:pStyle w:val="F21"/>
        <w:rPr>
          <w:szCs w:val="27"/>
        </w:rPr>
      </w:pPr>
      <w:r>
        <w:rPr>
          <w:szCs w:val="27"/>
        </w:rPr>
        <w:tab/>
      </w:r>
      <w:r>
        <w:rPr>
          <w:szCs w:val="27"/>
        </w:rPr>
        <w:t>代理主席，我謹此陳辭。</w:t>
      </w:r>
    </w:p>
    <w:p>
      <w:pPr>
        <w:pStyle w:val="F21"/>
        <w:rPr/>
      </w:pPr>
      <w:r>
        <w:rPr/>
      </w:r>
    </w:p>
    <w:p>
      <w:pPr>
        <w:pStyle w:val="F21"/>
        <w:rPr/>
      </w:pPr>
      <w:r>
        <w:rPr/>
      </w:r>
    </w:p>
    <w:p>
      <w:pPr>
        <w:pStyle w:val="F21"/>
        <w:rPr>
          <w:szCs w:val="27"/>
        </w:rPr>
      </w:pPr>
      <w:r>
        <w:rPr>
          <w:rFonts w:ascii="華康中黑體" w:hAnsi="華康中黑體" w:cs="華康中黑體" w:eastAsia="華康中黑體"/>
          <w:b/>
          <w:szCs w:val="27"/>
        </w:rPr>
        <w:t>吳亮星議員</w:t>
      </w:r>
      <w:r>
        <w:rPr>
          <w:szCs w:val="27"/>
        </w:rPr>
        <w:t>：代理主席，天時地利人和均非常重要，但善用地利這項優勢來推動經濟發展則更為實際和有必要。在發展過程中應該有焦點，以及審慎規劃，切忌藥石亂投。首先，落馬洲鄰近內地，設立跨境商貿購物中心應有可為，特別是針對現時很多購物的外來人士，均集中在市中心消費，此類鄰近口岸的購物中心可以起到分流作用，對於現時如“奶粉荒”的問題，相信亦可發揮到一定的紓緩作用。</w:t>
      </w:r>
    </w:p>
    <w:p>
      <w:pPr>
        <w:pStyle w:val="F21"/>
        <w:rPr>
          <w:szCs w:val="27"/>
        </w:rPr>
      </w:pPr>
      <w:r>
        <w:rPr>
          <w:szCs w:val="27"/>
        </w:rPr>
      </w:r>
    </w:p>
    <w:p>
      <w:pPr>
        <w:pStyle w:val="F21"/>
        <w:rPr>
          <w:szCs w:val="27"/>
        </w:rPr>
      </w:pPr>
      <w:r>
        <w:rPr>
          <w:szCs w:val="27"/>
        </w:rPr>
      </w:r>
    </w:p>
    <w:p>
      <w:pPr>
        <w:pStyle w:val="F21"/>
        <w:overflowPunct w:val="true"/>
        <w:snapToGrid w:val="false"/>
        <w:rPr/>
      </w:pPr>
      <w:r>
        <w:rPr/>
        <w:t>(</w:t>
      </w:r>
      <w:r>
        <w:rPr/>
        <w:t>主席恢復主持會議</w:t>
      </w:r>
      <w:r>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談及大嶼山的發展，香港機場核心計劃此一大型基礎建設工程，於</w:t>
      </w:r>
      <w:r>
        <w:rPr>
          <w:szCs w:val="27"/>
        </w:rPr>
        <w:t>90</w:t>
      </w:r>
      <w:r>
        <w:rPr>
          <w:szCs w:val="27"/>
        </w:rPr>
        <w:t>年代末啟用到東涌新市鎮入伙，至今已有</w:t>
      </w:r>
      <w:r>
        <w:rPr>
          <w:szCs w:val="27"/>
        </w:rPr>
        <w:t>10</w:t>
      </w:r>
      <w:r>
        <w:rPr>
          <w:szCs w:val="27"/>
        </w:rPr>
        <w:t>多年，而將於</w:t>
      </w:r>
      <w:r>
        <w:rPr>
          <w:szCs w:val="27"/>
        </w:rPr>
        <w:t>2016</w:t>
      </w:r>
      <w:r>
        <w:rPr>
          <w:szCs w:val="27"/>
        </w:rPr>
        <w:t>年通車的港珠澳大橋落成後，在北大嶼山䃟石灣落腳，從東涌至青嶼幹線收費廣場之間長達約</w:t>
      </w:r>
      <w:r>
        <w:rPr>
          <w:szCs w:val="27"/>
        </w:rPr>
        <w:t>10</w:t>
      </w:r>
      <w:r>
        <w:rPr>
          <w:szCs w:val="27"/>
        </w:rPr>
        <w:t>多公里的地帶，其基建可算十分完善，但現時只有欣澳唯一一個只供轉乘迪士尼鐵路的車站，大量已開發的優質土地資源長期未被充分利用，這的確是很大的浪費。因此，充分利用大嶼山的優越基建和地利，並結合自身競爭優勢去發展高增值產業，將會是香港發展的必由之路。</w:t>
      </w:r>
    </w:p>
    <w:p>
      <w:pPr>
        <w:pStyle w:val="F21"/>
        <w:rPr>
          <w:szCs w:val="27"/>
        </w:rPr>
      </w:pPr>
      <w:r>
        <w:rPr>
          <w:szCs w:val="27"/>
        </w:rPr>
      </w:r>
    </w:p>
    <w:p>
      <w:pPr>
        <w:pStyle w:val="F21"/>
        <w:rPr>
          <w:szCs w:val="27"/>
        </w:rPr>
      </w:pPr>
      <w:r>
        <w:rPr>
          <w:szCs w:val="27"/>
        </w:rPr>
        <w:tab/>
      </w:r>
      <w:r>
        <w:rPr>
          <w:szCs w:val="27"/>
        </w:rPr>
        <w:t>除了金融、貿易及物流、專業服務和旅遊等四大支柱產業外，根據有關方面的分析和研究，從比較優勢、市場需求及可操作性等方面來看，醫療服務應當是未來最具發展潛質的產業之一，尤其是亞洲區富裕人士增加，對醫療旅遊產業的需求將有增而無減。</w:t>
      </w:r>
      <w:r>
        <w:br w:type="page"/>
      </w:r>
    </w:p>
    <w:p>
      <w:pPr>
        <w:pStyle w:val="F21"/>
        <w:rPr>
          <w:szCs w:val="27"/>
        </w:rPr>
      </w:pPr>
      <w:r>
        <w:rPr>
          <w:szCs w:val="27"/>
        </w:rPr>
        <w:tab/>
      </w:r>
      <w:r>
        <w:rPr>
          <w:szCs w:val="27"/>
        </w:rPr>
        <w:t>從客觀角度來看，亞洲鄰近地區的經濟高速增長，預期對優質醫療的需求一定會增加。以內地為例，據報道，內地早前公布的新醫改方案提出，今後</w:t>
      </w:r>
      <w:r>
        <w:rPr>
          <w:szCs w:val="27"/>
        </w:rPr>
        <w:t>3</w:t>
      </w:r>
      <w:r>
        <w:rPr>
          <w:szCs w:val="27"/>
        </w:rPr>
        <w:t>年，各級政府將會投入</w:t>
      </w:r>
      <w:r>
        <w:rPr>
          <w:szCs w:val="27"/>
        </w:rPr>
        <w:t>8,500</w:t>
      </w:r>
      <w:r>
        <w:rPr>
          <w:szCs w:val="27"/>
        </w:rPr>
        <w:t>億元完善公共衞生服務、醫療服務、醫療保障和藥品供應等四大體系建設，包括建設</w:t>
      </w:r>
      <w:r>
        <w:rPr>
          <w:szCs w:val="27"/>
        </w:rPr>
        <w:t>2 000</w:t>
      </w:r>
      <w:r>
        <w:rPr>
          <w:szCs w:val="27"/>
        </w:rPr>
        <w:t>多所縣級醫院。因此，香港醫療服務產業化，正好可以與內地發展方面的規劃相互銜接，而內地對醫療服務的市場需求潛力，也可為香港醫療產業注入相當的動力。</w:t>
      </w:r>
    </w:p>
    <w:p>
      <w:pPr>
        <w:pStyle w:val="F21"/>
        <w:rPr>
          <w:szCs w:val="27"/>
        </w:rPr>
      </w:pPr>
      <w:r>
        <w:rPr>
          <w:szCs w:val="27"/>
        </w:rPr>
      </w:r>
    </w:p>
    <w:p>
      <w:pPr>
        <w:pStyle w:val="F21"/>
        <w:rPr>
          <w:szCs w:val="27"/>
        </w:rPr>
      </w:pPr>
      <w:r>
        <w:rPr>
          <w:szCs w:val="27"/>
        </w:rPr>
        <w:tab/>
      </w:r>
      <w:r>
        <w:rPr>
          <w:szCs w:val="27"/>
        </w:rPr>
        <w:t>此外，香港亦具有良好的競爭優勢，除地理位置外，法制健全、管理制度與國際接軌、教育水準亦相當高等條件，加上醫療技術先進、醫療信譽良好，以及認證達到國際水平，均屬於香港的核心競爭優勢。自</w:t>
      </w:r>
      <w:r>
        <w:rPr>
          <w:szCs w:val="27"/>
        </w:rPr>
        <w:t>1999</w:t>
      </w:r>
      <w:r>
        <w:rPr>
          <w:szCs w:val="27"/>
        </w:rPr>
        <w:t>年起，香港</w:t>
      </w:r>
      <w:r>
        <w:rPr>
          <w:szCs w:val="27"/>
        </w:rPr>
        <w:t>12</w:t>
      </w:r>
      <w:r>
        <w:rPr>
          <w:szCs w:val="27"/>
        </w:rPr>
        <w:t>家私立醫院自願接受英國全國性醫療服務地區評核機構</w:t>
      </w:r>
      <w:r>
        <w:rPr>
          <w:szCs w:val="27"/>
        </w:rPr>
        <w:t>(TAS)</w:t>
      </w:r>
      <w:r>
        <w:rPr>
          <w:szCs w:val="27"/>
        </w:rPr>
        <w:t>兩年一次的核查，其中診治標準及服務質素全部達標，部分醫院更超越英國本身的水平。再者，隨着國際社會對中醫醫學，特別是針灸技術的接受程度日益提升，香港與內地優良中醫藥技術的合作發展亦極具潛質。</w:t>
      </w:r>
    </w:p>
    <w:p>
      <w:pPr>
        <w:pStyle w:val="F21"/>
        <w:rPr>
          <w:szCs w:val="27"/>
        </w:rPr>
      </w:pPr>
      <w:r>
        <w:rPr>
          <w:szCs w:val="27"/>
        </w:rPr>
      </w:r>
    </w:p>
    <w:p>
      <w:pPr>
        <w:pStyle w:val="F21"/>
        <w:rPr>
          <w:szCs w:val="27"/>
        </w:rPr>
      </w:pPr>
      <w:r>
        <w:rPr>
          <w:szCs w:val="27"/>
        </w:rPr>
        <w:tab/>
      </w:r>
      <w:r>
        <w:rPr>
          <w:szCs w:val="27"/>
        </w:rPr>
        <w:t>因此，主席，亞洲其他國家和地區對醫療產業這塊肥肉已經蠢蠢欲動，我們看見新加坡在這方面早已起步，而最近馬尼拉事件的一位受害人到台灣就醫亦是醫療業競爭的一個很好的例子。正是時不我與，面對周邊地區各個方面的競爭和挑戰，我們的各種產業實在不容怠慢，政府務必加快落實規劃，妥善利用並發展大嶼山，加上其他優化措施的配合，以保持香港長遠經濟發展的可持續性，真正保障香港市民人人有工做，生活一日比一日好。</w:t>
      </w:r>
    </w:p>
    <w:p>
      <w:pPr>
        <w:pStyle w:val="F21"/>
        <w:rPr>
          <w:szCs w:val="27"/>
        </w:rPr>
      </w:pPr>
      <w:r>
        <w:rPr>
          <w:szCs w:val="27"/>
        </w:rPr>
      </w:r>
    </w:p>
    <w:p>
      <w:pPr>
        <w:pStyle w:val="F21"/>
        <w:rPr>
          <w:szCs w:val="27"/>
        </w:rPr>
      </w:pPr>
      <w:r>
        <w:rPr>
          <w:szCs w:val="27"/>
        </w:rPr>
        <w:tab/>
      </w:r>
      <w:r>
        <w:rPr>
          <w:szCs w:val="27"/>
        </w:rPr>
        <w:t>主席，我謹此陳辭。</w:t>
      </w:r>
    </w:p>
    <w:p>
      <w:pPr>
        <w:pStyle w:val="F21"/>
        <w:rPr/>
      </w:pPr>
      <w:r>
        <w:rPr/>
      </w:r>
    </w:p>
    <w:p>
      <w:pPr>
        <w:pStyle w:val="F21"/>
        <w:rPr>
          <w:rFonts w:eastAsia="華康中黑體"/>
          <w:b/>
          <w:b/>
        </w:rPr>
      </w:pPr>
      <w:r>
        <w:rPr>
          <w:rFonts w:eastAsia="華康中黑體"/>
          <w:b/>
        </w:rPr>
      </w:r>
    </w:p>
    <w:p>
      <w:pPr>
        <w:pStyle w:val="F21"/>
        <w:rPr/>
      </w:pPr>
      <w:r>
        <w:rPr>
          <w:rFonts w:eastAsia="華康中黑體"/>
          <w:b/>
        </w:rPr>
        <w:t>鄧家彪議員</w:t>
      </w:r>
      <w:r>
        <w:rPr/>
        <w:t>：主席，看到蘇局長是唯一一個負責回應今天這項議案的官員，我感到有一點失望。事實上，大嶼山的發展，尤其是一些飛躍式的所謂發展契機，其實與交通基建的落成有絕大關係。如果沒有興建新機場，又怎會有東涌新市鎮呢；如果沒有港珠澳大橋於</w:t>
      </w:r>
      <w:r>
        <w:rPr/>
        <w:t>2016</w:t>
      </w:r>
      <w:r>
        <w:rPr/>
        <w:t>年通車，又怎會有“一小時生活圈”，尤其是這生活圈是以北大嶼山作為連接起點。因此，對於運輸及房屋局並沒有派代表出席這項議案辯論，我實在感到莫名其妙。今天有一項質詢提到機場的商業發展，當中指出機場管理局須直接向其負責的是運輸及房屋局，而不是蘇錦樑局長的政策局。所以，我不明白為何運輸及房屋局的官員不出現。只要打通這兩個政策局，我覺得事情便可以做得更好。</w:t>
      </w:r>
      <w:r>
        <w:br w:type="page"/>
      </w:r>
    </w:p>
    <w:p>
      <w:pPr>
        <w:pStyle w:val="F21"/>
        <w:rPr/>
      </w:pPr>
      <w:r>
        <w:rPr/>
        <w:tab/>
      </w:r>
      <w:r>
        <w:rPr/>
        <w:t>相反而言，我記得在</w:t>
      </w:r>
      <w:r>
        <w:rPr/>
        <w:t>2008</w:t>
      </w:r>
      <w:r>
        <w:rPr/>
        <w:t>年至</w:t>
      </w:r>
      <w:r>
        <w:rPr/>
        <w:t>2012</w:t>
      </w:r>
      <w:r>
        <w:rPr/>
        <w:t>年的上一屆立法會，如果沒有記錯應是</w:t>
      </w:r>
      <w:r>
        <w:rPr/>
        <w:t>2009</w:t>
      </w:r>
      <w:r>
        <w:rPr/>
        <w:t>年年底至</w:t>
      </w:r>
      <w:r>
        <w:rPr/>
        <w:t>2010</w:t>
      </w:r>
      <w:r>
        <w:rPr/>
        <w:t>年期間，政府曾向離島區議會提交港珠澳大橋計劃，當時的路政署副署長和運輸及房屋局的代表清楚表示，隨着工程的發展，當局會隨即跟地區和區議會合組一個小組，看看如何策動橋頭經濟。政府真的厲害，一直光說不做，從來也沒有在區議會內做過任何事情。社會各界近日或近年也看到大嶼山有一羣商界人士自行組成一個聯盟，經常說大嶼山要做好經濟發展，以迎接橋頭經濟。對此，我們只能說民間很熱烈，政府卻很懶散，既懶惰，又冷淡。</w:t>
      </w:r>
    </w:p>
    <w:p>
      <w:pPr>
        <w:pStyle w:val="F21"/>
        <w:rPr/>
      </w:pPr>
      <w:r>
        <w:rPr/>
      </w:r>
    </w:p>
    <w:p>
      <w:pPr>
        <w:pStyle w:val="F21"/>
        <w:rPr/>
      </w:pPr>
      <w:r>
        <w:rPr/>
        <w:tab/>
      </w:r>
      <w:r>
        <w:rPr/>
        <w:t xml:space="preserve">既然議員一再就此議題提出議案 </w:t>
      </w:r>
      <w:r>
        <w:rPr>
          <w:rFonts w:ascii="Symbol" w:hAnsi="Symbol" w:cs="Symbol" w:eastAsia="Symbol"/>
        </w:rPr>
        <w:t></w:t>
      </w:r>
      <w:r>
        <w:rPr/>
        <w:t xml:space="preserve"> 我記得在黃定光議員提出這項議案之前，陳恒鑌議員亦曾提出相關的議案 </w:t>
      </w:r>
      <w:r>
        <w:rPr>
          <w:rFonts w:ascii="Symbol" w:hAnsi="Symbol" w:cs="Symbol" w:eastAsia="Symbol"/>
        </w:rPr>
        <w:t></w:t>
      </w:r>
      <w:r>
        <w:rPr/>
        <w:t xml:space="preserve"> 為何政府至今也沒有給我們一些好的答覆呢？我記得這一屆政府的行政長官梁振英在進行競選運動時，曾到過東涌兩、三次，無論是會見社區或商界，他也說大嶼山將來是具重要發展策略的地方，位處珠三角的中心。他還說要成立大嶼山發展委員會，這是當時在場的百多人也聽到的，但至今仍是空中樓閣。不過，我不知道“象哥”是否知道將會在施政報告收到好消息，所以今天便提出這項議案。無論如何，這是我們地區人士、工聯會和民建聯也有份爭取的，所以希望能有好的交代。</w:t>
      </w:r>
    </w:p>
    <w:p>
      <w:pPr>
        <w:pStyle w:val="F21"/>
        <w:rPr/>
      </w:pPr>
      <w:r>
        <w:rPr/>
      </w:r>
    </w:p>
    <w:p>
      <w:pPr>
        <w:pStyle w:val="F21"/>
        <w:rPr/>
      </w:pPr>
      <w:r>
        <w:rPr/>
        <w:tab/>
      </w:r>
      <w:r>
        <w:rPr/>
        <w:t>但是，我為何特別要提到運輸及房屋局呢？就是因為麥美娟議員剛才提到的橋的問題。我們一直也質疑為何青馬大橋的收費要如此昂貴，因為收費昂貴窒息了整個地區的經濟發展，以及居民遷入的意欲。我們不斷提到青馬大橋的收費昂貴，政府卻沒有改變政策，還說所有興建的橋樑、隧道和重要幹線均是自負盈虧、用者自付的。那麼，中環灣仔繞道會否收費呢？當然不會。剛剛通車</w:t>
      </w:r>
      <w:r>
        <w:rPr/>
        <w:t>1</w:t>
      </w:r>
      <w:r>
        <w:rPr/>
        <w:t>年多的昂船洲大橋有否收費呢？是沒有的。再退而求其次，屯門的汀九橋有否收費呢？也是沒有的。那麼，為何大嶼山要收費呢？</w:t>
      </w:r>
    </w:p>
    <w:p>
      <w:pPr>
        <w:pStyle w:val="F21"/>
        <w:rPr/>
      </w:pPr>
      <w:r>
        <w:rPr/>
      </w:r>
    </w:p>
    <w:p>
      <w:pPr>
        <w:pStyle w:val="F21"/>
        <w:rPr/>
      </w:pPr>
      <w:r>
        <w:rPr/>
        <w:tab/>
      </w:r>
      <w:r>
        <w:rPr/>
        <w:t>將來的赤鱲角連接屯門的隧道連跨海橋會否收費呢？政府現在不願意回答，我們怎樣問也不願意回答，但卻撥出</w:t>
      </w:r>
      <w:r>
        <w:rPr/>
        <w:t>8</w:t>
      </w:r>
      <w:r>
        <w:rPr/>
        <w:t>億元填海興建收費站。政府這個收費意欲是很明顯的，但花在填海上的金錢隨時較每天所收取的橋隧費用昂貴，我真的不明白為何還要這樣做，結果只會窒息大嶼山的經濟。旅客假如入住大嶼山便會遠離市中心，還要每天花那麼多車費，這又如何能吸引旅客到所謂較偏遠的地區入住酒店呢？是無法做到這個效果的。所以，我很希望蘇錦樑局長能與運輸及房屋局一起重新檢視大嶼山各連接幹線公路是否要收費的問題，藉此振興大嶼山的經濟。</w:t>
      </w:r>
      <w:r>
        <w:br w:type="page"/>
      </w:r>
    </w:p>
    <w:p>
      <w:pPr>
        <w:pStyle w:val="F21"/>
        <w:rPr/>
      </w:pPr>
      <w:r>
        <w:rPr/>
        <w:tab/>
      </w:r>
      <w:r>
        <w:rPr/>
        <w:t>談過道路，我還想提出一個較小的問題，便是陳婉嫻議員所說的街道問題。我留意到深圳出版了很多關於香港的書籍，因為自從推出了“一簽多行”後，很多深圳居民會來港逛街，他們跟我們香港人一樣，星期日到上環九記吃牛腩</w:t>
      </w:r>
      <w:r>
        <w:rPr>
          <w:rFonts w:eastAsia="Batang"/>
        </w:rPr>
        <w:t>麪</w:t>
      </w:r>
      <w:r>
        <w:rPr/>
        <w:t>，感受一下香港風情。他們覺得香港的街道與廣州和深圳的街道不同。但是，在東涌可否看到街道呢？東涌是沒有街道可逛的，東涌的規劃並沒有“街道經濟”，只有一“堆”商場和另一“堆”商場。</w:t>
      </w:r>
    </w:p>
    <w:p>
      <w:pPr>
        <w:pStyle w:val="F21"/>
        <w:rPr/>
      </w:pPr>
      <w:r>
        <w:rPr/>
      </w:r>
    </w:p>
    <w:p>
      <w:pPr>
        <w:pStyle w:val="F21"/>
        <w:rPr/>
      </w:pPr>
      <w:r>
        <w:rPr/>
        <w:tab/>
      </w:r>
      <w:r>
        <w:rPr/>
        <w:t>吳亮星議員剛才發言時提及要比較優勢，如果現時內地要“由無到有”興建一個商場，聘請世界級的建築師興建，然後招商，我相信最終的效果，無論是速度和多樣性方面，也不會較香港差，因為內地的速度是很驚人的。所以，我們應該保留甚麼重點呢？我們是否只保留名店、大項目便可呢？我們希望政府多加思考。</w:t>
      </w:r>
    </w:p>
    <w:p>
      <w:pPr>
        <w:pStyle w:val="F21"/>
        <w:rPr/>
      </w:pPr>
      <w:r>
        <w:rPr/>
      </w:r>
    </w:p>
    <w:p>
      <w:pPr>
        <w:pStyle w:val="F21"/>
        <w:rPr/>
      </w:pPr>
      <w:r>
        <w:rPr/>
        <w:tab/>
      </w:r>
      <w:r>
        <w:rPr/>
        <w:t xml:space="preserve">至於競爭 </w:t>
      </w:r>
      <w:r>
        <w:rPr>
          <w:rFonts w:ascii="Symbol" w:hAnsi="Symbol" w:cs="Symbol" w:eastAsia="Symbol"/>
        </w:rPr>
        <w:t></w:t>
      </w:r>
      <w:r>
        <w:rPr/>
        <w:t xml:space="preserve"> 要比較便要競爭，蘇錦樑局長也是主理競爭事務的 </w:t>
      </w:r>
      <w:r>
        <w:rPr>
          <w:rFonts w:ascii="Symbol" w:hAnsi="Symbol" w:cs="Symbol" w:eastAsia="Symbol"/>
        </w:rPr>
        <w:t></w:t>
      </w:r>
      <w:r>
        <w:rPr/>
        <w:t xml:space="preserve"> 大嶼山的競爭力便很有問題。大嶼山的非專用氣站的價格是特別昂貴的，因為司機無法到區外加氣，而要被迫光顧那些氣站。這個問題早前在報章已說過，希望政府能處理。</w:t>
      </w:r>
    </w:p>
    <w:p>
      <w:pPr>
        <w:pStyle w:val="F21"/>
        <w:rPr/>
      </w:pPr>
      <w:r>
        <w:rPr/>
      </w:r>
    </w:p>
    <w:p>
      <w:pPr>
        <w:pStyle w:val="F21"/>
        <w:rPr/>
      </w:pPr>
      <w:r>
        <w:rPr/>
        <w:tab/>
      </w:r>
      <w:r>
        <w:rPr/>
        <w:t>此外，東涌街市內的價格也是特別昂貴的，因為沒有競爭，困在區內的居民被迫要到領匯的街市購物。所以，我們希望除了大嶼山的大型項目等經濟發展，當局也要留意小市民的民生，讓小市民覺得政府所說的經濟發展是他們也有份兒，是有所受惠的，而不是只把名店設於區內，導致物價上升，人流增加，生活卻沒有改變。</w:t>
      </w:r>
    </w:p>
    <w:p>
      <w:pPr>
        <w:pStyle w:val="F21"/>
        <w:rPr/>
      </w:pPr>
      <w:r>
        <w:rPr/>
      </w:r>
    </w:p>
    <w:p>
      <w:pPr>
        <w:pStyle w:val="F21"/>
        <w:rPr/>
      </w:pPr>
      <w:r>
        <w:rPr/>
        <w:tab/>
      </w:r>
      <w:r>
        <w:rPr/>
        <w:t>我謹此陳辭。</w:t>
      </w:r>
    </w:p>
    <w:p>
      <w:pPr>
        <w:pStyle w:val="F21"/>
        <w:rPr/>
      </w:pPr>
      <w:r>
        <w:rPr/>
      </w:r>
    </w:p>
    <w:p>
      <w:pPr>
        <w:pStyle w:val="F21"/>
        <w:rPr/>
      </w:pPr>
      <w:r>
        <w:rPr/>
      </w:r>
    </w:p>
    <w:p>
      <w:pPr>
        <w:pStyle w:val="F21"/>
        <w:rPr/>
      </w:pPr>
      <w:r>
        <w:rPr>
          <w:rFonts w:eastAsia="華康中黑體"/>
          <w:b/>
        </w:rPr>
        <w:t>易志明議員</w:t>
      </w:r>
      <w:r>
        <w:rPr/>
        <w:t>：主席，我發言支持黃定光議員提出的“推動落馬洲及大嶼山的經濟發展”的原議案及所有相關修正案。</w:t>
      </w:r>
    </w:p>
    <w:p>
      <w:pPr>
        <w:pStyle w:val="F21"/>
        <w:rPr/>
      </w:pPr>
      <w:r>
        <w:rPr/>
      </w:r>
    </w:p>
    <w:p>
      <w:pPr>
        <w:pStyle w:val="F21"/>
        <w:rPr>
          <w:szCs w:val="27"/>
        </w:rPr>
      </w:pPr>
      <w:r>
        <w:rPr/>
        <w:tab/>
      </w:r>
      <w:r>
        <w:rPr/>
        <w:t>自回歸以來，香港外來旅客人數已增加</w:t>
      </w:r>
      <w:r>
        <w:rPr/>
        <w:t>3</w:t>
      </w:r>
      <w:r>
        <w:rPr/>
        <w:t>倍至現時的超過</w:t>
      </w:r>
      <w:r>
        <w:rPr/>
        <w:t>5 000</w:t>
      </w:r>
      <w:r>
        <w:rPr/>
        <w:t>萬人次。訪港旅客人數持續攀升，現時當中大概有七成來自內地，其中又有超過七成是使用</w:t>
      </w:r>
      <w:r>
        <w:rPr>
          <w:szCs w:val="27"/>
        </w:rPr>
        <w:t>“個人遊”簽注訪港，亦即所謂的“自由行”。這些國內旅客在香港的每人平均消費高達</w:t>
      </w:r>
      <w:r>
        <w:rPr>
          <w:szCs w:val="27"/>
        </w:rPr>
        <w:t>8,500</w:t>
      </w:r>
      <w:r>
        <w:rPr>
          <w:szCs w:val="27"/>
        </w:rPr>
        <w:t>元，高於整體旅客的平均</w:t>
      </w:r>
      <w:r>
        <w:rPr>
          <w:szCs w:val="27"/>
        </w:rPr>
        <w:t>7,000</w:t>
      </w:r>
      <w:r>
        <w:rPr>
          <w:szCs w:val="27"/>
        </w:rPr>
        <w:t>元。但是，由於政府欠缺前瞻性規劃，旅客雖然可為經濟帶來增長，但同時亦衍生其他社會問題。</w:t>
      </w:r>
      <w:r>
        <w:br w:type="page"/>
      </w:r>
    </w:p>
    <w:p>
      <w:pPr>
        <w:pStyle w:val="F21"/>
        <w:rPr>
          <w:szCs w:val="27"/>
        </w:rPr>
      </w:pPr>
      <w:r>
        <w:rPr>
          <w:szCs w:val="27"/>
        </w:rPr>
        <w:tab/>
      </w:r>
      <w:r>
        <w:rPr>
          <w:szCs w:val="27"/>
        </w:rPr>
        <w:t>為配合旅客的增長，酒店房間數目已較回歸前增加了九成，但整體商場面積的增長卻只有</w:t>
      </w:r>
      <w:r>
        <w:rPr>
          <w:szCs w:val="27"/>
        </w:rPr>
        <w:t>27%</w:t>
      </w:r>
      <w:r>
        <w:rPr>
          <w:szCs w:val="27"/>
        </w:rPr>
        <w:t>，遠遠不能滿足新增旅客的需求。面對內地旅客這個龐大市場，零售商鋪如雨後春筍般出現，但在商鋪供不應求的情況下，租金自然水漲船高。由於內地“自由行”旅客人數不斷增加，而且過於集中在數個旅遊景點及位於市區的購物點，例如中環、尖沙咀及銅鑼灣等，導致這些地區過分擠迫，令香港市民有一種地方“被霸佔”的感覺，加上部分人士的鼓吹，慢慢便形成中港族羣矛盾。</w:t>
      </w:r>
    </w:p>
    <w:p>
      <w:pPr>
        <w:pStyle w:val="F21"/>
        <w:rPr>
          <w:szCs w:val="27"/>
        </w:rPr>
      </w:pPr>
      <w:r>
        <w:rPr>
          <w:szCs w:val="27"/>
        </w:rPr>
      </w:r>
    </w:p>
    <w:p>
      <w:pPr>
        <w:pStyle w:val="F21"/>
        <w:rPr>
          <w:szCs w:val="27"/>
        </w:rPr>
      </w:pPr>
      <w:r>
        <w:rPr>
          <w:szCs w:val="27"/>
        </w:rPr>
        <w:tab/>
      </w:r>
      <w:r>
        <w:rPr>
          <w:szCs w:val="27"/>
        </w:rPr>
        <w:t>因應旅客數目不斷上升，自由黨一直促請政府增加更多旅遊景點，分流現時過於集中的旅客，例如重新規劃北區土地用途，設置大型購物商場；在北區、大埔、西貢、天水圍及離島等地區重點開發本土文化特色旅遊項目，包括保留具本土特色的商業及市集；推動設立大牌檔熟食中心；在大嶼山發展水療中心；甚至建立綜合消閒博彩娛樂中心等休閒度假區域。這些措施除可增加旅遊業的競爭力，還可為當地居民創造更多就業機會。</w:t>
      </w:r>
    </w:p>
    <w:p>
      <w:pPr>
        <w:pStyle w:val="F21"/>
        <w:rPr>
          <w:szCs w:val="27"/>
        </w:rPr>
      </w:pPr>
      <w:r>
        <w:rPr>
          <w:szCs w:val="27"/>
        </w:rPr>
      </w:r>
    </w:p>
    <w:p>
      <w:pPr>
        <w:pStyle w:val="F21"/>
        <w:rPr>
          <w:szCs w:val="27"/>
        </w:rPr>
      </w:pPr>
      <w:r>
        <w:rPr>
          <w:szCs w:val="27"/>
        </w:rPr>
        <w:tab/>
      </w:r>
      <w:r>
        <w:rPr>
          <w:szCs w:val="27"/>
        </w:rPr>
        <w:t>在增加旅遊設施之餘，同時亦須整合交通設施以作相應配合。如要在北區興建一個大型商貿購物中心，為了令這個購物中心帶來的人流的輻射效應能延伸至新界北或新界西北其他地區，當局便應落實新界北環線計劃以貫通東鐵和西鐵兩線。因為根據《鐵路發展策略</w:t>
      </w:r>
      <w:r>
        <w:rPr>
          <w:szCs w:val="27"/>
        </w:rPr>
        <w:t>2000</w:t>
      </w:r>
      <w:r>
        <w:rPr>
          <w:szCs w:val="27"/>
        </w:rPr>
        <w:t>》，北環線具有承擔新發展區的交通需求、分流東鐵線的交通量和提供跨境服務這三大功能，而最重要的是可以貫通現時的東鐵線和西鐵線，加上已經完成的南環線，形成一個完善的鐵路網絡。</w:t>
      </w:r>
    </w:p>
    <w:p>
      <w:pPr>
        <w:pStyle w:val="F21"/>
        <w:rPr>
          <w:szCs w:val="27"/>
        </w:rPr>
      </w:pPr>
      <w:r>
        <w:rPr>
          <w:szCs w:val="27"/>
        </w:rPr>
      </w:r>
    </w:p>
    <w:p>
      <w:pPr>
        <w:pStyle w:val="F21"/>
        <w:rPr>
          <w:szCs w:val="27"/>
        </w:rPr>
      </w:pPr>
      <w:r>
        <w:rPr>
          <w:szCs w:val="27"/>
        </w:rPr>
        <w:tab/>
      </w:r>
      <w:r>
        <w:rPr>
          <w:szCs w:val="27"/>
        </w:rPr>
        <w:t>上屆政府在</w:t>
      </w:r>
      <w:r>
        <w:rPr>
          <w:szCs w:val="27"/>
        </w:rPr>
        <w:t>2004</w:t>
      </w:r>
      <w:r>
        <w:rPr>
          <w:szCs w:val="27"/>
        </w:rPr>
        <w:t>年成立由財政司司長領導的大嶼山發展專責小組，雖然已多次就大嶼山發展的概念計劃作出諮詢，亦制訂了一些發展框架，但事隔</w:t>
      </w:r>
      <w:r>
        <w:rPr>
          <w:szCs w:val="27"/>
        </w:rPr>
        <w:t>10</w:t>
      </w:r>
      <w:r>
        <w:rPr>
          <w:szCs w:val="27"/>
        </w:rPr>
        <w:t>年，專責小組當時提出的建議，例如在北大嶼山興建物流園，至今依然無影無蹤。特首梁振英在去年首份施政報告中亦提出發展大嶼山的構思，但可惜直至現時為止，該計劃依然停留在“只聞樓梯響”的階段。</w:t>
      </w:r>
    </w:p>
    <w:p>
      <w:pPr>
        <w:pStyle w:val="F21"/>
        <w:rPr>
          <w:szCs w:val="27"/>
        </w:rPr>
      </w:pPr>
      <w:r>
        <w:rPr>
          <w:szCs w:val="27"/>
        </w:rPr>
      </w:r>
    </w:p>
    <w:p>
      <w:pPr>
        <w:pStyle w:val="F21"/>
        <w:rPr>
          <w:szCs w:val="27"/>
        </w:rPr>
      </w:pPr>
      <w:r>
        <w:rPr>
          <w:szCs w:val="27"/>
        </w:rPr>
        <w:tab/>
      </w:r>
      <w:r>
        <w:rPr>
          <w:szCs w:val="27"/>
        </w:rPr>
        <w:t>當日後的港珠澳大橋及機場第三條跑道落成後，訪港旅客量將會大幅增加，當局將面對擴大現時本港旅客接待能力的迫切性。毗鄰機場及港珠澳大橋的大嶼山現已集會議展覽、旅遊及購物等基礎設施於一身，實有潛力發展成另一經濟區域。只要加以整合並增加區內酒店數目，設置大型購物商場及改善交通配套等，該地將可盡攬港珠澳大橋所帶來的橋頭經濟商機，並發揮分流旅客的作用。</w:t>
      </w:r>
      <w:r>
        <w:br w:type="page"/>
      </w:r>
    </w:p>
    <w:p>
      <w:pPr>
        <w:pStyle w:val="F21"/>
        <w:spacing w:lineRule="atLeast" w:line="370"/>
        <w:rPr>
          <w:szCs w:val="27"/>
        </w:rPr>
      </w:pPr>
      <w:r>
        <w:rPr>
          <w:szCs w:val="27"/>
        </w:rPr>
        <w:tab/>
      </w:r>
      <w:r>
        <w:rPr>
          <w:szCs w:val="27"/>
        </w:rPr>
        <w:t>由於現時內地訪港旅客中有相當部分來自珠江三角洲</w:t>
      </w:r>
      <w:r>
        <w:rPr>
          <w:szCs w:val="27"/>
        </w:rPr>
        <w:t>(“</w:t>
      </w:r>
      <w:r>
        <w:rPr>
          <w:szCs w:val="27"/>
        </w:rPr>
        <w:t>珠三角”</w:t>
      </w:r>
      <w:r>
        <w:rPr>
          <w:szCs w:val="27"/>
        </w:rPr>
        <w:t>)</w:t>
      </w:r>
      <w:r>
        <w:rPr>
          <w:szCs w:val="27"/>
        </w:rPr>
        <w:t>，因此自由黨一直希望當局能開放現時香港國際機場的海天碼頭，讓珠三角居民可經水路直接前往亞洲博覽館及位於大嶼山的其他旅遊景點，避免旅客經陸路繞道尖沙咀中港碼頭或上環港澳碼頭前往大嶼山。此舉既可減輕市區道路的負荷及減少車輛來往所造成的空氣污染，亦有助改善交通擠塞及路邊空氣質素等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但是，在發展落馬洲及大嶼山的經濟時，我們亦須考慮人力資源的問題。以大嶼山為例，現時位於大嶼山的機場社區便有超過</w:t>
      </w:r>
      <w:r>
        <w:rPr>
          <w:szCs w:val="27"/>
        </w:rPr>
        <w:t>5 000</w:t>
      </w:r>
      <w:r>
        <w:rPr>
          <w:szCs w:val="27"/>
        </w:rPr>
        <w:t>個職位空缺，因此，在進一步增加區內酒店數目及大型購物商場時，我們須同時考慮是否有足夠人力資源以作配合。現時機場社區內不少員工均是來自東涌新市鎮的居民，但因為東涌的原有發展計劃遇上不同阻力，導致東涌現時只有約</w:t>
      </w:r>
      <w:r>
        <w:rPr>
          <w:szCs w:val="27"/>
        </w:rPr>
        <w:t>8</w:t>
      </w:r>
      <w:r>
        <w:rPr>
          <w:szCs w:val="27"/>
        </w:rPr>
        <w:t>萬多人口，僅為原有規劃的三分之一。為解決區內人力資源的問題，希望當局能加快擴展東涌新市鎮的步伐，透過人口的增加以提供更多勞動力。此外，當局亦應透過交通幹線的走向和布局帶動人力資源的供應，因此，自由黨希望接駁新界西的屯門西繞道及屯門至赤鱲角連接路工程能盡快完成，否則這又將會成為另一資源錯配的例子。</w:t>
      </w:r>
    </w:p>
    <w:p>
      <w:pPr>
        <w:pStyle w:val="F21"/>
        <w:spacing w:lineRule="atLeast" w:line="370"/>
        <w:rPr>
          <w:szCs w:val="27"/>
        </w:rPr>
      </w:pPr>
      <w:r>
        <w:rPr>
          <w:szCs w:val="27"/>
        </w:rPr>
      </w:r>
    </w:p>
    <w:p>
      <w:pPr>
        <w:pStyle w:val="F21"/>
        <w:spacing w:lineRule="atLeast" w:line="370"/>
        <w:rPr/>
      </w:pPr>
      <w:r>
        <w:rPr>
          <w:szCs w:val="27"/>
        </w:rPr>
        <w:tab/>
      </w:r>
      <w:r>
        <w:rPr>
          <w:szCs w:val="27"/>
        </w:rPr>
        <w:t>主席，</w:t>
      </w:r>
      <w:r>
        <w:rPr/>
        <w:t>我發言支持這項議案，謹此陳辭。</w:t>
      </w:r>
    </w:p>
    <w:p>
      <w:pPr>
        <w:pStyle w:val="F21"/>
        <w:spacing w:lineRule="atLeast" w:line="370"/>
        <w:rPr/>
      </w:pPr>
      <w:r>
        <w:rPr/>
      </w:r>
    </w:p>
    <w:p>
      <w:pPr>
        <w:pStyle w:val="F21"/>
        <w:spacing w:lineRule="atLeast" w:line="370"/>
        <w:rPr/>
      </w:pPr>
      <w:r>
        <w:rPr/>
      </w:r>
    </w:p>
    <w:p>
      <w:pPr>
        <w:pStyle w:val="F21"/>
        <w:spacing w:lineRule="atLeast" w:line="370"/>
        <w:rPr/>
      </w:pPr>
      <w:r>
        <w:rPr>
          <w:rFonts w:cs="華康中黑體" w:eastAsia="華康中黑體"/>
          <w:b/>
        </w:rPr>
        <w:t>單仲偕議員</w:t>
      </w:r>
      <w:r>
        <w:rPr/>
        <w:t>：主席，民主黨支持黃定光議員的原議案，以及盧偉國議員、郭家麒議員和麥美娟議員的修正案。我們支持這項議案。有關大嶼山發展的辯論其實不止一次，正如有議員所說，這次是第二次辯論。我聽聞政府會提出具體措施。</w:t>
      </w:r>
    </w:p>
    <w:p>
      <w:pPr>
        <w:pStyle w:val="F21"/>
        <w:spacing w:lineRule="atLeast" w:line="370"/>
        <w:rPr/>
      </w:pPr>
      <w:r>
        <w:rPr/>
      </w:r>
    </w:p>
    <w:p>
      <w:pPr>
        <w:pStyle w:val="F21"/>
        <w:spacing w:lineRule="atLeast" w:line="370"/>
        <w:rPr/>
      </w:pPr>
      <w:r>
        <w:rPr/>
        <w:tab/>
      </w:r>
      <w:r>
        <w:rPr/>
        <w:t>有關今天這項議題的討論，我本來想提出修正案，但後來我卻撤回了。我們認為，政府應盡快落實興建第三條跑道，因為這才是大嶼山發展的核心問題。不過，由於環境影響評估現正進行，加上興建第三條跑道的建議似乎與原議案有落差，因此我們暫且不提。</w:t>
      </w:r>
    </w:p>
    <w:p>
      <w:pPr>
        <w:pStyle w:val="F21"/>
        <w:spacing w:lineRule="atLeast" w:line="370"/>
        <w:rPr/>
      </w:pPr>
      <w:r>
        <w:rPr/>
      </w:r>
    </w:p>
    <w:p>
      <w:pPr>
        <w:pStyle w:val="F21"/>
        <w:spacing w:lineRule="atLeast" w:line="370"/>
        <w:rPr/>
      </w:pPr>
      <w:r>
        <w:rPr/>
        <w:tab/>
      </w:r>
      <w:r>
        <w:rPr/>
        <w:t>事實上，如果大嶼山的發展不包括興建第三條跑道，那麼大嶼山將來的發展規劃便會有所不同。雖然興建第三條跑道是張炳良局長領導的政策局所負責的工作，但我們希望蘇錦樑局長可與張炳良局長溝通。大家將來一定會有機會辯論應否興建第三條跑道。</w:t>
      </w:r>
      <w:r>
        <w:br w:type="page"/>
      </w:r>
    </w:p>
    <w:p>
      <w:pPr>
        <w:pStyle w:val="F21"/>
        <w:rPr/>
      </w:pPr>
      <w:r>
        <w:rPr/>
        <w:tab/>
      </w:r>
      <w:r>
        <w:rPr/>
        <w:t>這項議案其實並非一項嶄新的議案，因為早前已曾進行類似辯論。不過，這項議案亦觸及落馬洲，而規劃署就落馬洲亦擬備了相對完整的發展藍圖。代理主席，我們認為，就政府過去數年所推行的政策或措施而言，討論時間較長，而落實時間亦很長。有規劃方案在諮詢後再諮詢，然後又進行別的諮詢，似乎“只聞樓梯響”而無具體發展。</w:t>
      </w:r>
    </w:p>
    <w:p>
      <w:pPr>
        <w:pStyle w:val="F21"/>
        <w:rPr/>
      </w:pPr>
      <w:r>
        <w:rPr/>
      </w:r>
    </w:p>
    <w:p>
      <w:pPr>
        <w:pStyle w:val="F21"/>
        <w:rPr/>
      </w:pPr>
      <w:r>
        <w:rPr/>
        <w:tab/>
      </w:r>
      <w:r>
        <w:rPr/>
        <w:t>剛才有同事提及青嶼幹線的收費問題，我亦想表達意見。當年在青嶼幹線通車時，政府表示要收取</w:t>
      </w:r>
      <w:r>
        <w:rPr/>
        <w:t>60</w:t>
      </w:r>
      <w:r>
        <w:rPr/>
        <w:t>元附加費，後來民主黨建議削減一半，獲得其他黨派支持，因此政府只收取</w:t>
      </w:r>
      <w:r>
        <w:rPr/>
        <w:t>30</w:t>
      </w:r>
      <w:r>
        <w:rPr/>
        <w:t>元。當然，政府可考慮豁免收費，讓大嶼山的經濟起飛，但我卻不認為</w:t>
      </w:r>
      <w:r>
        <w:rPr/>
        <w:t>30</w:t>
      </w:r>
      <w:r>
        <w:rPr/>
        <w:t xml:space="preserve">元附加費窒礙大嶼山的發展。此外，政府似乎仍未制訂 </w:t>
      </w:r>
      <w:r>
        <w:rPr>
          <w:rFonts w:ascii="Symbol" w:hAnsi="Symbol" w:cs="Symbol" w:eastAsia="Symbol"/>
          <w:lang w:eastAsia="zh-CN"/>
        </w:rPr>
        <w:t></w:t>
      </w:r>
      <w:r>
        <w:rPr/>
        <w:t xml:space="preserve"> 我希望蘇局長稍後能詳細解釋 </w:t>
      </w:r>
      <w:r>
        <w:rPr>
          <w:rFonts w:ascii="Symbol" w:hAnsi="Symbol" w:cs="Symbol" w:eastAsia="Symbol"/>
          <w:lang w:eastAsia="zh-CN"/>
        </w:rPr>
        <w:t></w:t>
      </w:r>
      <w:r>
        <w:rPr/>
        <w:t xml:space="preserve"> 具體方案，迎接港珠澳大橋通車。</w:t>
      </w:r>
    </w:p>
    <w:p>
      <w:pPr>
        <w:pStyle w:val="F21"/>
        <w:rPr/>
      </w:pPr>
      <w:r>
        <w:rPr/>
      </w:r>
    </w:p>
    <w:p>
      <w:pPr>
        <w:pStyle w:val="F21"/>
        <w:rPr/>
      </w:pPr>
      <w:r>
        <w:rPr/>
        <w:tab/>
      </w:r>
      <w:r>
        <w:rPr/>
        <w:t xml:space="preserve">我現在想討論落馬洲的發展。政府曾就落馬洲的發展進行一、兩次研究，建議 </w:t>
      </w:r>
      <w:r>
        <w:rPr>
          <w:rFonts w:ascii="Symbol" w:hAnsi="Symbol" w:cs="Symbol" w:eastAsia="Symbol"/>
          <w:lang w:eastAsia="zh-CN"/>
        </w:rPr>
        <w:t></w:t>
      </w:r>
      <w:r>
        <w:rPr/>
        <w:t xml:space="preserve"> 正如麥美娟議員所說 </w:t>
      </w:r>
      <w:r>
        <w:rPr>
          <w:rFonts w:ascii="Symbol" w:hAnsi="Symbol" w:cs="Symbol" w:eastAsia="Symbol"/>
          <w:lang w:eastAsia="zh-CN"/>
        </w:rPr>
        <w:t></w:t>
      </w:r>
      <w:r>
        <w:rPr/>
        <w:t xml:space="preserve"> 在落馬洲河套區興建</w:t>
      </w:r>
      <w:r>
        <w:rPr>
          <w:rStyle w:val="St"/>
        </w:rPr>
        <w:t>高新</w:t>
      </w:r>
      <w:r>
        <w:rPr>
          <w:rStyle w:val="Emphasis"/>
          <w:i w:val="false"/>
        </w:rPr>
        <w:t>科技</w:t>
      </w:r>
      <w:r>
        <w:rPr>
          <w:rStyle w:val="St"/>
        </w:rPr>
        <w:t>研發設施等</w:t>
      </w:r>
      <w:r>
        <w:rPr/>
        <w:t>。政府後來發表報告，建議在落馬洲河套區發展高等教育，興建與內地教育院校銜接的</w:t>
      </w:r>
      <w:r>
        <w:rPr/>
        <w:t>institution</w:t>
      </w:r>
      <w:r>
        <w:rPr/>
        <w:t>。正如易志明議員剛才所說，可能由於香港變化迅速，香港今時今日的零售業似乎已不能應付實際需要。如是者，政府可否在該處增設零售景點來疏導人流呢？因為大家現時在周末到尖沙咀、銅鑼灣及旺角的旅遊景點逛街時，不會聽到地道的廣東話，只會聽到普通話，或“不鹹不淡”的廣東話。</w:t>
      </w:r>
    </w:p>
    <w:p>
      <w:pPr>
        <w:pStyle w:val="F21"/>
        <w:rPr/>
      </w:pPr>
      <w:r>
        <w:rPr/>
      </w:r>
    </w:p>
    <w:p>
      <w:pPr>
        <w:pStyle w:val="F21"/>
        <w:rPr/>
      </w:pPr>
      <w:r>
        <w:rPr/>
        <w:tab/>
      </w:r>
      <w:r>
        <w:rPr/>
        <w:t>主席，我們認為政府應在落馬洲發展與旅遊業有關的行業，例如</w:t>
      </w:r>
      <w:r>
        <w:rPr/>
        <w:t>factory outlet</w:t>
      </w:r>
      <w:r>
        <w:rPr/>
        <w:t>或勞工密集的行業。新界西北地區的失業率較市區嚴重，因此政府才推出交通津貼。我認為，政府應考慮如何在新界西北地區增加就業機會，而對於在落馬洲河套區發展</w:t>
      </w:r>
      <w:r>
        <w:rPr>
          <w:rStyle w:val="St"/>
        </w:rPr>
        <w:t>高新</w:t>
      </w:r>
      <w:r>
        <w:rPr>
          <w:rStyle w:val="Emphasis"/>
          <w:i w:val="false"/>
        </w:rPr>
        <w:t>科技</w:t>
      </w:r>
      <w:r>
        <w:rPr>
          <w:rStyle w:val="St"/>
        </w:rPr>
        <w:t>研發設施</w:t>
      </w:r>
      <w:r>
        <w:rPr/>
        <w:t>，我認為是可予考慮和支持的，但要視乎香港的整體發展。</w:t>
      </w:r>
    </w:p>
    <w:p>
      <w:pPr>
        <w:pStyle w:val="F21"/>
        <w:rPr/>
      </w:pPr>
      <w:r>
        <w:rPr/>
      </w:r>
    </w:p>
    <w:p>
      <w:pPr>
        <w:pStyle w:val="F21"/>
        <w:rPr/>
      </w:pPr>
      <w:r>
        <w:rPr/>
        <w:tab/>
      </w:r>
      <w:r>
        <w:rPr/>
        <w:t>我們支持原議案和所有修正案。</w:t>
      </w:r>
    </w:p>
    <w:p>
      <w:pPr>
        <w:pStyle w:val="F21"/>
        <w:rPr/>
      </w:pPr>
      <w:r>
        <w:rPr/>
      </w:r>
    </w:p>
    <w:p>
      <w:pPr>
        <w:pStyle w:val="F21"/>
        <w:rPr>
          <w:rFonts w:ascii="華康中黑體" w:hAnsi="華康中黑體" w:eastAsia="華康中黑體" w:cs="華康中黑體"/>
          <w:b/>
          <w:b/>
        </w:rPr>
      </w:pPr>
      <w:r>
        <w:rPr>
          <w:rFonts w:eastAsia="華康中黑體" w:cs="華康中黑體" w:ascii="華康中黑體" w:hAnsi="華康中黑體"/>
          <w:b/>
        </w:rPr>
      </w:r>
    </w:p>
    <w:p>
      <w:pPr>
        <w:pStyle w:val="F21"/>
        <w:overflowPunct w:val="true"/>
        <w:rPr/>
      </w:pPr>
      <w:r>
        <w:rPr>
          <w:rFonts w:ascii="華康中黑體" w:hAnsi="華康中黑體" w:cs="華康中黑體" w:eastAsia="華康中黑體"/>
          <w:b/>
        </w:rPr>
        <w:t>蔣麗芸議員</w:t>
      </w:r>
      <w:r>
        <w:rPr/>
        <w:t>：主席，政府在</w:t>
      </w:r>
      <w:r>
        <w:rPr/>
        <w:t>11</w:t>
      </w:r>
      <w:r>
        <w:rPr/>
        <w:t>年前已經就河套區的發展進行大規模諮詢。對於當時河套區的發展方向，我亦曾在報章撰寫文章。河套區可作甚麼發展用途？當時不少來自工商或經濟界的朋友也指出，河套區最好發展成高增值的工業或科研區、國際品牌的出口店</w:t>
      </w:r>
      <w:r>
        <w:rPr/>
        <w:t>(factory outlet)</w:t>
      </w:r>
      <w:r>
        <w:rPr/>
        <w:t>購物區、具展覽功能的加工特區、高新科技園、研究中心或拉斯維加斯式的貿易旅遊區、賭場、高爾夫球場、賽車場、大學城和高尚住宅區等，可算是各項提議應有盡有。基本上，</w:t>
      </w:r>
      <w:r>
        <w:rPr/>
        <w:t>11</w:t>
      </w:r>
      <w:r>
        <w:rPr/>
        <w:t>年前的主流聲音主要提出兩個可以發展的方向，那就是工業高新區或“國際一條街”</w:t>
      </w:r>
      <w:r>
        <w:rPr/>
        <w:t>(factory outlet)</w:t>
      </w:r>
      <w:r>
        <w:rPr/>
        <w:t>。</w:t>
      </w:r>
    </w:p>
    <w:p>
      <w:pPr>
        <w:pStyle w:val="F21"/>
        <w:overflowPunct w:val="true"/>
        <w:spacing w:lineRule="atLeast" w:line="370"/>
        <w:rPr/>
      </w:pPr>
      <w:r>
        <w:rPr/>
      </w:r>
    </w:p>
    <w:p>
      <w:pPr>
        <w:pStyle w:val="F21"/>
        <w:overflowPunct w:val="true"/>
        <w:spacing w:lineRule="atLeast" w:line="370"/>
        <w:rPr/>
      </w:pPr>
      <w:r>
        <w:rPr/>
        <w:tab/>
      </w:r>
      <w:r>
        <w:rPr/>
        <w:t>當時我們的想法是，河套區共有</w:t>
      </w:r>
      <w:r>
        <w:rPr/>
        <w:t>87</w:t>
      </w:r>
      <w:r>
        <w:rPr/>
        <w:t>公頃土地，如果在該處興建工廠，可以容納很多間工廠。我們亦考慮一方面安排內地工人到該處上班，而另一方面則利便香港管理層前往河套區工作。當局也可以考慮修訂規例，例如只聘請了</w:t>
      </w:r>
      <w:r>
        <w:rPr/>
        <w:t>1</w:t>
      </w:r>
      <w:r>
        <w:rPr/>
        <w:t>名香港人的工廠，就只能聘請</w:t>
      </w:r>
      <w:r>
        <w:rPr/>
        <w:t>1</w:t>
      </w:r>
      <w:r>
        <w:rPr/>
        <w:t>名內地人，比例是</w:t>
      </w:r>
      <w:r>
        <w:rPr/>
        <w:t>1</w:t>
      </w:r>
      <w:r>
        <w:rPr/>
        <w:t>比</w:t>
      </w:r>
      <w:r>
        <w:rPr/>
        <w:t>1</w:t>
      </w:r>
      <w:r>
        <w:rPr/>
        <w:t>。可是，當時很多工會不同意有關構思，甚至表示寧可拉倒，想北上的香港工廠便自行搬到內地，也不願意在河套區設廠。最後到後期討論時，已經有多間工廠自行北上，河套區的發展便繼續不了了之，而香港的定位亦逐漸為發展金融業與旅遊業。</w:t>
      </w:r>
    </w:p>
    <w:p>
      <w:pPr>
        <w:pStyle w:val="F21"/>
        <w:overflowPunct w:val="true"/>
        <w:spacing w:lineRule="atLeast" w:line="370"/>
        <w:rPr/>
      </w:pPr>
      <w:r>
        <w:rPr/>
      </w:r>
    </w:p>
    <w:p>
      <w:pPr>
        <w:pStyle w:val="F21"/>
        <w:overflowPunct w:val="true"/>
        <w:spacing w:lineRule="atLeast" w:line="370"/>
        <w:rPr/>
      </w:pPr>
      <w:r>
        <w:rPr/>
        <w:tab/>
      </w:r>
      <w:r>
        <w:rPr/>
        <w:t>其實發展旅遊業也沒有問題，值得支持，我們也同意。所以，民建聯先後就旅遊業在河套區的發展進行討論，亦有到該處進行考察。黃定光議員曾進行研究，提出可以在河套區興建一個永不落幕的展銷城。他的意見很好，讓海外買家來港後在港島或九龍區居住，然後再到河套區搜尋產品和購物，這想法是很好的。可是，最後不知為何，事情也就不了了之，亦沒有人推動，我真的不知道發生了甚麼問題。曾經有意見認為有管理方面的問題，因為香港只有管治權，而那幅土地的業權是屬於深圳的，但我認為時至今天，很多問題也不難解決，只要我們有心發展便可以做到。</w:t>
      </w:r>
    </w:p>
    <w:p>
      <w:pPr>
        <w:pStyle w:val="F21"/>
        <w:overflowPunct w:val="true"/>
        <w:spacing w:lineRule="atLeast" w:line="370"/>
        <w:rPr/>
      </w:pPr>
      <w:r>
        <w:rPr/>
      </w:r>
    </w:p>
    <w:p>
      <w:pPr>
        <w:pStyle w:val="F21"/>
        <w:overflowPunct w:val="true"/>
        <w:spacing w:lineRule="atLeast" w:line="370"/>
        <w:rPr/>
      </w:pPr>
      <w:r>
        <w:rPr/>
        <w:tab/>
      </w:r>
      <w:r>
        <w:rPr/>
        <w:t>現時越來越多旅客到港，他們大多是內地旅客，主要以自由行形式來港旅遊，他們不喜歡參加旅行團，喜歡自由行來購物。購物是一件好事，可以增加香港的就業率，亦促進香港的經濟發展；雖然對於</w:t>
      </w:r>
      <w:r>
        <w:rPr/>
        <w:t>GDP</w:t>
      </w:r>
      <w:r>
        <w:rPr/>
        <w:t>不會帶來很大影響，但最低限度也可以使我們達致全民就業，這也是好事，亦可以帶動其他行業的發展。對於當時討論興建工廠，其實這一切已成過去，我亦不想繼續為工廠的事情糾纏，但我真的希望現屆政府可以考慮把河套區發展成內地人士或新界北居民前往消費和購物的地方。大家也知道香港有很多大型商場，但當中最旺的商場是哪一個？就是沙田的新城市廣場，有研究顯示，每天最高峰時可以達到</w:t>
      </w:r>
      <w:r>
        <w:rPr/>
        <w:t>33</w:t>
      </w:r>
      <w:r>
        <w:rPr/>
        <w:t>萬人次，而海港城亦只有</w:t>
      </w:r>
      <w:r>
        <w:rPr/>
        <w:t>30</w:t>
      </w:r>
      <w:r>
        <w:rPr/>
        <w:t>萬人次，不及沙田新城市廣場那麼多。換言之，旅客到港後並非一定會前往銅鑼灣和尖沙咀，如果能在就近入境地區興建購物區，其實也能方便他們。</w:t>
      </w:r>
      <w:r>
        <w:br w:type="page"/>
      </w:r>
    </w:p>
    <w:p>
      <w:pPr>
        <w:pStyle w:val="F21"/>
        <w:overflowPunct w:val="true"/>
        <w:rPr/>
      </w:pPr>
      <w:r>
        <w:rPr/>
        <w:tab/>
      </w:r>
      <w:r>
        <w:rPr/>
        <w:t>所以，我認為政府應該考慮積極推動把河套區發展成主要商貿集中地，甚至可以成立一個購物城，像出口店等，這也是好的，亦會對香港的經濟發展有幫助，以及對市民就業有幫助。所以，我全力支持黃定光議員今天提出的議案。多謝。</w:t>
      </w:r>
    </w:p>
    <w:p>
      <w:pPr>
        <w:pStyle w:val="F21"/>
        <w:overflowPunct w:val="true"/>
        <w:rPr/>
      </w:pPr>
      <w:r>
        <w:rPr/>
      </w:r>
    </w:p>
    <w:p>
      <w:pPr>
        <w:pStyle w:val="F21"/>
        <w:overflowPunct w:val="true"/>
        <w:rPr/>
      </w:pPr>
      <w:r>
        <w:rPr/>
      </w:r>
    </w:p>
    <w:p>
      <w:pPr>
        <w:pStyle w:val="F21"/>
        <w:overflowPunct w:val="true"/>
        <w:rPr/>
      </w:pPr>
      <w:r>
        <w:rPr>
          <w:rFonts w:ascii="華康中黑體" w:hAnsi="華康中黑體" w:cs="華康中黑體" w:eastAsia="華康中黑體"/>
          <w:b/>
        </w:rPr>
        <w:t>林健鋒議員</w:t>
      </w:r>
      <w:r>
        <w:rPr/>
        <w:t>：主席，香港人多車多，每逢周末假日，銅鑼灣、尖沙咀等地區的大型購物區特別擠迫，原因是香港的大型購物區數目不多，以致本港市民和遊客都會湧到這幾個地方購物。</w:t>
      </w:r>
    </w:p>
    <w:p>
      <w:pPr>
        <w:pStyle w:val="F21"/>
        <w:overflowPunct w:val="true"/>
        <w:rPr/>
      </w:pPr>
      <w:r>
        <w:rPr/>
      </w:r>
    </w:p>
    <w:p>
      <w:pPr>
        <w:pStyle w:val="F21"/>
        <w:overflowPunct w:val="true"/>
        <w:rPr/>
      </w:pPr>
      <w:r>
        <w:rPr/>
        <w:tab/>
      </w:r>
      <w:r>
        <w:rPr/>
        <w:t>除了市區的購物中心外，近年來很多旅客喜歡到新界東北、新界西的商場購物。這些旅客除了購買衣服首飾外，亦有部分旅客因本港貨品的品質有保證，而到香港購買日用品，結果導致鐵路沿線的商場出現“人多篋多”的問題，這當然會為區內居民帶來不少影響，包括商場擠擁和租金飆升等問題。</w:t>
      </w:r>
    </w:p>
    <w:p>
      <w:pPr>
        <w:pStyle w:val="F21"/>
        <w:overflowPunct w:val="true"/>
        <w:rPr/>
      </w:pPr>
      <w:r>
        <w:rPr/>
      </w:r>
    </w:p>
    <w:p>
      <w:pPr>
        <w:pStyle w:val="F21"/>
        <w:overflowPunct w:val="true"/>
        <w:rPr/>
      </w:pPr>
      <w:r>
        <w:rPr/>
        <w:tab/>
      </w:r>
      <w:r>
        <w:rPr/>
        <w:t>主席，面對旅遊景點和商場擠得水泄不通的情況，有人建議不如不要讓那麼多旅客來港。我認為這是消極的方法，積極的做法是在本港其他地區，特別是出入境口岸和機場附近發展大型購物中心和銷售市場。這樣能滿足旅客的購物需要，同時有助發展經濟。因此，政府應該盡快發展落馬洲，利用口岸的大量人流，在落馬洲設立商貿及購物區。這個購物區可以長期舉辦類似工展會的港貨產品展銷，進一步推廣一向有良好信譽的香港本土品牌和產品。最重要的是，在落馬洲口岸建設大型購物區，可以提升本港接待旅客的能力，以及適當地分流旅客，推動旅遊業的持續發展。</w:t>
      </w:r>
    </w:p>
    <w:p>
      <w:pPr>
        <w:pStyle w:val="F21"/>
        <w:overflowPunct w:val="true"/>
        <w:rPr/>
      </w:pPr>
      <w:r>
        <w:rPr/>
      </w:r>
    </w:p>
    <w:p>
      <w:pPr>
        <w:pStyle w:val="F21"/>
        <w:overflowPunct w:val="true"/>
        <w:rPr/>
      </w:pPr>
      <w:r>
        <w:rPr/>
        <w:tab/>
      </w:r>
      <w:r>
        <w:rPr/>
        <w:t>主席，大嶼山同樣擁有有利條件，應該發展成為另一個商貿、旅遊及購物中心。大嶼山目前有機場、有交通配套，又有東涌新市鎮、主題公園、大佛及豐富的自然和文化資源，理應可以發展成為一個有特色的旅遊景點及大型購物中心。然而，東涌目前是本港其中一個比較貧困的地區，缺乏就業機會，物價貴得驚人，東涌街市的餸菜價格，竟然比跑馬地還要貴。此外，當地社區設施不足，反映政府未能充分利用大嶼山現有的資源及基礎建設。我認為政府應該盡快成立跨部門發展委員會，盡早為大嶼山制訂發展規劃及完善基礎配套，增加大嶼山的零售、商業空間和酒店配套等，創造地區就業，發展地區經濟。</w:t>
      </w:r>
    </w:p>
    <w:p>
      <w:pPr>
        <w:pStyle w:val="F21"/>
        <w:overflowPunct w:val="true"/>
        <w:rPr/>
      </w:pPr>
      <w:r>
        <w:rPr/>
      </w:r>
    </w:p>
    <w:p>
      <w:pPr>
        <w:pStyle w:val="F21"/>
        <w:overflowPunct w:val="true"/>
        <w:rPr/>
      </w:pPr>
      <w:r>
        <w:rPr/>
        <w:tab/>
      </w:r>
      <w:r>
        <w:rPr/>
        <w:t>主席，很多外國城市在機場附近建設大型商貿及購物區。</w:t>
      </w:r>
      <w:r>
        <w:rPr/>
        <w:t>2016</w:t>
      </w:r>
      <w:r>
        <w:rPr/>
        <w:t>年，大嶼山還可以把握港珠澳大橋落成後，人流大增的契機，發展橋頭經濟，包括建設大型直銷購物區</w:t>
      </w:r>
      <w:r>
        <w:rPr/>
        <w:t>(</w:t>
      </w:r>
      <w:r>
        <w:rPr/>
        <w:t>在外國稱為</w:t>
      </w:r>
      <w:r>
        <w:rPr/>
        <w:t>Factory Outlet)</w:t>
      </w:r>
      <w:r>
        <w:rPr/>
        <w:t>，以吸引內地遊客及企業買手。大嶼山旅遊資源豐富，適宜推動本港的生態旅遊，這些均有助大嶼山成為可持續發展的社區。</w:t>
      </w:r>
    </w:p>
    <w:p>
      <w:pPr>
        <w:pStyle w:val="F21"/>
        <w:overflowPunct w:val="true"/>
        <w:rPr/>
      </w:pPr>
      <w:r>
        <w:rPr/>
      </w:r>
    </w:p>
    <w:p>
      <w:pPr>
        <w:pStyle w:val="F21"/>
        <w:overflowPunct w:val="true"/>
        <w:rPr/>
      </w:pPr>
      <w:r>
        <w:rPr/>
        <w:tab/>
      </w:r>
      <w:r>
        <w:rPr/>
        <w:t>主席，有經濟學者估計，如果我們能好好把握現有的機遇，讓大嶼山旅遊及商貿充分發揮經濟效益，未來</w:t>
      </w:r>
      <w:r>
        <w:rPr/>
        <w:t>10</w:t>
      </w:r>
      <w:r>
        <w:rPr/>
        <w:t>年可以有近</w:t>
      </w:r>
      <w:r>
        <w:rPr/>
        <w:t>1,000</w:t>
      </w:r>
      <w:r>
        <w:rPr/>
        <w:t>億元的額外經濟貢獻。反之，如果本港繼續落後於珠海橫琴和澳門的發展，大嶼山本身的經濟收益將會流向其餘兩地。</w:t>
      </w:r>
    </w:p>
    <w:p>
      <w:pPr>
        <w:pStyle w:val="F21"/>
        <w:overflowPunct w:val="true"/>
        <w:rPr/>
      </w:pPr>
      <w:r>
        <w:rPr/>
      </w:r>
    </w:p>
    <w:p>
      <w:pPr>
        <w:pStyle w:val="F21"/>
        <w:overflowPunct w:val="true"/>
        <w:rPr/>
      </w:pPr>
      <w:r>
        <w:rPr/>
        <w:tab/>
      </w:r>
      <w:r>
        <w:rPr/>
        <w:t>例如在酒店配套方面，橫琴預計在</w:t>
      </w:r>
      <w:r>
        <w:rPr/>
        <w:t>2015</w:t>
      </w:r>
      <w:r>
        <w:rPr/>
        <w:t>年可提供超過</w:t>
      </w:r>
      <w:r>
        <w:rPr/>
        <w:t>15 000</w:t>
      </w:r>
      <w:r>
        <w:rPr/>
        <w:t>間酒店客房；澳門亦預計在</w:t>
      </w:r>
      <w:r>
        <w:rPr/>
        <w:t>2020</w:t>
      </w:r>
      <w:r>
        <w:rPr/>
        <w:t>年可提供</w:t>
      </w:r>
      <w:r>
        <w:rPr/>
        <w:t>5</w:t>
      </w:r>
      <w:r>
        <w:rPr/>
        <w:t>萬間酒店客房，反觀大嶼山的酒店客房數目，遠遠落後於珠海和澳門，現時甚至還未有具體的規劃發展方案。因此，大嶼山實在有必要急起直追，增加當地的商業、酒店配套和購物空間等。否則，我們現在經常說的港珠澳，稍後便會變成“珠澳港”，因為競爭優勢可能會取決於現時的規劃。</w:t>
      </w:r>
    </w:p>
    <w:p>
      <w:pPr>
        <w:pStyle w:val="F21"/>
        <w:overflowPunct w:val="true"/>
        <w:rPr/>
      </w:pPr>
      <w:r>
        <w:rPr/>
      </w:r>
    </w:p>
    <w:p>
      <w:pPr>
        <w:pStyle w:val="F21"/>
        <w:overflowPunct w:val="true"/>
        <w:rPr/>
      </w:pPr>
      <w:r>
        <w:rPr/>
        <w:tab/>
      </w:r>
      <w:r>
        <w:rPr/>
        <w:t>主席，政府現在便要完善大嶼山的基建配套，一方面為本港市民提供創業和就業機會，方便東涌居民在新市鎮工作，無須長途跋涉到市區工作，以發展地區經濟，並進一步推動本港旅遊業。</w:t>
      </w:r>
    </w:p>
    <w:p>
      <w:pPr>
        <w:pStyle w:val="F21"/>
        <w:overflowPunct w:val="true"/>
        <w:rPr/>
      </w:pPr>
      <w:r>
        <w:rPr/>
      </w:r>
    </w:p>
    <w:p>
      <w:pPr>
        <w:pStyle w:val="F21"/>
        <w:overflowPunct w:val="true"/>
        <w:rPr/>
      </w:pPr>
      <w:r>
        <w:rPr/>
        <w:tab/>
      </w:r>
      <w:r>
        <w:rPr/>
        <w:t>此外，為解決現時市區土地供應不足及改善商業區擠迫的問題，我覺得政府有需要盡快發展新地區，紓緩現時市區的人流壓力。其實，也可以研究發展機場的地下空間，如果在研究發展大嶼山其他用地的同時，可以多加利用我們的地下空間，也是一件好事。</w:t>
      </w:r>
    </w:p>
    <w:p>
      <w:pPr>
        <w:pStyle w:val="F21"/>
        <w:overflowPunct w:val="true"/>
        <w:rPr/>
      </w:pPr>
      <w:r>
        <w:rPr/>
      </w:r>
    </w:p>
    <w:p>
      <w:pPr>
        <w:pStyle w:val="F21"/>
        <w:overflowPunct w:val="true"/>
        <w:rPr/>
      </w:pPr>
      <w:r>
        <w:rPr/>
        <w:tab/>
      </w:r>
      <w:r>
        <w:rPr/>
        <w:t>主席，我謹此陳辭。</w:t>
      </w:r>
    </w:p>
    <w:p>
      <w:pPr>
        <w:pStyle w:val="F21"/>
        <w:overflowPunct w:val="true"/>
        <w:rPr/>
      </w:pPr>
      <w:r>
        <w:rPr/>
      </w:r>
    </w:p>
    <w:p>
      <w:pPr>
        <w:pStyle w:val="F21"/>
        <w:overflowPunct w:val="true"/>
        <w:rPr/>
      </w:pPr>
      <w:r>
        <w:rPr/>
      </w:r>
    </w:p>
    <w:p>
      <w:pPr>
        <w:pStyle w:val="F21"/>
        <w:overflowPunct w:val="true"/>
        <w:rPr>
          <w:szCs w:val="27"/>
        </w:rPr>
      </w:pPr>
      <w:r>
        <w:rPr>
          <w:rFonts w:ascii="華康中黑體" w:hAnsi="華康中黑體" w:eastAsia="華康中黑體"/>
          <w:b/>
          <w:szCs w:val="27"/>
        </w:rPr>
        <w:t>方剛議員</w:t>
      </w:r>
      <w:r>
        <w:rPr>
          <w:szCs w:val="27"/>
        </w:rPr>
        <w:t>：主席，有關開發新地區以促進香港的城市、經濟、就業發展，以及改善居住環境的議案，立法會每年都會有多次討論，例如黃定光議員今天提出要推動落馬洲及大嶼山的經濟發展，並不是第一次提出這議題。雖然同事關注的焦點可能不盡相同，但基本上都獲得普遍支持。但遺憾的是，政府並無正視立法會通過的議題，以致我們要不斷透過不同的方法來催迫政府。</w:t>
      </w:r>
    </w:p>
    <w:p>
      <w:pPr>
        <w:pStyle w:val="F21"/>
        <w:overflowPunct w:val="true"/>
        <w:rPr>
          <w:szCs w:val="27"/>
        </w:rPr>
      </w:pPr>
      <w:r>
        <w:rPr>
          <w:szCs w:val="27"/>
        </w:rPr>
      </w:r>
    </w:p>
    <w:p>
      <w:pPr>
        <w:pStyle w:val="F21"/>
        <w:overflowPunct w:val="true"/>
        <w:rPr>
          <w:szCs w:val="27"/>
        </w:rPr>
      </w:pPr>
      <w:r>
        <w:rPr>
          <w:szCs w:val="27"/>
        </w:rPr>
        <w:tab/>
      </w:r>
      <w:r>
        <w:rPr>
          <w:szCs w:val="27"/>
        </w:rPr>
        <w:t>我們要發展一個新區，目的是甚麼？當然是因為已開發的地區已經飽和，有需要開發新地區，以解決城市發展的需要。這方面的議題已多次獲得同事的支持，並予以通過，我認為這反映大家都認同香港需要更大發展空間，需要新的出路，更需要為經濟發展製造新的增長點。坊間有很多相同的觀點，包括有學者建議在現有的中環、銅鑼灣、尖沙咀、旺角等商業中心之外，發展一些所謂的“副中心”。這進一步證明，香港需要發展新區，在社會上已有強烈的訴求。</w:t>
      </w:r>
    </w:p>
    <w:p>
      <w:pPr>
        <w:pStyle w:val="F21"/>
        <w:overflowPunct w:val="true"/>
        <w:rPr>
          <w:szCs w:val="27"/>
        </w:rPr>
      </w:pPr>
      <w:r>
        <w:rPr>
          <w:szCs w:val="27"/>
        </w:rPr>
      </w:r>
    </w:p>
    <w:p>
      <w:pPr>
        <w:pStyle w:val="F21"/>
        <w:overflowPunct w:val="true"/>
        <w:rPr>
          <w:szCs w:val="27"/>
        </w:rPr>
      </w:pPr>
      <w:r>
        <w:rPr>
          <w:szCs w:val="27"/>
        </w:rPr>
        <w:tab/>
      </w:r>
      <w:r>
        <w:rPr>
          <w:szCs w:val="27"/>
        </w:rPr>
        <w:t xml:space="preserve">其實，落馬洲及大嶼山並非不毛之地，政府已經開發了東涌及落馬洲的周邊地區。但是，香港兩個著名的“悲情城市” </w:t>
      </w:r>
      <w:r>
        <w:rPr>
          <w:rFonts w:ascii="Symbol" w:hAnsi="Symbol" w:cs="Symbol" w:eastAsia="Symbol"/>
          <w:szCs w:val="27"/>
        </w:rPr>
        <w:t></w:t>
      </w:r>
      <w:r>
        <w:rPr>
          <w:szCs w:val="27"/>
        </w:rPr>
        <w:t xml:space="preserve"> 天水圍及東涌 </w:t>
      </w:r>
      <w:r>
        <w:rPr>
          <w:rFonts w:ascii="Symbol" w:hAnsi="Symbol" w:cs="Symbol" w:eastAsia="Symbol"/>
          <w:szCs w:val="27"/>
        </w:rPr>
        <w:t></w:t>
      </w:r>
      <w:r>
        <w:rPr>
          <w:rFonts w:ascii="華康細明體" w:hAnsi="華康細明體"/>
          <w:szCs w:val="27"/>
        </w:rPr>
        <w:t xml:space="preserve"> </w:t>
      </w:r>
      <w:r>
        <w:rPr>
          <w:szCs w:val="27"/>
        </w:rPr>
        <w:t>偏偏就座落於這兩個地區。那麼，我們今天辯論這議案，是否摑了這兩個新市鎮一記耳光？我認為正正相反，我們要幫助這兩個新市鎮脫離悲情。政府當初發展這兩個新市鎮時，只着眼於為等候“上樓”的市民尋求可安居的地方，而忽略了居民就業及地區經濟發展這兩個關鍵因素，因而變成“塘水滾塘魚”，局限當區居民的消費經濟。</w:t>
      </w:r>
    </w:p>
    <w:p>
      <w:pPr>
        <w:pStyle w:val="F21"/>
        <w:overflowPunct w:val="true"/>
        <w:rPr>
          <w:szCs w:val="27"/>
        </w:rPr>
      </w:pPr>
      <w:r>
        <w:rPr>
          <w:szCs w:val="27"/>
        </w:rPr>
      </w:r>
    </w:p>
    <w:p>
      <w:pPr>
        <w:pStyle w:val="F21"/>
        <w:overflowPunct w:val="true"/>
        <w:rPr>
          <w:szCs w:val="27"/>
        </w:rPr>
      </w:pPr>
      <w:r>
        <w:rPr>
          <w:szCs w:val="27"/>
        </w:rPr>
        <w:tab/>
      </w:r>
      <w:r>
        <w:rPr>
          <w:szCs w:val="27"/>
        </w:rPr>
        <w:t>自由黨多年來都支持推動大嶼山的經濟發展，因為大嶼山是香港最大的島嶼，不乏風景優美的地區，但經開發的地區不多。隨着島上的交通網絡進一步完善，加上即將落成的港珠澳大橋落腳點所在，大嶼山的潛力並不限於機場島。自由黨一直建議要利用天然優勢，發展大嶼山為旅遊度假區，增加香港的旅遊吸引力。我們亦支持大嶼山發展聯盟的建議，將大嶼山建設為好像美國的</w:t>
      </w:r>
      <w:r>
        <w:rPr>
          <w:szCs w:val="27"/>
        </w:rPr>
        <w:t>Orlando</w:t>
      </w:r>
      <w:r>
        <w:rPr>
          <w:szCs w:val="27"/>
        </w:rPr>
        <w:t>般，既可以創造更多區內就業，更可以疏導過度集中的遊客。這一點跟郭家麒議員的修正案，基本上是一致的。但是，發展始終會觸動到目前超過九成的郊野公園面積，如果發展計劃獲得推展，我希望各位同事能夠接受合理地釋放部分郊野公園土地的方案。</w:t>
      </w:r>
    </w:p>
    <w:p>
      <w:pPr>
        <w:pStyle w:val="F21"/>
        <w:overflowPunct w:val="true"/>
        <w:rPr>
          <w:szCs w:val="27"/>
        </w:rPr>
      </w:pPr>
      <w:r>
        <w:rPr>
          <w:szCs w:val="27"/>
        </w:rPr>
      </w:r>
    </w:p>
    <w:p>
      <w:pPr>
        <w:pStyle w:val="F21"/>
        <w:overflowPunct w:val="true"/>
        <w:rPr>
          <w:szCs w:val="27"/>
        </w:rPr>
      </w:pPr>
      <w:r>
        <w:rPr>
          <w:szCs w:val="27"/>
        </w:rPr>
        <w:tab/>
      </w:r>
      <w:r>
        <w:rPr>
          <w:szCs w:val="27"/>
        </w:rPr>
        <w:t>至於落馬洲，自由黨亦多次建議當局應重新規劃北區土地用途，增加商業用地供應，設置大型購物商場中心等，以迎接內地遊客持續增加的龐大商機，並推動落馬洲發展成香港“北部新都會”，以協助提高當區就業機會，以及在新界北面興建北環線連接整個北區，帶動人流。</w:t>
      </w:r>
    </w:p>
    <w:p>
      <w:pPr>
        <w:pStyle w:val="F21"/>
        <w:overflowPunct w:val="true"/>
        <w:rPr>
          <w:szCs w:val="27"/>
        </w:rPr>
      </w:pPr>
      <w:r>
        <w:rPr>
          <w:szCs w:val="27"/>
        </w:rPr>
      </w:r>
    </w:p>
    <w:p>
      <w:pPr>
        <w:pStyle w:val="F21"/>
        <w:overflowPunct w:val="true"/>
        <w:rPr>
          <w:szCs w:val="27"/>
        </w:rPr>
      </w:pPr>
      <w:r>
        <w:rPr>
          <w:szCs w:val="27"/>
        </w:rPr>
        <w:tab/>
      </w:r>
      <w:r>
        <w:rPr>
          <w:szCs w:val="27"/>
        </w:rPr>
        <w:t>對於各項修正案，無論是發展生態旅遊，還是水上活動中心，只要是有助促進地區發展，提供更多就業機會和改善居民收入的，我們都會支持。唯一有點保留的，便是麥美娟議員的修正案，因為她不斷提出要興建墟市、夜市、公眾街市及假日市集等。我想請問，這些甚麼市集的消費對象是誰呢？同事說這是為基層提供創業和低廉的消費點。但是，如果每個人都是低收入人士，試問誰人有能力消費？</w:t>
      </w:r>
      <w:r>
        <w:br w:type="page"/>
      </w:r>
    </w:p>
    <w:p>
      <w:pPr>
        <w:pStyle w:val="F21"/>
        <w:overflowPunct w:val="true"/>
        <w:rPr>
          <w:szCs w:val="27"/>
        </w:rPr>
      </w:pPr>
      <w:r>
        <w:rPr>
          <w:szCs w:val="27"/>
        </w:rPr>
        <w:tab/>
      </w:r>
      <w:r>
        <w:rPr>
          <w:szCs w:val="27"/>
        </w:rPr>
        <w:t>正如前兩天，報章的報道指天水圍的天秀墟因為人流不足，販商每天只做到數十元生意，根本沒辦法生存。所以，這證明了不按照市場經濟來打造的產品，不一定可以在市場生存。香港今天的發展，是市場推動的，無論是商界或市民，只要肯努力，都能夠分享到香港經濟發展的成果。所以，我希望同事不要口口聲聲說官商勾結，因為官員根本不聽取商界的意見，很多時候只是閉門造車，以至法例往往變成一把屠刀，殺死很多中小型企業。</w:t>
      </w:r>
    </w:p>
    <w:p>
      <w:pPr>
        <w:pStyle w:val="F21"/>
        <w:overflowPunct w:val="true"/>
        <w:rPr>
          <w:szCs w:val="27"/>
        </w:rPr>
      </w:pPr>
      <w:r>
        <w:rPr>
          <w:szCs w:val="27"/>
        </w:rPr>
        <w:tab/>
      </w:r>
    </w:p>
    <w:p>
      <w:pPr>
        <w:pStyle w:val="F21"/>
        <w:overflowPunct w:val="true"/>
        <w:rPr>
          <w:szCs w:val="27"/>
        </w:rPr>
      </w:pPr>
      <w:r>
        <w:rPr>
          <w:szCs w:val="27"/>
        </w:rPr>
        <w:tab/>
      </w:r>
      <w:r>
        <w:rPr>
          <w:szCs w:val="27"/>
        </w:rPr>
        <w:t>我希望今後，在各位同事的監察下能夠有更多官商合作的機會，我肯定這樣香港一定能夠持續發展，全民受惠。多謝主席。</w:t>
      </w:r>
    </w:p>
    <w:p>
      <w:pPr>
        <w:pStyle w:val="F21"/>
        <w:overflowPunct w:val="true"/>
        <w:rPr/>
      </w:pPr>
      <w:r>
        <w:rPr/>
      </w:r>
    </w:p>
    <w:p>
      <w:pPr>
        <w:pStyle w:val="F21"/>
        <w:overflowPunct w:val="true"/>
        <w:rPr/>
      </w:pPr>
      <w:r>
        <w:rPr/>
      </w:r>
    </w:p>
    <w:p>
      <w:pPr>
        <w:pStyle w:val="F21"/>
        <w:overflowPunct w:val="true"/>
        <w:rPr>
          <w:szCs w:val="27"/>
        </w:rPr>
      </w:pPr>
      <w:r>
        <w:rPr>
          <w:rFonts w:ascii="華康中黑體" w:hAnsi="華康中黑體" w:cs="華康中黑體" w:eastAsia="華康中黑體"/>
          <w:b/>
          <w:szCs w:val="27"/>
        </w:rPr>
        <w:t>姚思榮議員</w:t>
      </w:r>
      <w:r>
        <w:rPr>
          <w:szCs w:val="27"/>
        </w:rPr>
        <w:t>：主席，旅遊業給香港帶來的經濟好處，大家有目共睹。由於多年來政府缺乏長遠的規劃，導致部分社區因遊客過多而影響當地居民的日常生活。社會上因而出現一些負面言論，有人企圖藉此挑起中港矛盾。</w:t>
      </w:r>
    </w:p>
    <w:p>
      <w:pPr>
        <w:pStyle w:val="F21"/>
        <w:overflowPunct w:val="true"/>
        <w:rPr>
          <w:szCs w:val="27"/>
        </w:rPr>
      </w:pPr>
      <w:r>
        <w:rPr>
          <w:szCs w:val="27"/>
        </w:rPr>
      </w:r>
    </w:p>
    <w:p>
      <w:pPr>
        <w:pStyle w:val="F21"/>
        <w:overflowPunct w:val="true"/>
        <w:rPr>
          <w:szCs w:val="27"/>
        </w:rPr>
      </w:pPr>
      <w:r>
        <w:rPr>
          <w:szCs w:val="27"/>
        </w:rPr>
        <w:tab/>
      </w:r>
      <w:r>
        <w:rPr>
          <w:szCs w:val="27"/>
        </w:rPr>
        <w:t>在剛過去的</w:t>
      </w:r>
      <w:r>
        <w:rPr>
          <w:szCs w:val="27"/>
        </w:rPr>
        <w:t>2013</w:t>
      </w:r>
      <w:r>
        <w:rPr>
          <w:szCs w:val="27"/>
        </w:rPr>
        <w:t>年，訪港旅客數目估計超過</w:t>
      </w:r>
      <w:r>
        <w:rPr>
          <w:szCs w:val="27"/>
        </w:rPr>
        <w:t>5 300</w:t>
      </w:r>
      <w:r>
        <w:rPr>
          <w:szCs w:val="27"/>
        </w:rPr>
        <w:t>萬人次。這麼多旅客來香港消費，本來是其他國家和地區夢寐以求的事情，但現在卻變成了我們擔心的問題。黃定光議員在這項議案中提出的兩項旅客分流措施，我認為都切實可行。</w:t>
      </w:r>
    </w:p>
    <w:p>
      <w:pPr>
        <w:pStyle w:val="F21"/>
        <w:overflowPunct w:val="true"/>
        <w:rPr>
          <w:szCs w:val="27"/>
        </w:rPr>
      </w:pPr>
      <w:r>
        <w:rPr>
          <w:szCs w:val="27"/>
        </w:rPr>
      </w:r>
    </w:p>
    <w:p>
      <w:pPr>
        <w:pStyle w:val="F21"/>
        <w:overflowPunct w:val="true"/>
        <w:rPr>
          <w:szCs w:val="27"/>
        </w:rPr>
      </w:pPr>
      <w:r>
        <w:rPr>
          <w:szCs w:val="27"/>
        </w:rPr>
        <w:tab/>
      </w:r>
      <w:r>
        <w:rPr>
          <w:szCs w:val="27"/>
        </w:rPr>
        <w:t>讓我先從落馬洲的商貿購物中心說起。無可否認，中港邊境聚集了龐大的往來人流，蘊藏着無限的商機。就以深圳的羅湖口岸和福田口岸為例，內地一開始規劃，便已經顧及商業活動和交通分流。兩個口岸都分別設有專門以旅客為對象的購物中心、酒店、火車站、地鐵站、汽車站等，這些配套設施既可把旅客分流，又能留住旅客在當區消費。再看香港這邊的羅湖及落馬洲，卻只有邊檢設施和交通配套，旅客要購物消費，只能前往最接近的上水火車站一帶。上水站周邊的設計原本只為滿足居民的日常生活，但內地開放自由行後，大批遊客和水貨客蜂擁而來，以往的居民區實際已逐漸變為現今的商業購物區，業主自然會將商鋪租給出價高的名店、藥店及連鎖店，令原來服務居民的店鋪變為服務旅客。在配套不足的情況下，居民自然會產生怨氣。這種現象從上水開始，逐漸延伸到東鐵沿線。</w:t>
      </w:r>
    </w:p>
    <w:p>
      <w:pPr>
        <w:pStyle w:val="F21"/>
        <w:overflowPunct w:val="true"/>
        <w:rPr>
          <w:szCs w:val="27"/>
        </w:rPr>
      </w:pPr>
      <w:r>
        <w:rPr>
          <w:szCs w:val="27"/>
        </w:rPr>
      </w:r>
    </w:p>
    <w:p>
      <w:pPr>
        <w:pStyle w:val="F21"/>
        <w:overflowPunct w:val="true"/>
        <w:rPr>
          <w:szCs w:val="27"/>
        </w:rPr>
      </w:pPr>
      <w:r>
        <w:rPr>
          <w:szCs w:val="27"/>
        </w:rPr>
        <w:tab/>
      </w:r>
      <w:r>
        <w:rPr>
          <w:szCs w:val="27"/>
        </w:rPr>
        <w:t>以往政府明知問題所在，卻遲遲未見行動，現任政府雖能體察民情，制訂了一些措施，例如“限奶令”、整治上水火車站秩序等，但這些亦只是權宜之計。原因是，到新界購物是很多深圳居民的首要目的，據</w:t>
      </w:r>
      <w:r>
        <w:rPr>
          <w:szCs w:val="27"/>
        </w:rPr>
        <w:t>2012</w:t>
      </w:r>
      <w:r>
        <w:rPr>
          <w:szCs w:val="27"/>
        </w:rPr>
        <w:t>年的統計數字顯示，使用“一簽多行”往返香港的內地人超過</w:t>
      </w:r>
      <w:r>
        <w:rPr>
          <w:szCs w:val="27"/>
        </w:rPr>
        <w:t>900</w:t>
      </w:r>
      <w:r>
        <w:rPr>
          <w:szCs w:val="27"/>
        </w:rPr>
        <w:t>萬人次，估計大部分人純粹以購物為主。當局何不因利乘便將商機擴大，因應內地短線旅客的消費特點，在邊境建造“一站式”的商貿購物中心。黃議員提出在落馬洲設置商貿購物中心，是一個可以解決中長期問題的方案，既可將旅客分流，紓緩新界居民的壓力，亦能方便跨境工作和生活的香港人購買日常用品，還能為當區居民創造就業機會。在香港與深圳接壤的落馬洲有不少“熟地”可用，只要政府立下決心，問題不難解決。</w:t>
      </w:r>
    </w:p>
    <w:p>
      <w:pPr>
        <w:pStyle w:val="F21"/>
        <w:overflowPunct w:val="true"/>
        <w:rPr>
          <w:szCs w:val="27"/>
        </w:rPr>
      </w:pPr>
      <w:r>
        <w:rPr>
          <w:szCs w:val="27"/>
        </w:rPr>
      </w:r>
    </w:p>
    <w:p>
      <w:pPr>
        <w:pStyle w:val="F21"/>
        <w:overflowPunct w:val="true"/>
        <w:rPr>
          <w:szCs w:val="27"/>
        </w:rPr>
      </w:pPr>
      <w:r>
        <w:rPr>
          <w:szCs w:val="27"/>
        </w:rPr>
        <w:tab/>
      </w:r>
      <w:r>
        <w:rPr>
          <w:szCs w:val="27"/>
        </w:rPr>
        <w:t>主席，黃議員提出的另一個港珠澳大橋大嶼山落腳地開發問題，我亦深有同感。大家都知道，大橋建成後將會帶動周邊的經濟，我們試比較目前港珠澳三地政府的取態和規劃。先看與大橋連接的珠海橫琴，其十字門中央區將集合商務辦公、公共服務、金融服務、度假旅遊、會議展覽等多種功能，在</w:t>
      </w:r>
      <w:r>
        <w:rPr>
          <w:szCs w:val="27"/>
        </w:rPr>
        <w:t>2015</w:t>
      </w:r>
      <w:r>
        <w:rPr>
          <w:szCs w:val="27"/>
        </w:rPr>
        <w:t>年落成第一期後，已能提供約</w:t>
      </w:r>
      <w:r>
        <w:rPr>
          <w:szCs w:val="27"/>
        </w:rPr>
        <w:t>1 100</w:t>
      </w:r>
      <w:r>
        <w:rPr>
          <w:szCs w:val="27"/>
        </w:rPr>
        <w:t>萬平方米總商用面積，以及超過</w:t>
      </w:r>
      <w:r>
        <w:rPr>
          <w:szCs w:val="27"/>
        </w:rPr>
        <w:t>15 000</w:t>
      </w:r>
      <w:r>
        <w:rPr>
          <w:szCs w:val="27"/>
        </w:rPr>
        <w:t>間酒店客房。再看大橋另一端的澳門，政府計劃在大橋落腳點周圍的土地，建造大量的商場、酒店和賭場配套。截止去年第三季，興建中的酒店項目便有</w:t>
      </w:r>
      <w:r>
        <w:rPr>
          <w:szCs w:val="27"/>
        </w:rPr>
        <w:t>13</w:t>
      </w:r>
      <w:r>
        <w:rPr>
          <w:szCs w:val="27"/>
        </w:rPr>
        <w:t>項，可提供接近</w:t>
      </w:r>
      <w:r>
        <w:rPr>
          <w:szCs w:val="27"/>
        </w:rPr>
        <w:t>24 000</w:t>
      </w:r>
      <w:r>
        <w:rPr>
          <w:szCs w:val="27"/>
        </w:rPr>
        <w:t>間客房，仍在審批的酒店項目便有</w:t>
      </w:r>
      <w:r>
        <w:rPr>
          <w:szCs w:val="27"/>
        </w:rPr>
        <w:t>27</w:t>
      </w:r>
      <w:r>
        <w:rPr>
          <w:szCs w:val="27"/>
        </w:rPr>
        <w:t>個，將提供</w:t>
      </w:r>
      <w:r>
        <w:rPr>
          <w:szCs w:val="27"/>
        </w:rPr>
        <w:t>15 400</w:t>
      </w:r>
      <w:r>
        <w:rPr>
          <w:szCs w:val="27"/>
        </w:rPr>
        <w:t>間客房，預計到</w:t>
      </w:r>
      <w:r>
        <w:rPr>
          <w:szCs w:val="27"/>
        </w:rPr>
        <w:t>2020</w:t>
      </w:r>
      <w:r>
        <w:rPr>
          <w:szCs w:val="27"/>
        </w:rPr>
        <w:t>年將有超過</w:t>
      </w:r>
      <w:r>
        <w:rPr>
          <w:szCs w:val="27"/>
        </w:rPr>
        <w:t>5</w:t>
      </w:r>
      <w:r>
        <w:rPr>
          <w:szCs w:val="27"/>
        </w:rPr>
        <w:t>萬間酒店客房投入使用，較現時多出</w:t>
      </w:r>
      <w:r>
        <w:rPr>
          <w:szCs w:val="27"/>
        </w:rPr>
        <w:t>1.8</w:t>
      </w:r>
      <w:r>
        <w:rPr>
          <w:szCs w:val="27"/>
        </w:rPr>
        <w:t>倍。只要大橋一建成，便會為澳門帶來龐大經濟效益。</w:t>
      </w:r>
    </w:p>
    <w:p>
      <w:pPr>
        <w:pStyle w:val="F21"/>
        <w:overflowPunct w:val="true"/>
        <w:rPr>
          <w:szCs w:val="27"/>
        </w:rPr>
      </w:pPr>
      <w:r>
        <w:rPr>
          <w:szCs w:val="27"/>
        </w:rPr>
      </w:r>
    </w:p>
    <w:p>
      <w:pPr>
        <w:pStyle w:val="F21"/>
        <w:overflowPunct w:val="true"/>
        <w:rPr>
          <w:szCs w:val="27"/>
        </w:rPr>
      </w:pPr>
      <w:r>
        <w:rPr>
          <w:szCs w:val="27"/>
        </w:rPr>
        <w:tab/>
      </w:r>
      <w:r>
        <w:rPr>
          <w:szCs w:val="27"/>
        </w:rPr>
        <w:t>再看我們大橋落腳點的大嶼山，除了現有的景點及交通配套外，只有</w:t>
      </w:r>
      <w:r>
        <w:rPr>
          <w:szCs w:val="27"/>
        </w:rPr>
        <w:t>3 000</w:t>
      </w:r>
      <w:r>
        <w:rPr>
          <w:szCs w:val="27"/>
        </w:rPr>
        <w:t>間酒店房間，一個大型商場和為數不多的辦公大樓，以及一個正在籌建中的商場。機管局剛決定在機場北商業區保留地下車場，餘下七成地作為商業用地，但至今仍未有具體的計劃和時間表。其他包括大嶼山整體的發展規劃及東涌新市鎮擴展研究仍未見眉目，即使政府現在拍板開始建設，也只能在大橋通車之後落成。相比之下，我們的確明顯落後於珠海和澳門。</w:t>
      </w:r>
    </w:p>
    <w:p>
      <w:pPr>
        <w:pStyle w:val="F21"/>
        <w:overflowPunct w:val="true"/>
        <w:rPr>
          <w:szCs w:val="27"/>
        </w:rPr>
      </w:pPr>
      <w:r>
        <w:rPr>
          <w:szCs w:val="27"/>
        </w:rPr>
      </w:r>
    </w:p>
    <w:p>
      <w:pPr>
        <w:pStyle w:val="F21"/>
        <w:overflowPunct w:val="true"/>
        <w:rPr>
          <w:szCs w:val="27"/>
        </w:rPr>
      </w:pPr>
      <w:r>
        <w:rPr>
          <w:szCs w:val="27"/>
        </w:rPr>
        <w:tab/>
      </w:r>
      <w:r>
        <w:rPr>
          <w:szCs w:val="27"/>
        </w:rPr>
        <w:t>主席，希望政府能參考各議員在這次辯論中提出的具體建議，盡快制訂大嶼山的發展規劃及項目，否則，港珠澳大橋建成之日，可能會變成我們眼白白看着客源流失之時。</w:t>
      </w:r>
    </w:p>
    <w:p>
      <w:pPr>
        <w:pStyle w:val="F21"/>
        <w:overflowPunct w:val="true"/>
        <w:rPr>
          <w:szCs w:val="27"/>
        </w:rPr>
      </w:pPr>
      <w:r>
        <w:rPr>
          <w:szCs w:val="27"/>
        </w:rPr>
      </w:r>
    </w:p>
    <w:p>
      <w:pPr>
        <w:pStyle w:val="F21"/>
        <w:overflowPunct w:val="true"/>
        <w:rPr>
          <w:szCs w:val="27"/>
        </w:rPr>
      </w:pPr>
      <w:r>
        <w:rPr>
          <w:szCs w:val="27"/>
        </w:rPr>
        <w:tab/>
      </w:r>
      <w:r>
        <w:rPr>
          <w:szCs w:val="27"/>
        </w:rPr>
        <w:t>主席，本人謹此陳辭。</w:t>
      </w:r>
    </w:p>
    <w:p>
      <w:pPr>
        <w:pStyle w:val="F21"/>
        <w:overflowPunct w:val="true"/>
        <w:rPr>
          <w:szCs w:val="27"/>
        </w:rPr>
      </w:pPr>
      <w:r>
        <w:rPr>
          <w:szCs w:val="27"/>
        </w:rPr>
      </w:r>
    </w:p>
    <w:p>
      <w:pPr>
        <w:pStyle w:val="F21"/>
        <w:overflowPunct w:val="true"/>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overflowPunct w:val="true"/>
        <w:rPr>
          <w:rFonts w:ascii="華康細明體" w:hAnsi="華康細明體"/>
          <w:szCs w:val="27"/>
        </w:rPr>
      </w:pPr>
      <w:r>
        <w:rPr>
          <w:rFonts w:ascii="華康中黑體" w:hAnsi="華康中黑體" w:cs="華康中黑體" w:eastAsia="華康中黑體"/>
          <w:b/>
          <w:szCs w:val="27"/>
        </w:rPr>
        <w:t>葉國謙議員</w:t>
      </w:r>
      <w:r>
        <w:rPr>
          <w:szCs w:val="27"/>
        </w:rPr>
        <w:t>：主席，落馬洲和大嶼山在地理位置上，一個位於香港東</w:t>
      </w:r>
      <w:r>
        <w:rPr>
          <w:rFonts w:ascii="華康細明體" w:hAnsi="華康細明體"/>
          <w:szCs w:val="27"/>
        </w:rPr>
        <w:t>北，另一個則位於香港西南，雖然兩者位置不同，但卻有一個重要的共同點，就是兩個地方都設有出入境口岸。落馬洲設有陸路口岸通往內地，而大嶼山則有赤鱲角機場通往國際及國內。有出入境口岸的地方，就擁有龐大的人流及物流，這些都是發展經濟非常有利的條件。但是，現時落馬洲及大嶼山的經濟發展卻遠遠落後於形勢。</w:t>
      </w:r>
    </w:p>
    <w:p>
      <w:pPr>
        <w:pStyle w:val="F21"/>
        <w:overflowPunct w:val="true"/>
        <w:rPr>
          <w:rFonts w:ascii="華康細明體" w:hAnsi="華康細明體"/>
          <w:szCs w:val="27"/>
        </w:rPr>
      </w:pPr>
      <w:r>
        <w:rPr>
          <w:rFonts w:ascii="華康細明體" w:hAnsi="華康細明體"/>
          <w:szCs w:val="27"/>
        </w:rPr>
      </w:r>
    </w:p>
    <w:p>
      <w:pPr>
        <w:pStyle w:val="F21"/>
        <w:overflowPunct w:val="true"/>
        <w:rPr>
          <w:szCs w:val="27"/>
        </w:rPr>
      </w:pPr>
      <w:r>
        <w:rPr>
          <w:rFonts w:ascii="華康細明體" w:hAnsi="華康細明體"/>
          <w:szCs w:val="27"/>
        </w:rPr>
        <w:tab/>
      </w:r>
      <w:r>
        <w:rPr>
          <w:rFonts w:ascii="華康細明體" w:hAnsi="華康細明體"/>
          <w:szCs w:val="27"/>
        </w:rPr>
        <w:t>我想先談談落馬洲。相信大家都曾經利用落馬洲口岸出入內地，落馬洲管制站面向內地的福田區，那裏高樓大廈林立，一片繁華景象，但望向香港的一邊，卻只看到落馬洲的濕地，</w:t>
      </w:r>
      <w:r>
        <w:rPr>
          <w:szCs w:val="27"/>
        </w:rPr>
        <w:t>一片</w:t>
      </w:r>
      <w:r>
        <w:rPr>
          <w:szCs w:val="27"/>
        </w:rPr>
        <w:t>......</w:t>
      </w:r>
      <w:r>
        <w:rPr>
          <w:szCs w:val="27"/>
        </w:rPr>
        <w:t>即使不是荒涼，但也只是看見綠色的地帶，而非人煙稠密的地區。我們不應該盲目追求經濟發展，但也不應該盲目反對經濟發展。為了配合社會發展的需要，適度發展經濟是必須的。落馬洲鄰近新界東北新發展區，未來將會發展</w:t>
      </w:r>
      <w:r>
        <w:rPr>
          <w:szCs w:val="27"/>
        </w:rPr>
        <w:t>3</w:t>
      </w:r>
      <w:r>
        <w:rPr>
          <w:szCs w:val="27"/>
        </w:rPr>
        <w:t>個新市鎮，而當局現正就有關計劃進行規劃和徵詢意見。為了減低發展阻力，政府將新發展區的地積比率，由原先的</w:t>
      </w:r>
      <w:r>
        <w:rPr>
          <w:szCs w:val="27"/>
        </w:rPr>
        <w:t>3.5</w:t>
      </w:r>
      <w:r>
        <w:rPr>
          <w:szCs w:val="27"/>
        </w:rPr>
        <w:t>倍至</w:t>
      </w:r>
      <w:r>
        <w:rPr>
          <w:szCs w:val="27"/>
        </w:rPr>
        <w:t>5</w:t>
      </w:r>
      <w:r>
        <w:rPr>
          <w:szCs w:val="27"/>
        </w:rPr>
        <w:t>倍提升至</w:t>
      </w:r>
      <w:r>
        <w:rPr>
          <w:szCs w:val="27"/>
        </w:rPr>
        <w:t>6</w:t>
      </w:r>
      <w:r>
        <w:rPr>
          <w:szCs w:val="27"/>
        </w:rPr>
        <w:t>倍。古洞北及粉嶺北兩個新市鎮的住宅單位供應，由現時的</w:t>
      </w:r>
      <w:r>
        <w:rPr>
          <w:szCs w:val="27"/>
        </w:rPr>
        <w:t>47 300</w:t>
      </w:r>
      <w:r>
        <w:rPr>
          <w:szCs w:val="27"/>
        </w:rPr>
        <w:t>個增加至</w:t>
      </w:r>
      <w:r>
        <w:rPr>
          <w:szCs w:val="27"/>
        </w:rPr>
        <w:t>60 700</w:t>
      </w:r>
      <w:r>
        <w:rPr>
          <w:szCs w:val="27"/>
        </w:rPr>
        <w:t>個，可容納的總人口由原先的</w:t>
      </w:r>
      <w:r>
        <w:rPr>
          <w:szCs w:val="27"/>
        </w:rPr>
        <w:t>13</w:t>
      </w:r>
      <w:r>
        <w:rPr>
          <w:szCs w:val="27"/>
        </w:rPr>
        <w:t>萬增加至</w:t>
      </w:r>
      <w:r>
        <w:rPr>
          <w:szCs w:val="27"/>
        </w:rPr>
        <w:t>17</w:t>
      </w:r>
      <w:r>
        <w:rPr>
          <w:szCs w:val="27"/>
        </w:rPr>
        <w:t>萬。</w:t>
      </w:r>
    </w:p>
    <w:p>
      <w:pPr>
        <w:pStyle w:val="F21"/>
        <w:overflowPunct w:val="true"/>
        <w:rPr>
          <w:szCs w:val="27"/>
        </w:rPr>
      </w:pPr>
      <w:r>
        <w:rPr>
          <w:szCs w:val="27"/>
        </w:rPr>
      </w:r>
    </w:p>
    <w:p>
      <w:pPr>
        <w:pStyle w:val="F21"/>
        <w:overflowPunct w:val="true"/>
        <w:rPr>
          <w:szCs w:val="27"/>
        </w:rPr>
      </w:pPr>
      <w:r>
        <w:rPr>
          <w:szCs w:val="27"/>
        </w:rPr>
        <w:tab/>
      </w:r>
      <w:r>
        <w:rPr>
          <w:szCs w:val="27"/>
        </w:rPr>
        <w:t>這些新市鎮的就業問題應如何解決？如果我們不想東北新發展區成為繼天水圍之後的另一個悲情城市，我們就必須在新發展區一帶發展經濟。落馬洲有大量過境的內地旅客，十分適合發展零售業。在落馬洲興建大型購物商場相信會有很高的經濟效益，不僅可以創造大量就業機會，亦有助紓緩現時大量內地旅客湧往北區購物的壓力。但是，中港矛盾有增無減，本土主義崛起，往往令邊境發展項目被一些人蓄意抹黑，指稱是“雙非富豪城”等，而興建購物商場就被指為內地人興建水貨城，這些均是非常不負責任的指摘。在邊境地區發展經濟，困難不在於規劃，而是在於政治問題。特區政府必須排除不合理的政治干擾，就香港長遠的經濟發展作出整體規劃。</w:t>
      </w:r>
    </w:p>
    <w:p>
      <w:pPr>
        <w:pStyle w:val="F21"/>
        <w:overflowPunct w:val="true"/>
        <w:rPr>
          <w:szCs w:val="27"/>
        </w:rPr>
      </w:pPr>
      <w:r>
        <w:rPr>
          <w:szCs w:val="27"/>
        </w:rPr>
      </w:r>
    </w:p>
    <w:p>
      <w:pPr>
        <w:pStyle w:val="F21"/>
        <w:overflowPunct w:val="true"/>
        <w:rPr>
          <w:szCs w:val="27"/>
        </w:rPr>
      </w:pPr>
      <w:r>
        <w:rPr>
          <w:szCs w:val="27"/>
        </w:rPr>
        <w:tab/>
      </w:r>
      <w:r>
        <w:rPr>
          <w:szCs w:val="27"/>
        </w:rPr>
        <w:t>至於大嶼山，既有香港國際機場的交通樞紐，也有亞洲博覽館等大型設施，還有昂坪纜車、寶蓮寺、天壇大佛等旅遊景點，均具有吸引龐大人流的能力；加上</w:t>
      </w:r>
      <w:r>
        <w:rPr>
          <w:szCs w:val="27"/>
        </w:rPr>
        <w:t>2016</w:t>
      </w:r>
      <w:r>
        <w:rPr>
          <w:szCs w:val="27"/>
        </w:rPr>
        <w:t>年港珠澳大橋通車，將會為大嶼山引入更多人流。人流興旺理應是發展經濟的良好條件，但諷刺的是，大嶼山東涌這個城市竟然是全港至今最貧窮的地方之一，反映政府未有盡力善用大嶼山的優勢去發展經濟。</w:t>
      </w:r>
    </w:p>
    <w:p>
      <w:pPr>
        <w:pStyle w:val="F21"/>
        <w:overflowPunct w:val="true"/>
        <w:rPr>
          <w:szCs w:val="27"/>
        </w:rPr>
      </w:pPr>
      <w:r>
        <w:rPr>
          <w:szCs w:val="27"/>
        </w:rPr>
      </w:r>
    </w:p>
    <w:p>
      <w:pPr>
        <w:pStyle w:val="F21"/>
        <w:overflowPunct w:val="true"/>
        <w:rPr>
          <w:szCs w:val="27"/>
        </w:rPr>
      </w:pPr>
      <w:r>
        <w:rPr>
          <w:szCs w:val="27"/>
        </w:rPr>
        <w:tab/>
      </w:r>
      <w:r>
        <w:rPr>
          <w:szCs w:val="27"/>
        </w:rPr>
        <w:t>由於大嶼山擁有龐大的人流潛力，故十分適合發展大型購物中心，推動零售業的發展，一方面可方便來往旅客就近購物；另一方面又可分散人流，避免香港市區過度擠迫。早前，民建聯的陳恒鑌議員向政府當局提出質詢，問當局會否考慮開放赤鱲角機場的海天客運碼頭作為出入境口岸，以加強香港與珠三角地區的連繫。當局的答覆十分有趣。當局認為入境旅客除了到大嶼山的旅遊景點外，大多數會到港九其他地方購物。因此，開放海天碼頭作為出入境口岸，對增加旅客來港數目的作用有限，並沒有開放的需要。政府這個答覆，正正反映政府的思維未能配合形勢發展，政府只想將大嶼山定位為觀光旅遊，至於購物中心仍以市區為主。但事實上，如果大嶼山有足夠的購物中心，旅客遊覽完大嶼山的景點後，可以就近購物，然後搭飛機或搭船離開香港，不需要湧到市區。</w:t>
      </w:r>
    </w:p>
    <w:p>
      <w:pPr>
        <w:pStyle w:val="F21"/>
        <w:overflowPunct w:val="true"/>
        <w:rPr>
          <w:szCs w:val="27"/>
        </w:rPr>
      </w:pPr>
      <w:r>
        <w:rPr>
          <w:szCs w:val="27"/>
        </w:rPr>
      </w:r>
    </w:p>
    <w:p>
      <w:pPr>
        <w:pStyle w:val="F21"/>
        <w:overflowPunct w:val="true"/>
        <w:rPr>
          <w:szCs w:val="27"/>
        </w:rPr>
      </w:pPr>
      <w:r>
        <w:rPr>
          <w:szCs w:val="27"/>
        </w:rPr>
        <w:tab/>
      </w:r>
      <w:r>
        <w:rPr>
          <w:szCs w:val="27"/>
        </w:rPr>
        <w:t>政府早前表</w:t>
      </w:r>
      <w:r>
        <w:rPr>
          <w:rFonts w:ascii="華康細明體" w:hAnsi="華康細明體"/>
          <w:szCs w:val="27"/>
        </w:rPr>
        <w:t>示，會檢視香港旅遊業的接待能力，其實所謂接待能力，很難進行科學化的評估。現時自由行過分集中於市區的消費熱點和新界北，</w:t>
      </w:r>
      <w:r>
        <w:rPr>
          <w:szCs w:val="27"/>
        </w:rPr>
        <w:t>這是事實，但我們應再看遠些，研究大嶼山或其他邊境地方的旅客接待能力。其實，香港還有很多空間可以接待和分流旅客。</w:t>
      </w:r>
    </w:p>
    <w:p>
      <w:pPr>
        <w:pStyle w:val="F21"/>
        <w:overflowPunct w:val="true"/>
        <w:rPr>
          <w:szCs w:val="27"/>
        </w:rPr>
      </w:pPr>
      <w:r>
        <w:rPr>
          <w:szCs w:val="27"/>
        </w:rPr>
      </w:r>
    </w:p>
    <w:p>
      <w:pPr>
        <w:pStyle w:val="F21"/>
        <w:overflowPunct w:val="true"/>
        <w:rPr>
          <w:szCs w:val="27"/>
        </w:rPr>
      </w:pPr>
      <w:r>
        <w:rPr>
          <w:szCs w:val="27"/>
        </w:rPr>
        <w:tab/>
      </w:r>
      <w:r>
        <w:rPr>
          <w:szCs w:val="27"/>
        </w:rPr>
        <w:t>主席，我謹此陳辭，支持原議案和有關的修正案。多謝主席。</w:t>
      </w:r>
    </w:p>
    <w:p>
      <w:pPr>
        <w:pStyle w:val="F21"/>
        <w:overflowPunct w:val="true"/>
        <w:rPr/>
      </w:pPr>
      <w:r>
        <w:rPr/>
      </w:r>
    </w:p>
    <w:p>
      <w:pPr>
        <w:pStyle w:val="F21"/>
        <w:overflowPunct w:val="true"/>
        <w:rPr/>
      </w:pPr>
      <w:r>
        <w:rPr/>
      </w:r>
    </w:p>
    <w:p>
      <w:pPr>
        <w:pStyle w:val="F21"/>
        <w:overflowPunct w:val="true"/>
        <w:rPr>
          <w:szCs w:val="27"/>
        </w:rPr>
      </w:pPr>
      <w:r>
        <w:rPr>
          <w:rFonts w:ascii="華康中黑體" w:hAnsi="華康中黑體" w:cs="華康中黑體" w:eastAsia="華康中黑體"/>
          <w:b/>
          <w:szCs w:val="27"/>
        </w:rPr>
        <w:t>陳恒鑌議員</w:t>
      </w:r>
      <w:r>
        <w:rPr>
          <w:szCs w:val="27"/>
        </w:rPr>
        <w:t>：主席，首先要再次多謝黃定光</w:t>
      </w:r>
      <w:r>
        <w:rPr>
          <w:rFonts w:ascii="華康細明體" w:hAnsi="華康細明體"/>
          <w:szCs w:val="27"/>
        </w:rPr>
        <w:t>議員</w:t>
      </w:r>
      <w:r>
        <w:rPr>
          <w:szCs w:val="27"/>
        </w:rPr>
        <w:t>提出今天的議案，讓我們有機會再次討論大嶼山及落馬洲的發展。</w:t>
      </w:r>
    </w:p>
    <w:p>
      <w:pPr>
        <w:pStyle w:val="F21"/>
        <w:overflowPunct w:val="true"/>
        <w:rPr>
          <w:szCs w:val="27"/>
        </w:rPr>
      </w:pPr>
      <w:r>
        <w:rPr>
          <w:szCs w:val="27"/>
        </w:rPr>
      </w:r>
    </w:p>
    <w:p>
      <w:pPr>
        <w:pStyle w:val="F21"/>
        <w:overflowPunct w:val="true"/>
        <w:rPr>
          <w:szCs w:val="27"/>
        </w:rPr>
      </w:pPr>
      <w:r>
        <w:rPr>
          <w:szCs w:val="27"/>
        </w:rPr>
        <w:tab/>
      </w:r>
      <w:r>
        <w:rPr>
          <w:szCs w:val="27"/>
        </w:rPr>
        <w:t>我剛出任立法會</w:t>
      </w:r>
      <w:r>
        <w:rPr>
          <w:rFonts w:ascii="華康細明體" w:hAnsi="華康細明體"/>
          <w:szCs w:val="27"/>
        </w:rPr>
        <w:t>議員</w:t>
      </w:r>
      <w:r>
        <w:rPr>
          <w:szCs w:val="27"/>
        </w:rPr>
        <w:t>時提出的第一項議案，便是關注大嶼山的發展。為何我在第一項議案，便提出關注大嶼山呢？因為我們看到未來香港的機遇是在大嶼山，那裏將會興建一條大橋，配合橫琴、南沙和前海，構成鐵三角的關係。因此，我們看到香港未來的經濟，會以大嶼山為火車頭。在過去</w:t>
      </w:r>
      <w:r>
        <w:rPr>
          <w:szCs w:val="27"/>
        </w:rPr>
        <w:t>1</w:t>
      </w:r>
      <w:r>
        <w:rPr>
          <w:szCs w:val="27"/>
        </w:rPr>
        <w:t>年，我不厭其煩地多次詢問政府，究竟何時發展大嶼山，可否成立一個跨部門的官方組織，集合官、民、商的力量，共同討論如何發展大嶼山？</w:t>
      </w:r>
    </w:p>
    <w:p>
      <w:pPr>
        <w:pStyle w:val="F21"/>
        <w:overflowPunct w:val="true"/>
        <w:rPr>
          <w:szCs w:val="27"/>
        </w:rPr>
      </w:pPr>
      <w:r>
        <w:rPr>
          <w:szCs w:val="27"/>
        </w:rPr>
      </w:r>
    </w:p>
    <w:p>
      <w:pPr>
        <w:pStyle w:val="F21"/>
        <w:overflowPunct w:val="true"/>
        <w:rPr>
          <w:szCs w:val="27"/>
        </w:rPr>
      </w:pPr>
      <w:r>
        <w:rPr>
          <w:szCs w:val="27"/>
        </w:rPr>
        <w:tab/>
      </w:r>
      <w:r>
        <w:rPr>
          <w:szCs w:val="27"/>
        </w:rPr>
        <w:t>但是，</w:t>
      </w:r>
      <w:r>
        <w:rPr>
          <w:szCs w:val="27"/>
        </w:rPr>
        <w:t>1</w:t>
      </w:r>
      <w:r>
        <w:rPr>
          <w:szCs w:val="27"/>
        </w:rPr>
        <w:t xml:space="preserve">年過去 </w:t>
      </w:r>
      <w:r>
        <w:rPr>
          <w:rFonts w:ascii="Symbol" w:hAnsi="Symbol" w:cs="Symbol" w:eastAsia="Symbol"/>
          <w:szCs w:val="27"/>
        </w:rPr>
        <w:t></w:t>
      </w:r>
      <w:r>
        <w:rPr>
          <w:szCs w:val="27"/>
        </w:rPr>
        <w:t xml:space="preserve"> 現在差不多剛好</w:t>
      </w:r>
      <w:r>
        <w:rPr>
          <w:szCs w:val="27"/>
        </w:rPr>
        <w:t>1</w:t>
      </w:r>
      <w:r>
        <w:rPr>
          <w:szCs w:val="27"/>
        </w:rPr>
        <w:t xml:space="preserve">年，是時候總結一下 </w:t>
      </w:r>
      <w:r>
        <w:rPr>
          <w:rFonts w:ascii="Symbol" w:hAnsi="Symbol" w:cs="Symbol" w:eastAsia="Symbol"/>
          <w:szCs w:val="27"/>
        </w:rPr>
        <w:t></w:t>
      </w:r>
      <w:r>
        <w:rPr>
          <w:szCs w:val="27"/>
        </w:rPr>
        <w:t xml:space="preserve"> 我們接到甚麼回應呢？正如葉國謙</w:t>
      </w:r>
      <w:r>
        <w:rPr>
          <w:rFonts w:ascii="華康細明體" w:hAnsi="華康細明體"/>
          <w:szCs w:val="27"/>
        </w:rPr>
        <w:t>議員</w:t>
      </w:r>
      <w:r>
        <w:rPr>
          <w:szCs w:val="27"/>
        </w:rPr>
        <w:t>剛才所說，回應便是前文不對後理，答案與我們提出的問題並不太相關。這證明了甚麼？證明政府的思維空空如也，沒有甚麼答案，沒有甚麼思維，也沒有怎樣思考過。於是，我們這個契機便白白地流走了。</w:t>
      </w:r>
    </w:p>
    <w:p>
      <w:pPr>
        <w:pStyle w:val="F21"/>
        <w:overflowPunct w:val="true"/>
        <w:rPr>
          <w:szCs w:val="27"/>
        </w:rPr>
      </w:pPr>
      <w:r>
        <w:rPr>
          <w:szCs w:val="27"/>
        </w:rPr>
      </w:r>
    </w:p>
    <w:p>
      <w:pPr>
        <w:pStyle w:val="F21"/>
        <w:overflowPunct w:val="true"/>
        <w:rPr>
          <w:szCs w:val="27"/>
        </w:rPr>
      </w:pPr>
      <w:r>
        <w:rPr>
          <w:szCs w:val="27"/>
        </w:rPr>
        <w:tab/>
      </w:r>
      <w:r>
        <w:rPr>
          <w:szCs w:val="27"/>
        </w:rPr>
        <w:t>剛才姚思榮</w:t>
      </w:r>
      <w:r>
        <w:rPr>
          <w:rFonts w:ascii="華康細明體" w:hAnsi="華康細明體"/>
          <w:szCs w:val="27"/>
        </w:rPr>
        <w:t>議員</w:t>
      </w:r>
      <w:r>
        <w:rPr>
          <w:szCs w:val="27"/>
        </w:rPr>
        <w:t>說，那邊的橫琴已經建好酒店、住宅和商廈，甚麼也建設好了，但我們這一邊，今天的大嶼山卻依然是舊日的大嶼山，明天的大嶼山也會是今天的大嶼山；我們的東涌依然是官員口中的悲情城市。大家也知道一個道理，便是人往高處走，水往低處流。人往高處走，便是橫琴那邊有高就，商廈、酒店、服務業等全部建設好，於是人便往那邊走；水往低處流，便是那邊有筲箕裝滿錢，錢便流向那一邊。我十分擔心大橋興建後，我們這邊沒有做好配套，便會失去優勢，令我們在過程中不是得，而是失。</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當然，我們也知道，大橋因為訴訟的原因，令我們錯失很好的機會，我們的黃金機會因為訴訟而白白流失。但是，既然現在已經贏了訴訟，可以繼續興建大橋，我們是否應該急起直追？可是，直到目前為止，即使我在過去</w:t>
      </w:r>
      <w:r>
        <w:rPr>
          <w:szCs w:val="27"/>
        </w:rPr>
        <w:t>1</w:t>
      </w:r>
      <w:r>
        <w:rPr>
          <w:szCs w:val="27"/>
        </w:rPr>
        <w:t>年不斷提出質詢，我的議案依然得不到任何回應。所以，政府的回應令我覺得差強人意。</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前天，我與大嶼山發展聯盟的成員一起到前海、南沙和橫琴視察。他們十分積極，也看到未來的發展就在大嶼山，當中充滿機遇，只視乎我們自己如何掌握。民間比政府還要着急，他們多次希望政府作出整體規劃，提供發展大嶼山的配套，但至今依然得不到任何回應。我和大嶼山發展聯盟交談時，大家也感到欷歔，看到前海現在雖然仍是一個地盤，但數年後，高樓大廈林立，所有發展也會被吸過去，我們這邊還有甚麼呢？所以，我們十分擔心，不知道政府究竟是否有計劃？如果有，能否告訴我們？特首所說的橋頭經濟，究竟是怎樣的呢？</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我上次質詢時也提出，究竟機場島旁邊的空地，可否劃作商業用地？現在興建好橋頭，可否為人工島提供配套設施？現時除了交通配套和免稅店之外，甚麼也沒有，未有作出任何計劃。或許有，只是政府不公開。我當然也不希望冤枉局長，因此如果局長有好的答案，好的規劃和建議，便請他稍後告訴我們，讓我們知道，不要讓我們苦等。大嶼山的居民其實也在苦候。</w:t>
      </w:r>
    </w:p>
    <w:p>
      <w:pPr>
        <w:pStyle w:val="F21"/>
        <w:overflowPunct w:val="true"/>
        <w:spacing w:lineRule="atLeast" w:line="370"/>
        <w:rPr>
          <w:szCs w:val="27"/>
        </w:rPr>
      </w:pPr>
      <w:r>
        <w:rPr>
          <w:szCs w:val="27"/>
        </w:rPr>
      </w:r>
    </w:p>
    <w:p>
      <w:pPr>
        <w:pStyle w:val="F21"/>
        <w:overflowPunct w:val="true"/>
        <w:spacing w:lineRule="atLeast" w:line="350"/>
        <w:rPr>
          <w:szCs w:val="27"/>
        </w:rPr>
      </w:pPr>
      <w:r>
        <w:rPr>
          <w:szCs w:val="27"/>
        </w:rPr>
        <w:tab/>
      </w:r>
      <w:r>
        <w:rPr>
          <w:szCs w:val="27"/>
        </w:rPr>
        <w:t>但是，我也想藉此機會分享過去</w:t>
      </w:r>
      <w:r>
        <w:rPr>
          <w:szCs w:val="27"/>
        </w:rPr>
        <w:t>1</w:t>
      </w:r>
      <w:r>
        <w:rPr>
          <w:szCs w:val="27"/>
        </w:rPr>
        <w:t>年我跟政府接觸時，政府的態度。剛才葉國謙</w:t>
      </w:r>
      <w:r>
        <w:rPr>
          <w:rFonts w:ascii="華康細明體" w:hAnsi="華康細明體"/>
          <w:szCs w:val="27"/>
        </w:rPr>
        <w:t>議員</w:t>
      </w:r>
      <w:r>
        <w:rPr>
          <w:szCs w:val="27"/>
        </w:rPr>
        <w:t>所說的海天碼頭，我曾前往視察。設置海天碼頭的目的是甚麼？原本興建海天碼頭，是希望船隻能夠前往內地，但現在海天碼頭興建完成後，供誰人使用？由機管局獨攬使用。當然，機管局既然得到政府的批准，便自然會使用，我們不能批評它。但問題是，那個碼頭佔有地利優勢，我們希望大嶼山能集海、陸、空交通的優勢。但是，現在有碼頭，卻不讓公眾使用，只能用作轉乘班機之用，這是否白白浪費了我們的機遇？假如有人在亞博完成展覽後，想參觀工廠，其實是可以從那裏乘船前往珠三角很多不同地方的。是否可以讓我們善用這個碼頭？可是，政府依然不肯答允，一直採取“拖字訣”。</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我以前曾經唸過一課書，我很喜歡，便是《六國論》，我想引述當中的一句話，並希望以此苦諫政府悟以往之不諫，</w:t>
      </w:r>
      <w:r>
        <w:rPr>
          <w:szCs w:val="27"/>
        </w:rPr>
        <w:t>(</w:t>
      </w:r>
      <w:r>
        <w:rPr>
          <w:szCs w:val="27"/>
        </w:rPr>
        <w:t>我引述</w:t>
      </w:r>
      <w:r>
        <w:rPr>
          <w:szCs w:val="27"/>
        </w:rPr>
        <w:t>)“</w:t>
      </w:r>
      <w:r>
        <w:rPr>
          <w:szCs w:val="27"/>
        </w:rPr>
        <w:t>思厥先祖父，暴霜露，斬荊棘，以有尺寸之地。子孫視之不甚惜，舉以予人，如棄草芥。”意思是甚麼呢？便是六國的後人不珍惜以前的基業，把一些很好的機遇，留給其他地方，而由於他們毫不重視，因而錯失很多很好的機遇。我希望政府以此為鑒，盡快推出發展大嶼山經濟的方案。多謝。</w:t>
      </w:r>
    </w:p>
    <w:p>
      <w:pPr>
        <w:pStyle w:val="F21"/>
        <w:overflowPunct w:val="true"/>
        <w:spacing w:lineRule="atLeast" w:line="350"/>
        <w:rPr>
          <w:szCs w:val="27"/>
        </w:rPr>
      </w:pPr>
      <w:r>
        <w:rPr>
          <w:szCs w:val="27"/>
        </w:rPr>
      </w:r>
    </w:p>
    <w:p>
      <w:pPr>
        <w:pStyle w:val="F21"/>
        <w:overflowPunct w:val="true"/>
        <w:spacing w:lineRule="atLeast" w:line="350"/>
        <w:rPr/>
      </w:pPr>
      <w:r>
        <w:rPr/>
      </w:r>
    </w:p>
    <w:p>
      <w:pPr>
        <w:pStyle w:val="F21"/>
        <w:tabs>
          <w:tab w:val="left" w:pos="480" w:leader="none"/>
          <w:tab w:val="left" w:pos="567" w:leader="none"/>
        </w:tabs>
        <w:overflowPunct w:val="true"/>
        <w:spacing w:lineRule="atLeast" w:line="350"/>
        <w:rPr>
          <w:szCs w:val="27"/>
        </w:rPr>
      </w:pPr>
      <w:r>
        <w:rPr>
          <w:rFonts w:ascii="華康中黑體" w:hAnsi="華康中黑體" w:cs="華康中黑體" w:eastAsia="華康中黑體"/>
          <w:b/>
          <w:szCs w:val="27"/>
        </w:rPr>
        <w:t>黃毓民議員</w:t>
      </w:r>
      <w:r>
        <w:rPr>
          <w:szCs w:val="27"/>
        </w:rPr>
        <w:t>：主席，盧偉國議員、郭家麒議員和麥美娟議員都就此議案提出修正案，當中提及粵港澳“一小時生活圈”、港珠澳大橋、落馬洲口岸配套等問題，說來說去，就是關注所謂“中港融合”。我發言的標題名為“不要大陸化，削減自由行”。大家都在討論如何應酬自由行的旅客。如果你問我，我認為大嶼山最好是開賭場。沒有甚麼比在大嶼山開賭場的經濟效益更好。我在</w:t>
      </w:r>
      <w:r>
        <w:rPr>
          <w:szCs w:val="27"/>
        </w:rPr>
        <w:t>1997</w:t>
      </w:r>
      <w:r>
        <w:rPr>
          <w:szCs w:val="27"/>
        </w:rPr>
        <w:t>年已經向曾蔭權提出，他卻說我瘋癲。澳門現時多興旺發達。局長，你看到嗎？澳門政府可以經常“派錢</w:t>
      </w:r>
      <w:r>
        <w:rPr>
          <w:rFonts w:cs="Times New Roman"/>
          <w:szCs w:val="27"/>
        </w:rPr>
        <w:t>”</w:t>
      </w:r>
      <w:r>
        <w:rPr>
          <w:szCs w:val="27"/>
        </w:rPr>
        <w:t>，便是最好例證。</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發展落馬洲及大嶼山兩地無疑有助旅客分流，避免內地客聚集尖沙咀、銅鑼灣及旺角一帶購物，但這不代表旅客不會到香港其他地區遊覽，加重包括交通系統在內的各種負荷。尖沙咀、銅鑼灣及旺角一帶稍得紓緩，就代表可以肆意增加自由行人數嗎？另一方面，開放落馬洲邊境的目標是甚麼？是提供中高價貨品？還是為走私客提供買賣水貨的天堂？削減自由行、限制“一簽多行”、打擊走私行為，這些大方向才是正確的。</w:t>
      </w:r>
    </w:p>
    <w:p>
      <w:pPr>
        <w:pStyle w:val="F21"/>
        <w:overflowPunct w:val="true"/>
        <w:spacing w:lineRule="atLeast" w:line="350"/>
        <w:rPr>
          <w:szCs w:val="27"/>
        </w:rPr>
      </w:pPr>
      <w:r>
        <w:rPr>
          <w:szCs w:val="27"/>
        </w:rPr>
      </w:r>
    </w:p>
    <w:p>
      <w:pPr>
        <w:pStyle w:val="F21"/>
        <w:overflowPunct w:val="true"/>
        <w:spacing w:lineRule="atLeast" w:line="350"/>
        <w:rPr>
          <w:szCs w:val="27"/>
        </w:rPr>
      </w:pPr>
      <w:r>
        <w:rPr>
          <w:szCs w:val="27"/>
        </w:rPr>
        <w:tab/>
      </w:r>
      <w:r>
        <w:rPr>
          <w:szCs w:val="27"/>
        </w:rPr>
        <w:t>從實利上看，究竟自由行對香港經濟有多大幫助？自由行的消費絕大部分是外國產品，零售業扣除成本後的得益並不顯著。根據香港政府統計處截至</w:t>
      </w:r>
      <w:r>
        <w:rPr>
          <w:szCs w:val="27"/>
        </w:rPr>
        <w:t>2011</w:t>
      </w:r>
      <w:r>
        <w:rPr>
          <w:szCs w:val="27"/>
        </w:rPr>
        <w:t>年的資料顯示，各國入境旅遊對香港本地生產總值</w:t>
      </w:r>
      <w:r>
        <w:rPr>
          <w:szCs w:val="27"/>
        </w:rPr>
        <w:t>(GDP)</w:t>
      </w:r>
      <w:r>
        <w:rPr>
          <w:szCs w:val="27"/>
        </w:rPr>
        <w:t>的直接貢獻為</w:t>
      </w:r>
      <w:r>
        <w:rPr>
          <w:szCs w:val="27"/>
        </w:rPr>
        <w:t>3.8%</w:t>
      </w:r>
      <w:r>
        <w:rPr>
          <w:szCs w:val="27"/>
        </w:rPr>
        <w:t>，而大陸自由行的旅客消費</w:t>
      </w:r>
      <w:r>
        <w:rPr>
          <w:szCs w:val="27"/>
        </w:rPr>
        <w:t>(</w:t>
      </w:r>
      <w:r>
        <w:rPr>
          <w:szCs w:val="27"/>
        </w:rPr>
        <w:t>包括零售業、住宿服務、餐飲服務、過境客運服務和其他消費等</w:t>
      </w:r>
      <w:r>
        <w:rPr>
          <w:szCs w:val="27"/>
        </w:rPr>
        <w:t>)</w:t>
      </w:r>
      <w:r>
        <w:rPr>
          <w:szCs w:val="27"/>
        </w:rPr>
        <w:t>按估計應在</w:t>
      </w:r>
      <w:r>
        <w:rPr>
          <w:szCs w:val="27"/>
        </w:rPr>
        <w:t>3%</w:t>
      </w:r>
      <w:r>
        <w:rPr>
          <w:szCs w:val="27"/>
        </w:rPr>
        <w:t>以下。但與此同時，香港社會卻付上巨大的社會成本，包括物價上漲、商鋪租金暴升、本土特色的小商戶毫無立足之地。戲院改建為名牌店，想看戲，戲院也少了。請問現在是否還有地鋪書店呢？樓上書店、文具鋪消失，有一間書店更要搬上</w:t>
      </w:r>
      <w:r>
        <w:rPr>
          <w:szCs w:val="27"/>
        </w:rPr>
        <w:t>15</w:t>
      </w:r>
      <w:r>
        <w:rPr>
          <w:szCs w:val="27"/>
        </w:rPr>
        <w:t>樓。我們的生活空間受到縮窄。這是“去本土化”，令香港人的生活空間受到縮窄。</w:t>
      </w:r>
      <w:r>
        <w:br w:type="page"/>
      </w:r>
    </w:p>
    <w:p>
      <w:pPr>
        <w:pStyle w:val="F21"/>
        <w:overflowPunct w:val="true"/>
        <w:spacing w:lineRule="atLeast" w:line="370"/>
        <w:rPr>
          <w:szCs w:val="27"/>
        </w:rPr>
      </w:pPr>
      <w:r>
        <w:rPr>
          <w:szCs w:val="27"/>
        </w:rPr>
        <w:tab/>
      </w:r>
      <w:r>
        <w:rPr>
          <w:szCs w:val="27"/>
        </w:rPr>
        <w:t>內地客“塞爆”香港，不單令香港市民生活質素直線下降，從香港的旅遊業長遠發展來看，政府偏重內地客自由行、客源單一化的政策方針亦極不健康。當然，說到這裏，主席可能會說我離題。但是，我再説正題。發展落馬洲及大嶼山旅遊設施，要視乎對環境的影響、土地是否應用得宜</w:t>
      </w:r>
      <w:r>
        <w:rPr>
          <w:szCs w:val="27"/>
        </w:rPr>
        <w:t>(</w:t>
      </w:r>
      <w:r>
        <w:rPr>
          <w:szCs w:val="27"/>
        </w:rPr>
        <w:t>公私營住宅及旅遊設施的比例</w:t>
      </w:r>
      <w:r>
        <w:rPr>
          <w:szCs w:val="27"/>
        </w:rPr>
        <w:t>)</w:t>
      </w:r>
      <w:r>
        <w:rPr>
          <w:szCs w:val="27"/>
        </w:rPr>
        <w:t>、對交通系統以至香港整體的影響</w:t>
      </w:r>
      <w:r>
        <w:rPr>
          <w:szCs w:val="27"/>
        </w:rPr>
        <w:t>(</w:t>
      </w:r>
      <w:r>
        <w:rPr>
          <w:szCs w:val="27"/>
        </w:rPr>
        <w:t>例如大嶼山貝澳營地等會否被內地客霸佔、落馬洲發展及新界東北發展計劃的關係等</w:t>
      </w:r>
      <w:r>
        <w:rPr>
          <w:szCs w:val="27"/>
        </w:rPr>
        <w:t>)</w:t>
      </w:r>
      <w:r>
        <w:rPr>
          <w:szCs w:val="27"/>
        </w:rPr>
        <w:t>，同時亦要顧及各階層利益平均分配、促進本土就業，而非輸入外勞。</w:t>
      </w:r>
    </w:p>
    <w:p>
      <w:pPr>
        <w:pStyle w:val="F21"/>
        <w:tabs>
          <w:tab w:val="left" w:pos="480" w:leader="none"/>
          <w:tab w:val="left" w:pos="567" w:leader="none"/>
        </w:tabs>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最近，林鄭月娥又提到輸入外勞，她真的很大膽。我有時覺得真是“屁股決定腦袋”，一個人做甚麼事，樣子是會走樣的。“林鄭”便是一個最好的例子，她傲慢到不得了，說電子投票結果沒有參考價值。“老兄”，我也認為電子投票結果對我來說沒有參考價值，但政府進行諮詢時，不可以說它沒有參考價值。她表現得那麼傲慢，正是因為她在那個位置上。例如，商務及經濟發展局局長坐在這個位置上，當然要熟悉相關範疇才行，要做得像樣才可以。坐上一個自己能力範圍受到局限的位置，一定會胡言亂語。</w:t>
      </w:r>
    </w:p>
    <w:p>
      <w:pPr>
        <w:pStyle w:val="F21"/>
        <w:overflowPunct w:val="true"/>
        <w:spacing w:lineRule="atLeast" w:line="370"/>
        <w:rPr>
          <w:szCs w:val="27"/>
        </w:rPr>
      </w:pPr>
      <w:r>
        <w:rPr>
          <w:szCs w:val="27"/>
        </w:rPr>
      </w:r>
    </w:p>
    <w:p>
      <w:pPr>
        <w:pStyle w:val="F21"/>
        <w:overflowPunct w:val="true"/>
        <w:spacing w:lineRule="atLeast" w:line="370"/>
        <w:rPr>
          <w:szCs w:val="27"/>
        </w:rPr>
      </w:pPr>
      <w:r>
        <w:rPr>
          <w:szCs w:val="27"/>
        </w:rPr>
        <w:tab/>
      </w:r>
      <w:r>
        <w:rPr>
          <w:szCs w:val="27"/>
        </w:rPr>
        <w:t>資料顯示，</w:t>
      </w:r>
      <w:r>
        <w:rPr>
          <w:szCs w:val="27"/>
        </w:rPr>
        <w:t>2012</w:t>
      </w:r>
      <w:r>
        <w:rPr>
          <w:szCs w:val="27"/>
        </w:rPr>
        <w:t>年，每名香港居民要面對</w:t>
      </w:r>
      <w:r>
        <w:rPr>
          <w:szCs w:val="27"/>
        </w:rPr>
        <w:t>7</w:t>
      </w:r>
      <w:r>
        <w:rPr>
          <w:szCs w:val="27"/>
        </w:rPr>
        <w:t>名外地旅客，在</w:t>
      </w:r>
      <w:r>
        <w:rPr>
          <w:szCs w:val="27"/>
        </w:rPr>
        <w:t>11</w:t>
      </w:r>
      <w:r>
        <w:rPr>
          <w:szCs w:val="27"/>
        </w:rPr>
        <w:t xml:space="preserve">個最擁擠的城市中排名第三，僅次於巴黎及悉尼 </w:t>
      </w:r>
      <w:r>
        <w:rPr>
          <w:rFonts w:ascii="Symbol" w:hAnsi="Symbol" w:cs="Symbol" w:eastAsia="Symbol"/>
          <w:szCs w:val="27"/>
        </w:rPr>
        <w:t></w:t>
      </w:r>
      <w:r>
        <w:rPr>
          <w:szCs w:val="27"/>
        </w:rPr>
        <w:t xml:space="preserve"> 應叫“雪梨”，不要稱為“悉尼”，這是共產黨翻譯的。“雪梨”的面積是香港的</w:t>
      </w:r>
      <w:r>
        <w:rPr>
          <w:szCs w:val="27"/>
        </w:rPr>
        <w:t>11</w:t>
      </w:r>
      <w:r>
        <w:rPr>
          <w:szCs w:val="27"/>
        </w:rPr>
        <w:t>倍，人口密度是每平方公里有</w:t>
      </w:r>
      <w:r>
        <w:rPr>
          <w:szCs w:val="27"/>
        </w:rPr>
        <w:t>330</w:t>
      </w:r>
      <w:r>
        <w:rPr>
          <w:szCs w:val="27"/>
        </w:rPr>
        <w:t>人，香港每平方公里卻有</w:t>
      </w:r>
      <w:r>
        <w:rPr>
          <w:szCs w:val="27"/>
        </w:rPr>
        <w:t>6 476</w:t>
      </w:r>
      <w:r>
        <w:rPr>
          <w:szCs w:val="27"/>
        </w:rPr>
        <w:t>人。最近我經常乘搭地鐵便知道，現在走進地鐵，內地客觸目皆是，大部分都是自由行，幾乎透不到一口氣。我不是歧視他們，他們真的縮窄了我的生活空間。但是，有人說他們來港購物，帶給我們好處。有何好處？</w:t>
      </w:r>
    </w:p>
    <w:p>
      <w:pPr>
        <w:pStyle w:val="F21"/>
        <w:tabs>
          <w:tab w:val="left" w:pos="480" w:leader="none"/>
          <w:tab w:val="left" w:pos="567" w:leader="none"/>
        </w:tabs>
        <w:overflowPunct w:val="true"/>
        <w:spacing w:lineRule="atLeast" w:line="370"/>
        <w:rPr>
          <w:szCs w:val="27"/>
        </w:rPr>
      </w:pPr>
      <w:r>
        <w:rPr>
          <w:szCs w:val="27"/>
        </w:rPr>
      </w:r>
    </w:p>
    <w:p>
      <w:pPr>
        <w:pStyle w:val="F21"/>
        <w:tabs>
          <w:tab w:val="left" w:pos="480" w:leader="none"/>
          <w:tab w:val="left" w:pos="567" w:leader="none"/>
        </w:tabs>
        <w:overflowPunct w:val="true"/>
        <w:spacing w:lineRule="atLeast" w:line="370"/>
        <w:ind w:firstLine="567"/>
        <w:rPr>
          <w:szCs w:val="27"/>
        </w:rPr>
      </w:pPr>
      <w:r>
        <w:rPr>
          <w:szCs w:val="27"/>
        </w:rPr>
        <w:t>我最近有些經驗，遭遇到一些不文明內地客的所為。我太太到手袋店購物，需要排隊，我在排隊時，有陸客從後面撲過來說聲“給我看看</w:t>
      </w:r>
      <w:r>
        <w:rPr>
          <w:i/>
          <w:szCs w:val="27"/>
        </w:rPr>
        <w:t>(</w:t>
      </w:r>
      <w:r>
        <w:rPr>
          <w:i/>
          <w:szCs w:val="27"/>
        </w:rPr>
        <w:t>普通話</w:t>
      </w:r>
      <w:r>
        <w:rPr>
          <w:i/>
          <w:szCs w:val="27"/>
        </w:rPr>
        <w:t>)</w:t>
      </w:r>
      <w:r>
        <w:rPr>
          <w:szCs w:val="27"/>
        </w:rPr>
        <w:t>”</w:t>
      </w:r>
      <w:r>
        <w:rPr>
          <w:szCs w:val="27"/>
        </w:rPr>
        <w:t>，便拿了我手上的手袋。這些行為已令香港人感到討厭。如果再在落馬洲及大嶼山打造旅遊勝地，當區居民也感到討厭。</w:t>
      </w:r>
    </w:p>
    <w:p>
      <w:pPr>
        <w:pStyle w:val="F21"/>
        <w:tabs>
          <w:tab w:val="left" w:pos="480" w:leader="none"/>
          <w:tab w:val="left" w:pos="567" w:leader="none"/>
        </w:tabs>
        <w:overflowPunct w:val="true"/>
        <w:spacing w:lineRule="atLeast" w:line="370"/>
        <w:ind w:firstLine="567"/>
        <w:rPr>
          <w:szCs w:val="27"/>
        </w:rPr>
      </w:pPr>
      <w:r>
        <w:rPr>
          <w:szCs w:val="27"/>
        </w:rPr>
      </w:r>
    </w:p>
    <w:p>
      <w:pPr>
        <w:pStyle w:val="F21"/>
        <w:tabs>
          <w:tab w:val="left" w:pos="480" w:leader="none"/>
          <w:tab w:val="left" w:pos="567" w:leader="none"/>
        </w:tabs>
        <w:overflowPunct w:val="true"/>
        <w:spacing w:lineRule="atLeast" w:line="370"/>
        <w:ind w:firstLine="567"/>
        <w:rPr>
          <w:szCs w:val="27"/>
        </w:rPr>
      </w:pPr>
      <w:r>
        <w:rPr>
          <w:szCs w:val="27"/>
        </w:rPr>
        <w:t xml:space="preserve">政府要不就興建更多公屋 </w:t>
      </w:r>
      <w:r>
        <w:rPr>
          <w:rFonts w:ascii="Symbol" w:hAnsi="Symbol" w:cs="Symbol" w:eastAsia="Symbol"/>
          <w:szCs w:val="27"/>
        </w:rPr>
        <w:t></w:t>
      </w:r>
      <w:r>
        <w:rPr>
          <w:rFonts w:ascii="華康細明體" w:hAnsi="華康細明體"/>
          <w:szCs w:val="27"/>
        </w:rPr>
        <w:t xml:space="preserve"> </w:t>
      </w:r>
      <w:r>
        <w:rPr>
          <w:szCs w:val="27"/>
        </w:rPr>
        <w:t xml:space="preserve">這是最重要的 </w:t>
      </w:r>
      <w:r>
        <w:rPr>
          <w:rFonts w:ascii="Symbol" w:hAnsi="Symbol" w:cs="Symbol" w:eastAsia="Symbol"/>
          <w:szCs w:val="27"/>
        </w:rPr>
        <w:t></w:t>
      </w:r>
      <w:r>
        <w:rPr>
          <w:rFonts w:ascii="華康細明體" w:hAnsi="華康細明體"/>
          <w:szCs w:val="27"/>
        </w:rPr>
        <w:t xml:space="preserve"> </w:t>
      </w:r>
      <w:r>
        <w:rPr>
          <w:szCs w:val="27"/>
        </w:rPr>
        <w:t>興建醫院及學校，要不就開賭場，保證發達。敢開賭場嗎？局長，不用怕與澳門競爭。新加坡開賭場後，經濟發展好了很多。澳門現時興旺到要多開</w:t>
      </w:r>
      <w:r>
        <w:rPr>
          <w:szCs w:val="27"/>
        </w:rPr>
        <w:t>6</w:t>
      </w:r>
      <w:r>
        <w:rPr>
          <w:szCs w:val="27"/>
        </w:rPr>
        <w:t>個新賭場，</w:t>
      </w:r>
      <w:r>
        <w:rPr/>
        <w:t>發牌</w:t>
      </w:r>
      <w:r>
        <w:rPr>
          <w:szCs w:val="27"/>
        </w:rPr>
        <w:t>的職員也不夠。他們甚至表示，如果可以輸入外勞，香港人去那裏工作就好了。你知道月薪有多少嗎？最低薪也有</w:t>
      </w:r>
      <w:r>
        <w:rPr>
          <w:szCs w:val="27"/>
        </w:rPr>
        <w:t>15,000</w:t>
      </w:r>
      <w:r>
        <w:rPr>
          <w:szCs w:val="27"/>
        </w:rPr>
        <w:t>元，香港的大學畢業生工資也沒有這麼高。局長應與澳門商討，培訓人才到當地當發牌員，最低限度協助香港的年青人開闢一條出路，對嗎？</w:t>
      </w:r>
    </w:p>
    <w:p>
      <w:pPr>
        <w:pStyle w:val="F21"/>
        <w:tabs>
          <w:tab w:val="left" w:pos="480" w:leader="none"/>
          <w:tab w:val="left" w:pos="567" w:leader="none"/>
        </w:tabs>
        <w:overflowPunct w:val="true"/>
        <w:spacing w:lineRule="atLeast" w:line="376"/>
        <w:ind w:firstLine="567"/>
        <w:rPr>
          <w:szCs w:val="27"/>
        </w:rPr>
      </w:pPr>
      <w:r>
        <w:rPr>
          <w:szCs w:val="27"/>
        </w:rPr>
      </w:r>
    </w:p>
    <w:p>
      <w:pPr>
        <w:pStyle w:val="F21"/>
        <w:tabs>
          <w:tab w:val="left" w:pos="480" w:leader="none"/>
          <w:tab w:val="left" w:pos="567" w:leader="none"/>
        </w:tabs>
        <w:overflowPunct w:val="true"/>
        <w:spacing w:lineRule="atLeast" w:line="376"/>
        <w:ind w:firstLine="567"/>
        <w:rPr>
          <w:szCs w:val="27"/>
        </w:rPr>
      </w:pPr>
      <w:r>
        <w:rPr>
          <w:szCs w:val="27"/>
        </w:rPr>
        <w:t>我們不會反對發展落馬洲或大嶼山，但緊記“不要大陸化，削減自由行”，否則便是</w:t>
      </w:r>
      <w:r>
        <w:rPr>
          <w:szCs w:val="28"/>
        </w:rPr>
        <w:t>徒勞無功</w:t>
      </w:r>
      <w:r>
        <w:rPr>
          <w:szCs w:val="27"/>
        </w:rPr>
        <w:t>。</w:t>
      </w:r>
    </w:p>
    <w:p>
      <w:pPr>
        <w:pStyle w:val="F21"/>
        <w:tabs>
          <w:tab w:val="left" w:pos="480" w:leader="none"/>
          <w:tab w:val="left" w:pos="567" w:leader="none"/>
        </w:tabs>
        <w:overflowPunct w:val="true"/>
        <w:spacing w:lineRule="atLeast" w:line="376"/>
        <w:ind w:firstLine="567"/>
        <w:rPr>
          <w:szCs w:val="27"/>
        </w:rPr>
      </w:pPr>
      <w:r>
        <w:rPr>
          <w:szCs w:val="27"/>
        </w:rPr>
      </w:r>
    </w:p>
    <w:p>
      <w:pPr>
        <w:pStyle w:val="F21"/>
        <w:tabs>
          <w:tab w:val="left" w:pos="480" w:leader="none"/>
          <w:tab w:val="left" w:pos="567" w:leader="none"/>
        </w:tabs>
        <w:overflowPunct w:val="true"/>
        <w:spacing w:lineRule="atLeast" w:line="376"/>
        <w:ind w:firstLine="567"/>
        <w:rPr>
          <w:szCs w:val="27"/>
        </w:rPr>
      </w:pPr>
      <w:r>
        <w:rPr>
          <w:szCs w:val="27"/>
        </w:rPr>
        <w:t>主席，我謹此陳辭。</w:t>
      </w:r>
    </w:p>
    <w:p>
      <w:pPr>
        <w:pStyle w:val="F21"/>
        <w:overflowPunct w:val="true"/>
        <w:spacing w:lineRule="atLeast" w:line="376"/>
        <w:rPr/>
      </w:pPr>
      <w:r>
        <w:rPr/>
      </w:r>
    </w:p>
    <w:p>
      <w:pPr>
        <w:pStyle w:val="F21"/>
        <w:overflowPunct w:val="true"/>
        <w:spacing w:lineRule="atLeast" w:line="376"/>
        <w:rPr/>
      </w:pPr>
      <w:r>
        <w:rPr/>
      </w:r>
    </w:p>
    <w:p>
      <w:pPr>
        <w:pStyle w:val="F21"/>
        <w:overflowPunct w:val="true"/>
        <w:spacing w:lineRule="atLeast" w:line="376"/>
        <w:rPr/>
      </w:pPr>
      <w:r>
        <w:rPr>
          <w:rFonts w:eastAsia="華康中黑體"/>
          <w:b/>
        </w:rPr>
        <w:t>梁志祥議員</w:t>
      </w:r>
      <w:r>
        <w:rPr/>
        <w:t>：主席，我非常感謝黃定光議員就落馬洲和大嶼山的經濟發展提出議案辯論。陳恒鑌議員剛才就大嶼山的發展提出了一些意見，而我身兼元朗區議會主席，我會就落馬洲方面提出一些意見。</w:t>
      </w:r>
    </w:p>
    <w:p>
      <w:pPr>
        <w:pStyle w:val="F21"/>
        <w:overflowPunct w:val="true"/>
        <w:spacing w:lineRule="atLeast" w:line="376"/>
        <w:rPr/>
      </w:pPr>
      <w:r>
        <w:rPr/>
      </w:r>
    </w:p>
    <w:p>
      <w:pPr>
        <w:pStyle w:val="F21"/>
        <w:overflowPunct w:val="true"/>
        <w:spacing w:lineRule="atLeast" w:line="376"/>
        <w:rPr/>
      </w:pPr>
      <w:r>
        <w:rPr/>
        <w:tab/>
      </w:r>
      <w:r>
        <w:rPr/>
        <w:t>目前香港的旅遊業，旅客人數不斷攀升。據統計，</w:t>
      </w:r>
      <w:r>
        <w:rPr/>
        <w:t>2011</w:t>
      </w:r>
      <w:r>
        <w:rPr/>
        <w:t>年的訪港旅客人數已達到</w:t>
      </w:r>
      <w:r>
        <w:rPr/>
        <w:t>2 300</w:t>
      </w:r>
      <w:r>
        <w:rPr/>
        <w:t>多萬人，而相關就業人數亦相當多，佔全港就業人數的</w:t>
      </w:r>
      <w:r>
        <w:rPr/>
        <w:t>6.5%</w:t>
      </w:r>
      <w:r>
        <w:rPr/>
        <w:t>，為香港帶來的收益有</w:t>
      </w:r>
      <w:r>
        <w:rPr/>
        <w:t>850</w:t>
      </w:r>
      <w:r>
        <w:rPr/>
        <w:t>億元。</w:t>
      </w:r>
      <w:r>
        <w:rPr/>
        <w:t>2012</w:t>
      </w:r>
      <w:r>
        <w:rPr/>
        <w:t>年的旅客人數更上升至</w:t>
      </w:r>
      <w:r>
        <w:rPr/>
        <w:t>4 800</w:t>
      </w:r>
      <w:r>
        <w:rPr/>
        <w:t>多萬人，而就業人數亦相當多，收益方面亦達到</w:t>
      </w:r>
      <w:r>
        <w:rPr/>
        <w:t>2,384</w:t>
      </w:r>
      <w:r>
        <w:rPr/>
        <w:t>億元。旅遊業的確為香港帶來非常豐碩的收益。不過，黃毓民議員剛才提到，因為內地旅客的人數上升，導致香港人的生活質素降低，我並不認同他所有的觀點。</w:t>
      </w:r>
    </w:p>
    <w:p>
      <w:pPr>
        <w:pStyle w:val="F21"/>
        <w:overflowPunct w:val="true"/>
        <w:spacing w:lineRule="atLeast" w:line="376"/>
        <w:rPr/>
      </w:pPr>
      <w:r>
        <w:rPr/>
      </w:r>
    </w:p>
    <w:p>
      <w:pPr>
        <w:pStyle w:val="F21"/>
        <w:overflowPunct w:val="true"/>
        <w:spacing w:lineRule="atLeast" w:line="376"/>
        <w:rPr/>
      </w:pPr>
      <w:r>
        <w:rPr/>
        <w:tab/>
      </w:r>
      <w:r>
        <w:rPr/>
        <w:t>如何將來港旅客從非常集中的旺區，例如旺角、尖沙咀、中環以至北角等地，分流到不同地點，這是其中一個重要的旅遊資源開發課題。但是，在過去一段時間，政府在這方面束手無策。看看各商場每天的人流情況：上水廣場有</w:t>
      </w:r>
      <w:r>
        <w:rPr/>
        <w:t>15</w:t>
      </w:r>
      <w:r>
        <w:rPr/>
        <w:t>萬人次，沙田新城市廣場</w:t>
      </w:r>
      <w:r>
        <w:rPr/>
        <w:t>33</w:t>
      </w:r>
      <w:r>
        <w:rPr/>
        <w:t>萬人次，尖沙咀海港城</w:t>
      </w:r>
      <w:r>
        <w:rPr/>
        <w:t>30</w:t>
      </w:r>
      <w:r>
        <w:rPr/>
        <w:t>萬人次，旺角新世紀廣場則有</w:t>
      </w:r>
      <w:r>
        <w:rPr/>
        <w:t>23</w:t>
      </w:r>
      <w:r>
        <w:rPr/>
        <w:t>萬人次，時代廣場有</w:t>
      </w:r>
      <w:r>
        <w:rPr/>
        <w:t>17</w:t>
      </w:r>
      <w:r>
        <w:rPr/>
        <w:t>萬人次，看來人流似乎“新界化”。</w:t>
      </w:r>
    </w:p>
    <w:p>
      <w:pPr>
        <w:pStyle w:val="F21"/>
        <w:overflowPunct w:val="true"/>
        <w:spacing w:lineRule="atLeast" w:line="376"/>
        <w:rPr/>
      </w:pPr>
      <w:r>
        <w:rPr/>
      </w:r>
    </w:p>
    <w:p>
      <w:pPr>
        <w:pStyle w:val="F21"/>
        <w:overflowPunct w:val="true"/>
        <w:spacing w:lineRule="atLeast" w:line="376"/>
        <w:rPr/>
      </w:pPr>
      <w:r>
        <w:rPr/>
        <w:tab/>
      </w:r>
      <w:r>
        <w:rPr/>
        <w:t>這次的議題提到落馬洲，特別是黃定光議員建議在落馬洲設立商貿中心，似乎跟原來政府進行諮詢時提出的方案有所不同。但是，我認為雖然不同，但提出的議案似乎符合現時的自由行，特別是內地人來香港旅遊的人流走向。我剛才提供的數字顯示，單是上水廣場和新城市廣場每天合共已有</w:t>
      </w:r>
      <w:r>
        <w:rPr/>
        <w:t>40</w:t>
      </w:r>
      <w:r>
        <w:rPr/>
        <w:t>多萬人次，數字足以媲美整個港島區，甚至超越九龍區。似乎人流的走向是從一些越來越擠迫的地方，自然流向一些比較沒有那麼擠迫的地方，或流向對旅客而言交通方便的地方。例如沙田。在羅湖乘車前往，很快便能到達，較前往尖沙咀或中環更方便。這種選擇似乎是從交通上考慮。因此，如果落馬洲河套區發展成商貿區，必然會將大部分內地旅客吸引過去，從而產生更好的效果。</w:t>
      </w:r>
    </w:p>
    <w:p>
      <w:pPr>
        <w:pStyle w:val="F21"/>
        <w:overflowPunct w:val="true"/>
        <w:rPr/>
      </w:pPr>
      <w:r>
        <w:rPr/>
      </w:r>
    </w:p>
    <w:p>
      <w:pPr>
        <w:pStyle w:val="F21"/>
        <w:overflowPunct w:val="true"/>
        <w:rPr/>
      </w:pPr>
      <w:r>
        <w:rPr/>
        <w:tab/>
      </w:r>
      <w:r>
        <w:rPr/>
        <w:t>現時政府正就河套區的發展進行諮詢，在</w:t>
      </w:r>
      <w:r>
        <w:rPr/>
        <w:t>2008</w:t>
      </w:r>
      <w:r>
        <w:rPr/>
        <w:t>年，當局提出在河套區發展教育、高科技研發或文化產業、商業等，當中商業區用地只有</w:t>
      </w:r>
      <w:r>
        <w:rPr/>
        <w:t>1.2</w:t>
      </w:r>
      <w:r>
        <w:rPr/>
        <w:t>公頃，而教育用地則達</w:t>
      </w:r>
      <w:r>
        <w:rPr/>
        <w:t>22.8</w:t>
      </w:r>
      <w:r>
        <w:rPr/>
        <w:t>公頃。這種想法與我剛才說的理據似乎不相符合。如果能夠將一些商業區帶到河套區，可令內地旅客不再前往傳統商業區，減少現有交通壓力，甚至消費區的壓力。</w:t>
      </w:r>
    </w:p>
    <w:p>
      <w:pPr>
        <w:pStyle w:val="F21"/>
        <w:overflowPunct w:val="true"/>
        <w:rPr/>
      </w:pPr>
      <w:r>
        <w:rPr/>
      </w:r>
    </w:p>
    <w:p>
      <w:pPr>
        <w:pStyle w:val="F21"/>
        <w:overflowPunct w:val="true"/>
        <w:rPr/>
      </w:pPr>
      <w:r>
        <w:rPr/>
        <w:tab/>
      </w:r>
      <w:r>
        <w:rPr/>
        <w:t>因此，我認為落馬洲河套區的確可以發展成為商貿中心。不過，我也要反映一種看法。因為落馬洲河套區一帶都是濕地的主要保護區，所以政府在發展過程中，需要小心諮詢地區人士的意見。此外，地區鄉事委員會向我反映交通問題，現時當地居民要出九龍再乘車回河套區，這安排似乎不切實際，對當區居民構成很大反差。因此，就發展交通網絡而言，我建議政府考慮採用更環保的交通工具，例如，可踏單車前往商貿區，可步行前往，或乘搭無污染電動車輛前往，這些都是非常有利的發展</w:t>
      </w:r>
      <w:r>
        <w:rPr>
          <w:i/>
        </w:rPr>
        <w:t>(</w:t>
      </w:r>
      <w:r>
        <w:rPr>
          <w:i/>
        </w:rPr>
        <w:t>計時器響起</w:t>
      </w:r>
      <w:r>
        <w:rPr>
          <w:i/>
        </w:rPr>
        <w:t>)......</w:t>
      </w:r>
    </w:p>
    <w:p>
      <w:pPr>
        <w:pStyle w:val="F21"/>
        <w:overflowPunct w:val="true"/>
        <w:rPr/>
      </w:pPr>
      <w:r>
        <w:rPr/>
      </w:r>
    </w:p>
    <w:p>
      <w:pPr>
        <w:pStyle w:val="F21"/>
        <w:overflowPunct w:val="true"/>
        <w:rPr/>
      </w:pPr>
      <w:r>
        <w:rPr/>
      </w:r>
    </w:p>
    <w:p>
      <w:pPr>
        <w:pStyle w:val="F21"/>
        <w:overflowPunct w:val="true"/>
        <w:snapToGrid w:val="false"/>
        <w:rPr>
          <w:szCs w:val="27"/>
        </w:rPr>
      </w:pPr>
      <w:r>
        <w:rPr>
          <w:rFonts w:ascii="華康中黑體" w:hAnsi="華康中黑體" w:eastAsia="華康中黑體"/>
          <w:b/>
          <w:szCs w:val="27"/>
        </w:rPr>
        <w:t>主席</w:t>
      </w:r>
      <w:r>
        <w:rPr>
          <w:szCs w:val="27"/>
        </w:rPr>
        <w:t>：梁議員，發言時限到了。</w:t>
      </w:r>
    </w:p>
    <w:p>
      <w:pPr>
        <w:pStyle w:val="F21"/>
        <w:overflowPunct w:val="true"/>
        <w:rPr/>
      </w:pPr>
      <w:r>
        <w:rPr/>
      </w:r>
    </w:p>
    <w:p>
      <w:pPr>
        <w:pStyle w:val="F21"/>
        <w:overflowPunct w:val="true"/>
        <w:rPr/>
      </w:pPr>
      <w:r>
        <w:rPr/>
      </w:r>
    </w:p>
    <w:p>
      <w:pPr>
        <w:pStyle w:val="F21"/>
        <w:overflowPunct w:val="true"/>
        <w:rPr/>
      </w:pPr>
      <w:r>
        <w:rPr>
          <w:rFonts w:eastAsia="華康中黑體"/>
          <w:b/>
        </w:rPr>
        <w:t>梁志祥議員</w:t>
      </w:r>
      <w:r>
        <w:rPr/>
        <w:t>：我謹此陳辭，多謝。</w:t>
      </w:r>
    </w:p>
    <w:p>
      <w:pPr>
        <w:pStyle w:val="F21"/>
        <w:overflowPunct w:val="true"/>
        <w:rPr/>
      </w:pPr>
      <w:r>
        <w:rPr/>
      </w:r>
    </w:p>
    <w:p>
      <w:pPr>
        <w:pStyle w:val="F21"/>
        <w:overflowPunct w:val="true"/>
        <w:rPr/>
      </w:pPr>
      <w:r>
        <w:rPr/>
      </w:r>
    </w:p>
    <w:p>
      <w:pPr>
        <w:pStyle w:val="F21"/>
        <w:overflowPunct w:val="true"/>
        <w:rPr>
          <w:szCs w:val="27"/>
        </w:rPr>
      </w:pPr>
      <w:r>
        <w:rPr>
          <w:rFonts w:ascii="華康中黑體" w:hAnsi="華康中黑體" w:cs="華康中黑體" w:eastAsia="華康中黑體"/>
          <w:b/>
          <w:szCs w:val="27"/>
        </w:rPr>
        <w:t>陳偉業議員</w:t>
      </w:r>
      <w:r>
        <w:rPr>
          <w:szCs w:val="27"/>
        </w:rPr>
        <w:t>：主席，人民力量反對今天的議案及有關修正案，理由很簡單，便是這項議案的精神類似墨西哥的發展，把香港“墨西哥化”。如果我們接受今天這項議案的精神、原則和方向，香港便會逐漸成為中國的一個經濟殖民地。所以，站於本土利益及香港人的尊嚴的立場，我們沒可能接受把香港變成等同美國與墨西哥關係中的墨西哥，把香港的邊境等同墨西哥的邊境。大家看到墨西哥過去數十年來的發展，由於墨西哥被美國經濟殖民化和操控，墨西哥市民的生活可謂極為可悲，很多人需倚靠毒品、賣淫、走私、販毒等活動。由於本土經濟發展被美國操控，墨西哥的經濟發展裹足不前，淪為美國的附庸。</w:t>
      </w:r>
    </w:p>
    <w:p>
      <w:pPr>
        <w:pStyle w:val="F21"/>
        <w:overflowPunct w:val="true"/>
        <w:rPr>
          <w:szCs w:val="27"/>
        </w:rPr>
      </w:pPr>
      <w:r>
        <w:rPr>
          <w:szCs w:val="27"/>
        </w:rPr>
      </w:r>
    </w:p>
    <w:p>
      <w:pPr>
        <w:pStyle w:val="F21"/>
        <w:overflowPunct w:val="true"/>
        <w:rPr>
          <w:szCs w:val="27"/>
        </w:rPr>
      </w:pPr>
      <w:r>
        <w:rPr>
          <w:szCs w:val="27"/>
        </w:rPr>
        <w:tab/>
      </w:r>
      <w:r>
        <w:rPr>
          <w:szCs w:val="27"/>
        </w:rPr>
        <w:t>過去多年來，香港有賴港人的堅毅、辛勤和創意殺出一條血路，很多人艱辛地透過各種創意及努力，逐步把香港建立成為一個國際都會。過往，香港的發展因素可能包括韓戰、越戰等，或由勞工密集的工業逐步朝金融方面發展。由港英年代，以至董建華擔任特首，我不斷要求政府發展香港工業的高增值行業，令香港不依附或純粹倚靠地產及金融行業，這是養懶人的經濟發展。</w:t>
      </w:r>
    </w:p>
    <w:p>
      <w:pPr>
        <w:pStyle w:val="F21"/>
        <w:overflowPunct w:val="true"/>
        <w:rPr/>
      </w:pPr>
      <w:r>
        <w:rPr/>
      </w:r>
    </w:p>
    <w:p>
      <w:pPr>
        <w:pStyle w:val="F21"/>
        <w:overflowPunct w:val="true"/>
        <w:rPr/>
      </w:pPr>
      <w:r>
        <w:rPr/>
        <w:tab/>
      </w:r>
      <w:r>
        <w:rPr/>
        <w:t>主席，我要說說地區方面。第二個大問題是，今天的議案由完全不懂規劃的人提出，可充分看到他們不明白何謂城市規劃、土地規劃。應如何規劃地區的發展，一般的做法是先進行全港策略性研究。雖然我們經常批評共產黨，但共產黨對全國經濟發展的規劃十分清晰。例如，近數年發展東北的海洋區，先前是西北發展，最早期是珠三角，接着是長三角。他們有全套的地域性規劃，並按地域特色設計經濟體系。例如，珠海注重優閒教育，十分清晰。香港亦應一樣，某個地區應進行甚麼經濟發展，應該研究全港的規劃需求和土地用途。</w:t>
      </w:r>
    </w:p>
    <w:p>
      <w:pPr>
        <w:pStyle w:val="F21"/>
        <w:overflowPunct w:val="true"/>
        <w:rPr/>
      </w:pPr>
      <w:r>
        <w:rPr/>
      </w:r>
    </w:p>
    <w:p>
      <w:pPr>
        <w:pStyle w:val="F21"/>
        <w:overflowPunct w:val="true"/>
        <w:rPr>
          <w:szCs w:val="27"/>
        </w:rPr>
      </w:pPr>
      <w:r>
        <w:rPr/>
        <w:tab/>
      </w:r>
      <w:r>
        <w:rPr/>
        <w:t>政府曾於</w:t>
      </w:r>
      <w:r>
        <w:rPr/>
        <w:t>80</w:t>
      </w:r>
      <w:r>
        <w:rPr/>
        <w:t>年代、</w:t>
      </w:r>
      <w:r>
        <w:rPr/>
        <w:t>90</w:t>
      </w:r>
      <w:r>
        <w:rPr/>
        <w:t>年代提出把荃灣、葵青發展成為次都會區，但</w:t>
      </w:r>
      <w:r>
        <w:rPr>
          <w:szCs w:val="27"/>
        </w:rPr>
        <w:t>“林鄭”一上場卻推倒先前的提議，變成發展東南九龍，替新鴻基賺錢，對嗎？換言之，很多事情也是人治的。然而，全港規劃發展應清楚研究，我們是否要搬遷貨櫃碼頭到其他地區，讓貨櫃碼頭那</w:t>
      </w:r>
      <w:r>
        <w:rPr>
          <w:szCs w:val="27"/>
        </w:rPr>
        <w:t>200</w:t>
      </w:r>
      <w:r>
        <w:rPr>
          <w:szCs w:val="27"/>
        </w:rPr>
        <w:t>多公頃用地能有所發展。至於其他地區，何處該劃作都會、次都會、商業區、旅遊區、教育區，當局應作出地域性土地用途規劃，為全港土地作出地域性分工，然後再作出決定，而不是今天說要發展東涌，明天是落馬洲，後天是沙頭角。不能隨意或基於某位議員所處地域的利益進行規劃，如梁志祥議員是元朗區議員，他便推薦落馬洲。規劃不應基於私利及狹隘思維。城市規劃是一個有理想、設計、目的、步驟的程序，亦是一種民主程序，必須進行全港討論、公開諮詢，不能受位高權重影響。例如，“林鄭”“打得”，東九龍便獲特別發展，完全不能清晰配合全港發展規劃。</w:t>
      </w:r>
    </w:p>
    <w:p>
      <w:pPr>
        <w:pStyle w:val="F21"/>
        <w:overflowPunct w:val="true"/>
        <w:rPr>
          <w:szCs w:val="27"/>
        </w:rPr>
      </w:pPr>
      <w:r>
        <w:rPr>
          <w:szCs w:val="27"/>
        </w:rPr>
      </w:r>
    </w:p>
    <w:p>
      <w:pPr>
        <w:pStyle w:val="F21"/>
        <w:overflowPunct w:val="true"/>
        <w:rPr>
          <w:szCs w:val="27"/>
        </w:rPr>
      </w:pPr>
      <w:r>
        <w:rPr>
          <w:szCs w:val="27"/>
        </w:rPr>
        <w:tab/>
      </w:r>
      <w:r>
        <w:rPr>
          <w:szCs w:val="27"/>
        </w:rPr>
        <w:t>說到地域問題，環境因素亦極為重要。對於赤鱲角、東涌，有一個十分慘痛的例子，我在這議事堂已說了多年。黃伯當年在赤鱲島居住，該島只有數戶人。他在這與世無爭的世外桃源居住了數十年，但卻被迫帶同其忠心的狗搬遷到元朗。他的狗向南邊吠了</w:t>
      </w:r>
      <w:r>
        <w:rPr>
          <w:szCs w:val="27"/>
        </w:rPr>
        <w:t>1</w:t>
      </w:r>
      <w:r>
        <w:rPr>
          <w:szCs w:val="27"/>
        </w:rPr>
        <w:t>個星期，不肯進食飲水，最後因飢渴而死，而黃伯在元朗住了</w:t>
      </w:r>
      <w:r>
        <w:rPr>
          <w:szCs w:val="27"/>
        </w:rPr>
        <w:t>1</w:t>
      </w:r>
      <w:r>
        <w:rPr>
          <w:szCs w:val="27"/>
        </w:rPr>
        <w:t>年後，因抵受不住沙塵而去世。</w:t>
      </w:r>
    </w:p>
    <w:p>
      <w:pPr>
        <w:pStyle w:val="F21"/>
        <w:overflowPunct w:val="true"/>
        <w:rPr>
          <w:szCs w:val="27"/>
        </w:rPr>
      </w:pPr>
      <w:r>
        <w:rPr>
          <w:szCs w:val="27"/>
        </w:rPr>
      </w:r>
    </w:p>
    <w:p>
      <w:pPr>
        <w:pStyle w:val="F21"/>
        <w:overflowPunct w:val="true"/>
        <w:rPr>
          <w:szCs w:val="27"/>
        </w:rPr>
      </w:pPr>
      <w:r>
        <w:rPr>
          <w:szCs w:val="27"/>
        </w:rPr>
        <w:tab/>
      </w:r>
      <w:r>
        <w:rPr>
          <w:szCs w:val="27"/>
        </w:rPr>
        <w:t>因此，政府必須考慮規劃對居民的影響。東涌的航機污染問題極為嚴重，很多人完全忽略了航機污染的影響，忽略飛機升降不斷所造成的影響。我曾於</w:t>
      </w:r>
      <w:r>
        <w:rPr>
          <w:szCs w:val="27"/>
        </w:rPr>
        <w:t>2010</w:t>
      </w:r>
      <w:r>
        <w:rPr>
          <w:szCs w:val="27"/>
        </w:rPr>
        <w:t>年在本會提出質詢，指飛機產生的污染問題極為嚴重。如果我們再在東涌增建更多樓宇，交通更密集，便會令東涌成為污染之鎮。根據數天前發表的一份報告，雖然東涌很空曠，但其污染程度仍屬於高，跟香港某些地區的污染程度相等。</w:t>
      </w:r>
      <w:r>
        <w:rPr>
          <w:i/>
          <w:szCs w:val="27"/>
        </w:rPr>
        <w:t>(</w:t>
      </w:r>
      <w:r>
        <w:rPr>
          <w:i/>
          <w:szCs w:val="27"/>
        </w:rPr>
        <w:t>計時器響起</w:t>
      </w:r>
      <w:r>
        <w:rPr>
          <w:i/>
          <w:szCs w:val="27"/>
        </w:rPr>
        <w:t>)</w:t>
      </w:r>
      <w:r>
        <w:rPr>
          <w:szCs w:val="27"/>
        </w:rPr>
        <w:t>......</w:t>
      </w:r>
      <w:r>
        <w:rPr>
          <w:szCs w:val="27"/>
        </w:rPr>
        <w:t>所以，依據現時環境</w:t>
      </w:r>
      <w:r>
        <w:rPr>
          <w:szCs w:val="27"/>
        </w:rPr>
        <w:t>......</w:t>
      </w:r>
    </w:p>
    <w:p>
      <w:pPr>
        <w:pStyle w:val="F21"/>
        <w:overflowPunct w:val="true"/>
        <w:spacing w:lineRule="atLeast" w:line="372"/>
        <w:rPr>
          <w:rFonts w:ascii="華康中黑體" w:hAnsi="華康中黑體" w:eastAsia="華康中黑體"/>
          <w:b/>
          <w:b/>
          <w:szCs w:val="27"/>
        </w:rPr>
      </w:pPr>
      <w:r>
        <w:rPr>
          <w:rFonts w:eastAsia="華康中黑體" w:ascii="華康中黑體" w:hAnsi="華康中黑體"/>
          <w:b/>
          <w:szCs w:val="27"/>
        </w:rPr>
      </w:r>
    </w:p>
    <w:p>
      <w:pPr>
        <w:pStyle w:val="F21"/>
        <w:overflowPunct w:val="true"/>
        <w:spacing w:lineRule="atLeast" w:line="372"/>
        <w:rPr>
          <w:rFonts w:ascii="華康中黑體" w:hAnsi="華康中黑體" w:eastAsia="華康中黑體"/>
          <w:b/>
          <w:b/>
          <w:szCs w:val="27"/>
        </w:rPr>
      </w:pPr>
      <w:r>
        <w:rPr>
          <w:rFonts w:eastAsia="華康中黑體" w:ascii="華康中黑體" w:hAnsi="華康中黑體"/>
          <w:b/>
          <w:szCs w:val="27"/>
        </w:rPr>
      </w:r>
    </w:p>
    <w:p>
      <w:pPr>
        <w:pStyle w:val="F21"/>
        <w:overflowPunct w:val="true"/>
        <w:spacing w:lineRule="atLeast" w:line="372"/>
        <w:rPr>
          <w:szCs w:val="27"/>
        </w:rPr>
      </w:pPr>
      <w:r>
        <w:rPr>
          <w:rFonts w:ascii="華康中黑體" w:hAnsi="華康中黑體" w:eastAsia="華康中黑體"/>
          <w:b/>
          <w:szCs w:val="27"/>
        </w:rPr>
        <w:t>主席</w:t>
      </w:r>
      <w:r>
        <w:rPr>
          <w:szCs w:val="27"/>
        </w:rPr>
        <w:t>：</w:t>
      </w:r>
      <w:r>
        <w:rPr>
          <w:color w:val="000000"/>
          <w:szCs w:val="27"/>
          <w:lang w:val="en-GB"/>
        </w:rPr>
        <w:t>陳</w:t>
      </w:r>
      <w:r>
        <w:rPr>
          <w:szCs w:val="27"/>
        </w:rPr>
        <w:t>議員，發言時限到了。</w:t>
      </w:r>
    </w:p>
    <w:p>
      <w:pPr>
        <w:pStyle w:val="F21"/>
        <w:overflowPunct w:val="true"/>
        <w:spacing w:lineRule="atLeast" w:line="372"/>
        <w:rPr>
          <w:szCs w:val="27"/>
        </w:rPr>
      </w:pPr>
      <w:r>
        <w:rPr>
          <w:szCs w:val="27"/>
        </w:rPr>
      </w:r>
    </w:p>
    <w:p>
      <w:pPr>
        <w:pStyle w:val="F21"/>
        <w:overflowPunct w:val="true"/>
        <w:spacing w:lineRule="atLeast" w:line="372"/>
        <w:rPr>
          <w:szCs w:val="27"/>
        </w:rPr>
      </w:pPr>
      <w:r>
        <w:rPr>
          <w:szCs w:val="27"/>
        </w:rPr>
      </w:r>
    </w:p>
    <w:p>
      <w:pPr>
        <w:pStyle w:val="F21"/>
        <w:overflowPunct w:val="true"/>
        <w:spacing w:lineRule="atLeast" w:line="372"/>
        <w:rPr>
          <w:szCs w:val="27"/>
        </w:rPr>
      </w:pPr>
      <w:r>
        <w:rPr>
          <w:rFonts w:ascii="華康中黑體" w:hAnsi="華康中黑體" w:cs="華康中黑體" w:eastAsia="華康中黑體"/>
          <w:b/>
          <w:szCs w:val="27"/>
        </w:rPr>
        <w:t>陳偉業議員</w:t>
      </w:r>
      <w:r>
        <w:rPr>
          <w:szCs w:val="27"/>
        </w:rPr>
        <w:t>：</w:t>
      </w:r>
      <w:r>
        <w:rPr>
          <w:szCs w:val="27"/>
        </w:rPr>
        <w:t>......</w:t>
      </w:r>
      <w:r>
        <w:rPr>
          <w:szCs w:val="27"/>
        </w:rPr>
        <w:t>這項發展計劃必須加以反對。</w:t>
      </w:r>
    </w:p>
    <w:p>
      <w:pPr>
        <w:pStyle w:val="F21"/>
        <w:overflowPunct w:val="true"/>
        <w:spacing w:lineRule="atLeast" w:line="372"/>
        <w:rPr/>
      </w:pPr>
      <w:r>
        <w:rPr/>
      </w:r>
    </w:p>
    <w:p>
      <w:pPr>
        <w:pStyle w:val="F21"/>
        <w:overflowPunct w:val="true"/>
        <w:spacing w:lineRule="atLeast" w:line="372"/>
        <w:rPr/>
      </w:pPr>
      <w:r>
        <w:rPr/>
      </w:r>
    </w:p>
    <w:p>
      <w:pPr>
        <w:pStyle w:val="Normal"/>
        <w:overflowPunct w:val="true"/>
        <w:spacing w:lineRule="atLeast" w:line="372"/>
        <w:rPr>
          <w:spacing w:val="20"/>
          <w:sz w:val="27"/>
          <w:szCs w:val="27"/>
        </w:rPr>
      </w:pPr>
      <w:r>
        <w:rPr>
          <w:rFonts w:eastAsia="華康中黑體"/>
          <w:b/>
          <w:spacing w:val="20"/>
          <w:sz w:val="27"/>
          <w:szCs w:val="27"/>
        </w:rPr>
        <w:t>主席</w:t>
      </w:r>
      <w:r>
        <w:rPr>
          <w:spacing w:val="20"/>
          <w:sz w:val="27"/>
          <w:szCs w:val="27"/>
        </w:rPr>
        <w:t>：是否有其他議員想發言？</w:t>
      </w:r>
    </w:p>
    <w:p>
      <w:pPr>
        <w:pStyle w:val="Normal"/>
        <w:overflowPunct w:val="true"/>
        <w:spacing w:lineRule="atLeast" w:line="372"/>
        <w:rPr>
          <w:spacing w:val="20"/>
          <w:sz w:val="27"/>
          <w:szCs w:val="27"/>
        </w:rPr>
      </w:pPr>
      <w:r>
        <w:rPr>
          <w:spacing w:val="20"/>
          <w:sz w:val="27"/>
          <w:szCs w:val="27"/>
        </w:rPr>
      </w:r>
    </w:p>
    <w:p>
      <w:pPr>
        <w:pStyle w:val="Normal"/>
        <w:overflowPunct w:val="true"/>
        <w:spacing w:lineRule="atLeast" w:line="372"/>
        <w:rPr>
          <w:spacing w:val="20"/>
          <w:sz w:val="27"/>
          <w:szCs w:val="27"/>
        </w:rPr>
      </w:pPr>
      <w:r>
        <w:rPr>
          <w:spacing w:val="20"/>
          <w:sz w:val="27"/>
          <w:szCs w:val="27"/>
        </w:rPr>
        <w:t>(</w:t>
      </w:r>
      <w:r>
        <w:rPr>
          <w:spacing w:val="20"/>
          <w:sz w:val="27"/>
          <w:szCs w:val="27"/>
        </w:rPr>
        <w:t>沒有其他議員表示想發言</w:t>
      </w:r>
      <w:r>
        <w:rPr>
          <w:spacing w:val="20"/>
          <w:sz w:val="27"/>
          <w:szCs w:val="27"/>
        </w:rPr>
        <w:t>)</w:t>
      </w:r>
    </w:p>
    <w:p>
      <w:pPr>
        <w:pStyle w:val="F21"/>
        <w:overflowPunct w:val="true"/>
        <w:spacing w:lineRule="atLeast" w:line="372"/>
        <w:rPr>
          <w:lang w:val="en-GB"/>
        </w:rPr>
      </w:pPr>
      <w:r>
        <w:rPr>
          <w:lang w:val="en-GB"/>
        </w:rPr>
      </w:r>
    </w:p>
    <w:p>
      <w:pPr>
        <w:pStyle w:val="F21"/>
        <w:overflowPunct w:val="true"/>
        <w:spacing w:lineRule="atLeast" w:line="372"/>
        <w:rPr>
          <w:lang w:val="en-GB"/>
        </w:rPr>
      </w:pPr>
      <w:r>
        <w:rPr>
          <w:lang w:val="en-GB"/>
        </w:rPr>
      </w:r>
    </w:p>
    <w:p>
      <w:pPr>
        <w:pStyle w:val="F21"/>
        <w:overflowPunct w:val="true"/>
        <w:spacing w:lineRule="atLeast" w:line="372"/>
        <w:rPr>
          <w:szCs w:val="27"/>
        </w:rPr>
      </w:pPr>
      <w:r>
        <w:rPr>
          <w:rFonts w:eastAsia="華康中黑體"/>
          <w:b/>
          <w:szCs w:val="27"/>
        </w:rPr>
        <w:t>主席</w:t>
      </w:r>
      <w:r>
        <w:rPr>
          <w:szCs w:val="27"/>
        </w:rPr>
        <w:t>：黃定光議員，你現在可以就各項修正案發言。發言時限是</w:t>
      </w:r>
      <w:r>
        <w:rPr>
          <w:szCs w:val="27"/>
        </w:rPr>
        <w:t>5</w:t>
      </w:r>
      <w:r>
        <w:rPr>
          <w:szCs w:val="27"/>
        </w:rPr>
        <w:t>分鐘。</w:t>
      </w:r>
    </w:p>
    <w:p>
      <w:pPr>
        <w:pStyle w:val="F21"/>
        <w:overflowPunct w:val="true"/>
        <w:spacing w:lineRule="atLeast" w:line="372"/>
        <w:rPr>
          <w:szCs w:val="27"/>
        </w:rPr>
      </w:pPr>
      <w:r>
        <w:rPr>
          <w:szCs w:val="27"/>
        </w:rPr>
      </w:r>
    </w:p>
    <w:p>
      <w:pPr>
        <w:pStyle w:val="F21"/>
        <w:overflowPunct w:val="true"/>
        <w:spacing w:lineRule="atLeast" w:line="372"/>
        <w:rPr>
          <w:rFonts w:eastAsia="華康中黑體" w:cs="華康中黑體"/>
          <w:b/>
          <w:b/>
          <w:szCs w:val="27"/>
        </w:rPr>
      </w:pPr>
      <w:r>
        <w:rPr>
          <w:rFonts w:eastAsia="華康中黑體" w:cs="華康中黑體"/>
          <w:b/>
          <w:szCs w:val="27"/>
        </w:rPr>
      </w:r>
    </w:p>
    <w:p>
      <w:pPr>
        <w:pStyle w:val="F21"/>
        <w:overflowPunct w:val="true"/>
        <w:spacing w:lineRule="atLeast" w:line="372"/>
        <w:rPr>
          <w:szCs w:val="27"/>
        </w:rPr>
      </w:pPr>
      <w:r>
        <w:rPr>
          <w:rFonts w:cs="華康中黑體" w:eastAsia="華康中黑體"/>
          <w:b/>
          <w:szCs w:val="27"/>
        </w:rPr>
        <w:t>黃定光議員</w:t>
      </w:r>
      <w:r>
        <w:rPr>
          <w:szCs w:val="27"/>
        </w:rPr>
        <w:t>：對於各項修正案，我都會支持。</w:t>
      </w:r>
    </w:p>
    <w:p>
      <w:pPr>
        <w:pStyle w:val="F21"/>
        <w:overflowPunct w:val="true"/>
        <w:spacing w:lineRule="atLeast" w:line="372"/>
        <w:rPr>
          <w:szCs w:val="27"/>
        </w:rPr>
      </w:pPr>
      <w:r>
        <w:rPr>
          <w:szCs w:val="27"/>
        </w:rPr>
      </w:r>
    </w:p>
    <w:p>
      <w:pPr>
        <w:pStyle w:val="F21"/>
        <w:overflowPunct w:val="true"/>
        <w:spacing w:lineRule="atLeast" w:line="372"/>
        <w:rPr>
          <w:szCs w:val="27"/>
        </w:rPr>
      </w:pPr>
      <w:r>
        <w:rPr>
          <w:szCs w:val="27"/>
        </w:rPr>
        <w:tab/>
      </w:r>
      <w:r>
        <w:rPr>
          <w:szCs w:val="27"/>
        </w:rPr>
        <w:t>盧偉國議員提出要成立跨部門發展委員會，為大嶼山制訂發展規劃，這是很合理的。要妥善發展大嶼山，應該有一個專責部門負責統籌及規劃。跨部門協調一直是政府這種龐大機構的挑戰，所以把委員會定性為跨部門是非常合適的。</w:t>
      </w:r>
    </w:p>
    <w:p>
      <w:pPr>
        <w:pStyle w:val="F21"/>
        <w:overflowPunct w:val="true"/>
        <w:spacing w:lineRule="atLeast" w:line="372"/>
        <w:rPr>
          <w:szCs w:val="27"/>
        </w:rPr>
      </w:pPr>
      <w:r>
        <w:rPr>
          <w:szCs w:val="27"/>
        </w:rPr>
      </w:r>
    </w:p>
    <w:p>
      <w:pPr>
        <w:pStyle w:val="F21"/>
        <w:overflowPunct w:val="true"/>
        <w:spacing w:lineRule="atLeast" w:line="372"/>
        <w:rPr>
          <w:szCs w:val="27"/>
        </w:rPr>
      </w:pPr>
      <w:r>
        <w:rPr>
          <w:szCs w:val="27"/>
        </w:rPr>
        <w:tab/>
      </w:r>
      <w:r>
        <w:rPr>
          <w:szCs w:val="27"/>
        </w:rPr>
        <w:t>郭家麒議員的發言提出很多批評，指責政府對大嶼山的居民照顧不足。但是，難道郭議員不明白，造血應較輸血更具效益這道理嗎？經濟發展能增加就業，自然對東涌居民更有幫助；所以，如果在東涌設立跳蚤市場、假日墟市、由食物環境衞生署管理的街市和熟食中心等，我們對此反而是認同的。</w:t>
      </w:r>
    </w:p>
    <w:p>
      <w:pPr>
        <w:pStyle w:val="F21"/>
        <w:overflowPunct w:val="true"/>
        <w:spacing w:lineRule="atLeast" w:line="372"/>
        <w:rPr>
          <w:szCs w:val="27"/>
        </w:rPr>
      </w:pPr>
      <w:r>
        <w:rPr>
          <w:szCs w:val="27"/>
        </w:rPr>
      </w:r>
    </w:p>
    <w:p>
      <w:pPr>
        <w:pStyle w:val="F21"/>
        <w:overflowPunct w:val="true"/>
        <w:spacing w:lineRule="atLeast" w:line="372"/>
        <w:rPr>
          <w:szCs w:val="27"/>
        </w:rPr>
      </w:pPr>
      <w:r>
        <w:rPr>
          <w:szCs w:val="27"/>
        </w:rPr>
        <w:tab/>
      </w:r>
      <w:r>
        <w:rPr>
          <w:szCs w:val="27"/>
        </w:rPr>
        <w:t>麥美娟議員提出很多建議，我不打算在這裏重複。這些建議原則上都是希望發展地區經濟，促進產業多元化，改善基建，以及減輕居民的負擔，理念上跟我們不謀而合，所以我們會支持。</w:t>
      </w:r>
      <w:r>
        <w:br w:type="page"/>
      </w:r>
    </w:p>
    <w:p>
      <w:pPr>
        <w:pStyle w:val="F21"/>
        <w:overflowPunct w:val="true"/>
        <w:rPr>
          <w:szCs w:val="27"/>
        </w:rPr>
      </w:pPr>
      <w:r>
        <w:rPr>
          <w:szCs w:val="27"/>
        </w:rPr>
        <w:tab/>
      </w:r>
      <w:r>
        <w:rPr>
          <w:szCs w:val="27"/>
        </w:rPr>
        <w:t>在注重基層就業的同時，莫乃光議員希望政府在兩個區域預留一些土地發展教育、科研和科技等，我相信這些建議都是希望香港能夠作多元化發展，提升競爭力，我們沒有理由反對。</w:t>
      </w:r>
    </w:p>
    <w:p>
      <w:pPr>
        <w:pStyle w:val="F21"/>
        <w:overflowPunct w:val="true"/>
        <w:rPr>
          <w:szCs w:val="27"/>
        </w:rPr>
      </w:pPr>
      <w:r>
        <w:rPr>
          <w:szCs w:val="27"/>
        </w:rPr>
      </w:r>
    </w:p>
    <w:p>
      <w:pPr>
        <w:pStyle w:val="F21"/>
        <w:overflowPunct w:val="true"/>
        <w:rPr>
          <w:szCs w:val="27"/>
        </w:rPr>
      </w:pPr>
      <w:r>
        <w:rPr>
          <w:szCs w:val="27"/>
        </w:rPr>
        <w:tab/>
      </w:r>
      <w:r>
        <w:rPr>
          <w:szCs w:val="27"/>
        </w:rPr>
        <w:t>至於黃毓民議員和陳偉業議員的發言，我認為不值一駁。月前，民建聯向蘇錦樑局長、陳茂波局長和特首梁振英遞交了《設立“落馬洲南商貿購物中心”》建議書，我希望政府能夠認真、深入研究，並希望在不久將來發表的施政報告能有積極的回應。</w:t>
      </w:r>
    </w:p>
    <w:p>
      <w:pPr>
        <w:pStyle w:val="F21"/>
        <w:overflowPunct w:val="true"/>
        <w:rPr>
          <w:szCs w:val="27"/>
        </w:rPr>
      </w:pPr>
      <w:r>
        <w:rPr>
          <w:szCs w:val="27"/>
        </w:rPr>
      </w:r>
    </w:p>
    <w:p>
      <w:pPr>
        <w:pStyle w:val="F21"/>
        <w:overflowPunct w:val="true"/>
        <w:rPr>
          <w:szCs w:val="27"/>
        </w:rPr>
      </w:pPr>
      <w:r>
        <w:rPr>
          <w:szCs w:val="27"/>
        </w:rPr>
        <w:tab/>
      </w:r>
      <w:r>
        <w:rPr>
          <w:szCs w:val="27"/>
        </w:rPr>
        <w:t>主席，我謹此陳辭。</w:t>
      </w:r>
    </w:p>
    <w:p>
      <w:pPr>
        <w:pStyle w:val="F21"/>
        <w:overflowPunct w:val="true"/>
        <w:rPr/>
      </w:pPr>
      <w:r>
        <w:rPr/>
      </w:r>
    </w:p>
    <w:p>
      <w:pPr>
        <w:pStyle w:val="F21"/>
        <w:overflowPunct w:val="true"/>
        <w:rPr/>
      </w:pPr>
      <w:r>
        <w:rPr/>
      </w:r>
    </w:p>
    <w:p>
      <w:pPr>
        <w:pStyle w:val="F21"/>
        <w:overflowPunct w:val="true"/>
        <w:rPr/>
      </w:pPr>
      <w:r>
        <w:rPr>
          <w:rFonts w:eastAsia="華康中黑體"/>
          <w:b/>
        </w:rPr>
        <w:t>商務及經濟發展局局長</w:t>
      </w:r>
      <w:r>
        <w:rPr/>
        <w:t>：主席，我非常感謝剛才發言的</w:t>
      </w:r>
      <w:r>
        <w:rPr/>
        <w:t>19</w:t>
      </w:r>
      <w:r>
        <w:rPr/>
        <w:t>位議員，就推動落馬洲及大嶼山的經濟發展等多項議題表達了意見。我很小心聆聽了剛才的辯論，辯論內容很廣泛和充實，很多意見值得深思。辯論期間有很多議員提出的議題並非由</w:t>
      </w:r>
      <w:r>
        <w:rPr>
          <w:rFonts w:ascii="華康細明體" w:hAnsi="華康細明體" w:cs="華康中黑體"/>
        </w:rPr>
        <w:t>商務及經濟發展局</w:t>
      </w:r>
      <w:r>
        <w:rPr/>
        <w:t>負責，但我會就議員提出的主要範疇作出綜合回應，在會後向相關的政策局轉達。</w:t>
      </w:r>
    </w:p>
    <w:p>
      <w:pPr>
        <w:pStyle w:val="F21"/>
        <w:overflowPunct w:val="true"/>
        <w:rPr/>
      </w:pPr>
      <w:r>
        <w:rPr/>
      </w:r>
    </w:p>
    <w:p>
      <w:pPr>
        <w:pStyle w:val="F21"/>
        <w:overflowPunct w:val="true"/>
        <w:rPr/>
      </w:pPr>
      <w:r>
        <w:rPr/>
        <w:tab/>
      </w:r>
      <w:r>
        <w:rPr/>
        <w:t>關於落馬洲的經濟發展，政府當局早於</w:t>
      </w:r>
      <w:r>
        <w:rPr/>
        <w:t>2000</w:t>
      </w:r>
      <w:r>
        <w:rPr/>
        <w:t>年已手研究邊境地區的長遠發展，而在</w:t>
      </w:r>
      <w:r>
        <w:rPr/>
        <w:t>2007</w:t>
      </w:r>
      <w:r>
        <w:rPr/>
        <w:t>年完成的“香港</w:t>
      </w:r>
      <w:r>
        <w:rPr/>
        <w:t>2030</w:t>
      </w:r>
      <w:r>
        <w:rPr/>
        <w:t>：規劃遠景與策略”研究中，公眾對落馬洲河套地區提出了不同的用途建議。該研究指出，落馬洲河套地區位於邊境，具有潛力發展作商業及高科技產業特別用途。</w:t>
      </w:r>
    </w:p>
    <w:p>
      <w:pPr>
        <w:pStyle w:val="F21"/>
        <w:overflowPunct w:val="true"/>
        <w:rPr/>
      </w:pPr>
      <w:r>
        <w:rPr/>
      </w:r>
    </w:p>
    <w:p>
      <w:pPr>
        <w:pStyle w:val="F21"/>
        <w:overflowPunct w:val="true"/>
        <w:rPr/>
      </w:pPr>
      <w:r>
        <w:rPr/>
        <w:tab/>
      </w:r>
      <w:r>
        <w:rPr/>
        <w:t>此外，香港和深圳雙方經過多年磋商，以及細心聆聽兩地市民及業界的意見後，已於</w:t>
      </w:r>
      <w:r>
        <w:rPr/>
        <w:t>2011</w:t>
      </w:r>
      <w:r>
        <w:rPr/>
        <w:t>年</w:t>
      </w:r>
      <w:r>
        <w:rPr/>
        <w:t>11</w:t>
      </w:r>
      <w:r>
        <w:rPr/>
        <w:t>月舉行的“深港合作會議”上正式簽署《推進落馬洲河套地區共同開發工作的合作協議書》</w:t>
      </w:r>
      <w:r>
        <w:rPr/>
        <w:t>(</w:t>
      </w:r>
      <w:r>
        <w:rPr>
          <w:szCs w:val="27"/>
        </w:rPr>
        <w:t>“</w:t>
      </w:r>
      <w:r>
        <w:rPr/>
        <w:t>《合作協議書》”</w:t>
      </w:r>
      <w:r>
        <w:rPr/>
        <w:t>)</w:t>
      </w:r>
      <w:r>
        <w:rPr/>
        <w:t>，作為推進河套地區共同開發工作的基礎性文件。該《合作協議書》闡明港深雙方同意落馬洲河套地區的發展定位為“港深特別合作區域”，主要發展高等教育，輔以發展高新科技研發設施和文化創意產業。這個發展方向與麥美娟議員的建議是一致的。</w:t>
      </w:r>
    </w:p>
    <w:p>
      <w:pPr>
        <w:pStyle w:val="F21"/>
        <w:overflowPunct w:val="true"/>
        <w:rPr/>
      </w:pPr>
      <w:r>
        <w:rPr/>
      </w:r>
    </w:p>
    <w:p>
      <w:pPr>
        <w:pStyle w:val="F21"/>
        <w:overflowPunct w:val="true"/>
        <w:rPr/>
      </w:pPr>
      <w:r>
        <w:rPr/>
        <w:tab/>
      </w:r>
      <w:r>
        <w:rPr/>
        <w:t>兩地政府亦已在</w:t>
      </w:r>
      <w:r>
        <w:rPr/>
        <w:t>2013</w:t>
      </w:r>
      <w:r>
        <w:rPr/>
        <w:t>年年中，向港深兩地的公眾概述落馬洲河套地區有關公眾參與的成果，以及經修訂的“建議發展大綱圖”等最後建議。根據大綱圖，該地區的最高總樓面面積為</w:t>
      </w:r>
      <w:r>
        <w:rPr/>
        <w:t>120</w:t>
      </w:r>
      <w:r>
        <w:rPr/>
        <w:t>萬平方米，可容納約</w:t>
      </w:r>
      <w:r>
        <w:rPr/>
        <w:t>24 000</w:t>
      </w:r>
      <w:r>
        <w:rPr/>
        <w:t>名學生及提供約</w:t>
      </w:r>
      <w:r>
        <w:rPr/>
        <w:t>29 000</w:t>
      </w:r>
      <w:r>
        <w:rPr/>
        <w:t>個就業機會。如落實發展的工作進展順利，有關設施可望於</w:t>
      </w:r>
      <w:r>
        <w:rPr/>
        <w:t>2021</w:t>
      </w:r>
      <w:r>
        <w:rPr/>
        <w:t>年開始分階段運作。</w:t>
      </w:r>
      <w:r>
        <w:br w:type="page"/>
      </w:r>
    </w:p>
    <w:p>
      <w:pPr>
        <w:pStyle w:val="F21"/>
        <w:overflowPunct w:val="true"/>
        <w:rPr/>
      </w:pPr>
      <w:r>
        <w:rPr/>
        <w:tab/>
      </w:r>
      <w:r>
        <w:rPr/>
        <w:t>正如我在開場發言中亦提及，政府會小心研究如何善用由邊境禁區釋放出來的土地。這些土地含有生態、環境和自然景觀價值高的資源，例如濕地、魚塘、風水林及具特殊科學價值的地點。因此，在考慮各項土地使用的建議時，政府必須謹慎而全面地檢討該地區的環境現況，分析各項有助發展及限制發展的因素，以制訂具發展潛力地區的範圍，並透過概括技術評估，確立其發展方向及規模，為下一步的詳細規劃及工程研究提供基礎。</w:t>
      </w:r>
    </w:p>
    <w:p>
      <w:pPr>
        <w:pStyle w:val="F21"/>
        <w:overflowPunct w:val="true"/>
        <w:rPr/>
      </w:pPr>
      <w:r>
        <w:rPr/>
      </w:r>
    </w:p>
    <w:p>
      <w:pPr>
        <w:pStyle w:val="F21"/>
        <w:overflowPunct w:val="true"/>
        <w:rPr/>
      </w:pPr>
      <w:r>
        <w:rPr/>
        <w:tab/>
      </w:r>
      <w:r>
        <w:rPr/>
        <w:t>我在開場發言時也提到發展局將進行研究，探討新界北部地區的發展潛力和所需的基建配套，我會向相關部門轉達黃定光議員提出在落馬洲興建商貿購物中心的建議。另一方面，建議所涉及的地方大部分均為私人擁有的土地，如果由政府以收地方式推動發展，恐怕會耗費不少時間並需得到市民支持；反之，如果由市場因應該區的商業潛力而主導發展，相信會較有效率。</w:t>
      </w:r>
    </w:p>
    <w:p>
      <w:pPr>
        <w:pStyle w:val="F21"/>
        <w:overflowPunct w:val="true"/>
        <w:rPr/>
      </w:pPr>
      <w:r>
        <w:rPr/>
      </w:r>
    </w:p>
    <w:p>
      <w:pPr>
        <w:pStyle w:val="F21"/>
        <w:overflowPunct w:val="true"/>
        <w:rPr/>
      </w:pPr>
      <w:r>
        <w:rPr/>
        <w:tab/>
      </w:r>
      <w:r>
        <w:rPr/>
        <w:t>在預留數據儲存中心用地方面，政府會繼續物色合適的用地，促進數據中心發展，使香港成為亞太區的數據中心樞紐。為支持數據中心的發展，政府自</w:t>
      </w:r>
      <w:r>
        <w:rPr/>
        <w:t>2010</w:t>
      </w:r>
      <w:r>
        <w:rPr/>
        <w:t>年以來，在將軍澳提供了超過</w:t>
      </w:r>
      <w:r>
        <w:rPr/>
        <w:t>15</w:t>
      </w:r>
      <w:r>
        <w:rPr/>
        <w:t>公頃土地，並預留了另外兩公頃土地作發展高端數據中心之用。在政府的支持下，將軍澳工業現已匯聚了</w:t>
      </w:r>
      <w:r>
        <w:rPr/>
        <w:t>12</w:t>
      </w:r>
      <w:r>
        <w:rPr/>
        <w:t>間高端數據中心。</w:t>
      </w:r>
    </w:p>
    <w:p>
      <w:pPr>
        <w:pStyle w:val="F21"/>
        <w:overflowPunct w:val="true"/>
        <w:rPr/>
      </w:pPr>
      <w:r>
        <w:rPr/>
      </w:r>
    </w:p>
    <w:p>
      <w:pPr>
        <w:pStyle w:val="F21"/>
        <w:overflowPunct w:val="true"/>
        <w:rPr/>
      </w:pPr>
      <w:r>
        <w:rPr/>
        <w:tab/>
      </w:r>
      <w:r>
        <w:rPr/>
        <w:t>至於大嶼山的發展，我相當理解各位議員對大嶼山發展的關心，並希望可更好地把握港珠澳大橋通車這個機遇，將大嶼山的經濟發展再提升至一個新的台階。事實上，政府對此亦非常重視，各相關政策局及部門就大嶼山整體發展規劃均有保持緊密聯繫，共同參與有關工作，並聽取各界意見。至於剛才議員就其他有關大嶼山的課題及建議，我想作以下補充。</w:t>
      </w:r>
    </w:p>
    <w:p>
      <w:pPr>
        <w:pStyle w:val="F21"/>
        <w:overflowPunct w:val="true"/>
        <w:rPr/>
      </w:pPr>
      <w:r>
        <w:rPr/>
      </w:r>
    </w:p>
    <w:p>
      <w:pPr>
        <w:pStyle w:val="F21"/>
        <w:overflowPunct w:val="true"/>
        <w:rPr/>
      </w:pPr>
      <w:r>
        <w:rPr/>
        <w:tab/>
      </w:r>
      <w:r>
        <w:rPr/>
        <w:t>在旅遊的基礎建設方面，我們會繼續提升大嶼山的旅遊吸引力。未來數年，香港迪士尼樂園將會推出新穎的夜間大巡遊，亦會興建以“鐵甲奇俠”為主題的新園區。至於酒店方面，大嶼山提供了不同類型的酒店，以切合不同旅客的需要，例如由大澳警署改建的文物精品酒店，以及剛於</w:t>
      </w:r>
      <w:r>
        <w:rPr/>
        <w:t>2013</w:t>
      </w:r>
      <w:r>
        <w:rPr/>
        <w:t>年第一季啟用的愉景灣新酒店。此外，香港迪士尼樂園亦正積極籌備興建新酒店。</w:t>
      </w:r>
    </w:p>
    <w:p>
      <w:pPr>
        <w:pStyle w:val="F21"/>
        <w:overflowPunct w:val="true"/>
        <w:rPr/>
      </w:pPr>
      <w:r>
        <w:rPr/>
      </w:r>
    </w:p>
    <w:p>
      <w:pPr>
        <w:pStyle w:val="F21"/>
        <w:overflowPunct w:val="true"/>
        <w:rPr/>
      </w:pPr>
      <w:r>
        <w:rPr/>
        <w:tab/>
      </w:r>
      <w:r>
        <w:rPr/>
        <w:t>為了支持香港的長遠經濟發展，政府會確保機場島上有限的土地得以充分利用。運輸及房屋局聯同機場管理局</w:t>
      </w:r>
      <w:r>
        <w:rPr/>
        <w:t>(“</w:t>
      </w:r>
      <w:r>
        <w:rPr/>
        <w:t>機管局”</w:t>
      </w:r>
      <w:r>
        <w:rPr/>
        <w:t>)</w:t>
      </w:r>
      <w:r>
        <w:rPr/>
        <w:t>會加快推動機場北商業區的發展，以及研究香港國際機場未來的擴展計劃。在去年</w:t>
      </w:r>
      <w:r>
        <w:rPr/>
        <w:t>12</w:t>
      </w:r>
      <w:r>
        <w:rPr/>
        <w:t>月，機管局董事會決定，機管局將會即時展開機場島北商業區的酒店發展工作，作為該區的首階段商業發展，並繼續進行落實北商業區整體發展計劃布局規劃大綱的工作。</w:t>
      </w:r>
    </w:p>
    <w:p>
      <w:pPr>
        <w:pStyle w:val="F21"/>
        <w:overflowPunct w:val="true"/>
        <w:rPr/>
      </w:pPr>
      <w:r>
        <w:rPr/>
      </w:r>
    </w:p>
    <w:p>
      <w:pPr>
        <w:pStyle w:val="F21"/>
        <w:overflowPunct w:val="true"/>
        <w:rPr/>
      </w:pPr>
      <w:r>
        <w:rPr/>
        <w:tab/>
      </w:r>
      <w:r>
        <w:rPr/>
        <w:t>在交通配套方面，郭家麒議員及麥美娟議員提出改善大嶼山對外交通的建議，根據運輸及房屋局表示，運輸署一直密切關注乘客對大嶼山</w:t>
      </w:r>
      <w:r>
        <w:rPr/>
        <w:t>(</w:t>
      </w:r>
      <w:r>
        <w:rPr/>
        <w:t>包括東涌西</w:t>
      </w:r>
      <w:r>
        <w:rPr/>
        <w:t>)</w:t>
      </w:r>
      <w:r>
        <w:rPr/>
        <w:t>的公共交通服務需求，並會繼續留意東涌地區的發展及人口增長情況，適時檢討及按需要加強當區的公共交通服務。</w:t>
      </w:r>
    </w:p>
    <w:p>
      <w:pPr>
        <w:pStyle w:val="F21"/>
        <w:overflowPunct w:val="true"/>
        <w:rPr/>
      </w:pPr>
      <w:r>
        <w:rPr/>
      </w:r>
    </w:p>
    <w:p>
      <w:pPr>
        <w:pStyle w:val="F21"/>
        <w:overflowPunct w:val="true"/>
        <w:rPr/>
      </w:pPr>
      <w:r>
        <w:rPr/>
        <w:tab/>
      </w:r>
      <w:r>
        <w:rPr/>
        <w:t>至於鐵路票價，在港鐵公司</w:t>
      </w:r>
      <w:r>
        <w:rPr/>
        <w:t>2013</w:t>
      </w:r>
      <w:r>
        <w:rPr/>
        <w:t>年</w:t>
      </w:r>
      <w:r>
        <w:rPr/>
        <w:t>6</w:t>
      </w:r>
      <w:r>
        <w:rPr/>
        <w:t>月起生效的新票價調整機制下，乘客不但受惠於“即日第二程車費九折”優惠，往來東涌的乘客亦能使用“全月通加強版”票價優惠。</w:t>
      </w:r>
    </w:p>
    <w:p>
      <w:pPr>
        <w:pStyle w:val="F21"/>
        <w:overflowPunct w:val="true"/>
        <w:rPr/>
      </w:pPr>
      <w:r>
        <w:rPr/>
      </w:r>
    </w:p>
    <w:p>
      <w:pPr>
        <w:pStyle w:val="F21"/>
        <w:overflowPunct w:val="true"/>
        <w:rPr/>
      </w:pPr>
      <w:r>
        <w:rPr/>
        <w:tab/>
      </w:r>
      <w:r>
        <w:rPr/>
        <w:t>我亦留意到有議員建議增設東涌西港鐵站，運輸及房屋局和路政署於</w:t>
      </w:r>
      <w:r>
        <w:rPr/>
        <w:t>2011</w:t>
      </w:r>
      <w:r>
        <w:rPr/>
        <w:t>年</w:t>
      </w:r>
      <w:r>
        <w:rPr/>
        <w:t>3</w:t>
      </w:r>
      <w:r>
        <w:rPr/>
        <w:t>月委託顧問進行《鐵路發展策略</w:t>
      </w:r>
      <w:r>
        <w:rPr/>
        <w:t>2000</w:t>
      </w:r>
      <w:r>
        <w:rPr/>
        <w:t>》的檢討及修訂研究，配合社會最新的發展需要，更新了全港的長遠鐵路發展藍圖，並進行兩個階段的公眾參與活動，探討包括東涌西延線等鐵路方案概念。運輸及房屋局的目標是於今年</w:t>
      </w:r>
      <w:r>
        <w:rPr/>
        <w:t>(2014</w:t>
      </w:r>
      <w:r>
        <w:rPr/>
        <w:t>年</w:t>
      </w:r>
      <w:r>
        <w:rPr/>
        <w:t>)</w:t>
      </w:r>
      <w:r>
        <w:rPr/>
        <w:t>向公眾交代鐵路項目的未來路向。</w:t>
      </w:r>
    </w:p>
    <w:p>
      <w:pPr>
        <w:pStyle w:val="F21"/>
        <w:overflowPunct w:val="true"/>
        <w:rPr/>
      </w:pPr>
      <w:r>
        <w:rPr/>
      </w:r>
    </w:p>
    <w:p>
      <w:pPr>
        <w:pStyle w:val="F21"/>
        <w:overflowPunct w:val="true"/>
        <w:rPr/>
      </w:pPr>
      <w:r>
        <w:rPr/>
        <w:tab/>
      </w:r>
      <w:r>
        <w:rPr/>
        <w:t>為配合港珠澳大橋預計在</w:t>
      </w:r>
      <w:r>
        <w:rPr/>
        <w:t>2016</w:t>
      </w:r>
      <w:r>
        <w:rPr/>
        <w:t>年年底開通，以及因應北大嶼山未來的進一步發展，運輸及房屋局會安排合適的本地公共交通服務，接載乘客往返香港口岸及相關設施，以配合市民及過境旅客的交通需求，盡量讓乘客有不同的選擇。</w:t>
      </w:r>
    </w:p>
    <w:p>
      <w:pPr>
        <w:pStyle w:val="F21"/>
        <w:overflowPunct w:val="true"/>
        <w:rPr/>
      </w:pPr>
      <w:r>
        <w:rPr/>
      </w:r>
    </w:p>
    <w:p>
      <w:pPr>
        <w:pStyle w:val="F21"/>
        <w:overflowPunct w:val="true"/>
        <w:rPr/>
      </w:pPr>
      <w:r>
        <w:rPr/>
        <w:tab/>
      </w:r>
      <w:r>
        <w:rPr/>
        <w:t>此外，麥美娟議員、葉國謙議員及陳恒鑌議員剛才都建議開放海天客運碼頭。運輸及房屋局表示，設立香港國際機場海天客運碼頭的主要目的，是為中轉旅客提供便捷的空海聯運快船服務來往香港與珠三角及澳門。由於海天客運碼頭位於機場限制區內，現時亦沒有設置清關及出入境設施，所以無法開放海天客運碼頭予非中轉旅客使用。</w:t>
      </w:r>
    </w:p>
    <w:p>
      <w:pPr>
        <w:pStyle w:val="F21"/>
        <w:overflowPunct w:val="true"/>
        <w:rPr/>
      </w:pPr>
      <w:r>
        <w:rPr/>
      </w:r>
    </w:p>
    <w:p>
      <w:pPr>
        <w:pStyle w:val="F21"/>
        <w:overflowPunct w:val="true"/>
        <w:rPr/>
      </w:pPr>
      <w:r>
        <w:rPr/>
        <w:tab/>
      </w:r>
      <w:r>
        <w:rPr/>
        <w:t>有議員剛才提出建議在大嶼山推動物流業，我理解運輸及房屋局正在考慮當中。值得留意的是，在大嶼山發展物流園或有需要進行填海。發展局於</w:t>
      </w:r>
      <w:r>
        <w:rPr/>
        <w:t>2013</w:t>
      </w:r>
      <w:r>
        <w:rPr/>
        <w:t>年</w:t>
      </w:r>
      <w:r>
        <w:rPr/>
        <w:t>3</w:t>
      </w:r>
      <w:r>
        <w:rPr/>
        <w:t>月至</w:t>
      </w:r>
      <w:r>
        <w:rPr/>
        <w:t>6</w:t>
      </w:r>
      <w:r>
        <w:rPr/>
        <w:t>月進行“優化土地供應策略：維港以外填海及發展岩洞”第二階段公眾參與，諮詢內容包括在大嶼山小蠔灣及其他數個選址的擬議填海計劃，而物流發展是其中一個可考慮的用途。當局現時正就所收集的意見擬備報告。</w:t>
      </w:r>
      <w:r>
        <w:br w:type="page"/>
      </w:r>
    </w:p>
    <w:p>
      <w:pPr>
        <w:pStyle w:val="F21"/>
        <w:overflowPunct w:val="true"/>
        <w:rPr/>
      </w:pPr>
      <w:r>
        <w:rPr/>
        <w:tab/>
      </w:r>
      <w:r>
        <w:rPr/>
        <w:t>事實上，政府相當重視本港的物流業發展。為配合港珠澳大橋的落成，當局已在屯門西預留</w:t>
      </w:r>
      <w:r>
        <w:rPr/>
        <w:t>10</w:t>
      </w:r>
      <w:r>
        <w:rPr/>
        <w:t>公頃土地作物流發展，現正進行相關交通影響評估。在確定有關發展可行及諮詢區議會後，當局會分階段推出有關用地。同時，運輸及房屋局亦會繼續聯同有關部門物色合適的物流用地。</w:t>
      </w:r>
    </w:p>
    <w:p>
      <w:pPr>
        <w:pStyle w:val="F21"/>
        <w:overflowPunct w:val="true"/>
        <w:rPr/>
      </w:pPr>
      <w:r>
        <w:rPr/>
      </w:r>
    </w:p>
    <w:p>
      <w:pPr>
        <w:pStyle w:val="F21"/>
        <w:overflowPunct w:val="true"/>
        <w:rPr/>
      </w:pPr>
      <w:r>
        <w:rPr/>
        <w:tab/>
      </w:r>
      <w:r>
        <w:rPr/>
        <w:t>接，我想回應一下郭家麒議員提出在大嶼山設立文物徑的建議。一個地方是否適合設立文物徑，除了要考慮該地方是否有足夠文物景點外，亦需考慮其他因素，例如各文物景點是否在步行距離之內等。大嶼山的文物建築大部分集中於北大嶼山的東涌及大澳，而大澳的各文物景點之間的距離較短，似乎較適合設立文物徑。設立文物徑或設施必須得到有關區議會及市民的支持，因此有關開設文物徑的建議需再作進一步研究。</w:t>
      </w:r>
    </w:p>
    <w:p>
      <w:pPr>
        <w:pStyle w:val="F21"/>
        <w:overflowPunct w:val="true"/>
        <w:rPr/>
      </w:pPr>
      <w:r>
        <w:rPr/>
      </w:r>
    </w:p>
    <w:p>
      <w:pPr>
        <w:pStyle w:val="F21"/>
        <w:overflowPunct w:val="true"/>
        <w:rPr/>
      </w:pPr>
      <w:r>
        <w:rPr/>
        <w:tab/>
      </w:r>
      <w:r>
        <w:rPr/>
        <w:t>有議員建議在東涌設立墟市，我剛才亦聽到一些反對意見，政府對此持開放態度，但墟市附近的居民難免會受到一定程度的影響，故此社會人士對小販擺賣有不同意見。因此，食物及生局認為，假如東涌地區的各持份者就在合適地點設立墟市的建議能達成共識，相關的政府部門會跟進。至於售賣熟食的夜市，由於街頭售賣熟食容易造成環境生滋擾，亦未能確保食物安全，政府現行的政策是不再發出新的熟食小販牌照。</w:t>
      </w:r>
    </w:p>
    <w:p>
      <w:pPr>
        <w:pStyle w:val="F21"/>
        <w:overflowPunct w:val="true"/>
        <w:rPr/>
      </w:pPr>
      <w:r>
        <w:rPr/>
      </w:r>
    </w:p>
    <w:p>
      <w:pPr>
        <w:pStyle w:val="F21"/>
        <w:overflowPunct w:val="true"/>
        <w:rPr/>
      </w:pPr>
      <w:r>
        <w:rPr/>
        <w:tab/>
      </w:r>
      <w:r>
        <w:rPr/>
        <w:t>此外，有議員建議於東涌增建街市。食物及生局指出，公眾街市的貨品售價是由檔戶自行釐定，不一定比其他街市便宜。再者，東涌現時已有兩個領匯街市，以及其他購物商場、超級市場、新鮮糧食店和食肆。當局謹記審計署過去曾指出，政府在規劃新的公眾街市設施時，應該審慎考慮街市的經營能力和效益，以確保資源適當和有效地運用。食物及生局在衡量各相關的因素後，現時未有計劃在東涌興建新街市或熟食中心。</w:t>
      </w:r>
    </w:p>
    <w:p>
      <w:pPr>
        <w:pStyle w:val="F21"/>
        <w:overflowPunct w:val="true"/>
        <w:rPr/>
      </w:pPr>
      <w:r>
        <w:rPr/>
      </w:r>
    </w:p>
    <w:p>
      <w:pPr>
        <w:pStyle w:val="F21"/>
        <w:overflowPunct w:val="true"/>
        <w:rPr/>
      </w:pPr>
      <w:r>
        <w:rPr/>
        <w:tab/>
      </w:r>
      <w:r>
        <w:rPr/>
        <w:t>主席，最後，我想感謝各位議員的寶貴意見。我在會後會向相關的政策局及部門轉達大家的建議，並會繼續虛心聆聽大家的意見及公眾的聲音。各個相關政策局會繼續盡力探索落馬洲及大嶼山的發展機遇，亦歡迎大家繼續出謀獻策。多謝主席。</w:t>
      </w:r>
    </w:p>
    <w:p>
      <w:pPr>
        <w:pStyle w:val="F21"/>
        <w:overflowPunct w:val="true"/>
        <w:rPr/>
      </w:pPr>
      <w:r>
        <w:rPr/>
      </w:r>
    </w:p>
    <w:p>
      <w:pPr>
        <w:pStyle w:val="F21"/>
        <w:overflowPunct w:val="true"/>
        <w:rPr/>
      </w:pPr>
      <w:r>
        <w:rPr/>
      </w:r>
    </w:p>
    <w:p>
      <w:pPr>
        <w:pStyle w:val="F21"/>
        <w:overflowPunct w:val="true"/>
        <w:rPr>
          <w:szCs w:val="27"/>
        </w:rPr>
      </w:pPr>
      <w:r>
        <w:rPr>
          <w:rFonts w:eastAsia="華康中黑體"/>
          <w:b/>
          <w:szCs w:val="27"/>
        </w:rPr>
        <w:t>主席</w:t>
      </w:r>
      <w:r>
        <w:rPr>
          <w:szCs w:val="27"/>
        </w:rPr>
        <w:t>：盧偉國議員，請你就議案動議修正案。</w:t>
      </w:r>
      <w:r>
        <w:br w:type="page"/>
      </w:r>
    </w:p>
    <w:p>
      <w:pPr>
        <w:pStyle w:val="F21"/>
        <w:overflowPunct w:val="true"/>
        <w:rPr/>
      </w:pPr>
      <w:r>
        <w:rPr>
          <w:rFonts w:ascii="華康中黑體" w:hAnsi="華康中黑體" w:eastAsia="華康中黑體"/>
          <w:b/>
          <w:szCs w:val="27"/>
        </w:rPr>
        <w:t>盧偉國</w:t>
      </w:r>
      <w:r>
        <w:rPr>
          <w:rFonts w:cs="Times New Roman" w:eastAsia="華康中黑體"/>
          <w:b/>
        </w:rPr>
        <w:t>議員</w:t>
      </w:r>
      <w:r>
        <w:rPr>
          <w:szCs w:val="27"/>
        </w:rPr>
        <w:t>：主席，我動議修正黃定光議員的議案。</w:t>
      </w:r>
    </w:p>
    <w:p>
      <w:pPr>
        <w:pStyle w:val="F21"/>
        <w:overflowPunct w:val="true"/>
        <w:rPr/>
      </w:pPr>
      <w:r>
        <w:rPr/>
      </w:r>
    </w:p>
    <w:p>
      <w:pPr>
        <w:pStyle w:val="F21"/>
        <w:overflowPunct w:val="true"/>
        <w:rPr/>
      </w:pPr>
      <w:r>
        <w:rPr>
          <w:rFonts w:ascii="華康中黑體" w:hAnsi="華康中黑體" w:eastAsia="華康中黑體"/>
          <w:b/>
          <w:szCs w:val="27"/>
        </w:rPr>
        <w:t>盧偉國</w:t>
      </w:r>
      <w:r>
        <w:rPr>
          <w:rFonts w:cs="Times New Roman" w:eastAsia="華康中黑體"/>
          <w:b/>
        </w:rPr>
        <w:t>議員動議的修正案如下</w:t>
      </w:r>
      <w:r>
        <w:rPr/>
        <w:t>：</w:t>
      </w:r>
    </w:p>
    <w:p>
      <w:pPr>
        <w:pStyle w:val="F21"/>
        <w:overflowPunct w:val="true"/>
        <w:rPr/>
      </w:pPr>
      <w:r>
        <w:rPr/>
      </w:r>
    </w:p>
    <w:p>
      <w:pPr>
        <w:pStyle w:val="F21"/>
        <w:overflowPunct w:val="true"/>
        <w:ind w:left="709" w:hanging="142"/>
        <w:rPr>
          <w:rFonts w:cs="Times New Roman"/>
        </w:rPr>
      </w:pPr>
      <w:r>
        <w:rPr>
          <w:rFonts w:cs="Times New Roman"/>
        </w:rPr>
        <w:t>“</w:t>
      </w:r>
      <w:r>
        <w:rPr>
          <w:rFonts w:cs="Times New Roman"/>
        </w:rPr>
        <w:t>在“本會”之前加上“隨着粵港澳‘一小時生活圈’逐漸實現，跨境人流和物流勢將進一步增加；就此，”；在“落成，”之後加上“成立跨部門發展委員會，及早為大嶼山制訂整體發展規劃及完善基建配套，以推動旅遊、會議展覽、物流和環保等多元化產業的發展，包括”；及在緊接句號之前加上“，從而創造多元化的就業和創業機會”。”</w:t>
      </w:r>
    </w:p>
    <w:p>
      <w:pPr>
        <w:pStyle w:val="F21"/>
        <w:overflowPunct w:val="true"/>
        <w:rPr/>
      </w:pPr>
      <w:r>
        <w:rPr/>
      </w:r>
    </w:p>
    <w:p>
      <w:pPr>
        <w:pStyle w:val="F21"/>
        <w:overflowPunct w:val="true"/>
        <w:rPr/>
      </w:pPr>
      <w:r>
        <w:rPr/>
      </w:r>
    </w:p>
    <w:p>
      <w:pPr>
        <w:pStyle w:val="F21"/>
        <w:overflowPunct w:val="true"/>
        <w:snapToGrid w:val="false"/>
        <w:rPr>
          <w:rFonts w:ascii="華康中黑體" w:hAnsi="華康中黑體" w:eastAsia="華康中黑體"/>
          <w:b/>
          <w:b/>
          <w:szCs w:val="27"/>
        </w:rPr>
      </w:pPr>
      <w:r>
        <w:rPr>
          <w:rFonts w:ascii="華康中黑體" w:hAnsi="華康中黑體" w:eastAsia="華康中黑體"/>
          <w:b/>
          <w:szCs w:val="27"/>
        </w:rPr>
        <w:t>主席</w:t>
      </w:r>
      <w:r>
        <w:rPr/>
        <w:t>：我現在向各位提出的待議議題是：盧偉國議員就黃定光議員議案動議的修‍正案，予以通過。</w:t>
      </w:r>
      <w:r>
        <w:rPr>
          <w:rFonts w:ascii="華康中黑體" w:hAnsi="華康中黑體" w:eastAsia="華康中黑體"/>
          <w:b/>
          <w:szCs w:val="27"/>
        </w:rPr>
        <w:t xml:space="preserve"> </w:t>
      </w:r>
    </w:p>
    <w:p>
      <w:pPr>
        <w:pStyle w:val="F21"/>
        <w:overflowPunct w:val="true"/>
        <w:snapToGrid w:val="false"/>
        <w:ind w:left="931" w:hanging="931"/>
        <w:rPr>
          <w:rFonts w:ascii="華康中黑體" w:hAnsi="華康中黑體" w:eastAsia="華康中黑體"/>
          <w:b/>
          <w:b/>
          <w:szCs w:val="27"/>
        </w:rPr>
      </w:pPr>
      <w:r>
        <w:rPr>
          <w:rFonts w:eastAsia="華康中黑體" w:ascii="華康中黑體" w:hAnsi="華康中黑體"/>
          <w:b/>
          <w:szCs w:val="27"/>
        </w:rPr>
      </w:r>
    </w:p>
    <w:p>
      <w:pPr>
        <w:pStyle w:val="F21"/>
        <w:overflowPunct w:val="true"/>
        <w:snapToGrid w:val="false"/>
        <w:ind w:left="931" w:hanging="931"/>
        <w:rPr>
          <w:rFonts w:ascii="華康中黑體" w:hAnsi="華康中黑體" w:eastAsia="華康中黑體"/>
          <w:b/>
          <w:b/>
          <w:szCs w:val="27"/>
        </w:rPr>
      </w:pPr>
      <w:r>
        <w:rPr>
          <w:rFonts w:eastAsia="華康中黑體" w:ascii="華康中黑體" w:hAnsi="華康中黑體"/>
          <w:b/>
          <w:szCs w:val="27"/>
        </w:rPr>
      </w:r>
    </w:p>
    <w:p>
      <w:pPr>
        <w:pStyle w:val="F21"/>
        <w:overflowPunct w:val="true"/>
        <w:snapToGrid w:val="false"/>
        <w:ind w:left="896" w:hanging="896"/>
        <w:rPr>
          <w:szCs w:val="27"/>
        </w:rPr>
      </w:pPr>
      <w:r>
        <w:rPr>
          <w:rFonts w:eastAsia="華康中黑體"/>
          <w:b/>
          <w:szCs w:val="27"/>
        </w:rPr>
        <w:t>主席</w:t>
      </w:r>
      <w:r>
        <w:rPr>
          <w:szCs w:val="27"/>
        </w:rPr>
        <w:t>：</w:t>
      </w:r>
      <w:r>
        <w:rPr>
          <w:color w:val="000000"/>
          <w:szCs w:val="27"/>
        </w:rPr>
        <w:t>我現在向各位提出上述待決議題，付諸表決。贊成的請舉手。</w:t>
      </w:r>
    </w:p>
    <w:p>
      <w:pPr>
        <w:pStyle w:val="F21"/>
        <w:overflowPunct w:val="true"/>
        <w:snapToGrid w:val="false"/>
        <w:rPr>
          <w:szCs w:val="27"/>
        </w:rPr>
      </w:pPr>
      <w:r>
        <w:rPr>
          <w:szCs w:val="27"/>
        </w:rPr>
      </w:r>
    </w:p>
    <w:p>
      <w:pPr>
        <w:pStyle w:val="F21"/>
        <w:overflowPunct w:val="true"/>
        <w:snapToGrid w:val="false"/>
        <w:rPr>
          <w:szCs w:val="27"/>
        </w:rPr>
      </w:pPr>
      <w:r>
        <w:rPr>
          <w:szCs w:val="27"/>
        </w:rPr>
        <w:t>(</w:t>
      </w:r>
      <w:r>
        <w:rPr>
          <w:szCs w:val="27"/>
        </w:rPr>
        <w:t>議員舉手</w:t>
      </w:r>
      <w:r>
        <w:rPr>
          <w:szCs w:val="27"/>
        </w:rPr>
        <w:t>)</w:t>
      </w:r>
    </w:p>
    <w:p>
      <w:pPr>
        <w:pStyle w:val="F21"/>
        <w:overflowPunct w:val="true"/>
        <w:snapToGrid w:val="false"/>
        <w:rPr>
          <w:szCs w:val="27"/>
        </w:rPr>
      </w:pPr>
      <w:r>
        <w:rPr>
          <w:szCs w:val="27"/>
        </w:rPr>
      </w:r>
    </w:p>
    <w:p>
      <w:pPr>
        <w:pStyle w:val="F21"/>
        <w:overflowPunct w:val="true"/>
        <w:snapToGrid w:val="false"/>
        <w:rPr>
          <w:szCs w:val="27"/>
        </w:rPr>
      </w:pPr>
      <w:r>
        <w:rPr>
          <w:szCs w:val="27"/>
        </w:rPr>
      </w:r>
    </w:p>
    <w:p>
      <w:pPr>
        <w:pStyle w:val="F21"/>
        <w:overflowPunct w:val="true"/>
        <w:snapToGrid w:val="false"/>
        <w:ind w:left="851" w:hanging="851"/>
        <w:rPr>
          <w:szCs w:val="27"/>
        </w:rPr>
      </w:pPr>
      <w:r>
        <w:rPr>
          <w:rFonts w:eastAsia="華康中黑體"/>
          <w:b/>
          <w:szCs w:val="27"/>
        </w:rPr>
        <w:t>主席</w:t>
      </w:r>
      <w:r>
        <w:rPr>
          <w:szCs w:val="27"/>
        </w:rPr>
        <w:t>：反對的請舉手。</w:t>
      </w:r>
    </w:p>
    <w:p>
      <w:pPr>
        <w:pStyle w:val="F21"/>
        <w:overflowPunct w:val="true"/>
        <w:snapToGrid w:val="false"/>
        <w:rPr>
          <w:szCs w:val="27"/>
        </w:rPr>
      </w:pPr>
      <w:r>
        <w:rPr>
          <w:szCs w:val="27"/>
        </w:rPr>
      </w:r>
    </w:p>
    <w:p>
      <w:pPr>
        <w:pStyle w:val="F21"/>
        <w:overflowPunct w:val="true"/>
        <w:snapToGrid w:val="false"/>
        <w:rPr>
          <w:szCs w:val="27"/>
        </w:rPr>
      </w:pPr>
      <w:r>
        <w:rPr>
          <w:szCs w:val="27"/>
        </w:rPr>
        <w:t>(</w:t>
      </w:r>
      <w:r>
        <w:rPr>
          <w:szCs w:val="27"/>
        </w:rPr>
        <w:t>議員舉手</w:t>
      </w:r>
      <w:r>
        <w:rPr>
          <w:szCs w:val="27"/>
        </w:rPr>
        <w:t>)</w:t>
      </w:r>
    </w:p>
    <w:p>
      <w:pPr>
        <w:pStyle w:val="F21"/>
        <w:overflowPunct w:val="true"/>
        <w:snapToGrid w:val="false"/>
        <w:rPr>
          <w:szCs w:val="27"/>
        </w:rPr>
      </w:pPr>
      <w:r>
        <w:rPr>
          <w:szCs w:val="27"/>
        </w:rPr>
      </w:r>
    </w:p>
    <w:p>
      <w:pPr>
        <w:pStyle w:val="F21"/>
        <w:overflowPunct w:val="true"/>
        <w:snapToGrid w:val="false"/>
        <w:rPr>
          <w:szCs w:val="27"/>
        </w:rPr>
      </w:pPr>
      <w:r>
        <w:rPr>
          <w:szCs w:val="27"/>
        </w:rPr>
      </w:r>
    </w:p>
    <w:p>
      <w:pPr>
        <w:pStyle w:val="F21"/>
        <w:overflowPunct w:val="true"/>
        <w:snapToGrid w:val="false"/>
        <w:rPr>
          <w:szCs w:val="27"/>
        </w:rPr>
      </w:pPr>
      <w:r>
        <w:rPr>
          <w:szCs w:val="27"/>
        </w:rPr>
        <w:t>陳偉業議員起立要求記名表決。</w:t>
      </w:r>
    </w:p>
    <w:p>
      <w:pPr>
        <w:pStyle w:val="Normal"/>
        <w:overflowPunct w:val="true"/>
        <w:snapToGrid w:val="false"/>
        <w:rPr/>
      </w:pPr>
      <w:r>
        <w:rPr/>
        <w:t>Mr Albert CHAN rose to claim a division.</w:t>
      </w:r>
    </w:p>
    <w:p>
      <w:pPr>
        <w:pStyle w:val="F21"/>
        <w:overflowPunct w:val="true"/>
        <w:snapToGrid w:val="false"/>
        <w:ind w:left="851" w:hanging="851"/>
        <w:rPr>
          <w:rFonts w:eastAsia="華康中黑體"/>
          <w:b/>
          <w:b/>
          <w:szCs w:val="27"/>
        </w:rPr>
      </w:pPr>
      <w:r>
        <w:rPr>
          <w:rFonts w:eastAsia="華康中黑體"/>
          <w:b/>
          <w:szCs w:val="27"/>
        </w:rPr>
      </w:r>
    </w:p>
    <w:p>
      <w:pPr>
        <w:pStyle w:val="F21"/>
        <w:overflowPunct w:val="true"/>
        <w:snapToGrid w:val="false"/>
        <w:ind w:left="851" w:hanging="851"/>
        <w:rPr>
          <w:rFonts w:eastAsia="華康中黑體"/>
          <w:b/>
          <w:b/>
          <w:szCs w:val="27"/>
        </w:rPr>
      </w:pPr>
      <w:r>
        <w:rPr>
          <w:rFonts w:eastAsia="華康中黑體"/>
          <w:b/>
          <w:szCs w:val="27"/>
        </w:rPr>
      </w:r>
    </w:p>
    <w:p>
      <w:pPr>
        <w:pStyle w:val="F21"/>
        <w:overflowPunct w:val="true"/>
        <w:snapToGrid w:val="false"/>
        <w:ind w:left="851" w:hanging="851"/>
        <w:rPr>
          <w:szCs w:val="27"/>
        </w:rPr>
      </w:pPr>
      <w:r>
        <w:rPr>
          <w:rFonts w:eastAsia="華康中黑體"/>
          <w:b/>
          <w:szCs w:val="27"/>
        </w:rPr>
        <w:t>主席</w:t>
      </w:r>
      <w:r>
        <w:rPr>
          <w:szCs w:val="27"/>
        </w:rPr>
        <w:t>：陳偉業議員要求記名表決。表決鐘會響</w:t>
      </w:r>
      <w:r>
        <w:rPr>
          <w:szCs w:val="27"/>
        </w:rPr>
        <w:t>5</w:t>
      </w:r>
      <w:r>
        <w:rPr>
          <w:szCs w:val="27"/>
        </w:rPr>
        <w:t>分鐘。</w:t>
      </w:r>
    </w:p>
    <w:p>
      <w:pPr>
        <w:pStyle w:val="F21"/>
        <w:overflowPunct w:val="true"/>
        <w:snapToGrid w:val="false"/>
        <w:ind w:left="851" w:hanging="851"/>
        <w:rPr>
          <w:szCs w:val="27"/>
        </w:rPr>
      </w:pPr>
      <w:r>
        <w:rPr>
          <w:szCs w:val="27"/>
        </w:rPr>
      </w:r>
    </w:p>
    <w:p>
      <w:pPr>
        <w:pStyle w:val="F21"/>
        <w:overflowPunct w:val="true"/>
        <w:snapToGrid w:val="false"/>
        <w:ind w:left="851" w:hanging="851"/>
        <w:rPr>
          <w:szCs w:val="27"/>
        </w:rPr>
      </w:pPr>
      <w:r>
        <w:rPr>
          <w:szCs w:val="27"/>
        </w:rPr>
      </w:r>
    </w:p>
    <w:p>
      <w:pPr>
        <w:pStyle w:val="F21"/>
        <w:overflowPunct w:val="true"/>
        <w:snapToGrid w:val="false"/>
        <w:ind w:left="851" w:hanging="851"/>
        <w:rPr>
          <w:szCs w:val="27"/>
        </w:rPr>
      </w:pPr>
      <w:r>
        <w:rPr>
          <w:rFonts w:eastAsia="華康中黑體"/>
          <w:b/>
          <w:szCs w:val="27"/>
        </w:rPr>
        <w:t>主席</w:t>
      </w:r>
      <w:r>
        <w:rPr>
          <w:szCs w:val="27"/>
        </w:rPr>
        <w:t>：現在開始表決。</w:t>
      </w:r>
    </w:p>
    <w:p>
      <w:pPr>
        <w:pStyle w:val="F21"/>
        <w:overflowPunct w:val="true"/>
        <w:snapToGrid w:val="false"/>
        <w:ind w:left="851" w:hanging="851"/>
        <w:rPr>
          <w:szCs w:val="27"/>
        </w:rPr>
      </w:pPr>
      <w:r>
        <w:rPr>
          <w:szCs w:val="27"/>
        </w:rPr>
      </w:r>
    </w:p>
    <w:p>
      <w:pPr>
        <w:pStyle w:val="F21"/>
        <w:overflowPunct w:val="true"/>
        <w:snapToGrid w:val="false"/>
        <w:ind w:left="851" w:hanging="851"/>
        <w:rPr>
          <w:szCs w:val="27"/>
        </w:rPr>
      </w:pPr>
      <w:r>
        <w:rPr>
          <w:szCs w:val="27"/>
        </w:rPr>
      </w:r>
    </w:p>
    <w:p>
      <w:pPr>
        <w:pStyle w:val="F21"/>
        <w:overflowPunct w:val="true"/>
        <w:rPr>
          <w:szCs w:val="27"/>
        </w:rPr>
      </w:pPr>
      <w:r>
        <w:rPr>
          <w:rFonts w:eastAsia="華康中黑體"/>
          <w:b/>
          <w:szCs w:val="27"/>
        </w:rPr>
        <w:t>主席</w:t>
      </w:r>
      <w:r>
        <w:rPr>
          <w:szCs w:val="27"/>
        </w:rPr>
        <w:t>：請各位議員核對所作的表決。如果沒有問題，現在停止表決，顯示結果。</w:t>
      </w:r>
      <w:r>
        <w:br w:type="page"/>
      </w:r>
    </w:p>
    <w:p>
      <w:pPr>
        <w:pStyle w:val="F21"/>
        <w:overflowPunct w:val="true"/>
        <w:rPr/>
      </w:pPr>
      <w:r>
        <w:rPr/>
        <w:t>功能團體：</w:t>
      </w:r>
    </w:p>
    <w:p>
      <w:pPr>
        <w:pStyle w:val="Normal"/>
        <w:overflowPunct w:val="true"/>
        <w:rPr/>
      </w:pPr>
      <w:r>
        <w:rPr/>
        <w:t>Functional Constituencies:</w:t>
      </w:r>
    </w:p>
    <w:p>
      <w:pPr>
        <w:pStyle w:val="F21"/>
        <w:overflowPunct w:val="true"/>
        <w:rPr/>
      </w:pPr>
      <w:r>
        <w:rPr/>
      </w:r>
    </w:p>
    <w:p>
      <w:pPr>
        <w:pStyle w:val="F21"/>
        <w:overflowPunct w:val="true"/>
        <w:rPr/>
      </w:pPr>
      <w:r>
        <w:rPr>
          <w:spacing w:val="22"/>
        </w:rPr>
        <w:t>何俊仁議員、涂謹申議員、石禮謙議員、馮檢基議員、方剛議員、李</w:t>
      </w:r>
      <w:r>
        <w:rPr/>
        <w:t>國麟議員、梁君彥議員、黃定光議員、林大輝議員、陳健波議員、梁家騮議員、葉國謙議員、何俊賢議員、易志明議員、姚思榮議員、馬逢國議員、莫乃光議員、陳婉嫻議員、梁繼昌議員、郭偉强議員、郭榮鏗議員、張華峰議員、葉建源議員、廖長江議員、潘兆平議員、鄧家彪議員、盧偉國議員、鍾國斌議員及謝偉銓議員贊成。</w:t>
      </w:r>
    </w:p>
    <w:p>
      <w:pPr>
        <w:pStyle w:val="F21"/>
        <w:overflowPunct w:val="true"/>
        <w:rPr/>
      </w:pPr>
      <w:r>
        <w:rPr/>
      </w:r>
    </w:p>
    <w:p>
      <w:pPr>
        <w:pStyle w:val="F21"/>
        <w:overflowPunct w:val="true"/>
        <w:rPr/>
      </w:pPr>
      <w:r>
        <w:rPr/>
      </w:r>
    </w:p>
    <w:p>
      <w:pPr>
        <w:pStyle w:val="F21"/>
        <w:overflowPunct w:val="true"/>
        <w:rPr/>
      </w:pPr>
      <w:r>
        <w:rPr/>
        <w:t>張國柱議員反對。</w:t>
      </w:r>
    </w:p>
    <w:p>
      <w:pPr>
        <w:pStyle w:val="F21"/>
        <w:overflowPunct w:val="true"/>
        <w:rPr/>
      </w:pPr>
      <w:r>
        <w:rPr/>
      </w:r>
    </w:p>
    <w:p>
      <w:pPr>
        <w:pStyle w:val="F21"/>
        <w:overflowPunct w:val="true"/>
        <w:rPr/>
      </w:pPr>
      <w:r>
        <w:rPr/>
      </w:r>
    </w:p>
    <w:p>
      <w:pPr>
        <w:pStyle w:val="F21"/>
        <w:overflowPunct w:val="true"/>
        <w:rPr/>
      </w:pPr>
      <w:r>
        <w:rPr/>
        <w:t>地方選區：</w:t>
      </w:r>
    </w:p>
    <w:p>
      <w:pPr>
        <w:pStyle w:val="Normal"/>
        <w:overflowPunct w:val="true"/>
        <w:rPr/>
      </w:pPr>
      <w:r>
        <w:rPr/>
        <w:t>Geographical Constituencies:</w:t>
      </w:r>
    </w:p>
    <w:p>
      <w:pPr>
        <w:pStyle w:val="F21"/>
        <w:overflowPunct w:val="true"/>
        <w:rPr/>
      </w:pPr>
      <w:r>
        <w:rPr/>
      </w:r>
    </w:p>
    <w:p>
      <w:pPr>
        <w:pStyle w:val="F21"/>
        <w:overflowPunct w:val="true"/>
        <w:rPr/>
      </w:pPr>
      <w:r>
        <w:rPr/>
        <w:t>陳鑑林議員、劉慧卿議員、譚耀宗議員、王國興議員、湯家驊議員、梁美芬議員、葉劉淑儀議員、謝偉俊議員、梁家傑議員、毛孟靜議員、田北辰議員、陳恒鑌議員、陳家洛議員、梁志祥議員、麥美娟議員、郭家麒議員、單仲偕議員、黃碧雲議員、葛珮帆議員及蔣麗芸議員贊‍成。</w:t>
      </w:r>
    </w:p>
    <w:p>
      <w:pPr>
        <w:pStyle w:val="F21"/>
        <w:overflowPunct w:val="true"/>
        <w:rPr/>
      </w:pPr>
      <w:r>
        <w:rPr/>
      </w:r>
    </w:p>
    <w:p>
      <w:pPr>
        <w:pStyle w:val="F21"/>
        <w:overflowPunct w:val="true"/>
        <w:rPr/>
      </w:pPr>
      <w:r>
        <w:rPr/>
      </w:r>
    </w:p>
    <w:p>
      <w:pPr>
        <w:pStyle w:val="F21"/>
        <w:overflowPunct w:val="true"/>
        <w:rPr/>
      </w:pPr>
      <w:r>
        <w:rPr/>
        <w:t>李卓人議員、梁耀忠議員、何秀蘭議員、陳偉業議員、黃毓民議員及陳志全議員反對。</w:t>
      </w:r>
    </w:p>
    <w:p>
      <w:pPr>
        <w:pStyle w:val="F21"/>
        <w:overflowPunct w:val="true"/>
        <w:rPr/>
      </w:pPr>
      <w:r>
        <w:rPr/>
      </w:r>
    </w:p>
    <w:p>
      <w:pPr>
        <w:pStyle w:val="F21"/>
        <w:overflowPunct w:val="true"/>
        <w:rPr/>
      </w:pPr>
      <w:r>
        <w:rPr/>
      </w:r>
    </w:p>
    <w:p>
      <w:pPr>
        <w:pStyle w:val="F21"/>
        <w:overflowPunct w:val="true"/>
        <w:rPr/>
      </w:pPr>
      <w:r>
        <w:rPr/>
        <w:t>范國威議員棄權。</w:t>
      </w:r>
    </w:p>
    <w:p>
      <w:pPr>
        <w:pStyle w:val="F21"/>
        <w:overflowPunct w:val="true"/>
        <w:rPr/>
      </w:pPr>
      <w:r>
        <w:rPr/>
      </w:r>
    </w:p>
    <w:p>
      <w:pPr>
        <w:pStyle w:val="F21"/>
        <w:overflowPunct w:val="true"/>
        <w:rPr/>
      </w:pPr>
      <w:r>
        <w:rPr/>
      </w:r>
    </w:p>
    <w:p>
      <w:pPr>
        <w:pStyle w:val="F21"/>
        <w:overflowPunct w:val="true"/>
        <w:rPr/>
      </w:pPr>
      <w:r>
        <w:rPr/>
        <w:t>主席曾鈺成議員沒有表決。</w:t>
      </w:r>
    </w:p>
    <w:p>
      <w:pPr>
        <w:pStyle w:val="F21"/>
        <w:overflowPunct w:val="true"/>
        <w:spacing w:lineRule="atLeast" w:line="330"/>
        <w:rPr>
          <w:color w:val="FF0000"/>
          <w:szCs w:val="27"/>
        </w:rPr>
      </w:pPr>
      <w:r>
        <w:rPr>
          <w:color w:val="FF0000"/>
          <w:szCs w:val="27"/>
        </w:rPr>
      </w:r>
    </w:p>
    <w:p>
      <w:pPr>
        <w:pStyle w:val="F21"/>
        <w:overflowPunct w:val="true"/>
        <w:spacing w:lineRule="atLeast" w:line="350"/>
        <w:ind w:left="360" w:hanging="0"/>
        <w:rPr>
          <w:color w:val="FF0000"/>
          <w:szCs w:val="27"/>
        </w:rPr>
      </w:pPr>
      <w:r>
        <w:rPr>
          <w:color w:val="FF0000"/>
          <w:szCs w:val="27"/>
        </w:rPr>
      </w:r>
    </w:p>
    <w:p>
      <w:pPr>
        <w:pStyle w:val="F21"/>
        <w:overflowPunct w:val="true"/>
        <w:snapToGrid w:val="false"/>
        <w:rPr>
          <w:szCs w:val="27"/>
        </w:rPr>
      </w:pPr>
      <w:r>
        <w:rPr>
          <w:szCs w:val="27"/>
        </w:rPr>
        <w:t>主席宣布經由功能團體選舉產生的議員，有</w:t>
      </w:r>
      <w:r>
        <w:rPr>
          <w:szCs w:val="27"/>
        </w:rPr>
        <w:t>30</w:t>
      </w:r>
      <w:r>
        <w:rPr>
          <w:szCs w:val="27"/>
        </w:rPr>
        <w:t>人出席，</w:t>
      </w:r>
      <w:r>
        <w:rPr>
          <w:szCs w:val="27"/>
        </w:rPr>
        <w:t>29</w:t>
      </w:r>
      <w:r>
        <w:rPr>
          <w:szCs w:val="27"/>
        </w:rPr>
        <w:t>人贊成，</w:t>
      </w:r>
      <w:r>
        <w:rPr>
          <w:szCs w:val="27"/>
        </w:rPr>
        <w:t>1‍</w:t>
      </w:r>
      <w:r>
        <w:rPr>
          <w:szCs w:val="27"/>
        </w:rPr>
        <w:t>人反對；而經由分區直接選舉產生的議員，有</w:t>
      </w:r>
      <w:r>
        <w:rPr>
          <w:szCs w:val="27"/>
        </w:rPr>
        <w:t>28</w:t>
      </w:r>
      <w:r>
        <w:rPr>
          <w:szCs w:val="27"/>
        </w:rPr>
        <w:t>人出席，</w:t>
      </w:r>
      <w:r>
        <w:rPr>
          <w:szCs w:val="27"/>
        </w:rPr>
        <w:t>20</w:t>
      </w:r>
      <w:r>
        <w:rPr>
          <w:szCs w:val="27"/>
        </w:rPr>
        <w:t>人贊成，</w:t>
      </w:r>
      <w:r>
        <w:rPr>
          <w:szCs w:val="27"/>
        </w:rPr>
        <w:t>6‍</w:t>
      </w:r>
      <w:r>
        <w:rPr>
          <w:szCs w:val="27"/>
        </w:rPr>
        <w:t>人反對，</w:t>
      </w:r>
      <w:r>
        <w:rPr>
          <w:szCs w:val="27"/>
        </w:rPr>
        <w:t>1</w:t>
      </w:r>
      <w:r>
        <w:rPr>
          <w:szCs w:val="27"/>
        </w:rPr>
        <w:t>人棄權。由於議題獲得兩部分在席議員分別以過半數贊成，他於是宣布修正案獲得通過。</w:t>
      </w:r>
    </w:p>
    <w:p>
      <w:pPr>
        <w:pStyle w:val="Normal"/>
        <w:tabs>
          <w:tab w:val="left" w:pos="720" w:leader="none"/>
          <w:tab w:val="left" w:pos="3780" w:leader="none"/>
        </w:tabs>
        <w:overflowPunct w:val="true"/>
        <w:snapToGrid w:val="false"/>
        <w:rPr/>
      </w:pPr>
      <w:r>
        <w:rPr/>
        <w:t>THE PRESIDENT announced that among the Members returned by functional constituencies, 30 were present, 29 were in favour of the amendment and one against it; while among the Members returned by geographical constituencies through direct elections, 28 were present, 20 were in favour of the amendment, six against it and one abstained.  Since the question was agreed by a majority of each of the two groups of Members present, he therefore declared that the amendment was passed.</w:t>
      </w:r>
    </w:p>
    <w:p>
      <w:pPr>
        <w:pStyle w:val="F21"/>
        <w:overflowPunct w:val="true"/>
        <w:spacing w:lineRule="atLeast" w:line="350"/>
        <w:rPr>
          <w:szCs w:val="27"/>
          <w:lang w:val="en-GB"/>
        </w:rPr>
      </w:pPr>
      <w:r>
        <w:rPr>
          <w:szCs w:val="27"/>
          <w:lang w:val="en-GB"/>
        </w:rPr>
      </w:r>
    </w:p>
    <w:p>
      <w:pPr>
        <w:pStyle w:val="F21"/>
        <w:overflowPunct w:val="true"/>
        <w:spacing w:lineRule="atLeast" w:line="350"/>
        <w:rPr>
          <w:szCs w:val="27"/>
        </w:rPr>
      </w:pPr>
      <w:r>
        <w:rPr>
          <w:szCs w:val="27"/>
        </w:rPr>
      </w:r>
    </w:p>
    <w:p>
      <w:pPr>
        <w:pStyle w:val="F21"/>
        <w:overflowPunct w:val="true"/>
        <w:snapToGrid w:val="false"/>
        <w:spacing w:lineRule="atLeast" w:line="350"/>
        <w:rPr>
          <w:szCs w:val="27"/>
        </w:rPr>
      </w:pPr>
      <w:r>
        <w:rPr>
          <w:rFonts w:eastAsia="華康中黑體"/>
          <w:b/>
          <w:color w:val="000000"/>
          <w:szCs w:val="27"/>
        </w:rPr>
        <w:t>梁君彥議員</w:t>
      </w:r>
      <w:r>
        <w:rPr>
          <w:szCs w:val="27"/>
        </w:rPr>
        <w:t>：主席，我動議若稍後就“</w:t>
      </w:r>
      <w:r>
        <w:rPr>
          <w:spacing w:val="24"/>
          <w:szCs w:val="27"/>
        </w:rPr>
        <w:t>推動落馬洲及大嶼山的經濟發展</w:t>
      </w:r>
      <w:r>
        <w:rPr>
          <w:szCs w:val="27"/>
        </w:rPr>
        <w:t>”所提出的議案或修正案再進行記名表決，表決須在鐘聲響起</w:t>
      </w:r>
      <w:r>
        <w:rPr>
          <w:szCs w:val="27"/>
        </w:rPr>
        <w:t>1‍</w:t>
      </w:r>
      <w:r>
        <w:rPr>
          <w:szCs w:val="27"/>
        </w:rPr>
        <w:t>分鐘後進行。</w:t>
      </w:r>
    </w:p>
    <w:p>
      <w:pPr>
        <w:pStyle w:val="F21"/>
        <w:overflowPunct w:val="true"/>
        <w:snapToGrid w:val="false"/>
        <w:spacing w:lineRule="atLeast" w:line="350"/>
        <w:ind w:left="902" w:hanging="902"/>
        <w:rPr>
          <w:rFonts w:eastAsia="華康中黑體"/>
          <w:b/>
          <w:b/>
          <w:szCs w:val="27"/>
        </w:rPr>
      </w:pPr>
      <w:r>
        <w:rPr>
          <w:rFonts w:eastAsia="華康中黑體"/>
          <w:b/>
          <w:szCs w:val="27"/>
        </w:rPr>
      </w:r>
    </w:p>
    <w:p>
      <w:pPr>
        <w:pStyle w:val="F21"/>
        <w:overflowPunct w:val="true"/>
        <w:snapToGrid w:val="false"/>
        <w:spacing w:lineRule="atLeast" w:line="350"/>
        <w:ind w:left="902" w:hanging="902"/>
        <w:rPr>
          <w:rFonts w:eastAsia="華康中黑體"/>
          <w:b/>
          <w:b/>
          <w:szCs w:val="27"/>
        </w:rPr>
      </w:pPr>
      <w:r>
        <w:rPr>
          <w:rFonts w:eastAsia="華康中黑體"/>
          <w:b/>
          <w:szCs w:val="27"/>
        </w:rPr>
      </w:r>
    </w:p>
    <w:p>
      <w:pPr>
        <w:pStyle w:val="F21"/>
        <w:overflowPunct w:val="true"/>
        <w:snapToGrid w:val="false"/>
        <w:spacing w:lineRule="atLeast" w:line="350"/>
        <w:rPr>
          <w:szCs w:val="27"/>
        </w:rPr>
      </w:pPr>
      <w:r>
        <w:rPr>
          <w:rFonts w:eastAsia="華康中黑體"/>
          <w:b/>
          <w:szCs w:val="27"/>
        </w:rPr>
        <w:t>主席</w:t>
      </w:r>
      <w:r>
        <w:rPr>
          <w:szCs w:val="27"/>
        </w:rPr>
        <w:t>：我現在向各位提出的待議議題是：</w:t>
      </w:r>
      <w:r>
        <w:rPr>
          <w:color w:val="000000"/>
          <w:szCs w:val="27"/>
        </w:rPr>
        <w:t>梁君彥議員</w:t>
      </w:r>
      <w:r>
        <w:rPr>
          <w:szCs w:val="27"/>
        </w:rPr>
        <w:t>動議的議案，予以通過。</w:t>
      </w:r>
    </w:p>
    <w:p>
      <w:pPr>
        <w:pStyle w:val="F21"/>
        <w:overflowPunct w:val="true"/>
        <w:snapToGrid w:val="false"/>
        <w:spacing w:lineRule="atLeast" w:line="350"/>
        <w:ind w:left="930" w:hanging="930"/>
        <w:rPr>
          <w:szCs w:val="27"/>
        </w:rPr>
      </w:pPr>
      <w:r>
        <w:rPr>
          <w:szCs w:val="27"/>
        </w:rPr>
      </w:r>
    </w:p>
    <w:p>
      <w:pPr>
        <w:pStyle w:val="F21"/>
        <w:overflowPunct w:val="true"/>
        <w:snapToGrid w:val="false"/>
        <w:spacing w:lineRule="atLeast" w:line="350"/>
        <w:ind w:left="930" w:hanging="930"/>
        <w:rPr>
          <w:szCs w:val="27"/>
        </w:rPr>
      </w:pPr>
      <w:r>
        <w:rPr>
          <w:szCs w:val="27"/>
        </w:rPr>
      </w:r>
    </w:p>
    <w:p>
      <w:pPr>
        <w:pStyle w:val="F21"/>
        <w:overflowPunct w:val="true"/>
        <w:snapToGrid w:val="false"/>
        <w:spacing w:lineRule="atLeast" w:line="350"/>
        <w:ind w:left="851" w:hanging="851"/>
        <w:rPr>
          <w:szCs w:val="27"/>
        </w:rPr>
      </w:pPr>
      <w:r>
        <w:rPr>
          <w:rFonts w:eastAsia="華康中黑體"/>
          <w:b/>
          <w:szCs w:val="27"/>
        </w:rPr>
        <w:t>主席</w:t>
      </w:r>
      <w:r>
        <w:rPr>
          <w:szCs w:val="27"/>
        </w:rPr>
        <w:t>：是否有議員想發言？</w:t>
      </w:r>
    </w:p>
    <w:p>
      <w:pPr>
        <w:pStyle w:val="F21"/>
        <w:overflowPunct w:val="true"/>
        <w:snapToGrid w:val="false"/>
        <w:spacing w:lineRule="atLeast" w:line="350"/>
        <w:ind w:left="851" w:hanging="851"/>
        <w:rPr>
          <w:rFonts w:eastAsia="華康中黑體"/>
          <w:b/>
          <w:b/>
          <w:szCs w:val="27"/>
        </w:rPr>
      </w:pPr>
      <w:r>
        <w:rPr>
          <w:rFonts w:eastAsia="華康中黑體"/>
          <w:b/>
          <w:szCs w:val="27"/>
        </w:rPr>
      </w:r>
    </w:p>
    <w:p>
      <w:pPr>
        <w:pStyle w:val="F21"/>
        <w:overflowPunct w:val="true"/>
        <w:snapToGrid w:val="false"/>
        <w:spacing w:lineRule="atLeast" w:line="350"/>
        <w:rPr>
          <w:szCs w:val="27"/>
        </w:rPr>
      </w:pPr>
      <w:r>
        <w:rPr>
          <w:szCs w:val="27"/>
        </w:rPr>
        <w:t>(</w:t>
      </w:r>
      <w:r>
        <w:rPr>
          <w:szCs w:val="27"/>
        </w:rPr>
        <w:t>沒有議員表示想發言</w:t>
      </w:r>
      <w:r>
        <w:rPr>
          <w:szCs w:val="27"/>
        </w:rPr>
        <w:t>)</w:t>
      </w:r>
    </w:p>
    <w:p>
      <w:pPr>
        <w:pStyle w:val="F21"/>
        <w:overflowPunct w:val="true"/>
        <w:snapToGrid w:val="false"/>
        <w:spacing w:lineRule="atLeast" w:line="350"/>
        <w:rPr>
          <w:rFonts w:eastAsia="華康中黑體"/>
          <w:b/>
          <w:b/>
          <w:szCs w:val="27"/>
        </w:rPr>
      </w:pPr>
      <w:r>
        <w:rPr>
          <w:rFonts w:eastAsia="華康中黑體"/>
          <w:b/>
          <w:szCs w:val="27"/>
        </w:rPr>
      </w:r>
    </w:p>
    <w:p>
      <w:pPr>
        <w:pStyle w:val="F21"/>
        <w:overflowPunct w:val="true"/>
        <w:snapToGrid w:val="false"/>
        <w:spacing w:lineRule="atLeast" w:line="350"/>
        <w:rPr>
          <w:rFonts w:eastAsia="華康中黑體"/>
          <w:b/>
          <w:b/>
          <w:szCs w:val="27"/>
        </w:rPr>
      </w:pPr>
      <w:r>
        <w:rPr>
          <w:rFonts w:eastAsia="華康中黑體"/>
          <w:b/>
          <w:szCs w:val="27"/>
        </w:rPr>
      </w:r>
    </w:p>
    <w:p>
      <w:pPr>
        <w:pStyle w:val="F21"/>
        <w:overflowPunct w:val="true"/>
        <w:snapToGrid w:val="false"/>
        <w:spacing w:lineRule="atLeast" w:line="350"/>
        <w:rPr>
          <w:szCs w:val="27"/>
        </w:rPr>
      </w:pPr>
      <w:r>
        <w:rPr>
          <w:rFonts w:eastAsia="華康中黑體"/>
          <w:b/>
          <w:szCs w:val="27"/>
        </w:rPr>
        <w:t>主席</w:t>
      </w:r>
      <w:r>
        <w:rPr>
          <w:szCs w:val="27"/>
        </w:rPr>
        <w:t>：我現在向各位提出上述待決議題，付諸表決。贊成的請舉手。</w:t>
      </w:r>
    </w:p>
    <w:p>
      <w:pPr>
        <w:pStyle w:val="F21"/>
        <w:overflowPunct w:val="true"/>
        <w:snapToGrid w:val="false"/>
        <w:spacing w:lineRule="atLeast" w:line="350"/>
        <w:ind w:left="851" w:hanging="851"/>
        <w:rPr>
          <w:rFonts w:eastAsia="華康中黑體"/>
          <w:b/>
          <w:b/>
          <w:szCs w:val="27"/>
        </w:rPr>
      </w:pPr>
      <w:r>
        <w:rPr>
          <w:rFonts w:eastAsia="華康中黑體"/>
          <w:b/>
          <w:szCs w:val="27"/>
        </w:rPr>
      </w:r>
    </w:p>
    <w:p>
      <w:pPr>
        <w:pStyle w:val="F21"/>
        <w:overflowPunct w:val="true"/>
        <w:snapToGrid w:val="false"/>
        <w:spacing w:lineRule="atLeast" w:line="350"/>
        <w:rPr>
          <w:szCs w:val="27"/>
        </w:rPr>
      </w:pPr>
      <w:r>
        <w:rPr>
          <w:szCs w:val="27"/>
        </w:rPr>
        <w:t>(</w:t>
      </w:r>
      <w:r>
        <w:rPr>
          <w:szCs w:val="27"/>
        </w:rPr>
        <w:t>議員舉手</w:t>
      </w:r>
      <w:r>
        <w:rPr>
          <w:szCs w:val="27"/>
        </w:rPr>
        <w:t>)</w:t>
      </w:r>
    </w:p>
    <w:p>
      <w:pPr>
        <w:pStyle w:val="F21"/>
        <w:overflowPunct w:val="true"/>
        <w:snapToGrid w:val="false"/>
        <w:spacing w:lineRule="atLeast" w:line="350"/>
        <w:rPr>
          <w:szCs w:val="27"/>
        </w:rPr>
      </w:pPr>
      <w:r>
        <w:rPr>
          <w:szCs w:val="27"/>
        </w:rPr>
      </w:r>
    </w:p>
    <w:p>
      <w:pPr>
        <w:pStyle w:val="F21"/>
        <w:overflowPunct w:val="true"/>
        <w:snapToGrid w:val="false"/>
        <w:spacing w:lineRule="atLeast" w:line="350"/>
        <w:rPr>
          <w:szCs w:val="27"/>
        </w:rPr>
      </w:pPr>
      <w:r>
        <w:rPr>
          <w:szCs w:val="27"/>
        </w:rPr>
      </w:r>
    </w:p>
    <w:p>
      <w:pPr>
        <w:pStyle w:val="F21"/>
        <w:overflowPunct w:val="true"/>
        <w:snapToGrid w:val="false"/>
        <w:spacing w:lineRule="atLeast" w:line="350"/>
        <w:ind w:left="851" w:hanging="851"/>
        <w:rPr>
          <w:szCs w:val="27"/>
        </w:rPr>
      </w:pPr>
      <w:r>
        <w:rPr>
          <w:rFonts w:eastAsia="華康中黑體"/>
          <w:b/>
          <w:szCs w:val="27"/>
        </w:rPr>
        <w:t>主席</w:t>
      </w:r>
      <w:r>
        <w:rPr>
          <w:szCs w:val="27"/>
        </w:rPr>
        <w:t>：反對的請舉手。</w:t>
      </w:r>
    </w:p>
    <w:p>
      <w:pPr>
        <w:pStyle w:val="F21"/>
        <w:overflowPunct w:val="true"/>
        <w:snapToGrid w:val="false"/>
        <w:spacing w:lineRule="atLeast" w:line="350"/>
        <w:ind w:left="851" w:hanging="851"/>
        <w:rPr>
          <w:rFonts w:eastAsia="華康中黑體"/>
          <w:b/>
          <w:b/>
          <w:szCs w:val="27"/>
        </w:rPr>
      </w:pPr>
      <w:r>
        <w:rPr>
          <w:rFonts w:eastAsia="華康中黑體"/>
          <w:b/>
          <w:szCs w:val="27"/>
        </w:rPr>
      </w:r>
    </w:p>
    <w:p>
      <w:pPr>
        <w:pStyle w:val="F21"/>
        <w:overflowPunct w:val="true"/>
        <w:snapToGrid w:val="false"/>
        <w:spacing w:lineRule="atLeast" w:line="350"/>
        <w:rPr>
          <w:szCs w:val="27"/>
        </w:rPr>
      </w:pPr>
      <w:r>
        <w:rPr>
          <w:szCs w:val="27"/>
        </w:rPr>
        <w:t>(</w:t>
      </w:r>
      <w:r>
        <w:rPr>
          <w:szCs w:val="27"/>
        </w:rPr>
        <w:t>沒有議員舉手</w:t>
      </w:r>
      <w:r>
        <w:rPr>
          <w:szCs w:val="27"/>
        </w:rPr>
        <w:t>)</w:t>
      </w:r>
    </w:p>
    <w:p>
      <w:pPr>
        <w:pStyle w:val="F21"/>
        <w:overflowPunct w:val="true"/>
        <w:snapToGrid w:val="false"/>
        <w:spacing w:lineRule="atLeast" w:line="350"/>
        <w:ind w:left="931" w:hanging="931"/>
        <w:rPr>
          <w:rFonts w:eastAsia="華康中黑體"/>
          <w:b/>
          <w:b/>
          <w:szCs w:val="27"/>
        </w:rPr>
      </w:pPr>
      <w:r>
        <w:rPr>
          <w:rFonts w:eastAsia="華康中黑體"/>
          <w:b/>
          <w:szCs w:val="27"/>
        </w:rPr>
      </w:r>
    </w:p>
    <w:p>
      <w:pPr>
        <w:pStyle w:val="F21"/>
        <w:overflowPunct w:val="true"/>
        <w:snapToGrid w:val="false"/>
        <w:spacing w:lineRule="atLeast" w:line="350"/>
        <w:ind w:left="931" w:hanging="931"/>
        <w:rPr>
          <w:rFonts w:eastAsia="華康中黑體"/>
          <w:b/>
          <w:b/>
          <w:szCs w:val="27"/>
        </w:rPr>
      </w:pPr>
      <w:r>
        <w:rPr>
          <w:rFonts w:eastAsia="華康中黑體"/>
          <w:b/>
          <w:szCs w:val="27"/>
        </w:rPr>
      </w:r>
    </w:p>
    <w:p>
      <w:pPr>
        <w:pStyle w:val="F21"/>
        <w:overflowPunct w:val="true"/>
        <w:snapToGrid w:val="false"/>
        <w:spacing w:lineRule="atLeast" w:line="350"/>
        <w:rPr>
          <w:szCs w:val="27"/>
        </w:rPr>
      </w:pPr>
      <w:r>
        <w:rPr>
          <w:rFonts w:eastAsia="華康中黑體"/>
          <w:b/>
          <w:szCs w:val="27"/>
        </w:rPr>
        <w:t>主席</w:t>
      </w:r>
      <w:r>
        <w:rPr>
          <w:szCs w:val="27"/>
        </w:rPr>
        <w:t>：我認為議題獲得經由功能團體選舉產生及分區直接選舉產生的兩部分在席議員，分別以過半數贊成。我宣布議案獲得通過‍。</w:t>
      </w:r>
    </w:p>
    <w:p>
      <w:pPr>
        <w:pStyle w:val="Normal"/>
        <w:overflowPunct w:val="true"/>
        <w:snapToGrid w:val="false"/>
        <w:spacing w:lineRule="atLeast" w:line="350"/>
        <w:jc w:val="left"/>
        <w:rPr>
          <w:rFonts w:eastAsia="華康中黑體"/>
          <w:b/>
          <w:b/>
          <w:spacing w:val="20"/>
          <w:sz w:val="27"/>
          <w:szCs w:val="27"/>
        </w:rPr>
      </w:pPr>
      <w:r>
        <w:rPr>
          <w:rFonts w:eastAsia="華康中黑體"/>
          <w:b/>
          <w:spacing w:val="20"/>
          <w:sz w:val="27"/>
          <w:szCs w:val="27"/>
        </w:rPr>
      </w:r>
    </w:p>
    <w:p>
      <w:pPr>
        <w:pStyle w:val="Normal"/>
        <w:tabs>
          <w:tab w:val="clear" w:pos="720"/>
          <w:tab w:val="left" w:pos="280" w:leader="none"/>
        </w:tabs>
        <w:overflowPunct w:val="true"/>
        <w:snapToGrid w:val="false"/>
        <w:spacing w:lineRule="atLeast" w:line="350"/>
        <w:rPr>
          <w:spacing w:val="20"/>
          <w:sz w:val="27"/>
          <w:szCs w:val="27"/>
        </w:rPr>
      </w:pPr>
      <w:r>
        <w:rPr>
          <w:spacing w:val="20"/>
          <w:sz w:val="27"/>
          <w:szCs w:val="27"/>
        </w:rPr>
        <w:tab/>
        <w:tab/>
      </w:r>
      <w:r>
        <w:rPr>
          <w:spacing w:val="20"/>
          <w:sz w:val="27"/>
          <w:szCs w:val="27"/>
        </w:rPr>
        <w:t>我命令若稍後就“推動落馬洲及大嶼山的經濟發展”所提出的議案或修正案再進行記名表決，表決須在鐘聲響起</w:t>
      </w:r>
      <w:r>
        <w:rPr>
          <w:spacing w:val="20"/>
          <w:sz w:val="27"/>
          <w:szCs w:val="27"/>
        </w:rPr>
        <w:t>1</w:t>
      </w:r>
      <w:r>
        <w:rPr>
          <w:spacing w:val="20"/>
          <w:sz w:val="27"/>
          <w:szCs w:val="27"/>
        </w:rPr>
        <w:t>分鐘後進行。</w:t>
      </w:r>
      <w:r>
        <w:br w:type="page"/>
      </w:r>
    </w:p>
    <w:p>
      <w:pPr>
        <w:pStyle w:val="Normal"/>
        <w:tabs>
          <w:tab w:val="clear" w:pos="720"/>
          <w:tab w:val="left" w:pos="280" w:leader="none"/>
        </w:tabs>
        <w:overflowPunct w:val="true"/>
        <w:snapToGrid w:val="false"/>
        <w:spacing w:lineRule="atLeast" w:line="372"/>
        <w:jc w:val="left"/>
        <w:rPr>
          <w:spacing w:val="20"/>
          <w:sz w:val="27"/>
          <w:szCs w:val="27"/>
        </w:rPr>
      </w:pPr>
      <w:r>
        <w:rPr>
          <w:rFonts w:eastAsia="華康中黑體"/>
          <w:b/>
          <w:spacing w:val="20"/>
          <w:sz w:val="27"/>
          <w:szCs w:val="27"/>
        </w:rPr>
        <w:t>主席</w:t>
      </w:r>
      <w:r>
        <w:rPr>
          <w:spacing w:val="20"/>
          <w:sz w:val="27"/>
          <w:szCs w:val="27"/>
        </w:rPr>
        <w:t>：郭家麒議員，由於盧偉國議員的修正案獲得通過，請你現在動議你經修改的修正案。</w:t>
      </w:r>
    </w:p>
    <w:p>
      <w:pPr>
        <w:pStyle w:val="F21"/>
        <w:overflowPunct w:val="true"/>
        <w:spacing w:lineRule="atLeast" w:line="372"/>
        <w:rPr>
          <w:szCs w:val="27"/>
        </w:rPr>
      </w:pPr>
      <w:r>
        <w:rPr>
          <w:szCs w:val="27"/>
        </w:rPr>
      </w:r>
    </w:p>
    <w:p>
      <w:pPr>
        <w:pStyle w:val="F21"/>
        <w:overflowPunct w:val="true"/>
        <w:spacing w:lineRule="atLeast" w:line="372"/>
        <w:rPr>
          <w:szCs w:val="27"/>
        </w:rPr>
      </w:pPr>
      <w:r>
        <w:rPr>
          <w:szCs w:val="27"/>
        </w:rPr>
      </w:r>
    </w:p>
    <w:p>
      <w:pPr>
        <w:pStyle w:val="F21"/>
        <w:overflowPunct w:val="true"/>
        <w:spacing w:lineRule="atLeast" w:line="372"/>
        <w:rPr/>
      </w:pPr>
      <w:r>
        <w:rPr>
          <w:rFonts w:eastAsia="華康中黑體"/>
          <w:b/>
          <w:szCs w:val="27"/>
        </w:rPr>
        <w:t>郭家麒議員</w:t>
      </w:r>
      <w:r>
        <w:rPr>
          <w:szCs w:val="27"/>
        </w:rPr>
        <w:t>：</w:t>
      </w:r>
      <w:r>
        <w:rPr/>
        <w:t>主席，我動議按照我經修改的修正案，進一步修正經盧偉國議員修正的黃定光議員議案。</w:t>
      </w:r>
    </w:p>
    <w:p>
      <w:pPr>
        <w:pStyle w:val="F21"/>
        <w:overflowPunct w:val="true"/>
        <w:spacing w:lineRule="atLeast" w:line="372"/>
        <w:rPr/>
      </w:pPr>
      <w:r>
        <w:rPr/>
      </w:r>
    </w:p>
    <w:p>
      <w:pPr>
        <w:pStyle w:val="F21"/>
        <w:overflowPunct w:val="true"/>
        <w:spacing w:lineRule="atLeast" w:line="372"/>
        <w:rPr/>
      </w:pPr>
      <w:r>
        <w:rPr>
          <w:rFonts w:eastAsia="華康中黑體"/>
          <w:b/>
          <w:szCs w:val="27"/>
        </w:rPr>
        <w:t>郭家麒</w:t>
      </w:r>
      <w:r>
        <w:rPr>
          <w:rFonts w:cs="Times New Roman" w:eastAsia="華康中黑體"/>
          <w:b/>
        </w:rPr>
        <w:t>議員就經盧偉國議員修正的議案動議的進一步修正案如下</w:t>
      </w:r>
      <w:r>
        <w:rPr/>
        <w:t>：</w:t>
      </w:r>
    </w:p>
    <w:p>
      <w:pPr>
        <w:pStyle w:val="F21"/>
        <w:overflowPunct w:val="true"/>
        <w:spacing w:lineRule="atLeast" w:line="372"/>
        <w:rPr/>
      </w:pPr>
      <w:r>
        <w:rPr/>
      </w:r>
    </w:p>
    <w:p>
      <w:pPr>
        <w:pStyle w:val="F21"/>
        <w:overflowPunct w:val="true"/>
        <w:spacing w:lineRule="atLeast" w:line="372"/>
        <w:ind w:left="709" w:hanging="142"/>
        <w:rPr>
          <w:rFonts w:cs="Times New Roman"/>
        </w:rPr>
      </w:pPr>
      <w:r>
        <w:rPr>
          <w:rFonts w:cs="Times New Roman"/>
        </w:rPr>
        <w:t>“</w:t>
      </w:r>
      <w:r>
        <w:rPr>
          <w:rFonts w:cs="Times New Roman"/>
        </w:rPr>
        <w:t>在緊接句號之前加上“；本會亦促請政府在大嶼山發展生態旅遊、開發古蹟文物徑、興建水上活動中心、增建相關商業配套設施，並於東涌設立跳蚤市場、假日墟市及食物環境衞生署管理的街市及熟食中心等；政府亦應改善大嶼山的對外交通，特別是東涌西的巴士服務，以及要求香港鐵路有限公司降低東涌線票價及盡快興建東涌西站”。”</w:t>
      </w:r>
    </w:p>
    <w:p>
      <w:pPr>
        <w:pStyle w:val="F21"/>
        <w:overflowPunct w:val="true"/>
        <w:spacing w:lineRule="atLeast" w:line="372"/>
        <w:rPr/>
      </w:pPr>
      <w:r>
        <w:rPr/>
      </w:r>
    </w:p>
    <w:p>
      <w:pPr>
        <w:pStyle w:val="F21"/>
        <w:overflowPunct w:val="true"/>
        <w:spacing w:lineRule="atLeast" w:line="372"/>
        <w:rPr/>
      </w:pPr>
      <w:r>
        <w:rPr/>
      </w:r>
    </w:p>
    <w:p>
      <w:pPr>
        <w:pStyle w:val="F21"/>
        <w:overflowPunct w:val="true"/>
        <w:snapToGrid w:val="false"/>
        <w:spacing w:lineRule="atLeast" w:line="372"/>
        <w:rPr>
          <w:szCs w:val="27"/>
        </w:rPr>
      </w:pPr>
      <w:r>
        <w:rPr>
          <w:rFonts w:eastAsia="華康中黑體"/>
          <w:b/>
          <w:szCs w:val="27"/>
        </w:rPr>
        <w:t>主席</w:t>
      </w:r>
      <w:r>
        <w:rPr>
          <w:szCs w:val="27"/>
        </w:rPr>
        <w:t>：我現在向各位提出的待議議題是：郭‍家麒議員就經盧偉國議員修正的黃定光議員議案動議的修正案，予‍以‍通‍過。</w:t>
      </w:r>
    </w:p>
    <w:p>
      <w:pPr>
        <w:pStyle w:val="F21"/>
        <w:overflowPunct w:val="true"/>
        <w:snapToGrid w:val="false"/>
        <w:spacing w:lineRule="atLeast" w:line="372"/>
        <w:ind w:left="931" w:hanging="931"/>
        <w:rPr>
          <w:rFonts w:eastAsia="華康中黑體"/>
          <w:b/>
          <w:b/>
          <w:szCs w:val="27"/>
        </w:rPr>
      </w:pPr>
      <w:r>
        <w:rPr>
          <w:rFonts w:eastAsia="華康中黑體"/>
          <w:b/>
          <w:szCs w:val="27"/>
        </w:rPr>
      </w:r>
    </w:p>
    <w:p>
      <w:pPr>
        <w:pStyle w:val="F21"/>
        <w:overflowPunct w:val="true"/>
        <w:snapToGrid w:val="false"/>
        <w:spacing w:lineRule="atLeast" w:line="372"/>
        <w:ind w:left="931" w:hanging="931"/>
        <w:rPr>
          <w:rFonts w:eastAsia="華康中黑體"/>
          <w:b/>
          <w:b/>
          <w:szCs w:val="27"/>
        </w:rPr>
      </w:pPr>
      <w:r>
        <w:rPr>
          <w:rFonts w:eastAsia="華康中黑體"/>
          <w:b/>
          <w:szCs w:val="27"/>
        </w:rPr>
      </w:r>
    </w:p>
    <w:p>
      <w:pPr>
        <w:pStyle w:val="F21"/>
        <w:overflowPunct w:val="true"/>
        <w:snapToGrid w:val="false"/>
        <w:spacing w:lineRule="atLeast" w:line="372"/>
        <w:ind w:left="931" w:hanging="931"/>
        <w:rPr>
          <w:szCs w:val="27"/>
        </w:rPr>
      </w:pPr>
      <w:r>
        <w:rPr>
          <w:rFonts w:eastAsia="華康中黑體"/>
          <w:b/>
          <w:szCs w:val="27"/>
        </w:rPr>
        <w:t>主席</w:t>
      </w:r>
      <w:r>
        <w:rPr>
          <w:szCs w:val="27"/>
        </w:rPr>
        <w:t>：</w:t>
      </w:r>
      <w:r>
        <w:rPr>
          <w:color w:val="000000"/>
          <w:szCs w:val="27"/>
        </w:rPr>
        <w:t>我現在向各位提出上述待決議題，付諸表決。贊成的請舉手。</w:t>
      </w:r>
    </w:p>
    <w:p>
      <w:pPr>
        <w:pStyle w:val="F21"/>
        <w:overflowPunct w:val="true"/>
        <w:snapToGrid w:val="false"/>
        <w:spacing w:lineRule="atLeast" w:line="372"/>
        <w:rPr>
          <w:szCs w:val="27"/>
        </w:rPr>
      </w:pPr>
      <w:r>
        <w:rPr>
          <w:szCs w:val="27"/>
        </w:rPr>
      </w:r>
    </w:p>
    <w:p>
      <w:pPr>
        <w:pStyle w:val="F21"/>
        <w:overflowPunct w:val="true"/>
        <w:snapToGrid w:val="false"/>
        <w:spacing w:lineRule="atLeast" w:line="372"/>
        <w:rPr>
          <w:szCs w:val="27"/>
        </w:rPr>
      </w:pPr>
      <w:r>
        <w:rPr>
          <w:szCs w:val="27"/>
        </w:rPr>
        <w:t>(</w:t>
      </w:r>
      <w:r>
        <w:rPr>
          <w:szCs w:val="27"/>
        </w:rPr>
        <w:t>議員舉手</w:t>
      </w:r>
      <w:r>
        <w:rPr>
          <w:szCs w:val="27"/>
        </w:rPr>
        <w:t>)</w:t>
      </w:r>
    </w:p>
    <w:p>
      <w:pPr>
        <w:pStyle w:val="F21"/>
        <w:overflowPunct w:val="true"/>
        <w:snapToGrid w:val="false"/>
        <w:spacing w:lineRule="atLeast" w:line="372"/>
        <w:rPr>
          <w:rFonts w:eastAsia="華康中黑體"/>
          <w:b/>
          <w:b/>
          <w:szCs w:val="27"/>
        </w:rPr>
      </w:pPr>
      <w:r>
        <w:rPr>
          <w:rFonts w:eastAsia="華康中黑體"/>
          <w:b/>
          <w:szCs w:val="27"/>
        </w:rPr>
      </w:r>
    </w:p>
    <w:p>
      <w:pPr>
        <w:pStyle w:val="F21"/>
        <w:overflowPunct w:val="true"/>
        <w:snapToGrid w:val="false"/>
        <w:spacing w:lineRule="atLeast" w:line="372"/>
        <w:rPr>
          <w:rFonts w:eastAsia="華康中黑體"/>
          <w:b/>
          <w:b/>
          <w:szCs w:val="27"/>
        </w:rPr>
      </w:pPr>
      <w:r>
        <w:rPr>
          <w:rFonts w:eastAsia="華康中黑體"/>
          <w:b/>
          <w:szCs w:val="27"/>
        </w:rPr>
      </w:r>
    </w:p>
    <w:p>
      <w:pPr>
        <w:pStyle w:val="F21"/>
        <w:overflowPunct w:val="true"/>
        <w:snapToGrid w:val="false"/>
        <w:spacing w:lineRule="atLeast" w:line="372"/>
        <w:rPr>
          <w:szCs w:val="27"/>
        </w:rPr>
      </w:pPr>
      <w:r>
        <w:rPr>
          <w:rFonts w:eastAsia="華康中黑體"/>
          <w:b/>
          <w:szCs w:val="27"/>
        </w:rPr>
        <w:t>主席</w:t>
      </w:r>
      <w:r>
        <w:rPr>
          <w:szCs w:val="27"/>
        </w:rPr>
        <w:t>：反對的請舉手。</w:t>
      </w:r>
    </w:p>
    <w:p>
      <w:pPr>
        <w:pStyle w:val="F21"/>
        <w:overflowPunct w:val="true"/>
        <w:snapToGrid w:val="false"/>
        <w:spacing w:lineRule="atLeast" w:line="372"/>
        <w:rPr>
          <w:szCs w:val="27"/>
        </w:rPr>
      </w:pPr>
      <w:r>
        <w:rPr>
          <w:szCs w:val="27"/>
        </w:rPr>
      </w:r>
    </w:p>
    <w:p>
      <w:pPr>
        <w:pStyle w:val="F21"/>
        <w:overflowPunct w:val="true"/>
        <w:snapToGrid w:val="false"/>
        <w:spacing w:lineRule="atLeast" w:line="372"/>
        <w:rPr>
          <w:szCs w:val="27"/>
        </w:rPr>
      </w:pPr>
      <w:r>
        <w:rPr>
          <w:szCs w:val="27"/>
        </w:rPr>
        <w:t>(</w:t>
      </w:r>
      <w:r>
        <w:rPr>
          <w:szCs w:val="27"/>
        </w:rPr>
        <w:t>議員舉手</w:t>
      </w:r>
      <w:r>
        <w:rPr>
          <w:szCs w:val="27"/>
        </w:rPr>
        <w:t>)</w:t>
      </w:r>
    </w:p>
    <w:p>
      <w:pPr>
        <w:pStyle w:val="F21"/>
        <w:overflowPunct w:val="true"/>
        <w:snapToGrid w:val="false"/>
        <w:spacing w:lineRule="atLeast" w:line="372"/>
        <w:rPr>
          <w:szCs w:val="27"/>
        </w:rPr>
      </w:pPr>
      <w:r>
        <w:rPr>
          <w:szCs w:val="27"/>
        </w:rPr>
      </w:r>
    </w:p>
    <w:p>
      <w:pPr>
        <w:pStyle w:val="F21"/>
        <w:overflowPunct w:val="true"/>
        <w:snapToGrid w:val="false"/>
        <w:spacing w:lineRule="atLeast" w:line="372"/>
        <w:rPr>
          <w:szCs w:val="27"/>
        </w:rPr>
      </w:pPr>
      <w:r>
        <w:rPr>
          <w:szCs w:val="27"/>
        </w:rPr>
      </w:r>
    </w:p>
    <w:p>
      <w:pPr>
        <w:pStyle w:val="F21"/>
        <w:overflowPunct w:val="true"/>
        <w:snapToGrid w:val="false"/>
        <w:spacing w:lineRule="atLeast" w:line="372"/>
        <w:rPr>
          <w:szCs w:val="27"/>
        </w:rPr>
      </w:pPr>
      <w:r>
        <w:rPr>
          <w:szCs w:val="27"/>
        </w:rPr>
        <w:t>陳偉業議員起立要求記名表決。</w:t>
      </w:r>
    </w:p>
    <w:p>
      <w:pPr>
        <w:pStyle w:val="Normal"/>
        <w:overflowPunct w:val="true"/>
        <w:snapToGrid w:val="false"/>
        <w:spacing w:lineRule="atLeast" w:line="372"/>
        <w:rPr/>
      </w:pPr>
      <w:r>
        <w:rPr/>
        <w:t>Mr Albert CHAN rose to claim a division.</w:t>
      </w:r>
    </w:p>
    <w:p>
      <w:pPr>
        <w:pStyle w:val="Normal"/>
        <w:overflowPunct w:val="true"/>
        <w:snapToGrid w:val="false"/>
        <w:spacing w:lineRule="atLeast" w:line="372"/>
        <w:rPr>
          <w:rFonts w:eastAsia="華康中黑體"/>
          <w:b/>
          <w:b/>
          <w:spacing w:val="20"/>
          <w:sz w:val="27"/>
          <w:szCs w:val="27"/>
        </w:rPr>
      </w:pPr>
      <w:r>
        <w:rPr>
          <w:rFonts w:eastAsia="華康中黑體"/>
          <w:b/>
          <w:spacing w:val="20"/>
          <w:sz w:val="27"/>
          <w:szCs w:val="27"/>
        </w:rPr>
      </w:r>
    </w:p>
    <w:p>
      <w:pPr>
        <w:pStyle w:val="Normal"/>
        <w:overflowPunct w:val="true"/>
        <w:snapToGrid w:val="false"/>
        <w:spacing w:lineRule="atLeast" w:line="372"/>
        <w:rPr>
          <w:rFonts w:eastAsia="華康中黑體"/>
          <w:b/>
          <w:b/>
          <w:spacing w:val="20"/>
          <w:sz w:val="27"/>
          <w:szCs w:val="27"/>
        </w:rPr>
      </w:pPr>
      <w:r>
        <w:rPr>
          <w:rFonts w:eastAsia="華康中黑體"/>
          <w:b/>
          <w:spacing w:val="20"/>
          <w:sz w:val="27"/>
          <w:szCs w:val="27"/>
        </w:rPr>
      </w:r>
    </w:p>
    <w:p>
      <w:pPr>
        <w:pStyle w:val="Normal"/>
        <w:overflowPunct w:val="true"/>
        <w:snapToGrid w:val="false"/>
        <w:spacing w:lineRule="atLeast" w:line="372"/>
        <w:rPr>
          <w:spacing w:val="20"/>
          <w:sz w:val="27"/>
          <w:szCs w:val="27"/>
        </w:rPr>
      </w:pPr>
      <w:r>
        <w:rPr>
          <w:rFonts w:eastAsia="華康中黑體"/>
          <w:b/>
          <w:spacing w:val="20"/>
          <w:sz w:val="27"/>
          <w:szCs w:val="27"/>
        </w:rPr>
        <w:t>主席</w:t>
      </w:r>
      <w:r>
        <w:rPr>
          <w:spacing w:val="20"/>
          <w:sz w:val="27"/>
          <w:szCs w:val="27"/>
        </w:rPr>
        <w:t>：陳偉業議員要求記名表決。表決鐘會響</w:t>
      </w:r>
      <w:r>
        <w:rPr>
          <w:spacing w:val="20"/>
          <w:sz w:val="27"/>
          <w:szCs w:val="27"/>
        </w:rPr>
        <w:t>1</w:t>
      </w:r>
      <w:r>
        <w:rPr>
          <w:spacing w:val="20"/>
          <w:sz w:val="27"/>
          <w:szCs w:val="27"/>
        </w:rPr>
        <w:t>分鐘。</w:t>
      </w:r>
      <w:r>
        <w:br w:type="page"/>
      </w:r>
    </w:p>
    <w:p>
      <w:pPr>
        <w:pStyle w:val="Normal"/>
        <w:overflowPunct w:val="true"/>
        <w:snapToGrid w:val="false"/>
        <w:spacing w:lineRule="atLeast" w:line="376"/>
        <w:rPr>
          <w:spacing w:val="20"/>
          <w:sz w:val="27"/>
          <w:szCs w:val="27"/>
        </w:rPr>
      </w:pPr>
      <w:r>
        <w:rPr>
          <w:rFonts w:eastAsia="華康中黑體"/>
          <w:b/>
          <w:spacing w:val="20"/>
          <w:sz w:val="27"/>
          <w:szCs w:val="27"/>
        </w:rPr>
        <w:t>主席</w:t>
      </w:r>
      <w:r>
        <w:rPr>
          <w:spacing w:val="20"/>
          <w:sz w:val="27"/>
          <w:szCs w:val="27"/>
        </w:rPr>
        <w:t>：現在開始表決。</w:t>
      </w:r>
    </w:p>
    <w:p>
      <w:pPr>
        <w:pStyle w:val="F21"/>
        <w:overflowPunct w:val="true"/>
        <w:snapToGrid w:val="false"/>
        <w:spacing w:lineRule="atLeast" w:line="376"/>
        <w:ind w:left="851" w:hanging="851"/>
        <w:rPr>
          <w:szCs w:val="27"/>
        </w:rPr>
      </w:pPr>
      <w:r>
        <w:rPr>
          <w:szCs w:val="27"/>
        </w:rPr>
      </w:r>
    </w:p>
    <w:p>
      <w:pPr>
        <w:pStyle w:val="F21"/>
        <w:overflowPunct w:val="true"/>
        <w:snapToGrid w:val="false"/>
        <w:spacing w:lineRule="atLeast" w:line="376"/>
        <w:ind w:left="851" w:hanging="851"/>
        <w:rPr>
          <w:szCs w:val="27"/>
        </w:rPr>
      </w:pPr>
      <w:r>
        <w:rPr>
          <w:szCs w:val="27"/>
        </w:rPr>
      </w:r>
    </w:p>
    <w:p>
      <w:pPr>
        <w:pStyle w:val="F21"/>
        <w:overflowPunct w:val="true"/>
        <w:snapToGrid w:val="false"/>
        <w:spacing w:lineRule="atLeast" w:line="376"/>
        <w:rPr>
          <w:color w:val="FF0000"/>
          <w:spacing w:val="22"/>
          <w:szCs w:val="27"/>
        </w:rPr>
      </w:pPr>
      <w:r>
        <w:rPr>
          <w:rFonts w:eastAsia="華康中黑體"/>
          <w:b/>
          <w:szCs w:val="27"/>
        </w:rPr>
        <w:t>主席</w:t>
      </w:r>
      <w:r>
        <w:rPr>
          <w:szCs w:val="27"/>
        </w:rPr>
        <w:t>：請各位議員核對所作的表決。如果沒有問題，現在停止表決，顯示結果。</w:t>
      </w:r>
    </w:p>
    <w:p>
      <w:pPr>
        <w:pStyle w:val="F21"/>
        <w:overflowPunct w:val="true"/>
        <w:snapToGrid w:val="false"/>
        <w:spacing w:lineRule="atLeast" w:line="376"/>
        <w:rPr>
          <w:color w:val="FF0000"/>
          <w:spacing w:val="22"/>
          <w:szCs w:val="27"/>
        </w:rPr>
      </w:pPr>
      <w:r>
        <w:rPr>
          <w:color w:val="FF0000"/>
          <w:spacing w:val="22"/>
          <w:szCs w:val="27"/>
        </w:rPr>
      </w:r>
    </w:p>
    <w:p>
      <w:pPr>
        <w:pStyle w:val="F21"/>
        <w:overflowPunct w:val="true"/>
        <w:snapToGrid w:val="false"/>
        <w:spacing w:lineRule="atLeast" w:line="376"/>
        <w:rPr>
          <w:color w:val="FF0000"/>
          <w:spacing w:val="22"/>
          <w:szCs w:val="27"/>
        </w:rPr>
      </w:pPr>
      <w:r>
        <w:rPr>
          <w:color w:val="FF0000"/>
          <w:spacing w:val="22"/>
          <w:szCs w:val="27"/>
        </w:rPr>
      </w:r>
    </w:p>
    <w:p>
      <w:pPr>
        <w:pStyle w:val="F21"/>
        <w:overflowPunct w:val="true"/>
        <w:spacing w:lineRule="atLeast" w:line="376"/>
        <w:rPr/>
      </w:pPr>
      <w:r>
        <w:rPr/>
        <w:t>功能團體：</w:t>
      </w:r>
    </w:p>
    <w:p>
      <w:pPr>
        <w:pStyle w:val="Normal"/>
        <w:overflowPunct w:val="true"/>
        <w:spacing w:lineRule="atLeast" w:line="376"/>
        <w:rPr/>
      </w:pPr>
      <w:r>
        <w:rPr/>
        <w:t>Functional Constituencies:</w:t>
      </w:r>
    </w:p>
    <w:p>
      <w:pPr>
        <w:pStyle w:val="F21"/>
        <w:overflowPunct w:val="true"/>
        <w:spacing w:lineRule="atLeast" w:line="376"/>
        <w:rPr/>
      </w:pPr>
      <w:r>
        <w:rPr/>
      </w:r>
    </w:p>
    <w:p>
      <w:pPr>
        <w:pStyle w:val="F21"/>
        <w:overflowPunct w:val="true"/>
        <w:spacing w:lineRule="atLeast" w:line="376"/>
        <w:rPr/>
      </w:pPr>
      <w:r>
        <w:rPr>
          <w:spacing w:val="22"/>
        </w:rPr>
        <w:t>何俊仁議員、涂謹申議員、石禮謙議員、馮檢基議員、方剛議員、李</w:t>
      </w:r>
      <w:r>
        <w:rPr/>
        <w:t>國麟議員、梁君彥議員、黃定光議員、林大輝議員、陳健波議員、梁家騮議員、張國柱議員、葉國謙議員、何俊賢議員、易志明議員、姚思榮議員、莫乃光議員、陳婉嫻議員、梁繼昌議員、郭偉强議員、郭榮鏗議員、張華峰議員、葉建源議員、潘兆平議員、鄧家彪議員、盧偉國議員、鍾國斌議員及謝偉銓議員贊成。</w:t>
      </w:r>
    </w:p>
    <w:p>
      <w:pPr>
        <w:pStyle w:val="F21"/>
        <w:overflowPunct w:val="true"/>
        <w:spacing w:lineRule="atLeast" w:line="376"/>
        <w:rPr/>
      </w:pPr>
      <w:r>
        <w:rPr/>
      </w:r>
    </w:p>
    <w:p>
      <w:pPr>
        <w:pStyle w:val="F21"/>
        <w:overflowPunct w:val="true"/>
        <w:spacing w:lineRule="atLeast" w:line="376"/>
        <w:rPr/>
      </w:pPr>
      <w:r>
        <w:rPr/>
      </w:r>
    </w:p>
    <w:p>
      <w:pPr>
        <w:pStyle w:val="F21"/>
        <w:overflowPunct w:val="true"/>
        <w:spacing w:lineRule="atLeast" w:line="376"/>
        <w:rPr/>
      </w:pPr>
      <w:r>
        <w:rPr/>
        <w:t>馬逢國議員及廖長江議員棄權。</w:t>
      </w:r>
    </w:p>
    <w:p>
      <w:pPr>
        <w:pStyle w:val="F21"/>
        <w:overflowPunct w:val="true"/>
        <w:spacing w:lineRule="atLeast" w:line="376"/>
        <w:rPr/>
      </w:pPr>
      <w:r>
        <w:rPr/>
      </w:r>
    </w:p>
    <w:p>
      <w:pPr>
        <w:pStyle w:val="F21"/>
        <w:overflowPunct w:val="true"/>
        <w:spacing w:lineRule="atLeast" w:line="376"/>
        <w:rPr/>
      </w:pPr>
      <w:r>
        <w:rPr/>
      </w:r>
    </w:p>
    <w:p>
      <w:pPr>
        <w:pStyle w:val="F21"/>
        <w:overflowPunct w:val="true"/>
        <w:spacing w:lineRule="atLeast" w:line="376"/>
        <w:rPr/>
      </w:pPr>
      <w:r>
        <w:rPr/>
        <w:t>地方選區：</w:t>
      </w:r>
    </w:p>
    <w:p>
      <w:pPr>
        <w:pStyle w:val="Normal"/>
        <w:overflowPunct w:val="true"/>
        <w:spacing w:lineRule="atLeast" w:line="376"/>
        <w:rPr/>
      </w:pPr>
      <w:r>
        <w:rPr/>
        <w:t>Geographical Constituencies:</w:t>
      </w:r>
    </w:p>
    <w:p>
      <w:pPr>
        <w:pStyle w:val="F21"/>
        <w:overflowPunct w:val="true"/>
        <w:spacing w:lineRule="atLeast" w:line="376"/>
        <w:rPr/>
      </w:pPr>
      <w:r>
        <w:rPr/>
      </w:r>
    </w:p>
    <w:p>
      <w:pPr>
        <w:pStyle w:val="F21"/>
        <w:overflowPunct w:val="true"/>
        <w:spacing w:lineRule="atLeast" w:line="376"/>
        <w:rPr/>
      </w:pPr>
      <w:r>
        <w:rPr/>
        <w:t>李卓人議員、陳鑑林議員、梁耀忠議員、劉慧卿議員、譚耀宗議員、王國興議員、湯家驊議員、何秀蘭議員、梁美芬議員、梁家傑議員、毛孟靜議員、范國威議員、陳恒鑌議員、陳家洛議員、梁志祥議員、麥美娟議員、郭家麒議員、單仲偕議員、黃碧雲議員、葛珮帆議員及蔣麗芸議員贊成。</w:t>
      </w:r>
    </w:p>
    <w:p>
      <w:pPr>
        <w:pStyle w:val="F21"/>
        <w:overflowPunct w:val="true"/>
        <w:spacing w:lineRule="atLeast" w:line="376"/>
        <w:rPr/>
      </w:pPr>
      <w:r>
        <w:rPr/>
      </w:r>
    </w:p>
    <w:p>
      <w:pPr>
        <w:pStyle w:val="F21"/>
        <w:overflowPunct w:val="true"/>
        <w:spacing w:lineRule="atLeast" w:line="376"/>
        <w:rPr/>
      </w:pPr>
      <w:r>
        <w:rPr/>
      </w:r>
    </w:p>
    <w:p>
      <w:pPr>
        <w:pStyle w:val="F21"/>
        <w:overflowPunct w:val="true"/>
        <w:spacing w:lineRule="atLeast" w:line="376"/>
        <w:rPr/>
      </w:pPr>
      <w:r>
        <w:rPr/>
        <w:t>陳偉業議員、黃毓民議員及陳志全議員反對。</w:t>
      </w:r>
    </w:p>
    <w:p>
      <w:pPr>
        <w:pStyle w:val="F21"/>
        <w:overflowPunct w:val="true"/>
        <w:spacing w:lineRule="atLeast" w:line="376"/>
        <w:rPr/>
      </w:pPr>
      <w:r>
        <w:rPr/>
      </w:r>
    </w:p>
    <w:p>
      <w:pPr>
        <w:pStyle w:val="F21"/>
        <w:overflowPunct w:val="true"/>
        <w:spacing w:lineRule="atLeast" w:line="376"/>
        <w:rPr/>
      </w:pPr>
      <w:r>
        <w:rPr/>
      </w:r>
    </w:p>
    <w:p>
      <w:pPr>
        <w:pStyle w:val="F21"/>
        <w:overflowPunct w:val="true"/>
        <w:spacing w:lineRule="atLeast" w:line="376"/>
        <w:rPr/>
      </w:pPr>
      <w:r>
        <w:rPr/>
        <w:t>葉劉淑儀議員、謝偉俊議員及田北辰議員棄權。</w:t>
      </w:r>
      <w:r>
        <w:br w:type="page"/>
      </w:r>
    </w:p>
    <w:p>
      <w:pPr>
        <w:pStyle w:val="F21"/>
        <w:overflowPunct w:val="true"/>
        <w:rPr/>
      </w:pPr>
      <w:r>
        <w:rPr/>
        <w:t>主席曾鈺成議員沒有表決。</w:t>
      </w:r>
    </w:p>
    <w:p>
      <w:pPr>
        <w:pStyle w:val="F21"/>
        <w:overflowPunct w:val="true"/>
        <w:spacing w:lineRule="atLeast" w:line="330"/>
        <w:rPr>
          <w:color w:val="FF0000"/>
          <w:szCs w:val="27"/>
        </w:rPr>
      </w:pPr>
      <w:r>
        <w:rPr>
          <w:color w:val="FF0000"/>
          <w:szCs w:val="27"/>
        </w:rPr>
      </w:r>
    </w:p>
    <w:p>
      <w:pPr>
        <w:pStyle w:val="F21"/>
        <w:overflowPunct w:val="true"/>
        <w:rPr>
          <w:color w:val="FF0000"/>
          <w:szCs w:val="27"/>
        </w:rPr>
      </w:pPr>
      <w:r>
        <w:rPr>
          <w:color w:val="FF0000"/>
          <w:szCs w:val="27"/>
        </w:rPr>
      </w:r>
    </w:p>
    <w:p>
      <w:pPr>
        <w:pStyle w:val="F21"/>
        <w:overflowPunct w:val="true"/>
        <w:snapToGrid w:val="false"/>
        <w:rPr>
          <w:szCs w:val="27"/>
        </w:rPr>
      </w:pPr>
      <w:r>
        <w:rPr>
          <w:szCs w:val="27"/>
        </w:rPr>
        <w:t>主席宣布經由功能團體選舉產生的議員，有</w:t>
      </w:r>
      <w:r>
        <w:rPr>
          <w:szCs w:val="27"/>
        </w:rPr>
        <w:t>30</w:t>
      </w:r>
      <w:r>
        <w:rPr>
          <w:szCs w:val="27"/>
        </w:rPr>
        <w:t>人出席，</w:t>
      </w:r>
      <w:r>
        <w:rPr>
          <w:szCs w:val="27"/>
        </w:rPr>
        <w:t>28</w:t>
      </w:r>
      <w:r>
        <w:rPr>
          <w:szCs w:val="27"/>
        </w:rPr>
        <w:t>人贊成，</w:t>
      </w:r>
      <w:r>
        <w:rPr>
          <w:szCs w:val="27"/>
        </w:rPr>
        <w:t>2‍</w:t>
      </w:r>
      <w:r>
        <w:rPr>
          <w:szCs w:val="27"/>
        </w:rPr>
        <w:t>人棄權；而經由分區直接選舉產生的議員，有</w:t>
      </w:r>
      <w:r>
        <w:rPr>
          <w:szCs w:val="27"/>
        </w:rPr>
        <w:t>28</w:t>
      </w:r>
      <w:r>
        <w:rPr>
          <w:szCs w:val="27"/>
        </w:rPr>
        <w:t>人出席，</w:t>
      </w:r>
      <w:r>
        <w:rPr>
          <w:szCs w:val="27"/>
        </w:rPr>
        <w:t>21‍</w:t>
      </w:r>
      <w:r>
        <w:rPr>
          <w:szCs w:val="27"/>
        </w:rPr>
        <w:t>人贊成，</w:t>
      </w:r>
      <w:r>
        <w:rPr>
          <w:szCs w:val="27"/>
        </w:rPr>
        <w:t>3‍</w:t>
      </w:r>
      <w:r>
        <w:rPr>
          <w:szCs w:val="27"/>
        </w:rPr>
        <w:t>人反對，</w:t>
      </w:r>
      <w:r>
        <w:rPr>
          <w:szCs w:val="27"/>
        </w:rPr>
        <w:t>3</w:t>
      </w:r>
      <w:r>
        <w:rPr>
          <w:szCs w:val="27"/>
        </w:rPr>
        <w:t>人棄權。由於議題獲得兩部分在席議員分別以過半數贊成，他於是宣布修正案獲得通過。</w:t>
      </w:r>
    </w:p>
    <w:p>
      <w:pPr>
        <w:pStyle w:val="Normal"/>
        <w:tabs>
          <w:tab w:val="left" w:pos="720" w:leader="none"/>
          <w:tab w:val="left" w:pos="3780" w:leader="none"/>
        </w:tabs>
        <w:overflowPunct w:val="true"/>
        <w:snapToGrid w:val="false"/>
        <w:rPr/>
      </w:pPr>
      <w:r>
        <w:rPr/>
        <w:t>THE PRESIDENT announced that among the Members returned by functional constituencies, 30 were present, 28 were in favour of the amendment and two abstained; while among the Members returned by geographical constituencies through direct elections, 28 were present, 21 were in favour of the amendment, three against it and three abstained.  Since the question was agreed by a majority of each of the two groups of Members present, he therefore declared that the amendment was passed.</w:t>
      </w:r>
    </w:p>
    <w:p>
      <w:pPr>
        <w:pStyle w:val="F21"/>
        <w:overflowPunct w:val="true"/>
        <w:rPr/>
      </w:pPr>
      <w:r>
        <w:rPr/>
      </w:r>
    </w:p>
    <w:p>
      <w:pPr>
        <w:pStyle w:val="F21"/>
        <w:overflowPunct w:val="true"/>
        <w:rPr/>
      </w:pPr>
      <w:r>
        <w:rPr/>
      </w:r>
    </w:p>
    <w:p>
      <w:pPr>
        <w:pStyle w:val="Normal"/>
        <w:overflowPunct w:val="true"/>
        <w:spacing w:lineRule="atLeast" w:line="372"/>
        <w:rPr>
          <w:spacing w:val="20"/>
          <w:sz w:val="27"/>
          <w:szCs w:val="27"/>
        </w:rPr>
      </w:pPr>
      <w:r>
        <w:rPr>
          <w:rFonts w:ascii="華康中黑體" w:hAnsi="華康中黑體" w:eastAsia="華康中黑體"/>
          <w:b/>
          <w:spacing w:val="20"/>
          <w:sz w:val="27"/>
          <w:szCs w:val="27"/>
        </w:rPr>
        <w:t>主席</w:t>
      </w:r>
      <w:r>
        <w:rPr>
          <w:spacing w:val="20"/>
          <w:sz w:val="27"/>
          <w:szCs w:val="27"/>
        </w:rPr>
        <w:t>：麥美娟議員，由於盧偉國議員及郭家麒議員的修正案獲得通過</w:t>
      </w:r>
      <w:r>
        <w:rPr>
          <w:szCs w:val="27"/>
        </w:rPr>
        <w:t>‍</w:t>
      </w:r>
      <w:r>
        <w:rPr>
          <w:spacing w:val="20"/>
          <w:sz w:val="27"/>
          <w:szCs w:val="27"/>
        </w:rPr>
        <w:t>，現在請動議你經修改的修正案。</w:t>
      </w:r>
    </w:p>
    <w:p>
      <w:pPr>
        <w:pStyle w:val="F21"/>
        <w:overflowPunct w:val="true"/>
        <w:rPr>
          <w:szCs w:val="27"/>
          <w:lang w:val="en-GB"/>
        </w:rPr>
      </w:pPr>
      <w:r>
        <w:rPr>
          <w:szCs w:val="27"/>
          <w:lang w:val="en-GB"/>
        </w:rPr>
      </w:r>
    </w:p>
    <w:p>
      <w:pPr>
        <w:pStyle w:val="F21"/>
        <w:overflowPunct w:val="true"/>
        <w:rPr>
          <w:szCs w:val="27"/>
        </w:rPr>
      </w:pPr>
      <w:r>
        <w:rPr>
          <w:szCs w:val="27"/>
        </w:rPr>
      </w:r>
    </w:p>
    <w:p>
      <w:pPr>
        <w:pStyle w:val="F21"/>
        <w:overflowPunct w:val="true"/>
        <w:rPr/>
      </w:pPr>
      <w:r>
        <w:rPr>
          <w:rFonts w:eastAsia="華康中黑體"/>
          <w:b/>
          <w:szCs w:val="27"/>
        </w:rPr>
        <w:t>麥美娟議員</w:t>
      </w:r>
      <w:r>
        <w:rPr>
          <w:szCs w:val="27"/>
        </w:rPr>
        <w:t>：</w:t>
      </w:r>
      <w:r>
        <w:rPr/>
        <w:t>主席，我動議按照我經修改的修正案，進一步修正經盧偉國議員及郭家麒議員修正的黃定光議員議案。</w:t>
      </w:r>
    </w:p>
    <w:p>
      <w:pPr>
        <w:pStyle w:val="F21"/>
        <w:overflowPunct w:val="true"/>
        <w:rPr>
          <w:rFonts w:eastAsia="華康中黑體" w:cs="Times New Roman"/>
          <w:b/>
          <w:b/>
        </w:rPr>
      </w:pPr>
      <w:r>
        <w:rPr>
          <w:rFonts w:eastAsia="華康中黑體" w:cs="Times New Roman"/>
          <w:b/>
        </w:rPr>
      </w:r>
    </w:p>
    <w:p>
      <w:pPr>
        <w:pStyle w:val="F21"/>
        <w:overflowPunct w:val="true"/>
        <w:rPr/>
      </w:pPr>
      <w:r>
        <w:rPr>
          <w:rFonts w:cs="Times New Roman" w:eastAsia="華康中黑體"/>
          <w:b/>
        </w:rPr>
        <w:t>麥美娟議員就經盧偉國議員及郭家麒議員修正的議案動議的進一步修正案如下</w:t>
      </w:r>
      <w:r>
        <w:rPr/>
        <w:t>：</w:t>
      </w:r>
    </w:p>
    <w:p>
      <w:pPr>
        <w:pStyle w:val="F21"/>
        <w:overflowPunct w:val="true"/>
        <w:ind w:left="709" w:hanging="142"/>
        <w:rPr>
          <w:rFonts w:cs="Times New Roman"/>
        </w:rPr>
      </w:pPr>
      <w:r>
        <w:rPr>
          <w:rFonts w:cs="Times New Roman"/>
        </w:rPr>
      </w:r>
    </w:p>
    <w:p>
      <w:pPr>
        <w:pStyle w:val="F21"/>
        <w:overflowPunct w:val="true"/>
        <w:ind w:left="709" w:hanging="142"/>
        <w:rPr>
          <w:rFonts w:cs="Times New Roman"/>
        </w:rPr>
      </w:pPr>
      <w:r>
        <w:rPr>
          <w:rFonts w:cs="Times New Roman"/>
        </w:rPr>
        <w:t>“</w:t>
      </w:r>
      <w:r>
        <w:rPr>
          <w:rFonts w:cs="Times New Roman"/>
        </w:rPr>
        <w:t>在緊接句號之前加上“；本會亦促請政府以‘以人為本’的思維及在平衡保育與發展的前提下，盡快規劃落馬洲及大嶼山的發展，以刺激經濟；有關建議包括：</w:t>
      </w:r>
      <w:r>
        <w:rPr>
          <w:rFonts w:cs="Times New Roman"/>
        </w:rPr>
        <w:t>(</w:t>
      </w:r>
      <w:r>
        <w:rPr>
          <w:rFonts w:cs="Times New Roman"/>
        </w:rPr>
        <w:t>一</w:t>
      </w:r>
      <w:r>
        <w:rPr>
          <w:rFonts w:cs="Times New Roman"/>
        </w:rPr>
        <w:t xml:space="preserve">) </w:t>
      </w:r>
      <w:r>
        <w:rPr>
          <w:rFonts w:cs="Times New Roman"/>
        </w:rPr>
        <w:t>發展‘街道經濟’，包括研究在東涌設立夜市，以及在大嶼山及落馬洲合適地點建立具特色及傳統文化的市集，以落實二元經濟，從而為小商戶提供發展機會，並為居民及旅客提供更多元化的購物選擇；</w:t>
      </w:r>
      <w:r>
        <w:rPr>
          <w:rFonts w:cs="Times New Roman"/>
        </w:rPr>
        <w:t>(</w:t>
      </w:r>
      <w:r>
        <w:rPr>
          <w:rFonts w:cs="Times New Roman"/>
        </w:rPr>
        <w:t>二</w:t>
      </w:r>
      <w:r>
        <w:rPr>
          <w:rFonts w:cs="Times New Roman"/>
        </w:rPr>
        <w:t xml:space="preserve">) </w:t>
      </w:r>
      <w:r>
        <w:rPr>
          <w:rFonts w:cs="Times New Roman"/>
        </w:rPr>
        <w:t>在大嶼山及落馬洲河套地區發展高新科技研發、文化創意及環保等新產業，以創造更多中、低層職位，為居民提供不同的就業機會；</w:t>
      </w:r>
      <w:r>
        <w:rPr>
          <w:rFonts w:cs="Times New Roman"/>
        </w:rPr>
        <w:t>(</w:t>
      </w:r>
      <w:r>
        <w:rPr>
          <w:rFonts w:cs="Times New Roman"/>
        </w:rPr>
        <w:t>三</w:t>
      </w:r>
      <w:r>
        <w:rPr>
          <w:rFonts w:cs="Times New Roman"/>
        </w:rPr>
        <w:t xml:space="preserve">) </w:t>
      </w:r>
      <w:r>
        <w:rPr>
          <w:rFonts w:cs="Times New Roman"/>
        </w:rPr>
        <w:t>研究於大嶼山及落馬洲發展單車旅遊，包括盡快落實興建北大嶼山沿海單車徑、將連接新界西北及東北的單車徑工程延展至落馬洲，以及提供單車渡輪服務往返大嶼山至欣澳、珀麗灣及荃灣等，讓兩區發展綠色低碳交通及綠色經濟；</w:t>
      </w:r>
      <w:r>
        <w:rPr>
          <w:rFonts w:cs="Times New Roman"/>
        </w:rPr>
        <w:t>(</w:t>
      </w:r>
      <w:r>
        <w:rPr>
          <w:rFonts w:cs="Times New Roman"/>
        </w:rPr>
        <w:t>四</w:t>
      </w:r>
      <w:r>
        <w:rPr>
          <w:rFonts w:cs="Times New Roman"/>
        </w:rPr>
        <w:t xml:space="preserve">) </w:t>
      </w:r>
      <w:r>
        <w:rPr>
          <w:rFonts w:cs="Times New Roman"/>
        </w:rPr>
        <w:t>借鑒外國‘假日市集’模式，在兩區推廣墟市文化及有機農墟，以推動本地新鮮漁、農產品及促進有關產業發展；</w:t>
      </w:r>
      <w:r>
        <w:rPr>
          <w:rFonts w:cs="Times New Roman"/>
        </w:rPr>
        <w:t>(</w:t>
      </w:r>
      <w:r>
        <w:rPr>
          <w:rFonts w:cs="Times New Roman"/>
        </w:rPr>
        <w:t>五</w:t>
      </w:r>
      <w:r>
        <w:rPr>
          <w:rFonts w:cs="Times New Roman"/>
        </w:rPr>
        <w:t xml:space="preserve">) </w:t>
      </w:r>
      <w:r>
        <w:rPr>
          <w:rFonts w:cs="Times New Roman"/>
        </w:rPr>
        <w:t>在落馬洲河套地區發展高等教育的用地，興建與當區經濟發展模式相配合的培訓學院，以培訓更多本地人才，配合本港未來的經濟發展；</w:t>
      </w:r>
      <w:r>
        <w:rPr>
          <w:rFonts w:cs="Times New Roman"/>
        </w:rPr>
        <w:t>(</w:t>
      </w:r>
      <w:r>
        <w:rPr>
          <w:rFonts w:cs="Times New Roman"/>
        </w:rPr>
        <w:t>六</w:t>
      </w:r>
      <w:r>
        <w:rPr>
          <w:rFonts w:cs="Times New Roman"/>
        </w:rPr>
        <w:t xml:space="preserve">) </w:t>
      </w:r>
      <w:r>
        <w:rPr>
          <w:rFonts w:cs="Times New Roman"/>
        </w:rPr>
        <w:t>盡快發展東涌西部，並盡快落實《鐵路發展策略</w:t>
      </w:r>
      <w:r>
        <w:rPr>
          <w:rFonts w:cs="Times New Roman"/>
        </w:rPr>
        <w:t>2000</w:t>
      </w:r>
      <w:r>
        <w:rPr>
          <w:rFonts w:cs="Times New Roman"/>
        </w:rPr>
        <w:t>》所提及的北環線走線及站點，為兩區發展提供交通配套；</w:t>
      </w:r>
      <w:r>
        <w:rPr>
          <w:rFonts w:cs="Times New Roman"/>
        </w:rPr>
        <w:t>(</w:t>
      </w:r>
      <w:r>
        <w:rPr>
          <w:rFonts w:cs="Times New Roman"/>
        </w:rPr>
        <w:t>七</w:t>
      </w:r>
      <w:r>
        <w:rPr>
          <w:rFonts w:cs="Times New Roman"/>
        </w:rPr>
        <w:t xml:space="preserve">) </w:t>
      </w:r>
      <w:r>
        <w:rPr>
          <w:rFonts w:cs="Times New Roman"/>
        </w:rPr>
        <w:t>開放海天客運碼頭供港內線渡輪使用，以增加東涌與其他地區的聯繫；及</w:t>
      </w:r>
      <w:r>
        <w:rPr>
          <w:rFonts w:cs="Times New Roman"/>
        </w:rPr>
        <w:t>(</w:t>
      </w:r>
      <w:r>
        <w:rPr>
          <w:rFonts w:cs="Times New Roman"/>
        </w:rPr>
        <w:t>八</w:t>
      </w:r>
      <w:r>
        <w:rPr>
          <w:rFonts w:cs="Times New Roman"/>
        </w:rPr>
        <w:t xml:space="preserve">) </w:t>
      </w:r>
      <w:r>
        <w:rPr>
          <w:rFonts w:cs="Times New Roman"/>
        </w:rPr>
        <w:t>取消青嶼幹線收費及推出價格實惠的東涌線分區月票，以減少大嶼山居民及旅客的交通費開支”。”</w:t>
      </w:r>
    </w:p>
    <w:p>
      <w:pPr>
        <w:pStyle w:val="F21"/>
        <w:overflowPunct w:val="true"/>
        <w:rPr/>
      </w:pPr>
      <w:r>
        <w:rPr/>
      </w:r>
    </w:p>
    <w:p>
      <w:pPr>
        <w:pStyle w:val="F21"/>
        <w:overflowPunct w:val="true"/>
        <w:rPr/>
      </w:pPr>
      <w:r>
        <w:rPr/>
      </w:r>
    </w:p>
    <w:p>
      <w:pPr>
        <w:pStyle w:val="F21"/>
        <w:overflowPunct w:val="true"/>
        <w:snapToGrid w:val="false"/>
        <w:rPr>
          <w:szCs w:val="27"/>
        </w:rPr>
      </w:pPr>
      <w:r>
        <w:rPr>
          <w:rFonts w:eastAsia="華康中黑體"/>
          <w:b/>
          <w:szCs w:val="27"/>
        </w:rPr>
        <w:t>主席</w:t>
      </w:r>
      <w:r>
        <w:rPr>
          <w:szCs w:val="27"/>
        </w:rPr>
        <w:t>：我現在向各位提出的待議議題是：麥美娟議員就經盧偉國議員及郭家麒議員修正的黃定光議員議案動議的修正案，予以通過‍。</w:t>
      </w:r>
    </w:p>
    <w:p>
      <w:pPr>
        <w:pStyle w:val="F21"/>
        <w:overflowPunct w:val="true"/>
        <w:snapToGrid w:val="false"/>
        <w:ind w:left="931" w:hanging="931"/>
        <w:rPr>
          <w:rFonts w:eastAsia="華康中黑體"/>
          <w:b/>
          <w:b/>
          <w:szCs w:val="27"/>
        </w:rPr>
      </w:pPr>
      <w:r>
        <w:rPr>
          <w:rFonts w:eastAsia="華康中黑體"/>
          <w:b/>
          <w:szCs w:val="27"/>
        </w:rPr>
      </w:r>
    </w:p>
    <w:p>
      <w:pPr>
        <w:pStyle w:val="F21"/>
        <w:overflowPunct w:val="true"/>
        <w:snapToGrid w:val="false"/>
        <w:ind w:left="931" w:hanging="931"/>
        <w:rPr>
          <w:rFonts w:eastAsia="華康中黑體"/>
          <w:b/>
          <w:b/>
          <w:szCs w:val="27"/>
        </w:rPr>
      </w:pPr>
      <w:r>
        <w:rPr>
          <w:rFonts w:eastAsia="華康中黑體"/>
          <w:b/>
          <w:szCs w:val="27"/>
        </w:rPr>
      </w:r>
    </w:p>
    <w:p>
      <w:pPr>
        <w:pStyle w:val="F21"/>
        <w:overflowPunct w:val="true"/>
        <w:snapToGrid w:val="false"/>
        <w:ind w:left="931" w:hanging="931"/>
        <w:rPr>
          <w:szCs w:val="27"/>
        </w:rPr>
      </w:pPr>
      <w:r>
        <w:rPr>
          <w:rFonts w:eastAsia="華康中黑體"/>
          <w:b/>
          <w:szCs w:val="27"/>
        </w:rPr>
        <w:t>主席</w:t>
      </w:r>
      <w:r>
        <w:rPr>
          <w:szCs w:val="27"/>
        </w:rPr>
        <w:t>：</w:t>
      </w:r>
      <w:r>
        <w:rPr>
          <w:color w:val="000000"/>
          <w:szCs w:val="27"/>
        </w:rPr>
        <w:t>我現在向各位提出上述待決議題，付諸表決。贊成的請舉手。</w:t>
      </w:r>
    </w:p>
    <w:p>
      <w:pPr>
        <w:pStyle w:val="F21"/>
        <w:overflowPunct w:val="true"/>
        <w:snapToGrid w:val="false"/>
        <w:rPr>
          <w:szCs w:val="27"/>
        </w:rPr>
      </w:pPr>
      <w:r>
        <w:rPr>
          <w:szCs w:val="27"/>
        </w:rPr>
      </w:r>
    </w:p>
    <w:p>
      <w:pPr>
        <w:pStyle w:val="F21"/>
        <w:overflowPunct w:val="true"/>
        <w:snapToGrid w:val="false"/>
        <w:rPr>
          <w:szCs w:val="27"/>
        </w:rPr>
      </w:pPr>
      <w:r>
        <w:rPr>
          <w:szCs w:val="27"/>
        </w:rPr>
        <w:t>(</w:t>
      </w:r>
      <w:r>
        <w:rPr>
          <w:szCs w:val="27"/>
        </w:rPr>
        <w:t>議員舉手</w:t>
      </w:r>
      <w:r>
        <w:rPr>
          <w:szCs w:val="27"/>
        </w:rPr>
        <w:t>)</w:t>
      </w:r>
    </w:p>
    <w:p>
      <w:pPr>
        <w:pStyle w:val="F21"/>
        <w:overflowPunct w:val="true"/>
        <w:snapToGrid w:val="false"/>
        <w:rPr>
          <w:szCs w:val="27"/>
        </w:rPr>
      </w:pPr>
      <w:r>
        <w:rPr>
          <w:szCs w:val="27"/>
        </w:rPr>
      </w:r>
    </w:p>
    <w:p>
      <w:pPr>
        <w:pStyle w:val="F21"/>
        <w:overflowPunct w:val="true"/>
        <w:snapToGrid w:val="false"/>
        <w:rPr>
          <w:szCs w:val="27"/>
        </w:rPr>
      </w:pPr>
      <w:r>
        <w:rPr>
          <w:szCs w:val="27"/>
        </w:rPr>
      </w:r>
    </w:p>
    <w:p>
      <w:pPr>
        <w:pStyle w:val="F21"/>
        <w:overflowPunct w:val="true"/>
        <w:snapToGrid w:val="false"/>
        <w:ind w:left="851" w:hanging="851"/>
        <w:rPr>
          <w:szCs w:val="27"/>
        </w:rPr>
      </w:pPr>
      <w:r>
        <w:rPr>
          <w:rFonts w:eastAsia="華康中黑體"/>
          <w:b/>
          <w:szCs w:val="27"/>
        </w:rPr>
        <w:t>主席</w:t>
      </w:r>
      <w:r>
        <w:rPr>
          <w:szCs w:val="27"/>
        </w:rPr>
        <w:t>：反對的請舉手。</w:t>
      </w:r>
    </w:p>
    <w:p>
      <w:pPr>
        <w:pStyle w:val="F21"/>
        <w:overflowPunct w:val="true"/>
        <w:snapToGrid w:val="false"/>
        <w:rPr>
          <w:szCs w:val="27"/>
        </w:rPr>
      </w:pPr>
      <w:r>
        <w:rPr>
          <w:szCs w:val="27"/>
        </w:rPr>
      </w:r>
    </w:p>
    <w:p>
      <w:pPr>
        <w:pStyle w:val="F21"/>
        <w:overflowPunct w:val="true"/>
        <w:snapToGrid w:val="false"/>
        <w:spacing w:lineRule="atLeast" w:line="370"/>
        <w:rPr>
          <w:szCs w:val="27"/>
        </w:rPr>
      </w:pPr>
      <w:r>
        <w:rPr>
          <w:szCs w:val="27"/>
        </w:rPr>
        <w:t>(</w:t>
      </w:r>
      <w:r>
        <w:rPr>
          <w:szCs w:val="27"/>
        </w:rPr>
        <w:t>議員舉手</w:t>
      </w:r>
      <w:r>
        <w:rPr>
          <w:szCs w:val="27"/>
        </w:rPr>
        <w:t>)</w:t>
      </w:r>
    </w:p>
    <w:p>
      <w:pPr>
        <w:pStyle w:val="F21"/>
        <w:overflowPunct w:val="true"/>
        <w:snapToGrid w:val="false"/>
        <w:spacing w:lineRule="atLeast" w:line="370"/>
        <w:rPr>
          <w:szCs w:val="27"/>
        </w:rPr>
      </w:pPr>
      <w:r>
        <w:rPr>
          <w:szCs w:val="27"/>
        </w:rPr>
      </w:r>
    </w:p>
    <w:p>
      <w:pPr>
        <w:pStyle w:val="F21"/>
        <w:overflowPunct w:val="true"/>
        <w:snapToGrid w:val="false"/>
        <w:spacing w:lineRule="atLeast" w:line="370"/>
        <w:rPr>
          <w:szCs w:val="27"/>
        </w:rPr>
      </w:pPr>
      <w:r>
        <w:rPr>
          <w:szCs w:val="27"/>
        </w:rPr>
      </w:r>
    </w:p>
    <w:p>
      <w:pPr>
        <w:pStyle w:val="F21"/>
        <w:overflowPunct w:val="true"/>
        <w:snapToGrid w:val="false"/>
        <w:spacing w:lineRule="atLeast" w:line="370"/>
        <w:rPr>
          <w:szCs w:val="27"/>
        </w:rPr>
      </w:pPr>
      <w:r>
        <w:rPr>
          <w:szCs w:val="27"/>
        </w:rPr>
        <w:t>陳偉業議員起立要求記名表決。</w:t>
      </w:r>
    </w:p>
    <w:p>
      <w:pPr>
        <w:pStyle w:val="Normal"/>
        <w:overflowPunct w:val="true"/>
        <w:snapToGrid w:val="false"/>
        <w:spacing w:lineRule="atLeast" w:line="370"/>
        <w:rPr/>
      </w:pPr>
      <w:r>
        <w:rPr/>
        <w:t>Mr Albert CHAN rose to claim a division.</w:t>
      </w:r>
    </w:p>
    <w:p>
      <w:pPr>
        <w:pStyle w:val="F21"/>
        <w:overflowPunct w:val="true"/>
        <w:snapToGrid w:val="false"/>
        <w:spacing w:lineRule="atLeast" w:line="370"/>
        <w:ind w:left="851" w:hanging="851"/>
        <w:rPr>
          <w:rFonts w:eastAsia="華康中黑體"/>
          <w:b/>
          <w:b/>
          <w:szCs w:val="27"/>
        </w:rPr>
      </w:pPr>
      <w:r>
        <w:rPr>
          <w:rFonts w:eastAsia="華康中黑體"/>
          <w:b/>
          <w:szCs w:val="27"/>
        </w:rPr>
      </w:r>
    </w:p>
    <w:p>
      <w:pPr>
        <w:pStyle w:val="F21"/>
        <w:overflowPunct w:val="true"/>
        <w:snapToGrid w:val="false"/>
        <w:spacing w:lineRule="atLeast" w:line="370"/>
        <w:ind w:left="851" w:hanging="851"/>
        <w:rPr>
          <w:rFonts w:eastAsia="華康中黑體"/>
          <w:b/>
          <w:b/>
          <w:szCs w:val="27"/>
        </w:rPr>
      </w:pPr>
      <w:r>
        <w:rPr>
          <w:rFonts w:eastAsia="華康中黑體"/>
          <w:b/>
          <w:szCs w:val="27"/>
        </w:rPr>
      </w:r>
    </w:p>
    <w:p>
      <w:pPr>
        <w:pStyle w:val="F21"/>
        <w:overflowPunct w:val="true"/>
        <w:snapToGrid w:val="false"/>
        <w:spacing w:lineRule="atLeast" w:line="370"/>
        <w:ind w:left="851" w:hanging="851"/>
        <w:rPr>
          <w:szCs w:val="27"/>
        </w:rPr>
      </w:pPr>
      <w:r>
        <w:rPr>
          <w:rFonts w:eastAsia="華康中黑體"/>
          <w:b/>
          <w:szCs w:val="27"/>
        </w:rPr>
        <w:t>主席</w:t>
      </w:r>
      <w:r>
        <w:rPr>
          <w:szCs w:val="27"/>
        </w:rPr>
        <w:t>：陳偉業議員要求記名表決。表決鐘會響</w:t>
      </w:r>
      <w:r>
        <w:rPr>
          <w:szCs w:val="27"/>
        </w:rPr>
        <w:t>1</w:t>
      </w:r>
      <w:r>
        <w:rPr>
          <w:szCs w:val="27"/>
        </w:rPr>
        <w:t>分鐘。</w:t>
      </w:r>
    </w:p>
    <w:p>
      <w:pPr>
        <w:pStyle w:val="F21"/>
        <w:overflowPunct w:val="true"/>
        <w:snapToGrid w:val="false"/>
        <w:spacing w:lineRule="atLeast" w:line="370"/>
        <w:ind w:left="851" w:hanging="851"/>
        <w:rPr>
          <w:szCs w:val="27"/>
        </w:rPr>
      </w:pPr>
      <w:r>
        <w:rPr>
          <w:szCs w:val="27"/>
        </w:rPr>
      </w:r>
    </w:p>
    <w:p>
      <w:pPr>
        <w:pStyle w:val="F21"/>
        <w:overflowPunct w:val="true"/>
        <w:snapToGrid w:val="false"/>
        <w:spacing w:lineRule="atLeast" w:line="370"/>
        <w:ind w:left="851" w:hanging="851"/>
        <w:rPr>
          <w:szCs w:val="27"/>
        </w:rPr>
      </w:pPr>
      <w:r>
        <w:rPr>
          <w:szCs w:val="27"/>
        </w:rPr>
      </w:r>
    </w:p>
    <w:p>
      <w:pPr>
        <w:pStyle w:val="F21"/>
        <w:overflowPunct w:val="true"/>
        <w:snapToGrid w:val="false"/>
        <w:spacing w:lineRule="atLeast" w:line="370"/>
        <w:ind w:left="851" w:hanging="851"/>
        <w:rPr>
          <w:szCs w:val="27"/>
        </w:rPr>
      </w:pPr>
      <w:r>
        <w:rPr>
          <w:rFonts w:eastAsia="華康中黑體"/>
          <w:b/>
          <w:szCs w:val="27"/>
        </w:rPr>
        <w:t>主席</w:t>
      </w:r>
      <w:r>
        <w:rPr>
          <w:szCs w:val="27"/>
        </w:rPr>
        <w:t>：現在開始表決。</w:t>
      </w:r>
    </w:p>
    <w:p>
      <w:pPr>
        <w:pStyle w:val="F21"/>
        <w:overflowPunct w:val="true"/>
        <w:snapToGrid w:val="false"/>
        <w:spacing w:lineRule="atLeast" w:line="370"/>
        <w:ind w:left="851" w:hanging="851"/>
        <w:rPr>
          <w:szCs w:val="27"/>
        </w:rPr>
      </w:pPr>
      <w:r>
        <w:rPr>
          <w:szCs w:val="27"/>
        </w:rPr>
      </w:r>
    </w:p>
    <w:p>
      <w:pPr>
        <w:pStyle w:val="F21"/>
        <w:overflowPunct w:val="true"/>
        <w:snapToGrid w:val="false"/>
        <w:spacing w:lineRule="atLeast" w:line="370"/>
        <w:ind w:left="851" w:hanging="851"/>
        <w:rPr>
          <w:szCs w:val="27"/>
        </w:rPr>
      </w:pPr>
      <w:r>
        <w:rPr>
          <w:szCs w:val="27"/>
        </w:rPr>
      </w:r>
    </w:p>
    <w:p>
      <w:pPr>
        <w:pStyle w:val="F21"/>
        <w:overflowPunct w:val="true"/>
        <w:snapToGrid w:val="false"/>
        <w:spacing w:lineRule="atLeast" w:line="370"/>
        <w:rPr>
          <w:szCs w:val="27"/>
        </w:rPr>
      </w:pPr>
      <w:r>
        <w:rPr>
          <w:rFonts w:eastAsia="華康中黑體"/>
          <w:b/>
          <w:szCs w:val="27"/>
        </w:rPr>
        <w:t>主席</w:t>
      </w:r>
      <w:r>
        <w:rPr>
          <w:szCs w:val="27"/>
        </w:rPr>
        <w:t>：請各位議員核對所作的表決。如果沒有問題，現在停止表決，顯示結果。</w:t>
      </w:r>
      <w:r>
        <w:br w:type="page"/>
      </w:r>
    </w:p>
    <w:p>
      <w:pPr>
        <w:pStyle w:val="F21"/>
        <w:overflowPunct w:val="true"/>
        <w:snapToGrid w:val="false"/>
        <w:spacing w:lineRule="atLeast" w:line="370"/>
        <w:rPr/>
      </w:pPr>
      <w:r>
        <w:rPr/>
        <w:t>功能團體：</w:t>
      </w:r>
    </w:p>
    <w:p>
      <w:pPr>
        <w:pStyle w:val="Normal"/>
        <w:overflowPunct w:val="true"/>
        <w:rPr/>
      </w:pPr>
      <w:r>
        <w:rPr/>
        <w:t>Functional Constituencies:</w:t>
      </w:r>
    </w:p>
    <w:p>
      <w:pPr>
        <w:pStyle w:val="F21"/>
        <w:overflowPunct w:val="true"/>
        <w:rPr/>
      </w:pPr>
      <w:r>
        <w:rPr/>
      </w:r>
    </w:p>
    <w:p>
      <w:pPr>
        <w:pStyle w:val="F21"/>
        <w:overflowPunct w:val="true"/>
        <w:rPr/>
      </w:pPr>
      <w:r>
        <w:rPr>
          <w:spacing w:val="22"/>
        </w:rPr>
        <w:t>何俊仁議員、涂謹申議員、馮檢基議員、方剛議員、李國麟議員、</w:t>
      </w:r>
      <w:r>
        <w:rPr/>
        <w:t>黃定光議員、林大輝議員、陳健波議員、梁家騮議員、張國柱議員、葉國謙議員、何俊賢議員、易志明議員、莫乃光議員、陳婉嫻議員、梁繼昌議員、郭偉强議員、郭榮鏗議員、葉建源議員、潘兆平議員、鄧家彪議員、鍾國斌議員及謝偉銓議員贊成。</w:t>
      </w:r>
    </w:p>
    <w:p>
      <w:pPr>
        <w:pStyle w:val="F21"/>
        <w:overflowPunct w:val="true"/>
        <w:rPr/>
      </w:pPr>
      <w:r>
        <w:rPr/>
      </w:r>
    </w:p>
    <w:p>
      <w:pPr>
        <w:pStyle w:val="F21"/>
        <w:overflowPunct w:val="true"/>
        <w:rPr/>
      </w:pPr>
      <w:r>
        <w:rPr/>
      </w:r>
    </w:p>
    <w:p>
      <w:pPr>
        <w:pStyle w:val="F21"/>
        <w:overflowPunct w:val="true"/>
        <w:rPr/>
      </w:pPr>
      <w:r>
        <w:rPr/>
        <w:t>石禮謙議員、梁君彥議員、姚思榮議員、馬逢國議員、張華峰議員、廖長江議員及盧偉國議員棄權。</w:t>
      </w:r>
    </w:p>
    <w:p>
      <w:pPr>
        <w:pStyle w:val="F21"/>
        <w:overflowPunct w:val="true"/>
        <w:rPr/>
      </w:pPr>
      <w:r>
        <w:rPr/>
      </w:r>
    </w:p>
    <w:p>
      <w:pPr>
        <w:pStyle w:val="F21"/>
        <w:overflowPunct w:val="true"/>
        <w:rPr/>
      </w:pPr>
      <w:r>
        <w:rPr/>
      </w:r>
    </w:p>
    <w:p>
      <w:pPr>
        <w:pStyle w:val="F21"/>
        <w:overflowPunct w:val="true"/>
        <w:rPr/>
      </w:pPr>
      <w:r>
        <w:rPr/>
        <w:t>地方選區：</w:t>
      </w:r>
    </w:p>
    <w:p>
      <w:pPr>
        <w:pStyle w:val="Normal"/>
        <w:overflowPunct w:val="true"/>
        <w:rPr/>
      </w:pPr>
      <w:r>
        <w:rPr/>
        <w:t>Geographical Constituencies:</w:t>
      </w:r>
    </w:p>
    <w:p>
      <w:pPr>
        <w:pStyle w:val="F21"/>
        <w:overflowPunct w:val="true"/>
        <w:rPr/>
      </w:pPr>
      <w:r>
        <w:rPr/>
      </w:r>
    </w:p>
    <w:p>
      <w:pPr>
        <w:pStyle w:val="F21"/>
        <w:overflowPunct w:val="true"/>
        <w:rPr/>
      </w:pPr>
      <w:r>
        <w:rPr/>
        <w:t>李卓人議員、陳鑑林議員、梁耀忠議員、劉慧卿議員、譚耀宗議員、王國興議員、湯家驊議員、何秀蘭議員、謝偉俊議員、梁家傑議員、毛孟靜議員、范國威議員、陳恒鑌議員、陳家洛議員、梁志祥議員、麥美娟議員、郭家麒議員、單仲偕議員、黃碧雲議員、葛珮帆議員及蔣麗芸議員贊成。</w:t>
      </w:r>
    </w:p>
    <w:p>
      <w:pPr>
        <w:pStyle w:val="F21"/>
        <w:overflowPunct w:val="true"/>
        <w:spacing w:lineRule="atLeast" w:line="370"/>
        <w:rPr/>
      </w:pPr>
      <w:r>
        <w:rPr/>
      </w:r>
    </w:p>
    <w:p>
      <w:pPr>
        <w:pStyle w:val="F21"/>
        <w:overflowPunct w:val="true"/>
        <w:spacing w:lineRule="atLeast" w:line="370"/>
        <w:rPr/>
      </w:pPr>
      <w:r>
        <w:rPr/>
      </w:r>
    </w:p>
    <w:p>
      <w:pPr>
        <w:pStyle w:val="F21"/>
        <w:overflowPunct w:val="true"/>
        <w:spacing w:lineRule="atLeast" w:line="370"/>
        <w:rPr/>
      </w:pPr>
      <w:r>
        <w:rPr/>
        <w:t>陳偉業議員、黃毓民議員及陳志全議員反對。</w:t>
      </w:r>
    </w:p>
    <w:p>
      <w:pPr>
        <w:pStyle w:val="F21"/>
        <w:overflowPunct w:val="true"/>
        <w:spacing w:lineRule="atLeast" w:line="370"/>
        <w:rPr/>
      </w:pPr>
      <w:r>
        <w:rPr/>
      </w:r>
    </w:p>
    <w:p>
      <w:pPr>
        <w:pStyle w:val="F21"/>
        <w:overflowPunct w:val="true"/>
        <w:spacing w:lineRule="atLeast" w:line="370"/>
        <w:rPr/>
      </w:pPr>
      <w:r>
        <w:rPr/>
      </w:r>
    </w:p>
    <w:p>
      <w:pPr>
        <w:pStyle w:val="F21"/>
        <w:overflowPunct w:val="true"/>
        <w:spacing w:lineRule="atLeast" w:line="370"/>
        <w:rPr/>
      </w:pPr>
      <w:r>
        <w:rPr/>
        <w:t>梁美芬議員、葉劉淑儀議員及田北辰議員棄權。</w:t>
      </w:r>
    </w:p>
    <w:p>
      <w:pPr>
        <w:pStyle w:val="F21"/>
        <w:overflowPunct w:val="true"/>
        <w:spacing w:lineRule="atLeast" w:line="370"/>
        <w:rPr/>
      </w:pPr>
      <w:r>
        <w:rPr/>
      </w:r>
    </w:p>
    <w:p>
      <w:pPr>
        <w:pStyle w:val="F21"/>
        <w:overflowPunct w:val="true"/>
        <w:spacing w:lineRule="atLeast" w:line="370"/>
        <w:rPr/>
      </w:pPr>
      <w:r>
        <w:rPr/>
      </w:r>
    </w:p>
    <w:p>
      <w:pPr>
        <w:pStyle w:val="F21"/>
        <w:overflowPunct w:val="true"/>
        <w:spacing w:lineRule="atLeast" w:line="370"/>
        <w:rPr/>
      </w:pPr>
      <w:r>
        <w:rPr/>
        <w:t>主席曾鈺成議員沒有表決。</w:t>
      </w:r>
    </w:p>
    <w:p>
      <w:pPr>
        <w:pStyle w:val="F21"/>
        <w:overflowPunct w:val="true"/>
        <w:snapToGrid w:val="false"/>
        <w:spacing w:lineRule="atLeast" w:line="370"/>
        <w:ind w:left="851" w:hanging="851"/>
        <w:rPr>
          <w:szCs w:val="27"/>
        </w:rPr>
      </w:pPr>
      <w:r>
        <w:rPr>
          <w:szCs w:val="27"/>
        </w:rPr>
      </w:r>
    </w:p>
    <w:p>
      <w:pPr>
        <w:pStyle w:val="F21"/>
        <w:overflowPunct w:val="true"/>
        <w:snapToGrid w:val="false"/>
        <w:spacing w:lineRule="atLeast" w:line="370"/>
        <w:ind w:left="851" w:hanging="851"/>
        <w:rPr>
          <w:szCs w:val="27"/>
        </w:rPr>
      </w:pPr>
      <w:r>
        <w:rPr>
          <w:szCs w:val="27"/>
        </w:rPr>
      </w:r>
    </w:p>
    <w:p>
      <w:pPr>
        <w:pStyle w:val="F21"/>
        <w:overflowPunct w:val="true"/>
        <w:snapToGrid w:val="false"/>
        <w:spacing w:lineRule="atLeast" w:line="370"/>
        <w:rPr>
          <w:szCs w:val="27"/>
        </w:rPr>
      </w:pPr>
      <w:r>
        <w:rPr>
          <w:szCs w:val="27"/>
        </w:rPr>
        <w:t>主席宣布經由功能團體選舉產生的議員，有</w:t>
      </w:r>
      <w:r>
        <w:rPr>
          <w:szCs w:val="27"/>
        </w:rPr>
        <w:t>30</w:t>
      </w:r>
      <w:r>
        <w:rPr>
          <w:szCs w:val="27"/>
        </w:rPr>
        <w:t>人出席，</w:t>
      </w:r>
      <w:r>
        <w:rPr>
          <w:szCs w:val="27"/>
        </w:rPr>
        <w:t>23</w:t>
      </w:r>
      <w:r>
        <w:rPr>
          <w:szCs w:val="27"/>
        </w:rPr>
        <w:t>人贊成，</w:t>
      </w:r>
      <w:r>
        <w:rPr>
          <w:szCs w:val="27"/>
        </w:rPr>
        <w:t>7‍</w:t>
      </w:r>
      <w:r>
        <w:rPr>
          <w:szCs w:val="27"/>
        </w:rPr>
        <w:t>人棄權；而經由分區直接選舉產生的議員，有</w:t>
      </w:r>
      <w:r>
        <w:rPr>
          <w:szCs w:val="27"/>
        </w:rPr>
        <w:t>28</w:t>
      </w:r>
      <w:r>
        <w:rPr>
          <w:szCs w:val="27"/>
        </w:rPr>
        <w:t>人出席，</w:t>
      </w:r>
      <w:r>
        <w:rPr>
          <w:szCs w:val="27"/>
        </w:rPr>
        <w:t>21‍</w:t>
      </w:r>
      <w:r>
        <w:rPr>
          <w:szCs w:val="27"/>
        </w:rPr>
        <w:t>人贊成，</w:t>
      </w:r>
      <w:r>
        <w:rPr>
          <w:szCs w:val="27"/>
        </w:rPr>
        <w:t>3</w:t>
      </w:r>
      <w:r>
        <w:rPr>
          <w:szCs w:val="27"/>
        </w:rPr>
        <w:t>人反對，</w:t>
      </w:r>
      <w:r>
        <w:rPr>
          <w:szCs w:val="27"/>
        </w:rPr>
        <w:t>3</w:t>
      </w:r>
      <w:r>
        <w:rPr>
          <w:szCs w:val="27"/>
        </w:rPr>
        <w:t>人棄權。由於議題獲得兩部分在席議員分別以過半數贊成‍，他於是宣布修正案獲得通過。</w:t>
      </w:r>
    </w:p>
    <w:p>
      <w:pPr>
        <w:pStyle w:val="Normal"/>
        <w:tabs>
          <w:tab w:val="left" w:pos="720" w:leader="none"/>
          <w:tab w:val="left" w:pos="3780" w:leader="none"/>
        </w:tabs>
        <w:overflowPunct w:val="true"/>
        <w:snapToGrid w:val="false"/>
        <w:spacing w:lineRule="atLeast" w:line="370"/>
        <w:rPr/>
      </w:pPr>
      <w:r>
        <w:rPr/>
        <w:t>THE PRESIDENT announced that among the Members returned by functional constituencies, 30 were present, 23 were in favour of the amendment and seven abstained; while among the Members returned by geographical constituencies through direct elections, 28 were present, 21 were in favour of the amendment, three against it and three abstained.  Since the question was agreed by a majority of each of the two groups of Members present, he therefore declared that the amendment was passed.</w:t>
      </w:r>
    </w:p>
    <w:p>
      <w:pPr>
        <w:pStyle w:val="F21"/>
        <w:overflowPunct w:val="true"/>
        <w:spacing w:lineRule="atLeast" w:line="370"/>
        <w:rPr>
          <w:lang w:val="en-GB"/>
        </w:rPr>
      </w:pPr>
      <w:r>
        <w:rPr>
          <w:lang w:val="en-GB"/>
        </w:rPr>
      </w:r>
    </w:p>
    <w:p>
      <w:pPr>
        <w:pStyle w:val="F21"/>
        <w:overflowPunct w:val="true"/>
        <w:spacing w:lineRule="atLeast" w:line="370"/>
        <w:rPr/>
      </w:pPr>
      <w:r>
        <w:rPr/>
      </w:r>
    </w:p>
    <w:p>
      <w:pPr>
        <w:pStyle w:val="Normal"/>
        <w:overflowPunct w:val="true"/>
        <w:spacing w:lineRule="atLeast" w:line="370"/>
        <w:rPr>
          <w:spacing w:val="20"/>
          <w:sz w:val="27"/>
          <w:szCs w:val="27"/>
        </w:rPr>
      </w:pPr>
      <w:r>
        <w:rPr>
          <w:rFonts w:ascii="華康中黑體" w:hAnsi="華康中黑體" w:eastAsia="華康中黑體"/>
          <w:b/>
          <w:spacing w:val="20"/>
          <w:sz w:val="27"/>
          <w:szCs w:val="27"/>
        </w:rPr>
        <w:t>主席</w:t>
      </w:r>
      <w:r>
        <w:rPr>
          <w:spacing w:val="20"/>
          <w:sz w:val="27"/>
          <w:szCs w:val="27"/>
        </w:rPr>
        <w:t>：莫乃光議員，由於盧偉國議員、郭家麒議員及麥美娟議員的修正案獲得通過，現在請動議你經修改的修正案。</w:t>
      </w:r>
    </w:p>
    <w:p>
      <w:pPr>
        <w:pStyle w:val="F21"/>
        <w:overflowPunct w:val="true"/>
        <w:spacing w:lineRule="atLeast" w:line="370"/>
        <w:rPr>
          <w:szCs w:val="27"/>
          <w:lang w:val="en-GB"/>
        </w:rPr>
      </w:pPr>
      <w:r>
        <w:rPr>
          <w:szCs w:val="27"/>
          <w:lang w:val="en-GB"/>
        </w:rPr>
      </w:r>
    </w:p>
    <w:p>
      <w:pPr>
        <w:pStyle w:val="F21"/>
        <w:overflowPunct w:val="true"/>
        <w:spacing w:lineRule="atLeast" w:line="370"/>
        <w:rPr>
          <w:szCs w:val="27"/>
        </w:rPr>
      </w:pPr>
      <w:r>
        <w:rPr>
          <w:szCs w:val="27"/>
        </w:rPr>
      </w:r>
    </w:p>
    <w:p>
      <w:pPr>
        <w:pStyle w:val="F21"/>
        <w:overflowPunct w:val="true"/>
        <w:spacing w:lineRule="atLeast" w:line="370"/>
        <w:rPr/>
      </w:pPr>
      <w:r>
        <w:rPr>
          <w:rFonts w:eastAsia="華康中黑體"/>
          <w:b/>
          <w:szCs w:val="27"/>
        </w:rPr>
        <w:t>莫乃光議員</w:t>
      </w:r>
      <w:r>
        <w:rPr>
          <w:szCs w:val="27"/>
        </w:rPr>
        <w:t>：主席，我動議按照我經修改的修正案，進一步修正經盧偉國議員、郭家麒議員及麥美娟議員修正的黃定光議員議案。</w:t>
      </w:r>
    </w:p>
    <w:p>
      <w:pPr>
        <w:pStyle w:val="F21"/>
        <w:overflowPunct w:val="true"/>
        <w:spacing w:lineRule="atLeast" w:line="370"/>
        <w:rPr/>
      </w:pPr>
      <w:r>
        <w:rPr/>
      </w:r>
    </w:p>
    <w:p>
      <w:pPr>
        <w:pStyle w:val="F21"/>
        <w:overflowPunct w:val="true"/>
        <w:spacing w:lineRule="atLeast" w:line="370"/>
        <w:rPr/>
      </w:pPr>
      <w:r>
        <w:rPr>
          <w:rFonts w:cs="Times New Roman" w:eastAsia="華康中黑體"/>
          <w:b/>
        </w:rPr>
        <w:t>莫乃光議員就經盧偉國議員、郭家麒議員及麥美娟議員修正的議案動議的進一步修正案如下</w:t>
      </w:r>
      <w:r>
        <w:rPr/>
        <w:t>：</w:t>
      </w:r>
    </w:p>
    <w:p>
      <w:pPr>
        <w:pStyle w:val="F21"/>
        <w:overflowPunct w:val="true"/>
        <w:spacing w:lineRule="atLeast" w:line="370"/>
        <w:rPr/>
      </w:pPr>
      <w:r>
        <w:rPr/>
      </w:r>
    </w:p>
    <w:p>
      <w:pPr>
        <w:pStyle w:val="F21"/>
        <w:overflowPunct w:val="true"/>
        <w:spacing w:lineRule="atLeast" w:line="370"/>
        <w:ind w:left="709" w:hanging="142"/>
        <w:rPr>
          <w:rFonts w:cs="Times New Roman"/>
        </w:rPr>
      </w:pPr>
      <w:r>
        <w:rPr>
          <w:rFonts w:cs="Times New Roman"/>
        </w:rPr>
        <w:t>“</w:t>
      </w:r>
      <w:r>
        <w:rPr>
          <w:rFonts w:cs="Times New Roman"/>
        </w:rPr>
        <w:t>在緊接句號之前加上“；本會亦促請政府藉其跨境優勢，在落馬洲及大嶼山預留發展科研及數據儲存的用地，以及興建相關配套設施，從而提升本港競爭力”。”</w:t>
      </w:r>
    </w:p>
    <w:p>
      <w:pPr>
        <w:pStyle w:val="F21"/>
        <w:overflowPunct w:val="true"/>
        <w:spacing w:lineRule="atLeast" w:line="370"/>
        <w:ind w:left="709" w:hanging="142"/>
        <w:rPr>
          <w:rFonts w:cs="Times New Roman"/>
        </w:rPr>
      </w:pPr>
      <w:r>
        <w:rPr>
          <w:rFonts w:cs="Times New Roman"/>
        </w:rPr>
      </w:r>
    </w:p>
    <w:p>
      <w:pPr>
        <w:pStyle w:val="F21"/>
        <w:overflowPunct w:val="true"/>
        <w:spacing w:lineRule="atLeast" w:line="372"/>
        <w:rPr>
          <w:rFonts w:ascii="華康中黑體" w:hAnsi="華康中黑體" w:eastAsia="華康中黑體"/>
          <w:b/>
          <w:b/>
          <w:szCs w:val="27"/>
        </w:rPr>
      </w:pPr>
      <w:r>
        <w:rPr>
          <w:rFonts w:eastAsia="華康中黑體" w:ascii="華康中黑體" w:hAnsi="華康中黑體"/>
          <w:b/>
          <w:szCs w:val="27"/>
        </w:rPr>
      </w:r>
    </w:p>
    <w:p>
      <w:pPr>
        <w:pStyle w:val="F21"/>
        <w:overflowPunct w:val="true"/>
        <w:spacing w:lineRule="atLeast" w:line="372"/>
        <w:rPr>
          <w:szCs w:val="27"/>
        </w:rPr>
      </w:pPr>
      <w:r>
        <w:rPr>
          <w:rFonts w:ascii="華康中黑體" w:hAnsi="華康中黑體" w:eastAsia="華康中黑體"/>
          <w:b/>
          <w:szCs w:val="27"/>
        </w:rPr>
        <w:t>主席</w:t>
      </w:r>
      <w:r>
        <w:rPr>
          <w:szCs w:val="27"/>
        </w:rPr>
        <w:t>：我現在向各位提出的待議議題是：莫乃光議員就經盧偉國議員‍、郭家麒議員及麥美娟議員修正的黃定光議員議案動議的修‍正‍案，予‍以通過。</w:t>
      </w:r>
    </w:p>
    <w:p>
      <w:pPr>
        <w:pStyle w:val="F21"/>
        <w:overflowPunct w:val="true"/>
        <w:snapToGrid w:val="false"/>
        <w:spacing w:lineRule="atLeast" w:line="372"/>
        <w:rPr>
          <w:szCs w:val="27"/>
        </w:rPr>
      </w:pPr>
      <w:r>
        <w:rPr>
          <w:szCs w:val="27"/>
        </w:rPr>
      </w:r>
    </w:p>
    <w:p>
      <w:pPr>
        <w:pStyle w:val="F21"/>
        <w:overflowPunct w:val="true"/>
        <w:snapToGrid w:val="false"/>
        <w:spacing w:lineRule="atLeast" w:line="372"/>
        <w:ind w:left="930" w:hanging="930"/>
        <w:rPr>
          <w:szCs w:val="27"/>
        </w:rPr>
      </w:pPr>
      <w:r>
        <w:rPr>
          <w:szCs w:val="27"/>
        </w:rPr>
      </w:r>
    </w:p>
    <w:p>
      <w:pPr>
        <w:pStyle w:val="F21"/>
        <w:overflowPunct w:val="true"/>
        <w:snapToGrid w:val="false"/>
        <w:spacing w:lineRule="atLeast" w:line="372"/>
        <w:ind w:left="896" w:hanging="896"/>
        <w:rPr>
          <w:szCs w:val="27"/>
        </w:rPr>
      </w:pPr>
      <w:r>
        <w:rPr>
          <w:rFonts w:eastAsia="華康中黑體"/>
          <w:b/>
          <w:szCs w:val="27"/>
        </w:rPr>
        <w:t>主席</w:t>
      </w:r>
      <w:r>
        <w:rPr>
          <w:szCs w:val="27"/>
        </w:rPr>
        <w:t>：</w:t>
      </w:r>
      <w:r>
        <w:rPr>
          <w:color w:val="000000"/>
          <w:szCs w:val="27"/>
        </w:rPr>
        <w:t>我現在向各位提出上述待決議題，付諸表決。贊成的請舉手。</w:t>
      </w:r>
    </w:p>
    <w:p>
      <w:pPr>
        <w:pStyle w:val="F21"/>
        <w:overflowPunct w:val="true"/>
        <w:snapToGrid w:val="false"/>
        <w:spacing w:lineRule="atLeast" w:line="372"/>
        <w:rPr>
          <w:szCs w:val="27"/>
        </w:rPr>
      </w:pPr>
      <w:r>
        <w:rPr>
          <w:szCs w:val="27"/>
        </w:rPr>
      </w:r>
    </w:p>
    <w:p>
      <w:pPr>
        <w:pStyle w:val="F21"/>
        <w:overflowPunct w:val="true"/>
        <w:snapToGrid w:val="false"/>
        <w:spacing w:lineRule="atLeast" w:line="372"/>
        <w:rPr>
          <w:szCs w:val="27"/>
        </w:rPr>
      </w:pPr>
      <w:r>
        <w:rPr>
          <w:szCs w:val="27"/>
        </w:rPr>
        <w:t>(</w:t>
      </w:r>
      <w:r>
        <w:rPr>
          <w:szCs w:val="27"/>
        </w:rPr>
        <w:t>議員舉手</w:t>
      </w:r>
      <w:r>
        <w:rPr>
          <w:szCs w:val="27"/>
        </w:rPr>
        <w:t>)</w:t>
      </w:r>
    </w:p>
    <w:p>
      <w:pPr>
        <w:pStyle w:val="F21"/>
        <w:overflowPunct w:val="true"/>
        <w:snapToGrid w:val="false"/>
        <w:spacing w:lineRule="atLeast" w:line="372"/>
        <w:rPr>
          <w:szCs w:val="27"/>
        </w:rPr>
      </w:pPr>
      <w:r>
        <w:rPr>
          <w:szCs w:val="27"/>
        </w:rPr>
      </w:r>
    </w:p>
    <w:p>
      <w:pPr>
        <w:pStyle w:val="F21"/>
        <w:overflowPunct w:val="true"/>
        <w:snapToGrid w:val="false"/>
        <w:spacing w:lineRule="atLeast" w:line="372"/>
        <w:rPr>
          <w:szCs w:val="27"/>
        </w:rPr>
      </w:pPr>
      <w:r>
        <w:rPr>
          <w:szCs w:val="27"/>
        </w:rPr>
      </w:r>
    </w:p>
    <w:p>
      <w:pPr>
        <w:pStyle w:val="F21"/>
        <w:overflowPunct w:val="true"/>
        <w:snapToGrid w:val="false"/>
        <w:spacing w:lineRule="atLeast" w:line="372"/>
        <w:ind w:left="851" w:hanging="851"/>
        <w:rPr>
          <w:szCs w:val="27"/>
        </w:rPr>
      </w:pPr>
      <w:r>
        <w:rPr>
          <w:rFonts w:eastAsia="華康中黑體"/>
          <w:b/>
          <w:szCs w:val="27"/>
        </w:rPr>
        <w:t>主席</w:t>
      </w:r>
      <w:r>
        <w:rPr>
          <w:szCs w:val="27"/>
        </w:rPr>
        <w:t>：反對的請舉手。</w:t>
      </w:r>
    </w:p>
    <w:p>
      <w:pPr>
        <w:pStyle w:val="F21"/>
        <w:overflowPunct w:val="true"/>
        <w:snapToGrid w:val="false"/>
        <w:spacing w:lineRule="atLeast" w:line="372"/>
        <w:rPr>
          <w:szCs w:val="27"/>
        </w:rPr>
      </w:pPr>
      <w:r>
        <w:rPr>
          <w:szCs w:val="27"/>
        </w:rPr>
      </w:r>
    </w:p>
    <w:p>
      <w:pPr>
        <w:pStyle w:val="F21"/>
        <w:overflowPunct w:val="true"/>
        <w:snapToGrid w:val="false"/>
        <w:spacing w:lineRule="atLeast" w:line="372"/>
        <w:rPr>
          <w:szCs w:val="27"/>
        </w:rPr>
      </w:pPr>
      <w:r>
        <w:rPr>
          <w:szCs w:val="27"/>
        </w:rPr>
        <w:t>(</w:t>
      </w:r>
      <w:r>
        <w:rPr>
          <w:szCs w:val="27"/>
        </w:rPr>
        <w:t>議員舉手</w:t>
      </w:r>
      <w:r>
        <w:rPr>
          <w:szCs w:val="27"/>
        </w:rPr>
        <w:t>)</w:t>
      </w:r>
      <w:r>
        <w:br w:type="page"/>
      </w:r>
    </w:p>
    <w:p>
      <w:pPr>
        <w:pStyle w:val="F21"/>
        <w:overflowPunct w:val="true"/>
        <w:snapToGrid w:val="false"/>
        <w:spacing w:lineRule="atLeast" w:line="372"/>
        <w:rPr>
          <w:szCs w:val="27"/>
        </w:rPr>
      </w:pPr>
      <w:r>
        <w:rPr>
          <w:szCs w:val="27"/>
        </w:rPr>
        <w:t>陳偉業議員起立要求記名表決。</w:t>
      </w:r>
    </w:p>
    <w:p>
      <w:pPr>
        <w:pStyle w:val="Normal"/>
        <w:overflowPunct w:val="true"/>
        <w:snapToGrid w:val="false"/>
        <w:spacing w:lineRule="atLeast" w:line="372"/>
        <w:rPr/>
      </w:pPr>
      <w:r>
        <w:rPr/>
        <w:t>Mr Albert CHAN rose to claim a division.</w:t>
      </w:r>
    </w:p>
    <w:p>
      <w:pPr>
        <w:pStyle w:val="F21"/>
        <w:overflowPunct w:val="true"/>
        <w:snapToGrid w:val="false"/>
        <w:spacing w:lineRule="atLeast" w:line="372"/>
        <w:ind w:left="851" w:hanging="851"/>
        <w:rPr>
          <w:rFonts w:eastAsia="華康中黑體"/>
          <w:b/>
          <w:b/>
          <w:szCs w:val="27"/>
        </w:rPr>
      </w:pPr>
      <w:r>
        <w:rPr>
          <w:rFonts w:eastAsia="華康中黑體"/>
          <w:b/>
          <w:szCs w:val="27"/>
        </w:rPr>
      </w:r>
    </w:p>
    <w:p>
      <w:pPr>
        <w:pStyle w:val="F21"/>
        <w:overflowPunct w:val="true"/>
        <w:snapToGrid w:val="false"/>
        <w:spacing w:lineRule="atLeast" w:line="372"/>
        <w:ind w:left="851" w:hanging="851"/>
        <w:rPr>
          <w:rFonts w:eastAsia="華康中黑體"/>
          <w:b/>
          <w:b/>
          <w:szCs w:val="27"/>
        </w:rPr>
      </w:pPr>
      <w:r>
        <w:rPr>
          <w:rFonts w:eastAsia="華康中黑體"/>
          <w:b/>
          <w:szCs w:val="27"/>
        </w:rPr>
      </w:r>
    </w:p>
    <w:p>
      <w:pPr>
        <w:pStyle w:val="F21"/>
        <w:overflowPunct w:val="true"/>
        <w:snapToGrid w:val="false"/>
        <w:spacing w:lineRule="atLeast" w:line="372"/>
        <w:ind w:left="851" w:hanging="851"/>
        <w:rPr>
          <w:szCs w:val="27"/>
        </w:rPr>
      </w:pPr>
      <w:r>
        <w:rPr>
          <w:rFonts w:eastAsia="華康中黑體"/>
          <w:b/>
          <w:szCs w:val="27"/>
        </w:rPr>
        <w:t>主席</w:t>
      </w:r>
      <w:r>
        <w:rPr>
          <w:szCs w:val="27"/>
        </w:rPr>
        <w:t>：陳偉業議員要求記名表決。表決鐘會響</w:t>
      </w:r>
      <w:r>
        <w:rPr>
          <w:szCs w:val="27"/>
        </w:rPr>
        <w:t>1</w:t>
      </w:r>
      <w:r>
        <w:rPr>
          <w:szCs w:val="27"/>
        </w:rPr>
        <w:t>分鐘。</w:t>
      </w:r>
    </w:p>
    <w:p>
      <w:pPr>
        <w:pStyle w:val="F21"/>
        <w:overflowPunct w:val="true"/>
        <w:snapToGrid w:val="false"/>
        <w:spacing w:lineRule="atLeast" w:line="372"/>
        <w:ind w:left="851" w:hanging="851"/>
        <w:rPr>
          <w:szCs w:val="27"/>
        </w:rPr>
      </w:pPr>
      <w:r>
        <w:rPr>
          <w:szCs w:val="27"/>
        </w:rPr>
      </w:r>
    </w:p>
    <w:p>
      <w:pPr>
        <w:pStyle w:val="F21"/>
        <w:overflowPunct w:val="true"/>
        <w:snapToGrid w:val="false"/>
        <w:spacing w:lineRule="atLeast" w:line="372"/>
        <w:ind w:left="851" w:hanging="851"/>
        <w:rPr>
          <w:szCs w:val="27"/>
        </w:rPr>
      </w:pPr>
      <w:r>
        <w:rPr>
          <w:szCs w:val="27"/>
        </w:rPr>
      </w:r>
    </w:p>
    <w:p>
      <w:pPr>
        <w:pStyle w:val="F21"/>
        <w:overflowPunct w:val="true"/>
        <w:snapToGrid w:val="false"/>
        <w:spacing w:lineRule="atLeast" w:line="372"/>
        <w:ind w:left="851" w:hanging="851"/>
        <w:rPr>
          <w:szCs w:val="27"/>
        </w:rPr>
      </w:pPr>
      <w:r>
        <w:rPr>
          <w:rFonts w:eastAsia="華康中黑體"/>
          <w:b/>
          <w:szCs w:val="27"/>
        </w:rPr>
        <w:t>主席</w:t>
      </w:r>
      <w:r>
        <w:rPr>
          <w:szCs w:val="27"/>
        </w:rPr>
        <w:t>：現在開始表決。</w:t>
      </w:r>
    </w:p>
    <w:p>
      <w:pPr>
        <w:pStyle w:val="F21"/>
        <w:overflowPunct w:val="true"/>
        <w:snapToGrid w:val="false"/>
        <w:spacing w:lineRule="atLeast" w:line="372"/>
        <w:ind w:left="851" w:hanging="851"/>
        <w:rPr>
          <w:szCs w:val="27"/>
        </w:rPr>
      </w:pPr>
      <w:r>
        <w:rPr>
          <w:szCs w:val="27"/>
        </w:rPr>
      </w:r>
    </w:p>
    <w:p>
      <w:pPr>
        <w:pStyle w:val="F21"/>
        <w:overflowPunct w:val="true"/>
        <w:snapToGrid w:val="false"/>
        <w:spacing w:lineRule="atLeast" w:line="372"/>
        <w:ind w:left="851" w:hanging="851"/>
        <w:rPr>
          <w:szCs w:val="27"/>
        </w:rPr>
      </w:pPr>
      <w:r>
        <w:rPr>
          <w:szCs w:val="27"/>
        </w:rPr>
      </w:r>
    </w:p>
    <w:p>
      <w:pPr>
        <w:pStyle w:val="F21"/>
        <w:overflowPunct w:val="true"/>
        <w:snapToGrid w:val="false"/>
        <w:spacing w:lineRule="atLeast" w:line="372"/>
        <w:rPr>
          <w:szCs w:val="27"/>
        </w:rPr>
      </w:pPr>
      <w:r>
        <w:rPr>
          <w:rFonts w:eastAsia="華康中黑體"/>
          <w:b/>
          <w:szCs w:val="27"/>
        </w:rPr>
        <w:t>主席</w:t>
      </w:r>
      <w:r>
        <w:rPr>
          <w:szCs w:val="27"/>
        </w:rPr>
        <w:t>：請各位議員核對所作的表決。如果沒有問題，現在停止表決，顯示結果。</w:t>
      </w:r>
    </w:p>
    <w:p>
      <w:pPr>
        <w:pStyle w:val="F21"/>
        <w:overflowPunct w:val="true"/>
        <w:snapToGrid w:val="false"/>
        <w:spacing w:lineRule="atLeast" w:line="372"/>
        <w:ind w:left="851" w:hanging="851"/>
        <w:rPr>
          <w:szCs w:val="27"/>
        </w:rPr>
      </w:pPr>
      <w:r>
        <w:rPr>
          <w:szCs w:val="27"/>
        </w:rPr>
      </w:r>
    </w:p>
    <w:p>
      <w:pPr>
        <w:pStyle w:val="F21"/>
        <w:overflowPunct w:val="true"/>
        <w:snapToGrid w:val="false"/>
        <w:spacing w:lineRule="atLeast" w:line="372"/>
        <w:ind w:left="851" w:hanging="851"/>
        <w:rPr>
          <w:szCs w:val="27"/>
        </w:rPr>
      </w:pPr>
      <w:r>
        <w:rPr>
          <w:szCs w:val="27"/>
        </w:rPr>
      </w:r>
    </w:p>
    <w:p>
      <w:pPr>
        <w:pStyle w:val="F21"/>
        <w:overflowPunct w:val="true"/>
        <w:spacing w:lineRule="atLeast" w:line="372"/>
        <w:rPr/>
      </w:pPr>
      <w:r>
        <w:rPr/>
        <w:t>功能團體：</w:t>
      </w:r>
    </w:p>
    <w:p>
      <w:pPr>
        <w:pStyle w:val="Normal"/>
        <w:overflowPunct w:val="true"/>
        <w:spacing w:lineRule="atLeast" w:line="372"/>
        <w:rPr/>
      </w:pPr>
      <w:r>
        <w:rPr/>
        <w:t>Functional Constituencies:</w:t>
      </w:r>
    </w:p>
    <w:p>
      <w:pPr>
        <w:pStyle w:val="F21"/>
        <w:overflowPunct w:val="true"/>
        <w:spacing w:lineRule="atLeast" w:line="372"/>
        <w:rPr/>
      </w:pPr>
      <w:r>
        <w:rPr/>
      </w:r>
    </w:p>
    <w:p>
      <w:pPr>
        <w:pStyle w:val="F21"/>
        <w:overflowPunct w:val="true"/>
        <w:spacing w:lineRule="atLeast" w:line="372"/>
        <w:rPr/>
      </w:pPr>
      <w:r>
        <w:rPr>
          <w:spacing w:val="22"/>
        </w:rPr>
        <w:t>何俊仁議員、涂謹申議員、石禮謙議員、馮檢基議員、方剛議員、李</w:t>
      </w:r>
      <w:r>
        <w:rPr/>
        <w:t>國麟議員、梁君彥議員、黃定光議員、林大輝議員、陳健波議員、梁家騮議員、張國柱議員、葉國謙議員、何俊賢議員、易志明議員、姚思榮議員、莫乃光議員、陳婉嫻議員、梁繼昌議員、郭偉强議員、郭榮鏗議員、張華峰議員、葉建源議員、潘兆平議員、鄧家彪議員、盧偉國議員、鍾國斌議員及謝偉銓議員贊成。</w:t>
      </w:r>
    </w:p>
    <w:p>
      <w:pPr>
        <w:pStyle w:val="F21"/>
        <w:overflowPunct w:val="true"/>
        <w:rPr/>
      </w:pPr>
      <w:r>
        <w:rPr/>
      </w:r>
    </w:p>
    <w:p>
      <w:pPr>
        <w:pStyle w:val="F21"/>
        <w:overflowPunct w:val="true"/>
        <w:rPr/>
      </w:pPr>
      <w:r>
        <w:rPr/>
      </w:r>
    </w:p>
    <w:p>
      <w:pPr>
        <w:pStyle w:val="F21"/>
        <w:overflowPunct w:val="true"/>
        <w:rPr/>
      </w:pPr>
      <w:r>
        <w:rPr/>
        <w:t>馬逢國議員及廖長江議員棄權。</w:t>
      </w:r>
    </w:p>
    <w:p>
      <w:pPr>
        <w:pStyle w:val="F21"/>
        <w:overflowPunct w:val="true"/>
        <w:rPr/>
      </w:pPr>
      <w:r>
        <w:rPr/>
      </w:r>
    </w:p>
    <w:p>
      <w:pPr>
        <w:pStyle w:val="F21"/>
        <w:overflowPunct w:val="true"/>
        <w:rPr/>
      </w:pPr>
      <w:r>
        <w:rPr/>
      </w:r>
    </w:p>
    <w:p>
      <w:pPr>
        <w:pStyle w:val="F21"/>
        <w:overflowPunct w:val="true"/>
        <w:rPr/>
      </w:pPr>
      <w:r>
        <w:rPr/>
        <w:t>地方選區：</w:t>
      </w:r>
    </w:p>
    <w:p>
      <w:pPr>
        <w:pStyle w:val="Normal"/>
        <w:overflowPunct w:val="true"/>
        <w:rPr/>
      </w:pPr>
      <w:r>
        <w:rPr/>
        <w:t>Geographical Constituencies:</w:t>
      </w:r>
    </w:p>
    <w:p>
      <w:pPr>
        <w:pStyle w:val="F21"/>
        <w:overflowPunct w:val="true"/>
        <w:rPr/>
      </w:pPr>
      <w:r>
        <w:rPr/>
      </w:r>
    </w:p>
    <w:p>
      <w:pPr>
        <w:pStyle w:val="F21"/>
        <w:overflowPunct w:val="true"/>
        <w:rPr/>
      </w:pPr>
      <w:r>
        <w:rPr/>
        <w:t>李卓人議員、陳鑑林議員、梁耀忠議員、劉慧卿議員、譚耀宗議員、王國興議員、湯家驊議員、何秀蘭議員、梁美芬議員、葉劉淑儀議員、謝偉俊議員、梁家傑議員、梁國雄議員、毛孟靜議員、田北辰議員、胡志偉議員、范國威議員、陳恒鑌議員、陳家洛議員、梁志祥議員、麥美娟議員、郭家麒議員、單仲偕議員、黃碧雲議員、葛珮帆議員及蔣麗芸議員贊成。</w:t>
      </w:r>
      <w:r>
        <w:br w:type="page"/>
      </w:r>
    </w:p>
    <w:p>
      <w:pPr>
        <w:pStyle w:val="F21"/>
        <w:overflowPunct w:val="true"/>
        <w:spacing w:lineRule="atLeast" w:line="350"/>
        <w:rPr/>
      </w:pPr>
      <w:r>
        <w:rPr/>
        <w:t>陳偉業議員、黃毓民議員及陳志全議員反對。</w:t>
      </w:r>
    </w:p>
    <w:p>
      <w:pPr>
        <w:pStyle w:val="F21"/>
        <w:overflowPunct w:val="true"/>
        <w:spacing w:lineRule="atLeast" w:line="350"/>
        <w:rPr/>
      </w:pPr>
      <w:r>
        <w:rPr/>
      </w:r>
    </w:p>
    <w:p>
      <w:pPr>
        <w:pStyle w:val="F21"/>
        <w:overflowPunct w:val="true"/>
        <w:spacing w:lineRule="atLeast" w:line="350"/>
        <w:rPr/>
      </w:pPr>
      <w:r>
        <w:rPr/>
      </w:r>
    </w:p>
    <w:p>
      <w:pPr>
        <w:pStyle w:val="F21"/>
        <w:overflowPunct w:val="true"/>
        <w:spacing w:lineRule="atLeast" w:line="350"/>
        <w:rPr/>
      </w:pPr>
      <w:r>
        <w:rPr/>
        <w:t>主席曾鈺成議員沒有表決。</w:t>
      </w:r>
    </w:p>
    <w:p>
      <w:pPr>
        <w:pStyle w:val="F21"/>
        <w:overflowPunct w:val="true"/>
        <w:snapToGrid w:val="false"/>
        <w:spacing w:lineRule="atLeast" w:line="350"/>
        <w:ind w:left="851" w:hanging="851"/>
        <w:rPr>
          <w:szCs w:val="27"/>
        </w:rPr>
      </w:pPr>
      <w:r>
        <w:rPr>
          <w:szCs w:val="27"/>
        </w:rPr>
      </w:r>
    </w:p>
    <w:p>
      <w:pPr>
        <w:pStyle w:val="F21"/>
        <w:overflowPunct w:val="true"/>
        <w:snapToGrid w:val="false"/>
        <w:spacing w:lineRule="atLeast" w:line="350"/>
        <w:ind w:left="851" w:hanging="851"/>
        <w:rPr>
          <w:szCs w:val="27"/>
        </w:rPr>
      </w:pPr>
      <w:r>
        <w:rPr>
          <w:szCs w:val="27"/>
        </w:rPr>
      </w:r>
    </w:p>
    <w:p>
      <w:pPr>
        <w:pStyle w:val="F21"/>
        <w:overflowPunct w:val="true"/>
        <w:snapToGrid w:val="false"/>
        <w:spacing w:lineRule="atLeast" w:line="350"/>
        <w:rPr>
          <w:szCs w:val="27"/>
        </w:rPr>
      </w:pPr>
      <w:r>
        <w:rPr>
          <w:szCs w:val="27"/>
        </w:rPr>
        <w:t>主席宣布經由功能團體選舉產生的議員，有</w:t>
      </w:r>
      <w:r>
        <w:rPr>
          <w:szCs w:val="27"/>
        </w:rPr>
        <w:t>30</w:t>
      </w:r>
      <w:r>
        <w:rPr>
          <w:szCs w:val="27"/>
        </w:rPr>
        <w:t>人出席，</w:t>
      </w:r>
      <w:r>
        <w:rPr>
          <w:szCs w:val="27"/>
        </w:rPr>
        <w:t>28</w:t>
      </w:r>
      <w:r>
        <w:rPr>
          <w:szCs w:val="27"/>
        </w:rPr>
        <w:t>人贊成，</w:t>
      </w:r>
      <w:r>
        <w:rPr>
          <w:szCs w:val="27"/>
        </w:rPr>
        <w:t>2‍</w:t>
      </w:r>
      <w:r>
        <w:rPr>
          <w:szCs w:val="27"/>
        </w:rPr>
        <w:t>人棄權；而經由分區直接選舉產生的議員，有</w:t>
      </w:r>
      <w:r>
        <w:rPr>
          <w:szCs w:val="27"/>
        </w:rPr>
        <w:t>30</w:t>
      </w:r>
      <w:r>
        <w:rPr>
          <w:szCs w:val="27"/>
        </w:rPr>
        <w:t>人出席，</w:t>
      </w:r>
      <w:r>
        <w:rPr>
          <w:szCs w:val="27"/>
        </w:rPr>
        <w:t>26‍</w:t>
      </w:r>
      <w:r>
        <w:rPr>
          <w:szCs w:val="27"/>
        </w:rPr>
        <w:t>人贊成，</w:t>
      </w:r>
      <w:r>
        <w:rPr>
          <w:szCs w:val="27"/>
        </w:rPr>
        <w:t>3‍</w:t>
      </w:r>
      <w:r>
        <w:rPr>
          <w:szCs w:val="27"/>
        </w:rPr>
        <w:t>人反對。由於議題獲得兩部分在席議員分別以過半數贊成，他於是宣布修正案獲得通過。</w:t>
      </w:r>
    </w:p>
    <w:p>
      <w:pPr>
        <w:pStyle w:val="Normal"/>
        <w:tabs>
          <w:tab w:val="left" w:pos="720" w:leader="none"/>
          <w:tab w:val="left" w:pos="3780" w:leader="none"/>
        </w:tabs>
        <w:overflowPunct w:val="true"/>
        <w:snapToGrid w:val="false"/>
        <w:spacing w:lineRule="atLeast" w:line="350"/>
        <w:rPr/>
      </w:pPr>
      <w:r>
        <w:rPr/>
        <w:t>THE PRESIDENT announced that among the Members returned by functional constituencies, 30 were present, 28 were in favour of the amendment and two abstained; while among the Members returned by geographical constituencies through direct elections, 30 were present, 26 were in favour of the amendment and three against it.  Since the question was agreed by a majority of each of the two groups of Members present, he therefore declared that the amendment was passed.</w:t>
      </w:r>
    </w:p>
    <w:p>
      <w:pPr>
        <w:pStyle w:val="F21"/>
        <w:overflowPunct w:val="true"/>
        <w:snapToGrid w:val="false"/>
        <w:spacing w:lineRule="atLeast" w:line="350"/>
        <w:rPr>
          <w:color w:val="FF0000"/>
          <w:spacing w:val="0"/>
          <w:sz w:val="28"/>
          <w:szCs w:val="28"/>
          <w:lang w:val="en-GB"/>
        </w:rPr>
      </w:pPr>
      <w:r>
        <w:rPr>
          <w:color w:val="FF0000"/>
          <w:spacing w:val="0"/>
          <w:sz w:val="28"/>
          <w:szCs w:val="28"/>
          <w:lang w:val="en-GB"/>
        </w:rPr>
      </w:r>
    </w:p>
    <w:p>
      <w:pPr>
        <w:pStyle w:val="F21"/>
        <w:overflowPunct w:val="true"/>
        <w:snapToGrid w:val="false"/>
        <w:spacing w:lineRule="atLeast" w:line="350"/>
        <w:rPr>
          <w:color w:val="FF0000"/>
          <w:spacing w:val="0"/>
          <w:sz w:val="28"/>
          <w:szCs w:val="28"/>
          <w:lang w:val="en-GB"/>
        </w:rPr>
      </w:pPr>
      <w:r>
        <w:rPr>
          <w:color w:val="FF0000"/>
          <w:spacing w:val="0"/>
          <w:sz w:val="28"/>
          <w:szCs w:val="28"/>
          <w:lang w:val="en-GB"/>
        </w:rPr>
      </w:r>
    </w:p>
    <w:p>
      <w:pPr>
        <w:pStyle w:val="F21"/>
        <w:overflowPunct w:val="true"/>
        <w:snapToGrid w:val="false"/>
        <w:spacing w:lineRule="atLeast" w:line="350"/>
        <w:ind w:left="931" w:hanging="931"/>
        <w:rPr>
          <w:szCs w:val="27"/>
        </w:rPr>
      </w:pPr>
      <w:r>
        <w:rPr>
          <w:rFonts w:ascii="華康中黑體" w:hAnsi="華康中黑體" w:eastAsia="華康中黑體"/>
          <w:b/>
          <w:szCs w:val="27"/>
        </w:rPr>
        <w:t>主席</w:t>
      </w:r>
      <w:r>
        <w:rPr>
          <w:szCs w:val="27"/>
        </w:rPr>
        <w:t>：黃定光議員，你現在可以發言答辯，你還有</w:t>
      </w:r>
      <w:r>
        <w:rPr>
          <w:szCs w:val="27"/>
        </w:rPr>
        <w:t>3</w:t>
      </w:r>
      <w:r>
        <w:rPr>
          <w:szCs w:val="27"/>
        </w:rPr>
        <w:t>分</w:t>
      </w:r>
      <w:r>
        <w:rPr>
          <w:szCs w:val="27"/>
        </w:rPr>
        <w:t>15</w:t>
      </w:r>
      <w:r>
        <w:rPr>
          <w:szCs w:val="27"/>
        </w:rPr>
        <w:t>秒。</w:t>
      </w:r>
    </w:p>
    <w:p>
      <w:pPr>
        <w:pStyle w:val="F21"/>
        <w:overflowPunct w:val="true"/>
        <w:snapToGrid w:val="false"/>
        <w:spacing w:lineRule="atLeast" w:line="35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overflowPunct w:val="true"/>
        <w:snapToGrid w:val="false"/>
        <w:spacing w:lineRule="atLeast" w:line="350"/>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overflowPunct w:val="true"/>
        <w:snapToGrid w:val="false"/>
        <w:spacing w:lineRule="atLeast" w:line="350"/>
        <w:rPr>
          <w:szCs w:val="27"/>
        </w:rPr>
      </w:pPr>
      <w:r>
        <w:rPr>
          <w:rFonts w:ascii="華康中黑體" w:hAnsi="華康中黑體" w:cs="華康中黑體" w:eastAsia="華康中黑體"/>
          <w:b/>
          <w:szCs w:val="27"/>
        </w:rPr>
        <w:t>黃定光議員</w:t>
      </w:r>
      <w:r>
        <w:rPr>
          <w:szCs w:val="27"/>
        </w:rPr>
        <w:t>：主席，對於我今天提出這項議案，多謝盧偉國議員、郭家麒議員、麥美娟議員及莫乃光議員就其提出修正案，他們豐富了我原議案的內容，並增加了多項具體建議。我亦要多謝今天發言的</w:t>
      </w:r>
      <w:r>
        <w:rPr>
          <w:szCs w:val="27"/>
        </w:rPr>
        <w:t>18</w:t>
      </w:r>
      <w:r>
        <w:rPr>
          <w:szCs w:val="27"/>
        </w:rPr>
        <w:t>位議員。可是，就着蘇錦樑局長對我議案作出的回應，似乎未能切實地回應一眾議員的殷切期望。我希望局長回去後聯同其他政府部門深入研究，並落實我們的有關建議，抓緊機遇為香港的經濟再創輝煌。多謝主席。</w:t>
      </w:r>
    </w:p>
    <w:p>
      <w:pPr>
        <w:pStyle w:val="F21"/>
        <w:overflowPunct w:val="true"/>
        <w:spacing w:lineRule="atLeast" w:line="350"/>
        <w:rPr>
          <w:szCs w:val="27"/>
        </w:rPr>
      </w:pPr>
      <w:r>
        <w:rPr>
          <w:szCs w:val="27"/>
        </w:rPr>
      </w:r>
    </w:p>
    <w:p>
      <w:pPr>
        <w:pStyle w:val="F21"/>
        <w:overflowPunct w:val="true"/>
        <w:spacing w:lineRule="atLeast" w:line="350"/>
        <w:rPr/>
      </w:pPr>
      <w:r>
        <w:rPr/>
      </w:r>
    </w:p>
    <w:p>
      <w:pPr>
        <w:pStyle w:val="F21"/>
        <w:overflowPunct w:val="true"/>
        <w:snapToGrid w:val="false"/>
        <w:spacing w:lineRule="atLeast" w:line="350"/>
        <w:rPr>
          <w:szCs w:val="27"/>
        </w:rPr>
      </w:pPr>
      <w:r>
        <w:rPr>
          <w:rFonts w:eastAsia="華康中黑體"/>
          <w:b/>
          <w:szCs w:val="27"/>
        </w:rPr>
        <w:t>主席</w:t>
      </w:r>
      <w:r>
        <w:rPr>
          <w:szCs w:val="27"/>
        </w:rPr>
        <w:t>：我現在向各位提出的‍待決議題是：黃‍定‍光議員動議的議‍案，經盧偉國議員、郭家麒議員、麥美娟議員及莫乃光議員修正後，予以通過。</w:t>
      </w:r>
    </w:p>
    <w:p>
      <w:pPr>
        <w:pStyle w:val="F21"/>
        <w:overflowPunct w:val="true"/>
        <w:snapToGrid w:val="false"/>
        <w:spacing w:lineRule="atLeast" w:line="350"/>
        <w:rPr>
          <w:szCs w:val="27"/>
        </w:rPr>
      </w:pPr>
      <w:r>
        <w:rPr>
          <w:szCs w:val="27"/>
        </w:rPr>
      </w:r>
    </w:p>
    <w:p>
      <w:pPr>
        <w:pStyle w:val="F21"/>
        <w:overflowPunct w:val="true"/>
        <w:snapToGrid w:val="false"/>
        <w:spacing w:lineRule="atLeast" w:line="350"/>
        <w:ind w:left="931" w:hanging="931"/>
        <w:rPr>
          <w:rFonts w:eastAsia="華康中黑體"/>
          <w:b/>
          <w:b/>
          <w:szCs w:val="27"/>
        </w:rPr>
      </w:pPr>
      <w:r>
        <w:rPr>
          <w:rFonts w:eastAsia="華康中黑體"/>
          <w:b/>
          <w:szCs w:val="27"/>
        </w:rPr>
      </w:r>
    </w:p>
    <w:p>
      <w:pPr>
        <w:pStyle w:val="F21"/>
        <w:overflowPunct w:val="true"/>
        <w:snapToGrid w:val="false"/>
        <w:spacing w:lineRule="atLeast" w:line="350"/>
        <w:ind w:left="931" w:hanging="931"/>
        <w:rPr>
          <w:color w:val="000000"/>
          <w:szCs w:val="27"/>
        </w:rPr>
      </w:pPr>
      <w:r>
        <w:rPr>
          <w:rFonts w:eastAsia="華康中黑體"/>
          <w:b/>
          <w:szCs w:val="27"/>
        </w:rPr>
        <w:t>主席</w:t>
      </w:r>
      <w:r>
        <w:rPr>
          <w:szCs w:val="27"/>
        </w:rPr>
        <w:t>：</w:t>
      </w:r>
      <w:r>
        <w:rPr>
          <w:szCs w:val="27"/>
        </w:rPr>
        <w:tab/>
      </w:r>
      <w:r>
        <w:rPr>
          <w:szCs w:val="27"/>
        </w:rPr>
        <w:t>現在付諸表決，贊成的請舉手。</w:t>
      </w:r>
    </w:p>
    <w:p>
      <w:pPr>
        <w:pStyle w:val="F21"/>
        <w:overflowPunct w:val="true"/>
        <w:snapToGrid w:val="false"/>
        <w:spacing w:lineRule="atLeast" w:line="350"/>
        <w:ind w:left="930" w:hanging="930"/>
        <w:rPr>
          <w:color w:val="000000"/>
          <w:szCs w:val="27"/>
        </w:rPr>
      </w:pPr>
      <w:r>
        <w:rPr>
          <w:color w:val="000000"/>
          <w:szCs w:val="27"/>
        </w:rPr>
      </w:r>
    </w:p>
    <w:p>
      <w:pPr>
        <w:pStyle w:val="F21"/>
        <w:overflowPunct w:val="true"/>
        <w:snapToGrid w:val="false"/>
        <w:spacing w:lineRule="atLeast" w:line="350"/>
        <w:rPr>
          <w:szCs w:val="27"/>
        </w:rPr>
      </w:pPr>
      <w:r>
        <w:rPr>
          <w:szCs w:val="27"/>
        </w:rPr>
        <w:t>(</w:t>
      </w:r>
      <w:r>
        <w:rPr>
          <w:szCs w:val="27"/>
        </w:rPr>
        <w:t>議員舉手</w:t>
      </w:r>
      <w:r>
        <w:rPr>
          <w:szCs w:val="27"/>
        </w:rPr>
        <w:t>)</w:t>
      </w:r>
      <w:r>
        <w:br w:type="page"/>
      </w:r>
    </w:p>
    <w:p>
      <w:pPr>
        <w:pStyle w:val="F21"/>
        <w:overflowPunct w:val="true"/>
        <w:snapToGrid w:val="false"/>
        <w:spacing w:lineRule="atLeast" w:line="380"/>
        <w:rPr>
          <w:szCs w:val="27"/>
        </w:rPr>
      </w:pPr>
      <w:r>
        <w:rPr>
          <w:rFonts w:eastAsia="華康中黑體"/>
          <w:b/>
          <w:szCs w:val="27"/>
        </w:rPr>
        <w:t>主席</w:t>
      </w:r>
      <w:r>
        <w:rPr>
          <w:szCs w:val="27"/>
        </w:rPr>
        <w:t>：反對的請舉手。</w:t>
      </w:r>
    </w:p>
    <w:p>
      <w:pPr>
        <w:pStyle w:val="F21"/>
        <w:overflowPunct w:val="true"/>
        <w:snapToGrid w:val="false"/>
        <w:spacing w:lineRule="atLeast" w:line="380"/>
        <w:ind w:left="851" w:hanging="851"/>
        <w:rPr>
          <w:szCs w:val="27"/>
        </w:rPr>
      </w:pPr>
      <w:r>
        <w:rPr>
          <w:szCs w:val="27"/>
        </w:rPr>
      </w:r>
    </w:p>
    <w:p>
      <w:pPr>
        <w:pStyle w:val="F21"/>
        <w:overflowPunct w:val="true"/>
        <w:snapToGrid w:val="false"/>
        <w:spacing w:lineRule="atLeast" w:line="380"/>
        <w:rPr>
          <w:szCs w:val="27"/>
        </w:rPr>
      </w:pPr>
      <w:r>
        <w:rPr>
          <w:szCs w:val="27"/>
        </w:rPr>
        <w:t>(</w:t>
      </w:r>
      <w:r>
        <w:rPr>
          <w:szCs w:val="27"/>
        </w:rPr>
        <w:t>議員舉手</w:t>
      </w:r>
      <w:r>
        <w:rPr>
          <w:szCs w:val="27"/>
        </w:rPr>
        <w:t>)</w:t>
      </w:r>
    </w:p>
    <w:p>
      <w:pPr>
        <w:pStyle w:val="F21"/>
        <w:overflowPunct w:val="true"/>
        <w:snapToGrid w:val="false"/>
        <w:spacing w:lineRule="atLeast" w:line="380"/>
        <w:rPr>
          <w:szCs w:val="27"/>
        </w:rPr>
      </w:pPr>
      <w:r>
        <w:rPr>
          <w:szCs w:val="27"/>
        </w:rPr>
      </w:r>
    </w:p>
    <w:p>
      <w:pPr>
        <w:pStyle w:val="F21"/>
        <w:overflowPunct w:val="true"/>
        <w:snapToGrid w:val="false"/>
        <w:spacing w:lineRule="atLeast" w:line="380"/>
        <w:rPr>
          <w:szCs w:val="27"/>
        </w:rPr>
      </w:pPr>
      <w:r>
        <w:rPr>
          <w:szCs w:val="27"/>
        </w:rPr>
      </w:r>
    </w:p>
    <w:p>
      <w:pPr>
        <w:pStyle w:val="F21"/>
        <w:overflowPunct w:val="true"/>
        <w:snapToGrid w:val="false"/>
        <w:spacing w:lineRule="atLeast" w:line="380"/>
        <w:rPr>
          <w:szCs w:val="27"/>
        </w:rPr>
      </w:pPr>
      <w:r>
        <w:rPr>
          <w:szCs w:val="27"/>
        </w:rPr>
        <w:t>陳偉業議員起立要求記名表決。</w:t>
      </w:r>
    </w:p>
    <w:p>
      <w:pPr>
        <w:pStyle w:val="Normal"/>
        <w:overflowPunct w:val="true"/>
        <w:snapToGrid w:val="false"/>
        <w:spacing w:lineRule="atLeast" w:line="380"/>
        <w:rPr/>
      </w:pPr>
      <w:r>
        <w:rPr/>
        <w:t>Mr Albert CHAN rose to claim a division.</w:t>
      </w:r>
    </w:p>
    <w:p>
      <w:pPr>
        <w:pStyle w:val="Normal"/>
        <w:overflowPunct w:val="true"/>
        <w:snapToGrid w:val="false"/>
        <w:spacing w:lineRule="atLeast" w:line="380"/>
        <w:rPr/>
      </w:pPr>
      <w:r>
        <w:rPr/>
      </w:r>
    </w:p>
    <w:p>
      <w:pPr>
        <w:pStyle w:val="Normal"/>
        <w:overflowPunct w:val="true"/>
        <w:snapToGrid w:val="false"/>
        <w:spacing w:lineRule="atLeast" w:line="380"/>
        <w:rPr/>
      </w:pPr>
      <w:r>
        <w:rPr/>
      </w:r>
    </w:p>
    <w:p>
      <w:pPr>
        <w:pStyle w:val="F21"/>
        <w:overflowPunct w:val="true"/>
        <w:snapToGrid w:val="false"/>
        <w:spacing w:lineRule="atLeast" w:line="380"/>
        <w:ind w:left="851" w:hanging="851"/>
        <w:rPr>
          <w:szCs w:val="27"/>
        </w:rPr>
      </w:pPr>
      <w:r>
        <w:rPr>
          <w:rFonts w:eastAsia="華康中黑體"/>
          <w:b/>
          <w:szCs w:val="27"/>
        </w:rPr>
        <w:t>主席</w:t>
      </w:r>
      <w:r>
        <w:rPr>
          <w:szCs w:val="27"/>
        </w:rPr>
        <w:t>：陳偉業議員要求記名表決。表決鐘會響</w:t>
      </w:r>
      <w:r>
        <w:rPr>
          <w:szCs w:val="27"/>
        </w:rPr>
        <w:t>1</w:t>
      </w:r>
      <w:r>
        <w:rPr>
          <w:szCs w:val="27"/>
        </w:rPr>
        <w:t>分鐘。</w:t>
      </w:r>
    </w:p>
    <w:p>
      <w:pPr>
        <w:pStyle w:val="F21"/>
        <w:overflowPunct w:val="true"/>
        <w:snapToGrid w:val="false"/>
        <w:spacing w:lineRule="atLeast" w:line="380"/>
        <w:ind w:left="851" w:hanging="851"/>
        <w:rPr>
          <w:szCs w:val="27"/>
        </w:rPr>
      </w:pPr>
      <w:r>
        <w:rPr>
          <w:szCs w:val="27"/>
        </w:rPr>
      </w:r>
    </w:p>
    <w:p>
      <w:pPr>
        <w:pStyle w:val="F21"/>
        <w:overflowPunct w:val="true"/>
        <w:snapToGrid w:val="false"/>
        <w:spacing w:lineRule="atLeast" w:line="380"/>
        <w:ind w:left="851" w:hanging="851"/>
        <w:rPr>
          <w:szCs w:val="27"/>
        </w:rPr>
      </w:pPr>
      <w:r>
        <w:rPr>
          <w:szCs w:val="27"/>
        </w:rPr>
      </w:r>
    </w:p>
    <w:p>
      <w:pPr>
        <w:pStyle w:val="F21"/>
        <w:overflowPunct w:val="true"/>
        <w:snapToGrid w:val="false"/>
        <w:spacing w:lineRule="atLeast" w:line="380"/>
        <w:ind w:left="851" w:hanging="851"/>
        <w:rPr>
          <w:szCs w:val="27"/>
        </w:rPr>
      </w:pPr>
      <w:r>
        <w:rPr>
          <w:rFonts w:eastAsia="華康中黑體"/>
          <w:b/>
          <w:szCs w:val="27"/>
        </w:rPr>
        <w:t>主席</w:t>
      </w:r>
      <w:r>
        <w:rPr>
          <w:szCs w:val="27"/>
        </w:rPr>
        <w:t>：現在開始表決。</w:t>
      </w:r>
    </w:p>
    <w:p>
      <w:pPr>
        <w:pStyle w:val="F21"/>
        <w:overflowPunct w:val="true"/>
        <w:snapToGrid w:val="false"/>
        <w:spacing w:lineRule="atLeast" w:line="380"/>
        <w:ind w:left="851" w:hanging="851"/>
        <w:rPr>
          <w:szCs w:val="27"/>
        </w:rPr>
      </w:pPr>
      <w:r>
        <w:rPr>
          <w:szCs w:val="27"/>
        </w:rPr>
      </w:r>
    </w:p>
    <w:p>
      <w:pPr>
        <w:pStyle w:val="F21"/>
        <w:overflowPunct w:val="true"/>
        <w:snapToGrid w:val="false"/>
        <w:spacing w:lineRule="atLeast" w:line="380"/>
        <w:rPr>
          <w:szCs w:val="27"/>
        </w:rPr>
      </w:pPr>
      <w:r>
        <w:rPr>
          <w:szCs w:val="27"/>
        </w:rPr>
      </w:r>
    </w:p>
    <w:p>
      <w:pPr>
        <w:pStyle w:val="F21"/>
        <w:overflowPunct w:val="true"/>
        <w:snapToGrid w:val="false"/>
        <w:spacing w:lineRule="atLeast" w:line="380"/>
        <w:rPr>
          <w:szCs w:val="27"/>
        </w:rPr>
      </w:pPr>
      <w:r>
        <w:rPr>
          <w:rFonts w:eastAsia="華康中黑體"/>
          <w:b/>
          <w:szCs w:val="27"/>
        </w:rPr>
        <w:t>主席</w:t>
      </w:r>
      <w:r>
        <w:rPr>
          <w:szCs w:val="27"/>
        </w:rPr>
        <w:t>：請各位議員核對所作的表決。如果沒有問題，現在停止表決，顯示結果。</w:t>
      </w:r>
    </w:p>
    <w:p>
      <w:pPr>
        <w:pStyle w:val="F21"/>
        <w:overflowPunct w:val="true"/>
        <w:snapToGrid w:val="false"/>
        <w:spacing w:lineRule="atLeast" w:line="380"/>
        <w:ind w:left="907" w:hanging="907"/>
        <w:rPr>
          <w:szCs w:val="27"/>
        </w:rPr>
      </w:pPr>
      <w:r>
        <w:rPr>
          <w:szCs w:val="27"/>
        </w:rPr>
      </w:r>
    </w:p>
    <w:p>
      <w:pPr>
        <w:pStyle w:val="F21"/>
        <w:overflowPunct w:val="true"/>
        <w:snapToGrid w:val="false"/>
        <w:spacing w:lineRule="atLeast" w:line="380"/>
        <w:ind w:left="907" w:hanging="907"/>
        <w:rPr/>
      </w:pPr>
      <w:r>
        <w:rPr/>
      </w:r>
    </w:p>
    <w:p>
      <w:pPr>
        <w:pStyle w:val="F21"/>
        <w:overflowPunct w:val="true"/>
        <w:snapToGrid w:val="false"/>
        <w:spacing w:lineRule="atLeast" w:line="380"/>
        <w:ind w:left="907" w:hanging="907"/>
        <w:rPr/>
      </w:pPr>
      <w:r>
        <w:rPr/>
        <w:t>功能團體：</w:t>
      </w:r>
    </w:p>
    <w:p>
      <w:pPr>
        <w:pStyle w:val="Normal"/>
        <w:overflowPunct w:val="true"/>
        <w:spacing w:lineRule="atLeast" w:line="380"/>
        <w:rPr/>
      </w:pPr>
      <w:r>
        <w:rPr/>
        <w:t>Functional Constituencies:</w:t>
      </w:r>
    </w:p>
    <w:p>
      <w:pPr>
        <w:pStyle w:val="F21"/>
        <w:overflowPunct w:val="true"/>
        <w:spacing w:lineRule="atLeast" w:line="380"/>
        <w:rPr/>
      </w:pPr>
      <w:r>
        <w:rPr/>
      </w:r>
    </w:p>
    <w:p>
      <w:pPr>
        <w:pStyle w:val="F21"/>
        <w:overflowPunct w:val="true"/>
        <w:spacing w:lineRule="atLeast" w:line="380"/>
        <w:rPr/>
      </w:pPr>
      <w:r>
        <w:rPr>
          <w:spacing w:val="22"/>
        </w:rPr>
        <w:t>何俊仁議員、涂謹申議員、石禮謙議員、馮檢基議員、方剛議員、李</w:t>
      </w:r>
      <w:r>
        <w:rPr/>
        <w:t>國麟議員、梁君彥議員、黃定光議員、林大輝議員、陳健波議員、梁家騮議員、葉國謙議員、何俊賢議員、易志明議員、姚思榮議員、馬逢國議員、莫乃光議員、陳婉嫻議員、梁繼昌議員、郭偉强議員、郭榮鏗議員、張華峰議員、葉建源議員、潘兆平議員、鄧家彪議員、盧偉國議員、鍾國斌議員及謝偉銓議員贊成。</w:t>
      </w:r>
    </w:p>
    <w:p>
      <w:pPr>
        <w:pStyle w:val="F21"/>
        <w:overflowPunct w:val="true"/>
        <w:spacing w:lineRule="atLeast" w:line="380"/>
        <w:rPr/>
      </w:pPr>
      <w:r>
        <w:rPr/>
      </w:r>
    </w:p>
    <w:p>
      <w:pPr>
        <w:pStyle w:val="F21"/>
        <w:overflowPunct w:val="true"/>
        <w:spacing w:lineRule="atLeast" w:line="380"/>
        <w:rPr/>
      </w:pPr>
      <w:r>
        <w:rPr/>
      </w:r>
    </w:p>
    <w:p>
      <w:pPr>
        <w:pStyle w:val="F21"/>
        <w:overflowPunct w:val="true"/>
        <w:spacing w:lineRule="atLeast" w:line="380"/>
        <w:rPr/>
      </w:pPr>
      <w:r>
        <w:rPr/>
        <w:t>張國柱議員反對。</w:t>
      </w:r>
    </w:p>
    <w:p>
      <w:pPr>
        <w:pStyle w:val="F21"/>
        <w:overflowPunct w:val="true"/>
        <w:spacing w:lineRule="atLeast" w:line="380"/>
        <w:rPr/>
      </w:pPr>
      <w:r>
        <w:rPr/>
      </w:r>
    </w:p>
    <w:p>
      <w:pPr>
        <w:pStyle w:val="F21"/>
        <w:overflowPunct w:val="true"/>
        <w:spacing w:lineRule="atLeast" w:line="380"/>
        <w:rPr/>
      </w:pPr>
      <w:r>
        <w:rPr/>
      </w:r>
    </w:p>
    <w:p>
      <w:pPr>
        <w:pStyle w:val="F21"/>
        <w:overflowPunct w:val="true"/>
        <w:spacing w:lineRule="atLeast" w:line="380"/>
        <w:rPr/>
      </w:pPr>
      <w:r>
        <w:rPr/>
        <w:t>廖長江議員棄權。</w:t>
      </w:r>
    </w:p>
    <w:p>
      <w:pPr>
        <w:pStyle w:val="F21"/>
        <w:overflowPunct w:val="true"/>
        <w:spacing w:lineRule="atLeast" w:line="380"/>
        <w:rPr/>
      </w:pPr>
      <w:r>
        <w:rPr/>
      </w:r>
      <w:r>
        <w:br w:type="page"/>
      </w:r>
    </w:p>
    <w:p>
      <w:pPr>
        <w:pStyle w:val="F21"/>
        <w:overflowPunct w:val="true"/>
        <w:spacing w:lineRule="atLeast" w:line="384"/>
        <w:rPr/>
      </w:pPr>
      <w:r>
        <w:rPr/>
        <w:t>地方選區：</w:t>
      </w:r>
    </w:p>
    <w:p>
      <w:pPr>
        <w:pStyle w:val="Normal"/>
        <w:overflowPunct w:val="true"/>
        <w:spacing w:lineRule="atLeast" w:line="384"/>
        <w:rPr/>
      </w:pPr>
      <w:r>
        <w:rPr/>
        <w:t>Geographical Constituencies:</w:t>
      </w:r>
    </w:p>
    <w:p>
      <w:pPr>
        <w:pStyle w:val="F21"/>
        <w:overflowPunct w:val="true"/>
        <w:spacing w:lineRule="atLeast" w:line="384"/>
        <w:rPr/>
      </w:pPr>
      <w:r>
        <w:rPr/>
      </w:r>
    </w:p>
    <w:p>
      <w:pPr>
        <w:pStyle w:val="F21"/>
        <w:overflowPunct w:val="true"/>
        <w:spacing w:lineRule="atLeast" w:line="384"/>
        <w:rPr/>
      </w:pPr>
      <w:r>
        <w:rPr/>
        <w:t>陳鑑林議員、劉慧卿議員、譚耀宗議員、王國興議員、湯家驊議員、梁美芬議員、葉劉淑儀議員、謝偉俊議員、梁家傑議員、毛孟靜議員、田北辰議員、胡志偉議員、范國威議員、陳恒鑌議員、陳家洛議員、梁志祥議員、麥美娟議員、郭家麒議員、單仲偕議員、黃碧雲議員、葛珮帆議員及蔣麗芸議員贊成。</w:t>
      </w:r>
    </w:p>
    <w:p>
      <w:pPr>
        <w:pStyle w:val="F21"/>
        <w:overflowPunct w:val="true"/>
        <w:spacing w:lineRule="atLeast" w:line="384"/>
        <w:rPr/>
      </w:pPr>
      <w:r>
        <w:rPr/>
      </w:r>
    </w:p>
    <w:p>
      <w:pPr>
        <w:pStyle w:val="F21"/>
        <w:overflowPunct w:val="true"/>
        <w:spacing w:lineRule="atLeast" w:line="384"/>
        <w:rPr/>
      </w:pPr>
      <w:r>
        <w:rPr/>
      </w:r>
    </w:p>
    <w:p>
      <w:pPr>
        <w:pStyle w:val="F21"/>
        <w:overflowPunct w:val="true"/>
        <w:spacing w:lineRule="atLeast" w:line="384"/>
        <w:rPr/>
      </w:pPr>
      <w:r>
        <w:rPr/>
        <w:t>李卓人議員、梁耀忠議員、何秀蘭議員、梁國雄議員、陳偉業議員、黃毓民議員及陳志全議員反對。</w:t>
      </w:r>
    </w:p>
    <w:p>
      <w:pPr>
        <w:pStyle w:val="F21"/>
        <w:overflowPunct w:val="true"/>
        <w:spacing w:lineRule="atLeast" w:line="384"/>
        <w:rPr/>
      </w:pPr>
      <w:r>
        <w:rPr/>
      </w:r>
    </w:p>
    <w:p>
      <w:pPr>
        <w:pStyle w:val="F21"/>
        <w:overflowPunct w:val="true"/>
        <w:spacing w:lineRule="atLeast" w:line="384"/>
        <w:rPr/>
      </w:pPr>
      <w:r>
        <w:rPr/>
      </w:r>
    </w:p>
    <w:p>
      <w:pPr>
        <w:pStyle w:val="F21"/>
        <w:overflowPunct w:val="true"/>
        <w:spacing w:lineRule="atLeast" w:line="384"/>
        <w:rPr/>
      </w:pPr>
      <w:r>
        <w:rPr/>
        <w:t>主席曾鈺成議員沒有表決。</w:t>
      </w:r>
    </w:p>
    <w:p>
      <w:pPr>
        <w:pStyle w:val="F21"/>
        <w:overflowPunct w:val="true"/>
        <w:snapToGrid w:val="false"/>
        <w:spacing w:lineRule="atLeast" w:line="384"/>
        <w:ind w:left="907" w:hanging="907"/>
        <w:rPr>
          <w:szCs w:val="27"/>
        </w:rPr>
      </w:pPr>
      <w:r>
        <w:rPr>
          <w:szCs w:val="27"/>
        </w:rPr>
      </w:r>
    </w:p>
    <w:p>
      <w:pPr>
        <w:pStyle w:val="F21"/>
        <w:overflowPunct w:val="true"/>
        <w:snapToGrid w:val="false"/>
        <w:spacing w:lineRule="atLeast" w:line="384"/>
        <w:ind w:left="907" w:hanging="907"/>
        <w:rPr>
          <w:szCs w:val="27"/>
        </w:rPr>
      </w:pPr>
      <w:r>
        <w:rPr>
          <w:szCs w:val="27"/>
        </w:rPr>
      </w:r>
    </w:p>
    <w:p>
      <w:pPr>
        <w:pStyle w:val="F21"/>
        <w:overflowPunct w:val="true"/>
        <w:snapToGrid w:val="false"/>
        <w:spacing w:lineRule="atLeast" w:line="384"/>
        <w:rPr>
          <w:szCs w:val="27"/>
        </w:rPr>
      </w:pPr>
      <w:r>
        <w:rPr>
          <w:szCs w:val="27"/>
        </w:rPr>
        <w:t>主席宣布經由功能團體選舉產生的議員，有</w:t>
      </w:r>
      <w:r>
        <w:rPr>
          <w:szCs w:val="27"/>
        </w:rPr>
        <w:t>30</w:t>
      </w:r>
      <w:r>
        <w:rPr>
          <w:szCs w:val="27"/>
        </w:rPr>
        <w:t>人出席，</w:t>
      </w:r>
      <w:r>
        <w:rPr>
          <w:szCs w:val="27"/>
        </w:rPr>
        <w:t>28</w:t>
      </w:r>
      <w:r>
        <w:rPr>
          <w:szCs w:val="27"/>
        </w:rPr>
        <w:t>人贊成，</w:t>
      </w:r>
      <w:r>
        <w:rPr>
          <w:szCs w:val="27"/>
        </w:rPr>
        <w:t>1‍</w:t>
      </w:r>
      <w:r>
        <w:rPr>
          <w:szCs w:val="27"/>
        </w:rPr>
        <w:t>人反對，</w:t>
      </w:r>
      <w:r>
        <w:rPr>
          <w:szCs w:val="27"/>
        </w:rPr>
        <w:t>1</w:t>
      </w:r>
      <w:r>
        <w:rPr>
          <w:szCs w:val="27"/>
        </w:rPr>
        <w:t>人棄權；而經由分區直接選舉產生的議員，有</w:t>
      </w:r>
      <w:r>
        <w:rPr>
          <w:szCs w:val="27"/>
        </w:rPr>
        <w:t>30</w:t>
      </w:r>
      <w:r>
        <w:rPr>
          <w:szCs w:val="27"/>
        </w:rPr>
        <w:t>人出席，</w:t>
      </w:r>
      <w:r>
        <w:rPr>
          <w:szCs w:val="27"/>
        </w:rPr>
        <w:t>22</w:t>
      </w:r>
      <w:r>
        <w:rPr>
          <w:szCs w:val="27"/>
        </w:rPr>
        <w:t>人贊成，</w:t>
      </w:r>
      <w:r>
        <w:rPr>
          <w:szCs w:val="27"/>
        </w:rPr>
        <w:t>7</w:t>
      </w:r>
      <w:r>
        <w:rPr>
          <w:szCs w:val="27"/>
        </w:rPr>
        <w:t>人反對。由於議題獲得兩部分在席議員分別以過半數贊成‍，他於是宣布經修正的議案獲得通過。</w:t>
      </w:r>
    </w:p>
    <w:p>
      <w:pPr>
        <w:pStyle w:val="F21"/>
        <w:overflowPunct w:val="true"/>
        <w:snapToGrid w:val="false"/>
        <w:spacing w:lineRule="atLeast" w:line="384"/>
        <w:rPr>
          <w:spacing w:val="0"/>
          <w:sz w:val="28"/>
          <w:szCs w:val="27"/>
        </w:rPr>
      </w:pPr>
      <w:r>
        <w:rPr>
          <w:spacing w:val="0"/>
          <w:sz w:val="28"/>
        </w:rPr>
        <w:t>THE PRESIDENT announced that among the Members returned by functional constituencies, 30 were present, 28 were in favour of the motion as amended, one against it and one abstained; while among the Members returned by geographical constituencies through direct elections, 30 were present, 22 were in favour of the motion as amended and seven against it.  Since the question was agreed by a majority of each of the two groups of Members present, he therefore declared that the motion as amended was passed.</w:t>
      </w:r>
    </w:p>
    <w:p>
      <w:pPr>
        <w:pStyle w:val="F21"/>
        <w:overflowPunct w:val="true"/>
        <w:spacing w:lineRule="atLeast" w:line="384"/>
        <w:rPr>
          <w:spacing w:val="0"/>
          <w:sz w:val="28"/>
        </w:rPr>
      </w:pPr>
      <w:r>
        <w:rPr>
          <w:spacing w:val="0"/>
          <w:sz w:val="28"/>
        </w:rPr>
      </w:r>
    </w:p>
    <w:p>
      <w:pPr>
        <w:pStyle w:val="F21"/>
        <w:overflowPunct w:val="true"/>
        <w:spacing w:lineRule="atLeast" w:line="384"/>
        <w:rPr>
          <w:spacing w:val="0"/>
          <w:sz w:val="28"/>
        </w:rPr>
      </w:pPr>
      <w:r>
        <w:rPr>
          <w:spacing w:val="0"/>
          <w:sz w:val="28"/>
        </w:rPr>
      </w:r>
    </w:p>
    <w:p>
      <w:pPr>
        <w:pStyle w:val="F21"/>
        <w:overflowPunct w:val="true"/>
        <w:snapToGrid w:val="false"/>
        <w:spacing w:lineRule="atLeast" w:line="384"/>
        <w:rPr>
          <w:szCs w:val="27"/>
        </w:rPr>
      </w:pPr>
      <w:r>
        <w:rPr>
          <w:rFonts w:eastAsia="華康中黑體"/>
          <w:b/>
          <w:szCs w:val="27"/>
        </w:rPr>
        <w:t>主席</w:t>
      </w:r>
      <w:r>
        <w:rPr>
          <w:szCs w:val="27"/>
        </w:rPr>
        <w:t>：現在已經是下午</w:t>
      </w:r>
      <w:r>
        <w:rPr>
          <w:szCs w:val="27"/>
        </w:rPr>
        <w:t>7</w:t>
      </w:r>
      <w:r>
        <w:rPr>
          <w:szCs w:val="27"/>
        </w:rPr>
        <w:t>時</w:t>
      </w:r>
      <w:r>
        <w:rPr>
          <w:szCs w:val="27"/>
        </w:rPr>
        <w:t>30</w:t>
      </w:r>
      <w:r>
        <w:rPr>
          <w:szCs w:val="27"/>
        </w:rPr>
        <w:t>分。由於未能肯定午夜前可否完成議程上所有事項，所以我決定約在晚上</w:t>
      </w:r>
      <w:r>
        <w:rPr>
          <w:szCs w:val="27"/>
        </w:rPr>
        <w:t>10</w:t>
      </w:r>
      <w:r>
        <w:rPr>
          <w:szCs w:val="27"/>
        </w:rPr>
        <w:t>時暫停會議，明天下午</w:t>
      </w:r>
      <w:r>
        <w:rPr>
          <w:szCs w:val="27"/>
        </w:rPr>
        <w:t>2</w:t>
      </w:r>
      <w:r>
        <w:rPr>
          <w:szCs w:val="27"/>
        </w:rPr>
        <w:t>時</w:t>
      </w:r>
      <w:r>
        <w:rPr>
          <w:szCs w:val="27"/>
        </w:rPr>
        <w:t>30</w:t>
      </w:r>
      <w:r>
        <w:rPr>
          <w:szCs w:val="27"/>
        </w:rPr>
        <w:t>分恢復會議。</w:t>
      </w:r>
    </w:p>
    <w:p>
      <w:pPr>
        <w:pStyle w:val="F21"/>
        <w:overflowPunct w:val="true"/>
        <w:spacing w:lineRule="atLeast" w:line="384"/>
        <w:rPr>
          <w:szCs w:val="27"/>
        </w:rPr>
      </w:pPr>
      <w:r>
        <w:rPr>
          <w:szCs w:val="27"/>
        </w:rPr>
      </w:r>
      <w:r>
        <w:br w:type="page"/>
      </w:r>
    </w:p>
    <w:p>
      <w:pPr>
        <w:pStyle w:val="F21"/>
        <w:spacing w:lineRule="atLeast" w:line="384"/>
        <w:rPr>
          <w:rFonts w:cs="Times New Roman"/>
          <w:szCs w:val="27"/>
        </w:rPr>
      </w:pPr>
      <w:r>
        <w:rPr>
          <w:rFonts w:cs="Times New Roman" w:eastAsia="華康中黑體"/>
          <w:b/>
          <w:szCs w:val="27"/>
        </w:rPr>
        <w:t>主席</w:t>
      </w:r>
      <w:r>
        <w:rPr>
          <w:rFonts w:cs="Times New Roman"/>
          <w:szCs w:val="27"/>
        </w:rPr>
        <w:t>：第五項議員議案：全方位協助青年人發展。</w:t>
      </w:r>
    </w:p>
    <w:p>
      <w:pPr>
        <w:pStyle w:val="F21"/>
        <w:spacing w:lineRule="atLeast" w:line="384"/>
        <w:rPr>
          <w:rFonts w:cs="Times New Roman"/>
          <w:szCs w:val="27"/>
        </w:rPr>
      </w:pPr>
      <w:r>
        <w:rPr>
          <w:rFonts w:cs="Times New Roman"/>
          <w:szCs w:val="27"/>
        </w:rPr>
      </w:r>
    </w:p>
    <w:p>
      <w:pPr>
        <w:pStyle w:val="F21"/>
        <w:spacing w:lineRule="atLeast" w:line="384"/>
        <w:rPr>
          <w:rFonts w:cs="Times New Roman"/>
          <w:szCs w:val="27"/>
        </w:rPr>
      </w:pPr>
      <w:r>
        <w:rPr>
          <w:rFonts w:cs="Times New Roman"/>
          <w:szCs w:val="27"/>
        </w:rPr>
        <w:tab/>
      </w:r>
      <w:r>
        <w:rPr>
          <w:rFonts w:cs="Times New Roman"/>
          <w:szCs w:val="27"/>
        </w:rPr>
        <w:t>有意就議案辯論發言的議員請按下“要求發言”按鈕。</w:t>
      </w:r>
    </w:p>
    <w:p>
      <w:pPr>
        <w:pStyle w:val="F21"/>
        <w:spacing w:lineRule="atLeast" w:line="384"/>
        <w:rPr>
          <w:rFonts w:cs="Times New Roman"/>
          <w:szCs w:val="27"/>
        </w:rPr>
      </w:pPr>
      <w:r>
        <w:rPr>
          <w:rFonts w:cs="Times New Roman"/>
          <w:szCs w:val="27"/>
        </w:rPr>
      </w:r>
    </w:p>
    <w:p>
      <w:pPr>
        <w:pStyle w:val="F21"/>
        <w:spacing w:lineRule="atLeast" w:line="384"/>
        <w:rPr>
          <w:rFonts w:cs="Times New Roman"/>
          <w:szCs w:val="27"/>
        </w:rPr>
      </w:pPr>
      <w:r>
        <w:rPr>
          <w:rFonts w:cs="Times New Roman"/>
          <w:szCs w:val="27"/>
        </w:rPr>
        <w:tab/>
      </w:r>
      <w:r>
        <w:rPr>
          <w:rFonts w:cs="Times New Roman"/>
          <w:szCs w:val="27"/>
        </w:rPr>
        <w:t>我現在請蔣麗芸議員發言及動議議案。</w:t>
      </w:r>
    </w:p>
    <w:p>
      <w:pPr>
        <w:pStyle w:val="F21"/>
        <w:rPr>
          <w:szCs w:val="27"/>
        </w:rPr>
      </w:pPr>
      <w:r>
        <w:rPr>
          <w:szCs w:val="27"/>
        </w:rPr>
      </w:r>
    </w:p>
    <w:p>
      <w:pPr>
        <w:pStyle w:val="F21"/>
        <w:rPr>
          <w:rFonts w:ascii="華康中黑體" w:hAnsi="華康中黑體" w:eastAsia="華康中黑體"/>
          <w:b/>
          <w:b/>
          <w:sz w:val="28"/>
          <w:szCs w:val="28"/>
        </w:rPr>
      </w:pPr>
      <w:r>
        <w:rPr>
          <w:rFonts w:eastAsia="華康中黑體" w:ascii="華康中黑體" w:hAnsi="華康中黑體"/>
          <w:b/>
          <w:sz w:val="28"/>
          <w:szCs w:val="28"/>
        </w:rPr>
      </w:r>
    </w:p>
    <w:p>
      <w:pPr>
        <w:pStyle w:val="F21"/>
        <w:rPr>
          <w:rFonts w:eastAsia="華康中黑體" w:cs="Times New Roman"/>
          <w:b/>
          <w:b/>
        </w:rPr>
      </w:pPr>
      <w:bookmarkStart w:id="83" w:name="mbm05"/>
      <w:r>
        <w:rPr>
          <w:rFonts w:cs="Times New Roman" w:eastAsia="華康中黑體"/>
          <w:b/>
        </w:rPr>
        <w:t>全方位協助青年人發展</w:t>
      </w:r>
    </w:p>
    <w:p>
      <w:pPr>
        <w:pStyle w:val="Normal"/>
        <w:rPr>
          <w:b/>
          <w:b/>
          <w:caps/>
        </w:rPr>
      </w:pPr>
      <w:bookmarkStart w:id="84" w:name="mbm05"/>
      <w:r>
        <w:rPr>
          <w:b/>
          <w:caps/>
        </w:rPr>
        <w:t>Assisting young people in their development on all fronts</w:t>
      </w:r>
      <w:bookmarkEnd w:id="84"/>
    </w:p>
    <w:p>
      <w:pPr>
        <w:pStyle w:val="F21"/>
        <w:rPr/>
      </w:pPr>
      <w:r>
        <w:rPr/>
      </w:r>
    </w:p>
    <w:p>
      <w:pPr>
        <w:pStyle w:val="F21"/>
        <w:rPr>
          <w:szCs w:val="27"/>
        </w:rPr>
      </w:pPr>
      <w:r>
        <w:rPr>
          <w:rFonts w:cs="華康中黑體" w:eastAsia="華康中黑體"/>
          <w:b/>
          <w:szCs w:val="27"/>
        </w:rPr>
        <w:t>蔣麗芸議員</w:t>
      </w:r>
      <w:r>
        <w:rPr>
          <w:szCs w:val="27"/>
        </w:rPr>
        <w:t>：主席，我動議通過印載於議程內的議案。</w:t>
      </w:r>
    </w:p>
    <w:p>
      <w:pPr>
        <w:pStyle w:val="F21"/>
        <w:rPr>
          <w:szCs w:val="27"/>
        </w:rPr>
      </w:pPr>
      <w:r>
        <w:rPr>
          <w:szCs w:val="27"/>
        </w:rPr>
      </w:r>
    </w:p>
    <w:p>
      <w:pPr>
        <w:pStyle w:val="F21"/>
        <w:rPr>
          <w:szCs w:val="27"/>
        </w:rPr>
      </w:pPr>
      <w:r>
        <w:rPr>
          <w:szCs w:val="27"/>
        </w:rPr>
        <w:tab/>
      </w:r>
      <w:r>
        <w:rPr>
          <w:szCs w:val="27"/>
        </w:rPr>
        <w:t>今年是啟蒙思想家梁啟超先生誕辰</w:t>
      </w:r>
      <w:r>
        <w:rPr>
          <w:szCs w:val="27"/>
        </w:rPr>
        <w:t>140</w:t>
      </w:r>
      <w:r>
        <w:rPr>
          <w:szCs w:val="27"/>
        </w:rPr>
        <w:t>周年。梁啟超先生有很多思想，亦有很多名著，當中以“少年中國說”為首。在這篇文章裏，梁啟超以老年和少年的分別比喻我們國家的未來。文章內有以下數句：“老年人常思既往，少年人常思將來。惟思既往也，故生留戀心；惟思將來也，故生希望心。”換言之，一個國家、城市要有將來，便必須讓青年人有希望。</w:t>
      </w:r>
    </w:p>
    <w:p>
      <w:pPr>
        <w:pStyle w:val="F21"/>
        <w:rPr>
          <w:szCs w:val="27"/>
        </w:rPr>
      </w:pPr>
      <w:r>
        <w:rPr>
          <w:szCs w:val="27"/>
        </w:rPr>
      </w:r>
    </w:p>
    <w:p>
      <w:pPr>
        <w:pStyle w:val="F21"/>
        <w:rPr>
          <w:szCs w:val="27"/>
        </w:rPr>
      </w:pPr>
      <w:r>
        <w:rPr>
          <w:szCs w:val="27"/>
        </w:rPr>
        <w:tab/>
      </w:r>
      <w:r>
        <w:rPr>
          <w:szCs w:val="27"/>
        </w:rPr>
        <w:t>主席，我相信你也會同意，一般而</w:t>
      </w:r>
      <w:r>
        <w:rPr>
          <w:rFonts w:ascii="華康細明體" w:hAnsi="華康細明體"/>
          <w:szCs w:val="27"/>
        </w:rPr>
        <w:t>言，</w:t>
      </w:r>
      <w:r>
        <w:rPr>
          <w:szCs w:val="27"/>
        </w:rPr>
        <w:t>我們年青時對前途是非常抱有希望的，但今時今日，時下很多香港青年對未來感到灰暗，亦缺乏希望。早前，有機構進行了一項調查，訪問了</w:t>
      </w:r>
      <w:r>
        <w:rPr>
          <w:szCs w:val="27"/>
        </w:rPr>
        <w:t>1 500</w:t>
      </w:r>
      <w:r>
        <w:rPr>
          <w:szCs w:val="27"/>
        </w:rPr>
        <w:t>多名中學生和大學生，了解他們對自殺的看法。結果，竟然有高達四分之一的在學青年表示曾經想過自殺，而大部分曾經想過自殺的青年更坦言他們沒有人生目標，對未來亦欠缺希望。</w:t>
      </w:r>
    </w:p>
    <w:p>
      <w:pPr>
        <w:pStyle w:val="F21"/>
        <w:rPr>
          <w:szCs w:val="27"/>
        </w:rPr>
      </w:pPr>
      <w:r>
        <w:rPr>
          <w:szCs w:val="27"/>
        </w:rPr>
      </w:r>
    </w:p>
    <w:p>
      <w:pPr>
        <w:pStyle w:val="F21"/>
        <w:rPr>
          <w:szCs w:val="27"/>
        </w:rPr>
      </w:pPr>
      <w:r>
        <w:rPr>
          <w:szCs w:val="27"/>
        </w:rPr>
      </w:r>
    </w:p>
    <w:p>
      <w:pPr>
        <w:pStyle w:val="F21"/>
        <w:rPr>
          <w:szCs w:val="27"/>
        </w:rPr>
      </w:pPr>
      <w:r>
        <w:rPr>
          <w:szCs w:val="27"/>
        </w:rPr>
        <w:t>(</w:t>
      </w:r>
      <w:r>
        <w:rPr>
          <w:szCs w:val="27"/>
        </w:rPr>
        <w:t>代理主席梁君彥議員代為主持會議</w:t>
      </w:r>
      <w:r>
        <w:rPr>
          <w:szCs w:val="27"/>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 xml:space="preserve">我想起電影“少林足球”中這句很有名的對白 </w:t>
      </w:r>
      <w:r>
        <w:rPr>
          <w:rFonts w:ascii="Symbol" w:hAnsi="Symbol" w:cs="Symbol" w:eastAsia="Symbol"/>
          <w:szCs w:val="27"/>
        </w:rPr>
        <w:t></w:t>
      </w:r>
      <w:r>
        <w:rPr>
          <w:szCs w:val="27"/>
        </w:rPr>
        <w:t xml:space="preserve"> 假如一個人沒有夢想，跟一條鹹魚有甚麼分別？青年人應該充滿活力，對人生充滿希望，究竟是甚麼原因令時下青年覺得沒有意義，甚至考慮踏上自殺這條不歸路呢？我看了各方面的分析，並將香港時下欠缺希望的青年分為兩類：第一類是得過且過，第二類是有心無力。</w:t>
      </w:r>
      <w:r>
        <w:br w:type="page"/>
      </w:r>
    </w:p>
    <w:p>
      <w:pPr>
        <w:pStyle w:val="F21"/>
        <w:rPr>
          <w:szCs w:val="27"/>
        </w:rPr>
      </w:pPr>
      <w:r>
        <w:rPr>
          <w:szCs w:val="27"/>
        </w:rPr>
        <w:tab/>
      </w:r>
      <w:r>
        <w:rPr>
          <w:szCs w:val="27"/>
        </w:rPr>
        <w:t>我們先談談第一類得過且過的青年人。這一類青年包括來自很富有和很貧窮家庭的第二代。為甚麼我這樣說？來自很富有家庭的第二代，他們富有得下輩子也不愁衣食，所以對人生好像沒有特別希望，亦不知道還要希望些甚麼。所謂“飯來張口，錢來伸手”，他們要甚麼有甚麼，所以，當他們缺乏希望時，也不知道想要甚麼，他們看到的將來是很灰暗的。另一羣則是來自一些非常貧窮家庭的第二代，他們因為是生活在社會的最基層，所以認為無論做甚麼也不能指望有出頭機會，總之有瓦遮頭、有兩頓飯吃，得過且過便算了。人生是否這麼簡單？當然不是。我們如何可以令這一類得過且過型的青年有希望呢？我們要向他們灌輸正確的思想和人生價值觀。</w:t>
      </w:r>
    </w:p>
    <w:p>
      <w:pPr>
        <w:pStyle w:val="F21"/>
        <w:rPr>
          <w:szCs w:val="27"/>
        </w:rPr>
      </w:pPr>
      <w:r>
        <w:rPr>
          <w:szCs w:val="27"/>
        </w:rPr>
      </w:r>
    </w:p>
    <w:p>
      <w:pPr>
        <w:pStyle w:val="F21"/>
        <w:rPr>
          <w:szCs w:val="27"/>
        </w:rPr>
      </w:pPr>
      <w:r>
        <w:rPr>
          <w:szCs w:val="27"/>
        </w:rPr>
        <w:tab/>
      </w:r>
      <w:r>
        <w:rPr>
          <w:szCs w:val="27"/>
        </w:rPr>
        <w:t>第二類是有心無力型的青年。甚麼是有心無力型呢？這些青年跟第一類型的青年恰恰相反，他們很有個人目標和人生觀，亦很努力奮鬥，但當他們發現自己所走的路跟人生目標相距越遠，甚至永不會達標時，便會變成是甚麼希望都沒有，甚至會變成時下的憤青一族。他們想做但做不到，想得到但無法得到，憤怒的情緒會持續他們的一生，對他們造成很嚴重的影響。</w:t>
      </w:r>
    </w:p>
    <w:p>
      <w:pPr>
        <w:pStyle w:val="F21"/>
        <w:rPr>
          <w:szCs w:val="27"/>
        </w:rPr>
      </w:pPr>
      <w:r>
        <w:rPr>
          <w:szCs w:val="27"/>
        </w:rPr>
      </w:r>
    </w:p>
    <w:p>
      <w:pPr>
        <w:pStyle w:val="F21"/>
        <w:rPr>
          <w:szCs w:val="27"/>
        </w:rPr>
      </w:pPr>
      <w:r>
        <w:rPr>
          <w:szCs w:val="27"/>
        </w:rPr>
        <w:tab/>
      </w:r>
      <w:r>
        <w:rPr>
          <w:szCs w:val="27"/>
        </w:rPr>
        <w:t>青年人普遍有甚麼希望呢？心理學家</w:t>
      </w:r>
      <w:r>
        <w:rPr>
          <w:szCs w:val="27"/>
        </w:rPr>
        <w:t>LEVINSON(</w:t>
      </w:r>
      <w:r>
        <w:rPr>
          <w:szCs w:val="27"/>
        </w:rPr>
        <w:t>李維遜</w:t>
      </w:r>
      <w:r>
        <w:rPr>
          <w:szCs w:val="27"/>
        </w:rPr>
        <w:t>)</w:t>
      </w:r>
      <w:r>
        <w:rPr>
          <w:szCs w:val="27"/>
        </w:rPr>
        <w:t>發現青年人有</w:t>
      </w:r>
      <w:r>
        <w:rPr>
          <w:szCs w:val="27"/>
        </w:rPr>
        <w:t>4</w:t>
      </w:r>
      <w:r>
        <w:rPr>
          <w:szCs w:val="27"/>
        </w:rPr>
        <w:t>個持續影響一生的大夢，包括人生價值、良師益友、終身志業及愛的尋求，而當中的人生價值和終身志業便是時下香港很多青年人所尋找的夢想。</w:t>
      </w:r>
    </w:p>
    <w:p>
      <w:pPr>
        <w:pStyle w:val="F21"/>
        <w:rPr>
          <w:szCs w:val="27"/>
        </w:rPr>
      </w:pPr>
      <w:r>
        <w:rPr>
          <w:szCs w:val="27"/>
        </w:rPr>
      </w:r>
    </w:p>
    <w:p>
      <w:pPr>
        <w:pStyle w:val="F21"/>
        <w:rPr>
          <w:szCs w:val="27"/>
        </w:rPr>
      </w:pPr>
      <w:r>
        <w:rPr>
          <w:szCs w:val="27"/>
        </w:rPr>
        <w:tab/>
      </w:r>
      <w:r>
        <w:rPr>
          <w:szCs w:val="27"/>
        </w:rPr>
        <w:t xml:space="preserve">代理主席，我相信你和我，以及在座各位議員及香港每位朋友，也希望為我們的下一代做一些事，為他們打造一個好的將來，因為有將來才能給年青人希望。然而，如何可以令年青朋友、下一代有希望呢？這便取決於政府如何主導，如何抱持宏觀遠眺的大胸懷，踏出一步，為青年人制訂大政方針，而這也是今天這項議案的主題 </w:t>
      </w:r>
      <w:r>
        <w:rPr>
          <w:rFonts w:ascii="Symbol" w:hAnsi="Symbol" w:cs="Symbol" w:eastAsia="Symbol"/>
          <w:szCs w:val="27"/>
        </w:rPr>
        <w:t></w:t>
      </w:r>
      <w:r>
        <w:rPr>
          <w:szCs w:val="27"/>
        </w:rPr>
        <w:t xml:space="preserve"> 全方位協助青年人發展。</w:t>
      </w:r>
    </w:p>
    <w:p>
      <w:pPr>
        <w:pStyle w:val="F21"/>
        <w:rPr>
          <w:szCs w:val="27"/>
        </w:rPr>
      </w:pPr>
      <w:r>
        <w:rPr>
          <w:szCs w:val="27"/>
        </w:rPr>
      </w:r>
    </w:p>
    <w:p>
      <w:pPr>
        <w:pStyle w:val="F21"/>
        <w:rPr>
          <w:szCs w:val="27"/>
        </w:rPr>
      </w:pPr>
      <w:r>
        <w:rPr>
          <w:szCs w:val="27"/>
        </w:rPr>
        <w:tab/>
      </w:r>
      <w:r>
        <w:rPr>
          <w:szCs w:val="27"/>
        </w:rPr>
        <w:t>我在這裏提出</w:t>
      </w:r>
      <w:r>
        <w:rPr>
          <w:szCs w:val="27"/>
        </w:rPr>
        <w:t>4</w:t>
      </w:r>
      <w:r>
        <w:rPr>
          <w:szCs w:val="27"/>
        </w:rPr>
        <w:t>項建議。第一，我建議勞工及福利局和教育局攜手合作，在中學推行“生涯規劃”。眾所周知，我們年幼時都可能曾以“我的志願”為題作過文章，但日後是否真有機會追尋夢想呢？我們長大後，可能發現兒時那志願並不實際，例如希望飛來飛去，但原來根本不可能，或本來希望駕駛巴士，因為覺得巴士司機很威風，但長大後卻未必喜歡。所以，我認為應該及早在中學時期，讓中學生認識清楚他們的志向，以及社會上有甚麼職業適合他們，好讓他們明白待大學畢業後，社會上有甚麼工作在等待他們，免得像今天的社會般出現工作配對失誤，“有工沒人做，有人沒工做”的情況。就此，政府必需嚴加檢討。</w:t>
      </w:r>
    </w:p>
    <w:p>
      <w:pPr>
        <w:pStyle w:val="F21"/>
        <w:spacing w:lineRule="atLeast" w:line="372"/>
        <w:rPr>
          <w:szCs w:val="27"/>
        </w:rPr>
      </w:pPr>
      <w:r>
        <w:rPr>
          <w:szCs w:val="27"/>
        </w:rPr>
      </w:r>
    </w:p>
    <w:p>
      <w:pPr>
        <w:pStyle w:val="F21"/>
        <w:spacing w:lineRule="atLeast" w:line="372"/>
        <w:rPr>
          <w:szCs w:val="27"/>
        </w:rPr>
      </w:pPr>
      <w:r>
        <w:rPr>
          <w:szCs w:val="27"/>
        </w:rPr>
        <w:tab/>
      </w:r>
      <w:r>
        <w:rPr>
          <w:szCs w:val="27"/>
        </w:rPr>
        <w:t>第二，我認為家長、學校和社會均有責任引導我們的青年人建立一套正確的人生價值，讓他們能夠積極面對困難。現在很多人都說，青年人的自理能力不高。無可否認，現今的社會無論如何，基本生活是可以的，不會出現“無飯食”的情況，但正如我剛才所說，在溫室環境長大的青年人，在面對逆境時往往沒有足夠承受力，也有部分青年人因為溫室很溫暖，缺乏了進取心，也不懂得如何面對失敗和困難。所以，兒童心理學家指出，越早為兒孩建立正確的人生價值，對他們往後一生越有利，有助他們在婚姻、事業、交友等各方面作出決定。</w:t>
      </w:r>
    </w:p>
    <w:p>
      <w:pPr>
        <w:pStyle w:val="F21"/>
        <w:spacing w:lineRule="atLeast" w:line="372"/>
        <w:rPr>
          <w:szCs w:val="27"/>
        </w:rPr>
      </w:pPr>
      <w:r>
        <w:rPr>
          <w:szCs w:val="27"/>
        </w:rPr>
      </w:r>
    </w:p>
    <w:p>
      <w:pPr>
        <w:pStyle w:val="F21"/>
        <w:spacing w:lineRule="atLeast" w:line="372"/>
        <w:rPr>
          <w:szCs w:val="27"/>
        </w:rPr>
      </w:pPr>
      <w:r>
        <w:rPr>
          <w:szCs w:val="27"/>
        </w:rPr>
        <w:tab/>
      </w:r>
      <w:r>
        <w:rPr>
          <w:szCs w:val="27"/>
        </w:rPr>
        <w:t>第三，我也想談談“嬰兒基金”。我經常認為如果政府決定鼓勵人民生育，便要考慮有否能力提供足夠學校、房屋，以及讓他們得以發展的職業。現時，有部分青年人表示不要子女，原因何在？他們是不想子女像自己般辛苦，而這些聲音是越來越響亮的。我不知道政府有否真正考慮應如何善待所有在香港出生的嬰兒？時下的青年不知將來是怎樣，不知有否資格買樓。叫他們申請公屋，政府又表示沒有土地。現在政府已經說沒有土地，</w:t>
      </w:r>
      <w:r>
        <w:rPr>
          <w:szCs w:val="27"/>
        </w:rPr>
        <w:t>30</w:t>
      </w:r>
      <w:r>
        <w:rPr>
          <w:szCs w:val="27"/>
        </w:rPr>
        <w:t>年後更是甚麼土地也沒有了。所以，我認為政府應盡早就這方面訂定計劃。由於時間有限，我沒有可能就嬰兒基金發表太多意見。</w:t>
      </w:r>
    </w:p>
    <w:p>
      <w:pPr>
        <w:pStyle w:val="F21"/>
        <w:spacing w:lineRule="atLeast" w:line="372"/>
        <w:rPr>
          <w:szCs w:val="27"/>
        </w:rPr>
      </w:pPr>
      <w:r>
        <w:rPr>
          <w:szCs w:val="27"/>
        </w:rPr>
      </w:r>
    </w:p>
    <w:p>
      <w:pPr>
        <w:pStyle w:val="F21"/>
        <w:spacing w:lineRule="atLeast" w:line="372"/>
        <w:rPr>
          <w:szCs w:val="27"/>
        </w:rPr>
      </w:pPr>
      <w:r>
        <w:rPr>
          <w:szCs w:val="27"/>
        </w:rPr>
        <w:tab/>
      </w:r>
      <w:r>
        <w:rPr>
          <w:szCs w:val="27"/>
        </w:rPr>
        <w:t>最後，政府在下星期將發表施政報告。民建聯早前提出了“民建聯對施政報告及財政預算案的期望”，當中包括促請政府增加資助學士高年級銜接學額，讓更多副學位畢業生可以修讀資助學位課程，並增加“自資專上獎學金計劃”的獲獎學生名額，鼓勵更多自資課程學生發奮向上，獲取更好成績。此外，為了進一步加強中學就業諮詢和輔導服務，我們也建議政府加強相關的升學和就業輔導服務，在有需要時增設專職輔導人員，加強支援中學生，為未來職業發展進行規劃。</w:t>
      </w:r>
    </w:p>
    <w:p>
      <w:pPr>
        <w:pStyle w:val="F21"/>
        <w:spacing w:lineRule="atLeast" w:line="372"/>
        <w:rPr>
          <w:szCs w:val="27"/>
        </w:rPr>
      </w:pPr>
      <w:r>
        <w:rPr>
          <w:szCs w:val="27"/>
        </w:rPr>
      </w:r>
    </w:p>
    <w:p>
      <w:pPr>
        <w:pStyle w:val="F21"/>
        <w:spacing w:lineRule="atLeast" w:line="372"/>
        <w:rPr>
          <w:szCs w:val="27"/>
        </w:rPr>
      </w:pPr>
      <w:r>
        <w:rPr>
          <w:szCs w:val="27"/>
        </w:rPr>
        <w:tab/>
      </w:r>
      <w:r>
        <w:rPr>
          <w:szCs w:val="27"/>
        </w:rPr>
        <w:t>代理主席，青年人應該充滿鬥志，對未來抱有希望，但目下青年人面對生活種種困難，付出很大努力後卻原地踏步，對人生也缺乏希望。我記得在一年多前，我們民建聯的陳克勤議員曾佩帶一塊代表幸運的四葉草，跟大家共同探討有關關注青年人學業、就業、置業和創業這四大業的議案。一年多過去了，對於青年人這四大業，我們為他們做了甚麼？所以，我在此懇切希望政府從多角度思考，制訂全面的青年政策，幫助青年人建立“生涯規劃”，確立人生目標，讓他們在成長路上走得更踏實，更有希望。</w:t>
      </w:r>
    </w:p>
    <w:p>
      <w:pPr>
        <w:pStyle w:val="F21"/>
        <w:rPr>
          <w:szCs w:val="27"/>
        </w:rPr>
      </w:pPr>
      <w:r>
        <w:rPr>
          <w:szCs w:val="27"/>
        </w:rPr>
      </w:r>
    </w:p>
    <w:p>
      <w:pPr>
        <w:pStyle w:val="F21"/>
        <w:rPr>
          <w:szCs w:val="27"/>
        </w:rPr>
      </w:pPr>
      <w:r>
        <w:rPr>
          <w:szCs w:val="27"/>
        </w:rPr>
        <w:tab/>
      </w:r>
      <w:r>
        <w:rPr>
          <w:szCs w:val="27"/>
        </w:rPr>
        <w:t>我謹此陳辭。多謝代理主席。</w:t>
      </w:r>
    </w:p>
    <w:p>
      <w:pPr>
        <w:pStyle w:val="F21"/>
        <w:rPr>
          <w:szCs w:val="27"/>
        </w:rPr>
      </w:pPr>
      <w:r>
        <w:rPr>
          <w:szCs w:val="27"/>
        </w:rPr>
      </w:r>
    </w:p>
    <w:p>
      <w:pPr>
        <w:pStyle w:val="F21"/>
        <w:rPr/>
      </w:pPr>
      <w:r>
        <w:rPr>
          <w:rFonts w:cs="Times New Roman" w:eastAsia="華康中黑體"/>
          <w:b/>
        </w:rPr>
        <w:t>蔣麗芸議員動議的議案如下</w:t>
      </w:r>
      <w:r>
        <w:rPr/>
        <w:t>：</w:t>
      </w:r>
    </w:p>
    <w:p>
      <w:pPr>
        <w:pStyle w:val="F21"/>
        <w:rPr/>
      </w:pPr>
      <w:r>
        <w:rPr/>
      </w:r>
    </w:p>
    <w:p>
      <w:pPr>
        <w:pStyle w:val="F21"/>
        <w:ind w:left="709" w:hanging="142"/>
        <w:rPr>
          <w:rFonts w:cs="Times New Roman"/>
        </w:rPr>
      </w:pPr>
      <w:r>
        <w:rPr>
          <w:rFonts w:cs="Times New Roman"/>
        </w:rPr>
        <w:t>“</w:t>
      </w:r>
      <w:r>
        <w:rPr>
          <w:rFonts w:cs="Times New Roman"/>
        </w:rPr>
        <w:t>青年人是社會未來的主人翁，政府和社會應及早為其未來提供適當的指引與協助，以讓青年人預早籌備個人的‘生涯規劃’；就此，本會促請政府全方位協助青年人發展，包括增加高等教育課程種類及學額、擴展各項培訓及就業支援服務、推出措施鼓勵新一代訂立儲蓄及理財的計劃，以及在中學階段提供全方位信息，協助青年人了解自己的興趣、志向與能力，以及未來職業的人力需求，從而選擇適合自己的學科、職業與生活方式，以助青年人更有信心和踏實地建立美好的人生。”</w:t>
      </w:r>
    </w:p>
    <w:p>
      <w:pPr>
        <w:pStyle w:val="F21"/>
        <w:rPr/>
      </w:pPr>
      <w:r>
        <w:rPr/>
      </w:r>
    </w:p>
    <w:p>
      <w:pPr>
        <w:pStyle w:val="F21"/>
        <w:rPr/>
      </w:pPr>
      <w:r>
        <w:rPr/>
      </w:r>
    </w:p>
    <w:p>
      <w:pPr>
        <w:pStyle w:val="F21"/>
        <w:rPr>
          <w:rFonts w:cs="Times New Roman"/>
          <w:szCs w:val="27"/>
        </w:rPr>
      </w:pPr>
      <w:r>
        <w:rPr>
          <w:rFonts w:cs="Times New Roman" w:eastAsia="華康中黑體"/>
          <w:b/>
          <w:szCs w:val="27"/>
        </w:rPr>
        <w:t>代理主席</w:t>
      </w:r>
      <w:r>
        <w:rPr>
          <w:rFonts w:cs="Times New Roman"/>
          <w:szCs w:val="27"/>
        </w:rPr>
        <w:t>：我現在向各位提出的待議議題是：蔣麗芸議員動議的議案，予以通過。</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r>
    </w:p>
    <w:p>
      <w:pPr>
        <w:pStyle w:val="F21"/>
        <w:rPr>
          <w:rFonts w:cs="Times New Roman"/>
          <w:szCs w:val="27"/>
        </w:rPr>
      </w:pPr>
      <w:r>
        <w:rPr>
          <w:rFonts w:cs="Times New Roman" w:eastAsia="華康中黑體"/>
          <w:b/>
          <w:szCs w:val="27"/>
        </w:rPr>
        <w:t>代理主席</w:t>
      </w:r>
      <w:r>
        <w:rPr>
          <w:rFonts w:cs="Times New Roman"/>
          <w:szCs w:val="27"/>
        </w:rPr>
        <w:t>：有</w:t>
      </w:r>
      <w:r>
        <w:rPr>
          <w:rFonts w:cs="Times New Roman"/>
          <w:szCs w:val="27"/>
        </w:rPr>
        <w:t>6</w:t>
      </w:r>
      <w:r>
        <w:rPr>
          <w:rFonts w:cs="Times New Roman"/>
          <w:szCs w:val="27"/>
        </w:rPr>
        <w:t>位議員要就這項議案動議修正案。本會現在就議案及</w:t>
      </w:r>
      <w:r>
        <w:rPr>
          <w:rFonts w:cs="Times New Roman"/>
          <w:szCs w:val="27"/>
        </w:rPr>
        <w:t>6</w:t>
      </w:r>
      <w:r>
        <w:rPr>
          <w:rFonts w:cs="Times New Roman"/>
          <w:szCs w:val="27"/>
        </w:rPr>
        <w:t>項修正案進行合併辯論。</w:t>
      </w:r>
    </w:p>
    <w:p>
      <w:pPr>
        <w:pStyle w:val="F21"/>
        <w:rPr>
          <w:rFonts w:cs="Times New Roman"/>
          <w:szCs w:val="27"/>
        </w:rPr>
      </w:pPr>
      <w:r>
        <w:rPr>
          <w:rFonts w:cs="Times New Roman"/>
          <w:szCs w:val="27"/>
        </w:rPr>
      </w:r>
    </w:p>
    <w:p>
      <w:pPr>
        <w:pStyle w:val="F21"/>
        <w:rPr>
          <w:rFonts w:cs="Times New Roman"/>
          <w:szCs w:val="27"/>
        </w:rPr>
      </w:pPr>
      <w:r>
        <w:rPr>
          <w:rFonts w:cs="Times New Roman"/>
          <w:szCs w:val="27"/>
        </w:rPr>
        <w:tab/>
      </w:r>
      <w:r>
        <w:rPr>
          <w:rFonts w:cs="Times New Roman"/>
          <w:szCs w:val="27"/>
        </w:rPr>
        <w:t>我會先請梁繼昌議員發言，然後分別請郭偉强議員、張國柱議員、陳健波議員、黃碧雲議員及田北辰議員發言；但他們在現階段不可動議修正案。</w:t>
      </w:r>
    </w:p>
    <w:p>
      <w:pPr>
        <w:pStyle w:val="F21"/>
        <w:rPr>
          <w:rFonts w:eastAsia="華康中黑體"/>
          <w:b/>
          <w:b/>
          <w:szCs w:val="27"/>
        </w:rPr>
      </w:pPr>
      <w:r>
        <w:rPr>
          <w:rFonts w:eastAsia="華康中黑體"/>
          <w:b/>
          <w:szCs w:val="27"/>
        </w:rPr>
      </w:r>
    </w:p>
    <w:p>
      <w:pPr>
        <w:pStyle w:val="F21"/>
        <w:rPr>
          <w:rFonts w:eastAsia="華康中黑體"/>
          <w:b/>
          <w:b/>
          <w:szCs w:val="27"/>
        </w:rPr>
      </w:pPr>
      <w:r>
        <w:rPr>
          <w:rFonts w:eastAsia="華康中黑體"/>
          <w:b/>
          <w:szCs w:val="27"/>
        </w:rPr>
      </w:r>
    </w:p>
    <w:p>
      <w:pPr>
        <w:pStyle w:val="F21"/>
        <w:rPr>
          <w:szCs w:val="27"/>
        </w:rPr>
      </w:pPr>
      <w:r>
        <w:rPr>
          <w:rFonts w:eastAsia="華康中黑體"/>
          <w:b/>
          <w:szCs w:val="27"/>
        </w:rPr>
        <w:t>梁繼昌議員</w:t>
      </w:r>
      <w:r>
        <w:rPr>
          <w:szCs w:val="27"/>
        </w:rPr>
        <w:t>：我想先談談蔣麗芸議員剛才的發言。基本上，我們認為不能把年青人分類，因為每個年青人都是一個個體，他們有不同的需要，我們不能將他們分類為“有心無力”或“有心有力”。</w:t>
      </w:r>
    </w:p>
    <w:p>
      <w:pPr>
        <w:pStyle w:val="F21"/>
        <w:rPr>
          <w:szCs w:val="27"/>
        </w:rPr>
      </w:pPr>
      <w:r>
        <w:rPr>
          <w:szCs w:val="27"/>
        </w:rPr>
      </w:r>
    </w:p>
    <w:p>
      <w:pPr>
        <w:pStyle w:val="F21"/>
        <w:rPr>
          <w:szCs w:val="27"/>
        </w:rPr>
      </w:pPr>
      <w:r>
        <w:rPr>
          <w:szCs w:val="27"/>
        </w:rPr>
        <w:tab/>
      </w:r>
      <w:r>
        <w:rPr>
          <w:szCs w:val="27"/>
        </w:rPr>
        <w:t>在討論如何幫助年輕人發展時，我們最基本必須考慮政府是扮演甚麼角色。政府是否家長？由於討論涉及政府應如何推動公共政策這個層面，所以我們要界定究竟有甚麼是政府可以做，有甚麼是政府無法做，必須由家長、學校、社工或朋友幫助。</w:t>
      </w:r>
      <w:r>
        <w:br w:type="page"/>
      </w:r>
    </w:p>
    <w:p>
      <w:pPr>
        <w:pStyle w:val="F21"/>
        <w:rPr>
          <w:szCs w:val="27"/>
        </w:rPr>
      </w:pPr>
      <w:r>
        <w:rPr>
          <w:szCs w:val="27"/>
        </w:rPr>
        <w:tab/>
      </w:r>
      <w:r>
        <w:rPr>
          <w:szCs w:val="27"/>
        </w:rPr>
        <w:t>蔣議員在原議案提及“生涯規劃”，“儲蓄及理財的計劃”等建議。代理主席，我認為在政策範圍內不適合討論這些事情，因為每個人對自己的未來均有不同的計劃。即使是我的子女，我也只能跟他們討論，給予一些輔導方向，不可以告訴他們</w:t>
      </w:r>
      <w:r>
        <w:rPr>
          <w:szCs w:val="27"/>
        </w:rPr>
        <w:t>10</w:t>
      </w:r>
      <w:r>
        <w:rPr>
          <w:szCs w:val="27"/>
        </w:rPr>
        <w:t xml:space="preserve">年後應該做甚麼，現時哪些行業好，我希望他們做甚麼，這不是我們應採取的態度。我們應給予他們公平的發展機會和自由的學習空間 </w:t>
      </w:r>
      <w:r>
        <w:rPr>
          <w:rFonts w:ascii="Symbol" w:hAnsi="Symbol" w:cs="Symbol" w:eastAsia="Symbol"/>
          <w:szCs w:val="27"/>
        </w:rPr>
        <w:t></w:t>
      </w:r>
      <w:r>
        <w:rPr>
          <w:szCs w:val="27"/>
        </w:rPr>
        <w:t xml:space="preserve"> 我強調是自由的學習空間 </w:t>
      </w:r>
      <w:r>
        <w:rPr>
          <w:rFonts w:ascii="Symbol" w:hAnsi="Symbol" w:cs="Symbol" w:eastAsia="Symbol"/>
          <w:szCs w:val="27"/>
        </w:rPr>
        <w:t></w:t>
      </w:r>
      <w:r>
        <w:rPr>
          <w:szCs w:val="27"/>
        </w:rPr>
        <w:t xml:space="preserve"> 探索這個世界。</w:t>
      </w:r>
    </w:p>
    <w:p>
      <w:pPr>
        <w:pStyle w:val="F21"/>
        <w:rPr>
          <w:szCs w:val="27"/>
        </w:rPr>
      </w:pPr>
      <w:r>
        <w:rPr>
          <w:szCs w:val="27"/>
        </w:rPr>
      </w:r>
    </w:p>
    <w:p>
      <w:pPr>
        <w:pStyle w:val="F21"/>
        <w:rPr>
          <w:szCs w:val="27"/>
        </w:rPr>
      </w:pPr>
      <w:r>
        <w:rPr>
          <w:szCs w:val="27"/>
        </w:rPr>
        <w:tab/>
      </w:r>
      <w:r>
        <w:rPr>
          <w:szCs w:val="27"/>
        </w:rPr>
        <w:t>青年人畢業後如何打算，如何運用自己的儲蓄，都會因應他們不同的背景、理念、興趣和專長而有所不同。例如，有些青年人畢業後會選擇投身大型跨國企業；有些會選擇繼續進修；有些會選擇工作假期計劃</w:t>
      </w:r>
      <w:r>
        <w:rPr>
          <w:szCs w:val="27"/>
        </w:rPr>
        <w:t>(working holiday)</w:t>
      </w:r>
      <w:r>
        <w:rPr>
          <w:szCs w:val="27"/>
        </w:rPr>
        <w:t>方式，到外國體驗外國的生活；有些甚至會表示暫時不想工作，要到外國流浪兩、三年才回港工作。因此，我認為實在沒有必要為每個青年人制訂一個規劃，用家長方式探討如何協助年青人。容我賣賣廣告，會計師公會出版了一套很好的書，名為</w:t>
      </w:r>
      <w:r>
        <w:rPr>
          <w:i/>
          <w:szCs w:val="27"/>
        </w:rPr>
        <w:t>The May Moon Money-Wise Box Set</w:t>
      </w:r>
      <w:r>
        <w:rPr>
          <w:szCs w:val="27"/>
        </w:rPr>
        <w:t>，如果各位同事的小朋友是</w:t>
      </w:r>
      <w:r>
        <w:rPr>
          <w:szCs w:val="27"/>
        </w:rPr>
        <w:t>teenager</w:t>
      </w:r>
      <w:r>
        <w:rPr>
          <w:szCs w:val="27"/>
        </w:rPr>
        <w:t>，希望你們將這套書介紹給子女，或跟他們一起閱讀。會計師公會多年前已出版了這套書，教導家長如何給小孩零用錢，教導他們如何理財。所以，政府在這方面實在無須做太多事。</w:t>
      </w:r>
    </w:p>
    <w:p>
      <w:pPr>
        <w:pStyle w:val="F21"/>
        <w:rPr>
          <w:szCs w:val="27"/>
        </w:rPr>
      </w:pPr>
      <w:r>
        <w:rPr>
          <w:szCs w:val="27"/>
        </w:rPr>
      </w:r>
    </w:p>
    <w:p>
      <w:pPr>
        <w:pStyle w:val="F21"/>
        <w:rPr>
          <w:szCs w:val="27"/>
        </w:rPr>
      </w:pPr>
      <w:r>
        <w:rPr>
          <w:szCs w:val="27"/>
        </w:rPr>
        <w:tab/>
      </w:r>
      <w:r>
        <w:rPr>
          <w:szCs w:val="27"/>
        </w:rPr>
        <w:t xml:space="preserve">縱使我這麼說，我認為在青年政策上，政府最重要的考慮是為青年人提供向上流動的機會，讓他們有足夠空間 </w:t>
      </w:r>
      <w:r>
        <w:rPr>
          <w:rFonts w:ascii="Symbol" w:hAnsi="Symbol" w:cs="Symbol" w:eastAsia="Symbol"/>
          <w:szCs w:val="27"/>
        </w:rPr>
        <w:t></w:t>
      </w:r>
      <w:r>
        <w:rPr>
          <w:szCs w:val="27"/>
        </w:rPr>
        <w:t xml:space="preserve"> 我強調是空間 </w:t>
      </w:r>
      <w:r>
        <w:rPr>
          <w:rFonts w:ascii="Symbol" w:hAnsi="Symbol" w:cs="Symbol" w:eastAsia="Symbol"/>
          <w:szCs w:val="27"/>
        </w:rPr>
        <w:t></w:t>
      </w:r>
      <w:r>
        <w:rPr>
          <w:szCs w:val="27"/>
        </w:rPr>
        <w:t xml:space="preserve"> 按照自己的專長和興趣，在社會找到合適的發展機會。</w:t>
      </w:r>
    </w:p>
    <w:p>
      <w:pPr>
        <w:pStyle w:val="F21"/>
        <w:rPr>
          <w:szCs w:val="27"/>
        </w:rPr>
      </w:pPr>
      <w:r>
        <w:rPr>
          <w:szCs w:val="27"/>
        </w:rPr>
      </w:r>
    </w:p>
    <w:p>
      <w:pPr>
        <w:pStyle w:val="F21"/>
        <w:rPr>
          <w:szCs w:val="27"/>
        </w:rPr>
      </w:pPr>
      <w:r>
        <w:rPr>
          <w:szCs w:val="27"/>
        </w:rPr>
        <w:tab/>
      </w:r>
      <w:r>
        <w:rPr>
          <w:szCs w:val="27"/>
        </w:rPr>
        <w:t>關於青年向上流動，英國保守黨政府曾於</w:t>
      </w:r>
      <w:r>
        <w:rPr>
          <w:szCs w:val="27"/>
        </w:rPr>
        <w:t>2011</w:t>
      </w:r>
      <w:r>
        <w:rPr>
          <w:szCs w:val="27"/>
        </w:rPr>
        <w:t>年進行一項關於社會流動</w:t>
      </w:r>
      <w:r>
        <w:rPr>
          <w:szCs w:val="27"/>
        </w:rPr>
        <w:t>(Social Mobility)</w:t>
      </w:r>
      <w:r>
        <w:rPr>
          <w:szCs w:val="27"/>
        </w:rPr>
        <w:t>的研究。該報告題為“</w:t>
      </w:r>
      <w:r>
        <w:rPr>
          <w:szCs w:val="27"/>
        </w:rPr>
        <w:t>Opening Doors, Breaking Barriers: A Strategy for Social Mobility”</w:t>
      </w:r>
      <w:r>
        <w:rPr>
          <w:szCs w:val="27"/>
        </w:rPr>
        <w:t>，開端就指出，“一個公平的社會，就是一個開放的社會，而每人不論出身，均應有</w:t>
      </w:r>
      <w:r>
        <w:rPr>
          <w:szCs w:val="27"/>
        </w:rPr>
        <w:t>[</w:t>
      </w:r>
      <w:r>
        <w:rPr>
          <w:szCs w:val="27"/>
        </w:rPr>
        <w:t>機會</w:t>
      </w:r>
      <w:r>
        <w:rPr>
          <w:szCs w:val="27"/>
        </w:rPr>
        <w:t>]</w:t>
      </w:r>
      <w:r>
        <w:rPr>
          <w:szCs w:val="27"/>
        </w:rPr>
        <w:t>發展他們的潛能，推動社會流動是政府在社會政策中最重要的目標。”</w:t>
      </w:r>
    </w:p>
    <w:p>
      <w:pPr>
        <w:pStyle w:val="F21"/>
        <w:rPr>
          <w:szCs w:val="27"/>
        </w:rPr>
      </w:pPr>
      <w:r>
        <w:rPr>
          <w:szCs w:val="27"/>
        </w:rPr>
      </w:r>
    </w:p>
    <w:p>
      <w:pPr>
        <w:pStyle w:val="F21"/>
        <w:rPr>
          <w:szCs w:val="27"/>
        </w:rPr>
      </w:pPr>
      <w:r>
        <w:rPr>
          <w:szCs w:val="27"/>
        </w:rPr>
        <w:tab/>
      </w:r>
      <w:r>
        <w:rPr>
          <w:szCs w:val="27"/>
        </w:rPr>
        <w:t>代理主席，值得留意的是，該報告的研究結果顯示，年輕人的發展機會，往往受他們家庭的社會階層</w:t>
      </w:r>
      <w:r>
        <w:rPr>
          <w:szCs w:val="27"/>
        </w:rPr>
        <w:t>(social class)</w:t>
      </w:r>
      <w:r>
        <w:rPr>
          <w:szCs w:val="27"/>
        </w:rPr>
        <w:t>和收入直接影響。蔣麗芸議員剛才提到兩個極端例子，便是富二代及有心無力的青年，但中間其實還有一個很大的夾心或中產階層，這</w:t>
      </w:r>
      <w:r>
        <w:rPr>
          <w:szCs w:val="27"/>
        </w:rPr>
        <w:t>3</w:t>
      </w:r>
      <w:r>
        <w:rPr>
          <w:szCs w:val="27"/>
        </w:rPr>
        <w:t xml:space="preserve">個不同類別的青年可能有不同的需要。例如在報告中指出，富裕家庭出身的青年人，他們在公開考試的成績一般較出身自低收入家庭的青年好，同時，低收入家庭出身的青年人，他們進身專業或管理階層的比率亦較低。這項研究只不過說明了一種社會現象。蔣麗芸議員剛才說有些富二代根本毫無目標，但問題在於他們的父母 </w:t>
      </w:r>
      <w:r>
        <w:rPr>
          <w:rFonts w:ascii="Symbol" w:hAnsi="Symbol" w:cs="Symbol" w:eastAsia="Symbol"/>
          <w:szCs w:val="27"/>
        </w:rPr>
        <w:t></w:t>
      </w:r>
      <w:r>
        <w:rPr>
          <w:szCs w:val="27"/>
        </w:rPr>
        <w:t xml:space="preserve"> 不是政府 </w:t>
      </w:r>
      <w:r>
        <w:rPr>
          <w:rFonts w:ascii="Symbol" w:hAnsi="Symbol" w:cs="Symbol" w:eastAsia="Symbol"/>
          <w:szCs w:val="27"/>
        </w:rPr>
        <w:t></w:t>
      </w:r>
      <w:r>
        <w:rPr>
          <w:szCs w:val="27"/>
        </w:rPr>
        <w:t xml:space="preserve"> 究竟有否花時間在他們的成長階段，幫助他們尋找，而並非為他們規劃他們的人生目標。</w:t>
      </w:r>
    </w:p>
    <w:p>
      <w:pPr>
        <w:pStyle w:val="F21"/>
        <w:rPr>
          <w:szCs w:val="27"/>
        </w:rPr>
      </w:pPr>
      <w:r>
        <w:rPr>
          <w:szCs w:val="27"/>
        </w:rPr>
      </w:r>
    </w:p>
    <w:p>
      <w:pPr>
        <w:pStyle w:val="F21"/>
        <w:rPr>
          <w:szCs w:val="27"/>
        </w:rPr>
      </w:pPr>
      <w:r>
        <w:rPr>
          <w:szCs w:val="27"/>
        </w:rPr>
        <w:tab/>
      </w:r>
      <w:r>
        <w:rPr>
          <w:szCs w:val="27"/>
        </w:rPr>
        <w:t>香港亦曾經進行一項類似的研究。教育學院周基利教授最近的研究亦指出，家庭收入在貧窮線以下的學生，</w:t>
      </w:r>
      <w:r>
        <w:rPr>
          <w:szCs w:val="27"/>
        </w:rPr>
        <w:t>1991</w:t>
      </w:r>
      <w:r>
        <w:rPr>
          <w:szCs w:val="27"/>
        </w:rPr>
        <w:t>年仍有</w:t>
      </w:r>
      <w:r>
        <w:rPr>
          <w:szCs w:val="27"/>
        </w:rPr>
        <w:t>8%</w:t>
      </w:r>
      <w:r>
        <w:rPr>
          <w:szCs w:val="27"/>
        </w:rPr>
        <w:t>可升讀大學，較富裕的學生則有</w:t>
      </w:r>
      <w:r>
        <w:rPr>
          <w:szCs w:val="27"/>
        </w:rPr>
        <w:t>9.3%</w:t>
      </w:r>
      <w:r>
        <w:rPr>
          <w:szCs w:val="27"/>
        </w:rPr>
        <w:t>，但到了</w:t>
      </w:r>
      <w:r>
        <w:rPr>
          <w:szCs w:val="27"/>
        </w:rPr>
        <w:t>2011</w:t>
      </w:r>
      <w:r>
        <w:rPr>
          <w:szCs w:val="27"/>
        </w:rPr>
        <w:t>年，在貧窮線以下的學生升讀大學的百分比只不過輕微上升至</w:t>
      </w:r>
      <w:r>
        <w:rPr>
          <w:szCs w:val="27"/>
        </w:rPr>
        <w:t>13%</w:t>
      </w:r>
      <w:r>
        <w:rPr>
          <w:szCs w:val="27"/>
        </w:rPr>
        <w:t>，但較富裕的學生入大學的比例則大幅增至</w:t>
      </w:r>
      <w:r>
        <w:rPr>
          <w:szCs w:val="27"/>
        </w:rPr>
        <w:t>50%</w:t>
      </w:r>
      <w:r>
        <w:rPr>
          <w:szCs w:val="27"/>
        </w:rPr>
        <w:t>，是貧窮學生入學比例的</w:t>
      </w:r>
      <w:r>
        <w:rPr>
          <w:szCs w:val="27"/>
        </w:rPr>
        <w:t>3.7</w:t>
      </w:r>
      <w:r>
        <w:rPr>
          <w:szCs w:val="27"/>
        </w:rPr>
        <w:t>倍，這是一個非常驚人的數字。</w:t>
      </w:r>
    </w:p>
    <w:p>
      <w:pPr>
        <w:pStyle w:val="F21"/>
        <w:rPr>
          <w:szCs w:val="27"/>
        </w:rPr>
      </w:pPr>
      <w:r>
        <w:rPr>
          <w:szCs w:val="27"/>
        </w:rPr>
      </w:r>
    </w:p>
    <w:p>
      <w:pPr>
        <w:pStyle w:val="F21"/>
        <w:rPr>
          <w:szCs w:val="27"/>
        </w:rPr>
      </w:pPr>
      <w:r>
        <w:rPr>
          <w:szCs w:val="27"/>
        </w:rPr>
        <w:tab/>
      </w:r>
      <w:r>
        <w:rPr>
          <w:szCs w:val="27"/>
        </w:rPr>
        <w:t>上述研究結果顯示，如果政府要提高社會的向上流動性，除了要提供公平競爭的環境，讓每個想讀書或工作的青年也有機會做到外，在政策上亦要協助一些基層家庭的子女，例如提供更多助學金減輕他們的學費負擔，資助他們參與課外活動和課後功課輔導，甚至資助他們遊學，取得經驗。這些都是值得參考的政策或措施。</w:t>
      </w:r>
    </w:p>
    <w:p>
      <w:pPr>
        <w:pStyle w:val="F21"/>
        <w:rPr>
          <w:szCs w:val="27"/>
        </w:rPr>
      </w:pPr>
      <w:r>
        <w:rPr>
          <w:szCs w:val="27"/>
        </w:rPr>
      </w:r>
    </w:p>
    <w:p>
      <w:pPr>
        <w:pStyle w:val="F21"/>
        <w:rPr>
          <w:szCs w:val="27"/>
        </w:rPr>
      </w:pPr>
      <w:r>
        <w:rPr>
          <w:szCs w:val="27"/>
        </w:rPr>
        <w:tab/>
      </w:r>
      <w:r>
        <w:rPr>
          <w:szCs w:val="27"/>
        </w:rPr>
        <w:t>除了教育機會外，提高社會流動亦要從宏觀的角度出發，檢視香港現有的經濟發展模式。出生於</w:t>
      </w:r>
      <w:r>
        <w:rPr>
          <w:szCs w:val="27"/>
        </w:rPr>
        <w:t>1960</w:t>
      </w:r>
      <w:r>
        <w:rPr>
          <w:szCs w:val="27"/>
        </w:rPr>
        <w:t>年代、</w:t>
      </w:r>
      <w:r>
        <w:rPr>
          <w:szCs w:val="27"/>
        </w:rPr>
        <w:t>1970</w:t>
      </w:r>
      <w:r>
        <w:rPr>
          <w:szCs w:val="27"/>
        </w:rPr>
        <w:t>年代甚至</w:t>
      </w:r>
      <w:r>
        <w:rPr>
          <w:szCs w:val="27"/>
        </w:rPr>
        <w:t>1980</w:t>
      </w:r>
      <w:r>
        <w:rPr>
          <w:szCs w:val="27"/>
        </w:rPr>
        <w:t>年代的朋友，機遇其實處處皆是，但為甚麼現時社會富裕了，機會卻失去了？究竟機會往哪裏去了？</w:t>
      </w:r>
    </w:p>
    <w:p>
      <w:pPr>
        <w:pStyle w:val="F21"/>
        <w:rPr>
          <w:szCs w:val="27"/>
        </w:rPr>
      </w:pPr>
      <w:r>
        <w:rPr>
          <w:szCs w:val="27"/>
        </w:rPr>
      </w:r>
    </w:p>
    <w:p>
      <w:pPr>
        <w:pStyle w:val="F21"/>
        <w:rPr>
          <w:szCs w:val="27"/>
        </w:rPr>
      </w:pPr>
      <w:r>
        <w:rPr>
          <w:szCs w:val="27"/>
        </w:rPr>
        <w:tab/>
      </w:r>
      <w:r>
        <w:rPr>
          <w:szCs w:val="27"/>
        </w:rPr>
        <w:t>社會流動的另一個指標，是社會讓大家可以依據自己的能力、興趣和技能，發展自己的事業。現時，社會有多少空間可以供年青人發展，包括創業？若非從事諸如醫生、律師、會計師等專業，便是當</w:t>
      </w:r>
      <w:r>
        <w:rPr>
          <w:szCs w:val="27"/>
        </w:rPr>
        <w:t>iBanker</w:t>
      </w:r>
      <w:r>
        <w:rPr>
          <w:szCs w:val="27"/>
        </w:rPr>
        <w:t>或“炒”地皮，香港現在是否只提供這</w:t>
      </w:r>
      <w:r>
        <w:rPr>
          <w:szCs w:val="27"/>
        </w:rPr>
        <w:t>5</w:t>
      </w:r>
      <w:r>
        <w:rPr>
          <w:szCs w:val="27"/>
        </w:rPr>
        <w:t>個選擇呢？這個經濟發展模式，能否與青年人的興趣、專長，以及他們求學時的興趣互相配合呢？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的經濟結構非常狹窄，工種亦單一化。我剛才已說了，若非從事專業、投資銀行、買賣樓宇或投機，青年人便沒有機會發達和向上流動，這是非常、非常悲慘的事實。我們的工商業經營成本偏高，這是非常現實的問題。其實，關於如何令香港的經濟更多元化，這個議會討論了沒有</w:t>
      </w:r>
      <w:r>
        <w:rPr>
          <w:szCs w:val="27"/>
        </w:rPr>
        <w:t>10</w:t>
      </w:r>
      <w:r>
        <w:rPr>
          <w:szCs w:val="27"/>
        </w:rPr>
        <w:t>次也有</w:t>
      </w:r>
      <w:r>
        <w:rPr>
          <w:szCs w:val="27"/>
        </w:rPr>
        <w:t>8</w:t>
      </w:r>
      <w:r>
        <w:rPr>
          <w:szCs w:val="27"/>
        </w:rPr>
        <w:t>次。要提升青年人向上流動的機會，除了在他們求學時期協助他們發展外，政府還要做更多事，將整個香港社會的經濟結構重新定位，令工種多元化。</w:t>
      </w:r>
      <w:r>
        <w:br w:type="page"/>
      </w:r>
    </w:p>
    <w:p>
      <w:pPr>
        <w:pStyle w:val="F21"/>
        <w:spacing w:lineRule="atLeast" w:line="370"/>
        <w:rPr>
          <w:szCs w:val="27"/>
        </w:rPr>
      </w:pPr>
      <w:r>
        <w:rPr>
          <w:szCs w:val="27"/>
        </w:rPr>
        <w:tab/>
      </w:r>
      <w:r>
        <w:rPr>
          <w:szCs w:val="27"/>
        </w:rPr>
        <w:t>我們看到有很多很現實的問題。高昂的租金限制了青年人的創業機會。我看到在愛爾蘭等地方，如果青年人想創業，政府其實可以做很多事，例如可以廉價甚至免費提供土地，又或在青年人創業的首兩年甚至</w:t>
      </w:r>
      <w:r>
        <w:rPr>
          <w:szCs w:val="27"/>
        </w:rPr>
        <w:t>5</w:t>
      </w:r>
      <w:r>
        <w:rPr>
          <w:szCs w:val="27"/>
        </w:rPr>
        <w:t>年，完全豁免他們繳稅，直至待他們有利潤後，才向他們徵收利得稅。</w:t>
      </w:r>
    </w:p>
    <w:p>
      <w:pPr>
        <w:pStyle w:val="F21"/>
        <w:spacing w:lineRule="atLeast" w:line="370"/>
        <w:rPr>
          <w:szCs w:val="27"/>
        </w:rPr>
      </w:pPr>
      <w:r>
        <w:rPr>
          <w:szCs w:val="27"/>
        </w:rPr>
      </w:r>
    </w:p>
    <w:p>
      <w:pPr>
        <w:pStyle w:val="F21"/>
        <w:spacing w:lineRule="atLeast" w:line="370"/>
        <w:rPr>
          <w:szCs w:val="27"/>
        </w:rPr>
      </w:pPr>
      <w:r>
        <w:rPr>
          <w:szCs w:val="27"/>
        </w:rPr>
        <w:tab/>
      </w:r>
      <w:r>
        <w:rPr>
          <w:szCs w:val="27"/>
        </w:rPr>
        <w:t>代理主席，我謹此陳辭。</w:t>
      </w:r>
    </w:p>
    <w:p>
      <w:pPr>
        <w:pStyle w:val="F21"/>
        <w:spacing w:lineRule="atLeast" w:line="370"/>
        <w:rPr/>
      </w:pPr>
      <w:r>
        <w:rPr/>
      </w:r>
    </w:p>
    <w:p>
      <w:pPr>
        <w:pStyle w:val="F21"/>
        <w:spacing w:lineRule="atLeast" w:line="370"/>
        <w:rPr/>
      </w:pPr>
      <w:r>
        <w:rPr/>
      </w:r>
    </w:p>
    <w:p>
      <w:pPr>
        <w:pStyle w:val="F21"/>
        <w:spacing w:lineRule="atLeast" w:line="370"/>
        <w:rPr>
          <w:szCs w:val="27"/>
        </w:rPr>
      </w:pPr>
      <w:r>
        <w:rPr>
          <w:rFonts w:eastAsia="華康中黑體"/>
          <w:b/>
          <w:szCs w:val="27"/>
        </w:rPr>
        <w:t>郭偉强議員</w:t>
      </w:r>
      <w:r>
        <w:rPr>
          <w:szCs w:val="27"/>
        </w:rPr>
        <w:t>：代理主席，我想大家也經常聽到有人說青年人是社會的棟樑，是我們未來的主人翁，話雖動聽，說的人也很舒服，但在座各位作為旁觀者，則看到“眼火爆”。事實上，既然認為青少年是社會棟樑，政府便應該很重視他們，投放很多資源，想方設法令他們成材，正如現時大家經常掛在嘴邊的“怪獸家長”，其實他們便是那些很緊張子女成長，望子成龍的家長。梁議員剛才也提到，其實政府也應該扮演好像家長的角色，以培養青少年，可是大家是否感到我們有個“怪獸政府”呢？我們不認為我們有個“怪獸政府”，反而是一個很放任的政府，現時的年輕人也不知如何是好。</w:t>
      </w:r>
    </w:p>
    <w:p>
      <w:pPr>
        <w:pStyle w:val="F21"/>
        <w:spacing w:lineRule="atLeast" w:line="370"/>
        <w:rPr>
          <w:szCs w:val="27"/>
        </w:rPr>
      </w:pPr>
      <w:r>
        <w:rPr>
          <w:szCs w:val="27"/>
        </w:rPr>
      </w:r>
    </w:p>
    <w:p>
      <w:pPr>
        <w:pStyle w:val="F21"/>
        <w:spacing w:lineRule="atLeast" w:line="370"/>
        <w:rPr>
          <w:szCs w:val="27"/>
        </w:rPr>
      </w:pPr>
      <w:r>
        <w:rPr>
          <w:szCs w:val="27"/>
        </w:rPr>
        <w:tab/>
      </w:r>
      <w:r>
        <w:rPr>
          <w:szCs w:val="27"/>
        </w:rPr>
        <w:t>所以，就今天蔣議員提出的“全方位協助青年人發展”議案，我們是贊成的，而當中的“全方位”，是指全面、多向性地提出不同範疇的協助；我所提出的修正案，亦牽涉到學業、就業、創業及個人成長數方面。當然，</w:t>
      </w:r>
      <w:r>
        <w:rPr>
          <w:szCs w:val="27"/>
        </w:rPr>
        <w:t>10</w:t>
      </w:r>
      <w:r>
        <w:rPr>
          <w:szCs w:val="27"/>
        </w:rPr>
        <w:t>分鐘根本不可能談及所有內容，所以我會精簡一點、撮要地提出。</w:t>
      </w:r>
    </w:p>
    <w:p>
      <w:pPr>
        <w:pStyle w:val="F21"/>
        <w:spacing w:lineRule="atLeast" w:line="370"/>
        <w:rPr>
          <w:szCs w:val="27"/>
        </w:rPr>
      </w:pPr>
      <w:r>
        <w:rPr>
          <w:szCs w:val="27"/>
        </w:rPr>
      </w:r>
    </w:p>
    <w:p>
      <w:pPr>
        <w:pStyle w:val="F21"/>
        <w:spacing w:lineRule="atLeast" w:line="370"/>
        <w:rPr>
          <w:szCs w:val="27"/>
        </w:rPr>
      </w:pPr>
      <w:r>
        <w:rPr>
          <w:szCs w:val="27"/>
        </w:rPr>
        <w:tab/>
      </w:r>
      <w:r>
        <w:rPr>
          <w:szCs w:val="27"/>
        </w:rPr>
        <w:t>第一先談談職業生涯的規劃。我想很多議員其實也知道俗語有云“機會是留給有準備的人”，這句說話適用於任何人，無論是初出茅廬的小子或成功人士，大家都要有準備。但是，現實是怎麼樣的呢？現實是無論是剛畢業的新紮師兄，或是在職場工作數年的年輕人，他們都感到前路茫茫，看不到出路，不知應該向左走還是向右走，歸根究</w:t>
      </w:r>
      <w:r>
        <w:rPr/>
        <w:t>底</w:t>
      </w:r>
      <w:r>
        <w:rPr>
          <w:szCs w:val="27"/>
        </w:rPr>
        <w:t>是缺少一個元素，便是及早的準備。</w:t>
      </w:r>
    </w:p>
    <w:p>
      <w:pPr>
        <w:pStyle w:val="F21"/>
        <w:rPr>
          <w:szCs w:val="27"/>
        </w:rPr>
      </w:pPr>
      <w:r>
        <w:rPr>
          <w:szCs w:val="27"/>
        </w:rPr>
      </w:r>
    </w:p>
    <w:p>
      <w:pPr>
        <w:pStyle w:val="F21"/>
        <w:rPr>
          <w:szCs w:val="27"/>
        </w:rPr>
      </w:pPr>
      <w:r>
        <w:rPr>
          <w:szCs w:val="27"/>
        </w:rPr>
        <w:tab/>
      </w:r>
      <w:r>
        <w:rPr>
          <w:szCs w:val="27"/>
        </w:rPr>
        <w:t>有人認為職業路向當然是在畢業後才打算，因為畢業後才找工作，不用那麼早便打算，但這種想法可謂大錯特錯，因為很多事情都需要事先準備。例如，有人從小至今的志願是當會計師，正如梁議員一樣，那麼數學當然要好一點，對金錢或數字敏感一點，以及不怕沉悶，因為需要頗長時間坐在辦公室工作，而且亦要一級一級地考試，才能取得專業資格；如果想加入紀律部隊，我想現時的要求相當嚴格，要操練得很</w:t>
      </w:r>
      <w:r>
        <w:rPr>
          <w:szCs w:val="27"/>
        </w:rPr>
        <w:t>fit</w:t>
      </w:r>
      <w:r>
        <w:rPr>
          <w:szCs w:val="27"/>
        </w:rPr>
        <w:t>才能考入，這不是畢業後練習兩星期便行，是需要長時間操練的；再談遠一點，如果要當廚師，那麼小時候便不要吃味道太濃的東西，把舌頭弄得粗糙，否則長大後便不太能分辨味道。很多事情都要事先準備，需要有計劃。</w:t>
      </w:r>
    </w:p>
    <w:p>
      <w:pPr>
        <w:pStyle w:val="F21"/>
        <w:rPr>
          <w:szCs w:val="27"/>
        </w:rPr>
      </w:pPr>
      <w:r>
        <w:rPr>
          <w:szCs w:val="27"/>
        </w:rPr>
      </w:r>
    </w:p>
    <w:p>
      <w:pPr>
        <w:pStyle w:val="F21"/>
        <w:rPr>
          <w:szCs w:val="27"/>
        </w:rPr>
      </w:pPr>
      <w:r>
        <w:rPr>
          <w:szCs w:val="27"/>
        </w:rPr>
        <w:tab/>
      </w:r>
      <w:r>
        <w:rPr>
          <w:szCs w:val="27"/>
        </w:rPr>
        <w:t>但是，很可惜，現時職業導向的內容其實均較遲推行，無論是在高中或大學後推行也好，其實都屬較遲，我們認為初中便應該推行，讓大家了解各行各業的優勢或困難，或是每位青年人如何適當地發揮本身的長處，將這些及早告訴他們，這樣才能幫他們節省時間，避免他們入錯行，誤打誤撞。最近曾進行聘請工作的同事便會知道，詢問應徵者想當甚麼，他們很多時都會表示工作了兩年後仍未找到自己的興趣，聽到便覺得可悲，理論上這在修讀大學時便要決定。所以，及早規劃才能在職場上爭取到成功的機會。</w:t>
      </w:r>
    </w:p>
    <w:p>
      <w:pPr>
        <w:pStyle w:val="F21"/>
        <w:rPr>
          <w:szCs w:val="27"/>
        </w:rPr>
      </w:pPr>
      <w:r>
        <w:rPr>
          <w:szCs w:val="27"/>
        </w:rPr>
      </w:r>
    </w:p>
    <w:p>
      <w:pPr>
        <w:pStyle w:val="F21"/>
        <w:rPr>
          <w:szCs w:val="27"/>
        </w:rPr>
      </w:pPr>
      <w:r>
        <w:rPr>
          <w:szCs w:val="27"/>
        </w:rPr>
        <w:tab/>
      </w:r>
      <w:r>
        <w:rPr>
          <w:szCs w:val="27"/>
        </w:rPr>
        <w:t>第二是加強職業教育，推動多元化的行業發展。我想這也是大家耳熟能詳的事了，香港比較着重文法學校的教育，主要包括中英數。以我們最近幫助的一羣末代考生為例，一名報讀中文系的考生在中文、中史和文學科的考試都取得</w:t>
      </w:r>
      <w:r>
        <w:rPr>
          <w:szCs w:val="27"/>
        </w:rPr>
        <w:t>A</w:t>
      </w:r>
      <w:r>
        <w:rPr>
          <w:szCs w:val="27"/>
        </w:rPr>
        <w:t>級成績，但英文不合格，於是便不獲大學錄取。該考生明明想專攻中文，但又要求英文科合格，其實這要求是否合理呢？同樣地，現時有很多行業屬工藝科和技術性科目，但要求學生修讀中英數是否有很大作用呢？我想是有幫助的，但是否必然或有很大作用？我卻看不到。雖然在新高中學制下已經設有應用學習科，但由於只是剛起步，成效亦存疑，而且傳統家長也希望成績表上有多些學科而非工科，究竟應用學習科是否成功，還需一段時間作研究和探討。</w:t>
      </w:r>
    </w:p>
    <w:p>
      <w:pPr>
        <w:pStyle w:val="F21"/>
        <w:rPr>
          <w:szCs w:val="27"/>
        </w:rPr>
      </w:pPr>
      <w:r>
        <w:rPr>
          <w:szCs w:val="27"/>
        </w:rPr>
      </w:r>
    </w:p>
    <w:p>
      <w:pPr>
        <w:pStyle w:val="F21"/>
        <w:rPr>
          <w:szCs w:val="27"/>
        </w:rPr>
      </w:pPr>
      <w:r>
        <w:rPr>
          <w:szCs w:val="27"/>
        </w:rPr>
        <w:tab/>
      </w:r>
      <w:r>
        <w:rPr>
          <w:szCs w:val="27"/>
        </w:rPr>
        <w:t>此外，大家亦很了解現時的聯招制度，考生很多時都報考工科或商科，其中主要是工商管理科，全部人皆一窩蜂地湧進政府提出的優勢產業，包括金融和商業，為這些行業提供大量人才。但是，很抱歉，我要在這裏說一句，其實這些優勢產業本身正在運作中，即使政府不提已甚具優勢。其實政府的角色應為扶助一些較弱的工業或行業，令它們爭取到生存空間，同時亦讓青年人有多一個選擇。但很可惜，政府並沒有這樣做，它只是一窩蜂地鼓吹優勢產業，其他並非優勢的則無人理會。</w:t>
      </w:r>
    </w:p>
    <w:p>
      <w:pPr>
        <w:pStyle w:val="F21"/>
        <w:rPr>
          <w:szCs w:val="27"/>
        </w:rPr>
      </w:pPr>
      <w:r>
        <w:rPr>
          <w:szCs w:val="27"/>
        </w:rPr>
      </w:r>
    </w:p>
    <w:p>
      <w:pPr>
        <w:pStyle w:val="F21"/>
        <w:rPr>
          <w:szCs w:val="27"/>
        </w:rPr>
      </w:pPr>
      <w:r>
        <w:rPr>
          <w:szCs w:val="27"/>
        </w:rPr>
        <w:tab/>
      </w:r>
      <w:r>
        <w:rPr>
          <w:szCs w:val="27"/>
        </w:rPr>
        <w:t>正如我們現時經常提到，有很多技術行業都缺人，無論是醫護界、建造行業或航運業，甚至是我們經常提及的升降機維修業，均見人手不足，但由於待遇不佳，難以吸引青年人入行。如果要讓青年人享有較多選擇，便必須提供更多行業作多元化的發展和選擇。</w:t>
      </w:r>
    </w:p>
    <w:p>
      <w:pPr>
        <w:pStyle w:val="F21"/>
        <w:rPr>
          <w:szCs w:val="27"/>
        </w:rPr>
      </w:pPr>
      <w:r>
        <w:rPr>
          <w:szCs w:val="27"/>
        </w:rPr>
      </w:r>
    </w:p>
    <w:p>
      <w:pPr>
        <w:pStyle w:val="F21"/>
        <w:rPr>
          <w:szCs w:val="27"/>
        </w:rPr>
      </w:pPr>
      <w:r>
        <w:rPr>
          <w:szCs w:val="27"/>
        </w:rPr>
        <w:tab/>
      </w:r>
      <w:r>
        <w:rPr>
          <w:szCs w:val="27"/>
        </w:rPr>
        <w:t>第三便是學徒訓練。我剛才也提到，維修升降機本應足以糊口，它理論上屬專業，也跟大家的生命安全有關，人人也會乘搭升降機，但很可惜，這行業的工資卻不能反映從業員的重要性。按照這些公司現時的待遇，他們如果不</w:t>
      </w:r>
      <w:r>
        <w:rPr>
          <w:szCs w:val="27"/>
        </w:rPr>
        <w:t>OT</w:t>
      </w:r>
      <w:r>
        <w:rPr>
          <w:szCs w:val="27"/>
        </w:rPr>
        <w:t>，基本上便不足以應付生活。我聽到便覺得很可悲，這即是說工作</w:t>
      </w:r>
      <w:r>
        <w:rPr>
          <w:szCs w:val="27"/>
        </w:rPr>
        <w:t>8</w:t>
      </w:r>
      <w:r>
        <w:rPr>
          <w:szCs w:val="27"/>
        </w:rPr>
        <w:t>小時原來只賺得</w:t>
      </w:r>
      <w:r>
        <w:rPr>
          <w:szCs w:val="27"/>
        </w:rPr>
        <w:t>1</w:t>
      </w:r>
      <w:r>
        <w:rPr>
          <w:szCs w:val="27"/>
        </w:rPr>
        <w:t>萬元，要工作</w:t>
      </w:r>
      <w:r>
        <w:rPr>
          <w:szCs w:val="27"/>
        </w:rPr>
        <w:t>12</w:t>
      </w:r>
      <w:r>
        <w:rPr>
          <w:szCs w:val="27"/>
        </w:rPr>
        <w:t>、</w:t>
      </w:r>
      <w:r>
        <w:rPr>
          <w:szCs w:val="27"/>
        </w:rPr>
        <w:t>13</w:t>
      </w:r>
      <w:r>
        <w:rPr>
          <w:szCs w:val="27"/>
        </w:rPr>
        <w:t>，甚至</w:t>
      </w:r>
      <w:r>
        <w:rPr>
          <w:szCs w:val="27"/>
        </w:rPr>
        <w:t>14</w:t>
      </w:r>
      <w:r>
        <w:rPr>
          <w:szCs w:val="27"/>
        </w:rPr>
        <w:t>小時，才能賺到</w:t>
      </w:r>
      <w:r>
        <w:rPr>
          <w:szCs w:val="27"/>
        </w:rPr>
        <w:t>15,000</w:t>
      </w:r>
      <w:r>
        <w:rPr>
          <w:szCs w:val="27"/>
        </w:rPr>
        <w:t>元左右，才算是養得起家。</w:t>
      </w:r>
    </w:p>
    <w:p>
      <w:pPr>
        <w:pStyle w:val="F21"/>
        <w:rPr>
          <w:szCs w:val="27"/>
        </w:rPr>
      </w:pPr>
      <w:r>
        <w:rPr>
          <w:szCs w:val="27"/>
        </w:rPr>
      </w:r>
    </w:p>
    <w:p>
      <w:pPr>
        <w:pStyle w:val="F21"/>
        <w:rPr>
          <w:szCs w:val="27"/>
        </w:rPr>
      </w:pPr>
      <w:r>
        <w:rPr>
          <w:szCs w:val="27"/>
        </w:rPr>
        <w:tab/>
      </w:r>
      <w:r>
        <w:rPr>
          <w:szCs w:val="27"/>
        </w:rPr>
        <w:t>究竟為何這行業會發展得如此緩慢？它明明值某個價錢，卻支付不出，這便是由於市場由數間公司壟斷，亦可能出現了協商的情況，因而令工人的工資被壓抑。要改善學徒訓練，除了提供多元化的訓練外，其實亦要同時提升職位的待遇，亦希望學徒在接受訓練時能受到《僱傭條例》保障，這樣才算是合格，為學徒提供基本的保障和支持。</w:t>
      </w:r>
    </w:p>
    <w:p>
      <w:pPr>
        <w:pStyle w:val="F21"/>
        <w:rPr>
          <w:szCs w:val="27"/>
        </w:rPr>
      </w:pPr>
      <w:r>
        <w:rPr>
          <w:szCs w:val="27"/>
        </w:rPr>
      </w:r>
    </w:p>
    <w:p>
      <w:pPr>
        <w:pStyle w:val="F21"/>
        <w:rPr>
          <w:szCs w:val="27"/>
        </w:rPr>
      </w:pPr>
      <w:r>
        <w:rPr>
          <w:szCs w:val="27"/>
        </w:rPr>
        <w:tab/>
      </w:r>
      <w:r>
        <w:rPr>
          <w:szCs w:val="27"/>
        </w:rPr>
        <w:t>此外，便是加強培訓本地青年人。簡單而言，原本我們的青年人是有機會的，不過機會卻全被外地人霸佔了，因為有一般就業政策以及輸入專才和優才等的計劃，這些外地人不單來自國內，也包括世界各地。但是，現時留在香港為老闆工作的有</w:t>
      </w:r>
      <w:r>
        <w:rPr>
          <w:szCs w:val="27"/>
        </w:rPr>
        <w:t>8</w:t>
      </w:r>
      <w:r>
        <w:rPr>
          <w:szCs w:val="27"/>
        </w:rPr>
        <w:t>萬多人，這</w:t>
      </w:r>
      <w:r>
        <w:rPr>
          <w:szCs w:val="27"/>
        </w:rPr>
        <w:t>8</w:t>
      </w:r>
      <w:r>
        <w:rPr>
          <w:szCs w:val="27"/>
        </w:rPr>
        <w:t>萬多人必須持有大學學位或以上，而他們正在跟本地大學畢業生競爭。究竟政府有否要求那些聘請專才和優才的老闆在有限的時間內培訓本地大學學生，以取締這些位置，而並非長遠地依靠輸入外勞或輸入專才的計劃呢？</w:t>
      </w:r>
    </w:p>
    <w:p>
      <w:pPr>
        <w:pStyle w:val="F21"/>
        <w:rPr>
          <w:szCs w:val="27"/>
        </w:rPr>
      </w:pPr>
      <w:r>
        <w:rPr>
          <w:szCs w:val="27"/>
        </w:rPr>
      </w:r>
    </w:p>
    <w:p>
      <w:pPr>
        <w:pStyle w:val="F21"/>
        <w:rPr>
          <w:i/>
          <w:i/>
          <w:szCs w:val="27"/>
        </w:rPr>
      </w:pPr>
      <w:r>
        <w:rPr>
          <w:szCs w:val="27"/>
        </w:rPr>
        <w:tab/>
      </w:r>
      <w:r>
        <w:rPr>
          <w:szCs w:val="27"/>
        </w:rPr>
        <w:t>最後，我想提出，既然青年是社會的支柱，而這條支柱不會自行豎立，需要有人挖掘地基，好讓它穩固起來，否則便會倒下。問題是政府有否挖好地基，做好樁柱的地基，讓這條支柱穩固豎立，希望它繼續向上建立，而不是好像現時般豎立不穩，又會搖擺，容易倒下。究竟政府有否盡其責任</w:t>
      </w:r>
      <w:r>
        <w:rPr>
          <w:i/>
          <w:szCs w:val="27"/>
        </w:rPr>
        <w:t>(</w:t>
      </w:r>
      <w:r>
        <w:rPr>
          <w:i/>
          <w:szCs w:val="27"/>
        </w:rPr>
        <w:t>計時器響起</w:t>
      </w:r>
      <w:r>
        <w:rPr>
          <w:i/>
          <w:szCs w:val="27"/>
        </w:rPr>
        <w:t>)......</w:t>
      </w:r>
    </w:p>
    <w:p>
      <w:pPr>
        <w:pStyle w:val="F21"/>
        <w:spacing w:lineRule="atLeast" w:line="372"/>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2"/>
        <w:rPr>
          <w:rFonts w:ascii="華康中黑體" w:hAnsi="華康中黑體" w:eastAsia="華康中黑體"/>
          <w:b/>
          <w:b/>
          <w:szCs w:val="27"/>
        </w:rPr>
      </w:pPr>
      <w:r>
        <w:rPr>
          <w:rFonts w:eastAsia="華康中黑體" w:ascii="華康中黑體" w:hAnsi="華康中黑體"/>
          <w:b/>
          <w:szCs w:val="27"/>
        </w:rPr>
      </w:r>
    </w:p>
    <w:p>
      <w:pPr>
        <w:pStyle w:val="F21"/>
        <w:spacing w:lineRule="atLeast" w:line="372"/>
        <w:rPr>
          <w:szCs w:val="27"/>
        </w:rPr>
      </w:pPr>
      <w:r>
        <w:rPr>
          <w:rFonts w:ascii="華康中黑體" w:hAnsi="華康中黑體" w:eastAsia="華康中黑體"/>
          <w:b/>
          <w:szCs w:val="27"/>
        </w:rPr>
        <w:t>代理主席</w:t>
      </w:r>
      <w:r>
        <w:rPr>
          <w:szCs w:val="27"/>
        </w:rPr>
        <w:t>：</w:t>
      </w:r>
      <w:r>
        <w:rPr>
          <w:color w:val="000000"/>
          <w:szCs w:val="27"/>
          <w:lang w:val="en-GB"/>
        </w:rPr>
        <w:t>郭</w:t>
      </w:r>
      <w:r>
        <w:rPr>
          <w:szCs w:val="27"/>
        </w:rPr>
        <w:t>議員，發言時限到了。</w:t>
      </w:r>
    </w:p>
    <w:p>
      <w:pPr>
        <w:pStyle w:val="F21"/>
        <w:spacing w:lineRule="atLeast" w:line="372"/>
        <w:rPr>
          <w:szCs w:val="27"/>
        </w:rPr>
      </w:pPr>
      <w:r>
        <w:rPr>
          <w:szCs w:val="27"/>
        </w:rPr>
      </w:r>
    </w:p>
    <w:p>
      <w:pPr>
        <w:pStyle w:val="F21"/>
        <w:spacing w:lineRule="atLeast" w:line="372"/>
        <w:rPr>
          <w:szCs w:val="27"/>
        </w:rPr>
      </w:pPr>
      <w:r>
        <w:rPr>
          <w:szCs w:val="27"/>
        </w:rPr>
      </w:r>
    </w:p>
    <w:p>
      <w:pPr>
        <w:pStyle w:val="F21"/>
        <w:spacing w:lineRule="atLeast" w:line="372"/>
        <w:rPr>
          <w:szCs w:val="27"/>
        </w:rPr>
      </w:pPr>
      <w:r>
        <w:rPr>
          <w:rFonts w:eastAsia="華康中黑體"/>
          <w:b/>
          <w:szCs w:val="27"/>
        </w:rPr>
        <w:t>郭偉强議員</w:t>
      </w:r>
      <w:r>
        <w:rPr>
          <w:szCs w:val="27"/>
        </w:rPr>
        <w:t>：多謝代理主席。</w:t>
      </w:r>
      <w:r>
        <w:br w:type="page"/>
      </w:r>
    </w:p>
    <w:p>
      <w:pPr>
        <w:pStyle w:val="F21"/>
        <w:spacing w:lineRule="atLeast" w:line="372"/>
        <w:rPr>
          <w:szCs w:val="27"/>
        </w:rPr>
      </w:pPr>
      <w:r>
        <w:rPr>
          <w:rFonts w:ascii="華康中黑體" w:hAnsi="華康中黑體" w:eastAsia="華康中黑體"/>
          <w:b/>
          <w:szCs w:val="27"/>
        </w:rPr>
        <w:t>張國柱議員</w:t>
      </w:r>
      <w:r>
        <w:rPr>
          <w:szCs w:val="27"/>
        </w:rPr>
        <w:t>：代理主席，在香港切實做了</w:t>
      </w:r>
      <w:r>
        <w:rPr>
          <w:szCs w:val="27"/>
        </w:rPr>
        <w:t>40</w:t>
      </w:r>
      <w:r>
        <w:rPr>
          <w:szCs w:val="27"/>
        </w:rPr>
        <w:t>多年的前線社工，我可以肯定地說，今時今日香港青年人面對的困境，是史無前例的艱難。因為不論在住屋、就業、教育，以至個人成長等方面，他們的處境都是歷年最差的。大部分的青少年，都處於無可奈何的狀態，感到前景黯淡。今天的原議案建議全方位協助青年發展，意義是非常高遠，聲音很響亮。但是，在我們長期做青少年服務的社工眼裏面，這些都是一堆空洞的說話，因為議案談到的問題，都是模模糊糊，提出的所謂解決方向，都是只見樹木不見森林的。其實，如果我們不讓青年人說出他們的關注，不深入了解他們的所思所想，而只是以一種自以為是的代言人姿態，大言不慚地為他們發聲，問題是不會有效地解決的。所以，在我的修正案中，重點是要求政府在制訂有關青少年發展政策時，要廣泛收集青年人的意見，包括在政府諮詢架構中增加他們的參與機會。</w:t>
      </w:r>
    </w:p>
    <w:p>
      <w:pPr>
        <w:pStyle w:val="F21"/>
        <w:spacing w:lineRule="atLeast" w:line="372"/>
        <w:rPr>
          <w:szCs w:val="27"/>
        </w:rPr>
      </w:pPr>
      <w:r>
        <w:rPr>
          <w:szCs w:val="27"/>
        </w:rPr>
      </w:r>
    </w:p>
    <w:p>
      <w:pPr>
        <w:pStyle w:val="F21"/>
        <w:spacing w:lineRule="atLeast" w:line="372"/>
        <w:rPr>
          <w:szCs w:val="27"/>
        </w:rPr>
      </w:pPr>
      <w:r>
        <w:rPr>
          <w:szCs w:val="27"/>
        </w:rPr>
        <w:tab/>
      </w:r>
      <w:r>
        <w:rPr>
          <w:szCs w:val="27"/>
        </w:rPr>
        <w:t xml:space="preserve">代理主席，今天即使政府設立青年參與的政策諮詢架構，但都是委任的，都是花瓶式的，而參與其中的，往往亦是一些年齡偏大的中年人 </w:t>
      </w:r>
      <w:r>
        <w:rPr>
          <w:rFonts w:ascii="Symbol" w:hAnsi="Symbol" w:cs="Symbol" w:eastAsia="Symbol"/>
          <w:szCs w:val="27"/>
        </w:rPr>
        <w:t></w:t>
      </w:r>
      <w:r>
        <w:rPr>
          <w:szCs w:val="27"/>
        </w:rPr>
        <w:t xml:space="preserve"> 甚至退休人士，所屬的社會階層亦偏向專業人士，一面倒而無代表性。諮詢架構因為由政府部門作為行政支援，故此便好像政府搞活動般，即以宣傳為主，沒有甚麼延續的考慮。現時官方提供給青年參與的諮詢架構，最為大眾熟悉的，便是青年事務委員會，而它的組成，就好像上述提及的委任性質、委員年齡偏大、大部分都是中、上社會階層，遠離羣眾而沒有廣泛代表性。它們的工作亦是切不中要點的，例如每月舉辦一次的青年交流會，題目可以是：“香港應否申辦</w:t>
      </w:r>
      <w:r>
        <w:rPr>
          <w:szCs w:val="27"/>
        </w:rPr>
        <w:t>2023</w:t>
      </w:r>
      <w:r>
        <w:rPr>
          <w:szCs w:val="27"/>
        </w:rPr>
        <w:t>年亞洲運動會”這些不切身的問題，即使是舉行過“醫療改革第二階段公眾諮詢”、“檢討‘網吧’的監管”等，這些算是較貼題的話題，但亦是討論完後，便不了了之。在青年人圈子不能引起甚麼關注。又例如與民政事務局合作舉辦的活動，好像每年一次的青年高峰會，亦只是政府的公關活動。事實上，香港青年人的社會參與期望越來越高。香港大學社會科學研究中心公布的“香港青年統計資料概覽</w:t>
      </w:r>
      <w:r>
        <w:rPr>
          <w:szCs w:val="27"/>
        </w:rPr>
        <w:t>2010”</w:t>
      </w:r>
      <w:r>
        <w:rPr>
          <w:szCs w:val="27"/>
        </w:rPr>
        <w:t>數據顯示，</w:t>
      </w:r>
      <w:r>
        <w:rPr>
          <w:szCs w:val="27"/>
        </w:rPr>
        <w:t>18</w:t>
      </w:r>
      <w:r>
        <w:rPr>
          <w:szCs w:val="27"/>
        </w:rPr>
        <w:t>至</w:t>
      </w:r>
      <w:r>
        <w:rPr>
          <w:szCs w:val="27"/>
        </w:rPr>
        <w:t>25</w:t>
      </w:r>
      <w:r>
        <w:rPr>
          <w:szCs w:val="27"/>
        </w:rPr>
        <w:t>歲已登記成為分區選舉選民的青年所佔的人口比例，由</w:t>
      </w:r>
      <w:r>
        <w:rPr>
          <w:szCs w:val="27"/>
        </w:rPr>
        <w:t>2006</w:t>
      </w:r>
      <w:r>
        <w:rPr>
          <w:szCs w:val="27"/>
        </w:rPr>
        <w:t>年的</w:t>
      </w:r>
      <w:r>
        <w:rPr>
          <w:szCs w:val="27"/>
        </w:rPr>
        <w:t>34%</w:t>
      </w:r>
      <w:r>
        <w:rPr>
          <w:szCs w:val="27"/>
        </w:rPr>
        <w:t>，兩年間已上升了</w:t>
      </w:r>
      <w:r>
        <w:rPr>
          <w:szCs w:val="27"/>
        </w:rPr>
        <w:t>6%</w:t>
      </w:r>
      <w:r>
        <w:rPr>
          <w:szCs w:val="27"/>
        </w:rPr>
        <w:t>，達</w:t>
      </w:r>
      <w:r>
        <w:rPr>
          <w:szCs w:val="27"/>
        </w:rPr>
        <w:t>2008</w:t>
      </w:r>
      <w:r>
        <w:rPr>
          <w:szCs w:val="27"/>
        </w:rPr>
        <w:t>年的</w:t>
      </w:r>
      <w:r>
        <w:rPr>
          <w:szCs w:val="27"/>
        </w:rPr>
        <w:t>40.2%</w:t>
      </w:r>
      <w:r>
        <w:rPr>
          <w:szCs w:val="27"/>
        </w:rPr>
        <w:t>。至於在區議會選舉的投票率，亦由</w:t>
      </w:r>
      <w:r>
        <w:rPr>
          <w:szCs w:val="27"/>
        </w:rPr>
        <w:t>1999</w:t>
      </w:r>
      <w:r>
        <w:rPr>
          <w:szCs w:val="27"/>
        </w:rPr>
        <w:t>年的</w:t>
      </w:r>
      <w:r>
        <w:rPr>
          <w:szCs w:val="27"/>
        </w:rPr>
        <w:t>22.3%</w:t>
      </w:r>
      <w:r>
        <w:rPr>
          <w:szCs w:val="27"/>
        </w:rPr>
        <w:t>，</w:t>
      </w:r>
      <w:r>
        <w:rPr>
          <w:szCs w:val="27"/>
        </w:rPr>
        <w:t>8</w:t>
      </w:r>
      <w:r>
        <w:rPr>
          <w:szCs w:val="27"/>
        </w:rPr>
        <w:t>年間上升了差不多</w:t>
      </w:r>
      <w:r>
        <w:rPr>
          <w:szCs w:val="27"/>
        </w:rPr>
        <w:t>150%</w:t>
      </w:r>
      <w:r>
        <w:rPr>
          <w:szCs w:val="27"/>
        </w:rPr>
        <w:t>，達</w:t>
      </w:r>
      <w:r>
        <w:rPr>
          <w:szCs w:val="27"/>
        </w:rPr>
        <w:t>2007</w:t>
      </w:r>
      <w:r>
        <w:rPr>
          <w:szCs w:val="27"/>
        </w:rPr>
        <w:t>年的</w:t>
      </w:r>
      <w:r>
        <w:rPr>
          <w:szCs w:val="27"/>
        </w:rPr>
        <w:t>54.8%</w:t>
      </w:r>
      <w:r>
        <w:rPr>
          <w:szCs w:val="27"/>
        </w:rPr>
        <w:t>。在立法會選舉方面，</w:t>
      </w:r>
      <w:r>
        <w:rPr>
          <w:szCs w:val="27"/>
        </w:rPr>
        <w:t>2008</w:t>
      </w:r>
      <w:r>
        <w:rPr>
          <w:szCs w:val="27"/>
        </w:rPr>
        <w:t>年青年的投票率為</w:t>
      </w:r>
      <w:r>
        <w:rPr>
          <w:szCs w:val="27"/>
        </w:rPr>
        <w:t>45.1%</w:t>
      </w:r>
      <w:r>
        <w:rPr>
          <w:szCs w:val="27"/>
        </w:rPr>
        <w:t>，雖然比</w:t>
      </w:r>
      <w:r>
        <w:rPr>
          <w:szCs w:val="27"/>
        </w:rPr>
        <w:t>2004</w:t>
      </w:r>
      <w:r>
        <w:rPr>
          <w:szCs w:val="27"/>
        </w:rPr>
        <w:t>年反對二十三條立法遊行後選舉年的</w:t>
      </w:r>
      <w:r>
        <w:rPr>
          <w:szCs w:val="27"/>
        </w:rPr>
        <w:t>52.9%</w:t>
      </w:r>
      <w:r>
        <w:rPr>
          <w:szCs w:val="27"/>
        </w:rPr>
        <w:t>為低，但卻高於</w:t>
      </w:r>
      <w:r>
        <w:rPr>
          <w:szCs w:val="27"/>
        </w:rPr>
        <w:t>2000</w:t>
      </w:r>
      <w:r>
        <w:rPr>
          <w:szCs w:val="27"/>
        </w:rPr>
        <w:t>年立法會選舉的</w:t>
      </w:r>
      <w:r>
        <w:rPr>
          <w:szCs w:val="27"/>
        </w:rPr>
        <w:t>38.4%</w:t>
      </w:r>
      <w:r>
        <w:rPr>
          <w:szCs w:val="27"/>
        </w:rPr>
        <w:t>。近年青年從反高鐵到反洗腦教育的運動，亦提醒我們這羣老人家，我們這些政策制訂者與他們距離很遠。另一個證明政府自以為是的例證便是，耗資近</w:t>
      </w:r>
      <w:r>
        <w:rPr>
          <w:szCs w:val="27"/>
        </w:rPr>
        <w:t>8</w:t>
      </w:r>
      <w:r>
        <w:rPr>
          <w:szCs w:val="27"/>
        </w:rPr>
        <w:t>億元興建的柴灣青年廣場，多年來每年虧損</w:t>
      </w:r>
      <w:r>
        <w:rPr>
          <w:szCs w:val="27"/>
        </w:rPr>
        <w:t>3,000</w:t>
      </w:r>
      <w:r>
        <w:rPr>
          <w:szCs w:val="27"/>
        </w:rPr>
        <w:t>萬元，又一直被指管理不善，使用率低、至今仍未能轉虧為盈，成為政府自以為是，盲目相信市場化的又一個失敗個案。可惜政府仍然無汲取教訓。其他例如由工商界、專業人士於</w:t>
      </w:r>
      <w:r>
        <w:rPr>
          <w:szCs w:val="27"/>
        </w:rPr>
        <w:t>2010</w:t>
      </w:r>
      <w:r>
        <w:rPr>
          <w:szCs w:val="27"/>
        </w:rPr>
        <w:t>年</w:t>
      </w:r>
      <w:r>
        <w:rPr>
          <w:szCs w:val="27"/>
        </w:rPr>
        <w:t>10</w:t>
      </w:r>
      <w:r>
        <w:rPr>
          <w:szCs w:val="27"/>
        </w:rPr>
        <w:t>月成立的青年議會，舉行過一些關注青年就業創業、升學進修等多項活動。但是，路人皆見的是，這些舉動，不單是粉飾太平，更是培植建制力量的技倆，實在不值一談。說到底，香港需要的，是一個真正讓青年人發聲，以及影響政策的平台。事實上，政府一日不搞好這個參與平台，青年人便只能夠獨沽一味地，以身體力行參與社會運動的方式來表達訴求。</w:t>
      </w:r>
    </w:p>
    <w:p>
      <w:pPr>
        <w:pStyle w:val="F21"/>
        <w:rPr>
          <w:szCs w:val="27"/>
        </w:rPr>
      </w:pPr>
      <w:r>
        <w:rPr>
          <w:szCs w:val="27"/>
        </w:rPr>
      </w:r>
    </w:p>
    <w:p>
      <w:pPr>
        <w:pStyle w:val="F21"/>
        <w:rPr>
          <w:szCs w:val="27"/>
        </w:rPr>
      </w:pPr>
      <w:r>
        <w:rPr>
          <w:szCs w:val="27"/>
        </w:rPr>
        <w:tab/>
      </w:r>
      <w:r>
        <w:rPr>
          <w:szCs w:val="27"/>
        </w:rPr>
        <w:t>香港青年面對的困難，我在這裏要不厭其煩地再提及專上教育自資學位的問題。這些自資學位的濫開辦、濫收費的問題已經人盡皆知，而天價學費不單對貧苦青年人構成未畢業就負債累累的問題，更是一種社會不公義。現時自資學士學位課程</w:t>
      </w:r>
      <w:r>
        <w:rPr>
          <w:szCs w:val="27"/>
        </w:rPr>
        <w:t>1</w:t>
      </w:r>
      <w:r>
        <w:rPr>
          <w:szCs w:val="27"/>
        </w:rPr>
        <w:t>年學費由</w:t>
      </w:r>
      <w:r>
        <w:rPr>
          <w:szCs w:val="27"/>
        </w:rPr>
        <w:t>55,000</w:t>
      </w:r>
      <w:r>
        <w:rPr>
          <w:szCs w:val="27"/>
        </w:rPr>
        <w:t>元至</w:t>
      </w:r>
      <w:r>
        <w:rPr>
          <w:szCs w:val="27"/>
        </w:rPr>
        <w:t>82,000</w:t>
      </w:r>
      <w:r>
        <w:rPr>
          <w:szCs w:val="27"/>
        </w:rPr>
        <w:t>元不等，完成課程要</w:t>
      </w:r>
      <w:r>
        <w:rPr>
          <w:szCs w:val="27"/>
        </w:rPr>
        <w:t>30</w:t>
      </w:r>
      <w:r>
        <w:rPr>
          <w:szCs w:val="27"/>
        </w:rPr>
        <w:t>多萬元。自資副學位，市場共有</w:t>
      </w:r>
      <w:r>
        <w:rPr>
          <w:szCs w:val="27"/>
        </w:rPr>
        <w:t>3</w:t>
      </w:r>
      <w:r>
        <w:rPr>
          <w:szCs w:val="27"/>
        </w:rPr>
        <w:t>萬多個，政府資助的只有</w:t>
      </w:r>
      <w:r>
        <w:rPr>
          <w:szCs w:val="27"/>
        </w:rPr>
        <w:t>9 000</w:t>
      </w:r>
      <w:r>
        <w:rPr>
          <w:szCs w:val="27"/>
        </w:rPr>
        <w:t>個。自資副學位</w:t>
      </w:r>
      <w:r>
        <w:rPr>
          <w:szCs w:val="27"/>
        </w:rPr>
        <w:t>1</w:t>
      </w:r>
      <w:r>
        <w:rPr>
          <w:szCs w:val="27"/>
        </w:rPr>
        <w:t>年的學費要</w:t>
      </w:r>
      <w:r>
        <w:rPr>
          <w:szCs w:val="27"/>
        </w:rPr>
        <w:t>5</w:t>
      </w:r>
      <w:r>
        <w:rPr>
          <w:szCs w:val="27"/>
        </w:rPr>
        <w:t>萬元。這樣的高昂學費，相對香港的最低工資每小時只有</w:t>
      </w:r>
      <w:r>
        <w:rPr>
          <w:szCs w:val="27"/>
        </w:rPr>
        <w:t>30</w:t>
      </w:r>
      <w:r>
        <w:rPr>
          <w:szCs w:val="27"/>
        </w:rPr>
        <w:t>元，貴得實在非常離譜。香港青年協會在</w:t>
      </w:r>
      <w:r>
        <w:rPr>
          <w:szCs w:val="27"/>
        </w:rPr>
        <w:t>3</w:t>
      </w:r>
      <w:r>
        <w:rPr>
          <w:szCs w:val="27"/>
        </w:rPr>
        <w:t xml:space="preserve">個月前的“借貸渡學 </w:t>
      </w:r>
      <w:r>
        <w:rPr>
          <w:rFonts w:ascii="Symbol" w:hAnsi="Symbol" w:cs="Symbol" w:eastAsia="Symbol"/>
          <w:szCs w:val="27"/>
        </w:rPr>
        <w:t></w:t>
      </w:r>
      <w:r>
        <w:rPr>
          <w:szCs w:val="27"/>
        </w:rPr>
        <w:t xml:space="preserve"> 青年的生活需要與財政壓力研究”報告指出，資助及自資課程學生預計要負債</w:t>
      </w:r>
      <w:r>
        <w:rPr>
          <w:szCs w:val="27"/>
        </w:rPr>
        <w:t>10</w:t>
      </w:r>
      <w:r>
        <w:rPr>
          <w:szCs w:val="27"/>
        </w:rPr>
        <w:t>多萬元，只有</w:t>
      </w:r>
      <w:r>
        <w:rPr>
          <w:szCs w:val="27"/>
        </w:rPr>
        <w:t>15.7%</w:t>
      </w:r>
      <w:r>
        <w:rPr>
          <w:szCs w:val="27"/>
        </w:rPr>
        <w:t>大專生非常有信心畢業後可以按時還款。至於在學期間的財政壓力，以</w:t>
      </w:r>
      <w:r>
        <w:rPr>
          <w:szCs w:val="27"/>
        </w:rPr>
        <w:t>10</w:t>
      </w:r>
      <w:r>
        <w:rPr>
          <w:szCs w:val="27"/>
        </w:rPr>
        <w:t>分為“最大壓力”計算，受訪者的平均分達</w:t>
      </w:r>
      <w:r>
        <w:rPr>
          <w:szCs w:val="27"/>
        </w:rPr>
        <w:t>7.31</w:t>
      </w:r>
      <w:r>
        <w:rPr>
          <w:szCs w:val="27"/>
        </w:rPr>
        <w:t>，可見大專生整體的財政壓力非常大。此外，青年日常生活處境也面對很大困難，香港地價貴、租金高，肥了業主和地產商，但打擊了青年的生活質素和獨立生活的機會。例如不少青年努力工作多年也無法擁有一個蝸居，淪為無殼一族，怨聲載道，對政府施政不滿。如果政府繼續有意無意地忽視青年人的意見，難免造成社會不穩定。</w:t>
      </w:r>
    </w:p>
    <w:p>
      <w:pPr>
        <w:pStyle w:val="F21"/>
        <w:rPr>
          <w:szCs w:val="27"/>
        </w:rPr>
      </w:pPr>
      <w:r>
        <w:rPr>
          <w:szCs w:val="27"/>
        </w:rPr>
      </w:r>
    </w:p>
    <w:p>
      <w:pPr>
        <w:pStyle w:val="F21"/>
        <w:rPr>
          <w:szCs w:val="27"/>
        </w:rPr>
      </w:pPr>
      <w:r>
        <w:rPr>
          <w:szCs w:val="27"/>
        </w:rPr>
        <w:tab/>
      </w:r>
      <w:r>
        <w:rPr>
          <w:szCs w:val="27"/>
        </w:rPr>
        <w:t>原議案提及的其他問題，其實我們都討論過，如果政府有心聆聽，大可翻查我們的紀錄。我在這裏特別要提到青年人的“生涯規劃”。政府現時有展翅青見計劃、毅進文憑課程、技能提升計劃、青年就業起點、青年就業計劃等，花樣多多，但都是零散而針對性不足。香港青年協會在</w:t>
      </w:r>
      <w:r>
        <w:rPr>
          <w:szCs w:val="27"/>
        </w:rPr>
        <w:t>10</w:t>
      </w:r>
      <w:r>
        <w:rPr>
          <w:szCs w:val="27"/>
        </w:rPr>
        <w:t>年前已經開始在超過</w:t>
      </w:r>
      <w:r>
        <w:rPr>
          <w:szCs w:val="27"/>
        </w:rPr>
        <w:t>300</w:t>
      </w:r>
      <w:r>
        <w:rPr>
          <w:szCs w:val="27"/>
        </w:rPr>
        <w:t xml:space="preserve">間中學、大專院校及機構提供“生涯規劃”訓練，協助青年人由學校過渡到工作世界。“生涯規劃”課程對象是高中學生，課程透過不同活動，以經驗學習手法，有系統地將“生涯規劃”與個人事業發展緊扣起來，刺激同學思考如何規劃前路。課程特點是以學校為本，社工主導，透過深入了解為學生度身訂造培訓內容。這些做法，在台灣都取得很好的成功經驗，而在香港，亦已經總結了可行的模式。因此，我建議增加中學駐校社工的數目，推行“生涯規劃”服務，透過性向測驗和生涯輔導，輔助青少年了解自己，對個人目標及強弱項有充分的掌握，在選科及揀選工作方面及早籌謀，規劃人生。我給特首的具體建議是為每名中學生進行兩次 </w:t>
      </w:r>
      <w:r>
        <w:rPr>
          <w:rFonts w:ascii="Symbol" w:hAnsi="Symbol" w:cs="Symbol" w:eastAsia="Symbol"/>
          <w:szCs w:val="27"/>
        </w:rPr>
        <w:t></w:t>
      </w:r>
      <w:r>
        <w:rPr>
          <w:szCs w:val="27"/>
        </w:rPr>
        <w:t xml:space="preserve"> 分別於初中及高中的“生涯規劃”，協助中學生在不同階段了解自己的興趣、強弱項、選擇最適合自己的科目及職業，以致更長遠地規劃他的人生路。社工同時聯繫社區資源，提供試工或實習計劃，讓高中學生學習職場技巧及了解不同行業的實際工作情況。這個計劃需要的資源不多，在全港</w:t>
      </w:r>
      <w:r>
        <w:rPr>
          <w:szCs w:val="27"/>
        </w:rPr>
        <w:t>478</w:t>
      </w:r>
      <w:r>
        <w:rPr>
          <w:szCs w:val="27"/>
        </w:rPr>
        <w:t>間中學，每校增加</w:t>
      </w:r>
      <w:r>
        <w:rPr>
          <w:szCs w:val="27"/>
        </w:rPr>
        <w:t>0.8</w:t>
      </w:r>
      <w:r>
        <w:rPr>
          <w:szCs w:val="27"/>
        </w:rPr>
        <w:t>名駐校社工，所需的資金不過是每年</w:t>
      </w:r>
      <w:r>
        <w:rPr>
          <w:szCs w:val="27"/>
        </w:rPr>
        <w:t>2</w:t>
      </w:r>
      <w:r>
        <w:rPr>
          <w:szCs w:val="27"/>
        </w:rPr>
        <w:t>億元，便可以稍稍紓緩現時學校社工服務嚴重不足的問題。</w:t>
      </w:r>
    </w:p>
    <w:p>
      <w:pPr>
        <w:pStyle w:val="F21"/>
        <w:rPr>
          <w:szCs w:val="27"/>
        </w:rPr>
      </w:pPr>
      <w:r>
        <w:rPr>
          <w:szCs w:val="27"/>
        </w:rPr>
      </w:r>
    </w:p>
    <w:p>
      <w:pPr>
        <w:pStyle w:val="F21"/>
        <w:rPr/>
      </w:pPr>
      <w:r>
        <w:rPr>
          <w:szCs w:val="27"/>
        </w:rPr>
        <w:tab/>
      </w:r>
      <w:r>
        <w:rPr>
          <w:szCs w:val="27"/>
        </w:rPr>
        <w:t>代理主席，要全方位地協助青少年發展，不是喊喊口號就可以做到，亦不是隨意投放一、兩億元就可以，而是需要認真理解青少年的處境，有目標地投放資源</w:t>
      </w:r>
      <w:r>
        <w:rPr>
          <w:i/>
        </w:rPr>
        <w:t>(</w:t>
      </w:r>
      <w:r>
        <w:rPr>
          <w:i/>
        </w:rPr>
        <w:t>計時器響起</w:t>
      </w:r>
      <w:r>
        <w:rPr>
          <w:i/>
        </w:rPr>
        <w:t>)</w:t>
      </w:r>
      <w:r>
        <w:rPr/>
        <w:t>......</w:t>
      </w:r>
    </w:p>
    <w:p>
      <w:pPr>
        <w:pStyle w:val="F21"/>
        <w:rPr/>
      </w:pPr>
      <w:r>
        <w:rPr/>
      </w:r>
    </w:p>
    <w:p>
      <w:pPr>
        <w:pStyle w:val="F21"/>
        <w:rPr/>
      </w:pPr>
      <w:r>
        <w:rPr/>
      </w:r>
    </w:p>
    <w:p>
      <w:pPr>
        <w:pStyle w:val="F21"/>
        <w:snapToGrid w:val="false"/>
        <w:rPr>
          <w:szCs w:val="27"/>
        </w:rPr>
      </w:pPr>
      <w:r>
        <w:rPr>
          <w:rFonts w:ascii="華康中黑體" w:hAnsi="華康中黑體" w:eastAsia="華康中黑體"/>
          <w:b/>
          <w:szCs w:val="27"/>
        </w:rPr>
        <w:t>代理主席</w:t>
      </w:r>
      <w:r>
        <w:rPr>
          <w:szCs w:val="27"/>
        </w:rPr>
        <w:t>：發言時限到了。</w:t>
      </w:r>
    </w:p>
    <w:p>
      <w:pPr>
        <w:pStyle w:val="F21"/>
        <w:rPr>
          <w:rFonts w:ascii="華康細明體" w:hAnsi="華康細明體"/>
        </w:rPr>
      </w:pPr>
      <w:r>
        <w:rPr>
          <w:rFonts w:ascii="華康細明體" w:hAnsi="華康細明體"/>
        </w:rPr>
      </w:r>
    </w:p>
    <w:p>
      <w:pPr>
        <w:pStyle w:val="F21"/>
        <w:rPr>
          <w:rFonts w:ascii="華康細明體" w:hAnsi="華康細明體"/>
        </w:rPr>
      </w:pPr>
      <w:r>
        <w:rPr>
          <w:rFonts w:ascii="華康細明體" w:hAnsi="華康細明體"/>
        </w:rPr>
      </w:r>
    </w:p>
    <w:p>
      <w:pPr>
        <w:pStyle w:val="F21"/>
        <w:rPr>
          <w:rFonts w:cs="Times New Roman"/>
        </w:rPr>
      </w:pPr>
      <w:r>
        <w:rPr>
          <w:rFonts w:ascii="華康中黑體" w:hAnsi="華康中黑體" w:eastAsia="華康中黑體"/>
          <w:b/>
        </w:rPr>
        <w:t>張國柱議員</w:t>
      </w:r>
      <w:r>
        <w:rPr/>
        <w:t>：多謝</w:t>
      </w:r>
      <w:r>
        <w:rPr>
          <w:szCs w:val="27"/>
        </w:rPr>
        <w:t>代理</w:t>
      </w:r>
      <w:r>
        <w:rPr/>
        <w:t>主席。</w:t>
      </w:r>
    </w:p>
    <w:p>
      <w:pPr>
        <w:pStyle w:val="F21"/>
        <w:rPr>
          <w:szCs w:val="27"/>
        </w:rPr>
      </w:pPr>
      <w:r>
        <w:rPr>
          <w:szCs w:val="27"/>
        </w:rPr>
      </w:r>
    </w:p>
    <w:p>
      <w:pPr>
        <w:pStyle w:val="F21"/>
        <w:rPr/>
      </w:pPr>
      <w:r>
        <w:rPr/>
      </w:r>
    </w:p>
    <w:p>
      <w:pPr>
        <w:pStyle w:val="F21"/>
        <w:rPr>
          <w:szCs w:val="27"/>
        </w:rPr>
      </w:pPr>
      <w:r>
        <w:rPr>
          <w:rFonts w:ascii="華康中黑體" w:hAnsi="華康中黑體" w:cs="華康中黑體" w:eastAsia="華康中黑體"/>
          <w:b/>
          <w:szCs w:val="27"/>
        </w:rPr>
        <w:t>陳健波議員</w:t>
      </w:r>
      <w:r>
        <w:rPr>
          <w:szCs w:val="27"/>
        </w:rPr>
        <w:t>：代理主席，青年人是社會未來的棟樑，但今時今日，青年人不論在升學或就業上，都遇上很多困難和挑戰，他們考入大學要經過激烈競爭，即使大學畢業後，亦不容易找到一份理想職業，向上流動已經變成遙遠的目標。</w:t>
      </w:r>
    </w:p>
    <w:p>
      <w:pPr>
        <w:pStyle w:val="F21"/>
        <w:rPr>
          <w:szCs w:val="27"/>
        </w:rPr>
      </w:pPr>
      <w:r>
        <w:rPr>
          <w:szCs w:val="27"/>
        </w:rPr>
      </w:r>
    </w:p>
    <w:p>
      <w:pPr>
        <w:pStyle w:val="F21"/>
        <w:rPr>
          <w:szCs w:val="27"/>
        </w:rPr>
      </w:pPr>
      <w:r>
        <w:rPr>
          <w:szCs w:val="27"/>
        </w:rPr>
        <w:tab/>
      </w:r>
      <w:r>
        <w:rPr>
          <w:szCs w:val="27"/>
        </w:rPr>
        <w:t>有研究指出，青年人面對的困境主要與經濟發展有關，本港與很多歐美國家一樣，經濟已經進入成熟階段，工作職位增長緩慢，好的工就更少。青年人由於缺乏工作經驗，尋找工作自然更為困難，找到的工作薪金大多數偏低，而且工作無保障，甚至有人找不到工作，所以青年人失業率亦比整體失業率為高。即使大學畢業後，由於管理及專業性的工作增長有限，他們可能被迫做只須中學生學歷要求的工作，例如文書、銷售或服務性行業。在這種情況下，青年人會感到人生目標遙不可及，自然對社會產生怨氣。</w:t>
      </w:r>
      <w:r>
        <w:br w:type="page"/>
      </w:r>
    </w:p>
    <w:p>
      <w:pPr>
        <w:pStyle w:val="F21"/>
        <w:rPr>
          <w:szCs w:val="27"/>
        </w:rPr>
      </w:pPr>
      <w:r>
        <w:rPr>
          <w:szCs w:val="27"/>
        </w:rPr>
        <w:tab/>
      </w:r>
      <w:r>
        <w:rPr>
          <w:szCs w:val="27"/>
        </w:rPr>
        <w:t>所以，我同意要全方位協助青年，為他們解決升學、就業，甚至人生困難，但我認為要優先做的是為青年人締造更好的就業環境，從根源上解決問題。所以，我提出今次的修正案，促請政府提升本港競爭力，推動經濟發展，為青年人創造更多高質素的職位。</w:t>
      </w:r>
    </w:p>
    <w:p>
      <w:pPr>
        <w:pStyle w:val="F21"/>
        <w:rPr>
          <w:szCs w:val="27"/>
        </w:rPr>
      </w:pPr>
      <w:r>
        <w:rPr>
          <w:szCs w:val="27"/>
        </w:rPr>
      </w:r>
    </w:p>
    <w:p>
      <w:pPr>
        <w:pStyle w:val="F21"/>
        <w:rPr>
          <w:szCs w:val="27"/>
        </w:rPr>
      </w:pPr>
      <w:r>
        <w:rPr>
          <w:szCs w:val="27"/>
        </w:rPr>
        <w:tab/>
      </w:r>
      <w:r>
        <w:rPr>
          <w:szCs w:val="27"/>
        </w:rPr>
        <w:t>我認為本港經濟不單已進入成熟期，其實更進入了“食老本”的階段。回歸至今，香港仍然依靠金融地產業，傳統四大支柱產業中的物流業已經日漸萎縮，而發展新興產業亦未見成績，反而本港經濟越來越依賴國內發展，在這種情況下，莫說青年人無上游機會，其實香港人“搵食”也是越來越艱難的。</w:t>
      </w:r>
    </w:p>
    <w:p>
      <w:pPr>
        <w:pStyle w:val="F21"/>
        <w:rPr>
          <w:szCs w:val="27"/>
        </w:rPr>
      </w:pPr>
      <w:r>
        <w:rPr>
          <w:szCs w:val="27"/>
        </w:rPr>
      </w:r>
    </w:p>
    <w:p>
      <w:pPr>
        <w:pStyle w:val="F21"/>
        <w:rPr>
          <w:szCs w:val="27"/>
        </w:rPr>
      </w:pPr>
      <w:r>
        <w:rPr>
          <w:szCs w:val="27"/>
        </w:rPr>
        <w:tab/>
      </w:r>
      <w:r>
        <w:rPr>
          <w:szCs w:val="27"/>
        </w:rPr>
        <w:t>我認為本港經濟需要多元化發展，除了需要繼續大力推動新興優勢產業發展外，更應吸引國際投資者來港投資，所以我提出推動總部經濟發展。所謂總部經濟，就是指透過優惠政策吸引外資來港設立地區總部或辦事處，而有關的國際企業帶來的就業機會，都涉及國際貿易，較有挑戰性及具國際視野，對青年人應該有很大吸引力。</w:t>
      </w:r>
    </w:p>
    <w:p>
      <w:pPr>
        <w:pStyle w:val="F21"/>
        <w:rPr>
          <w:szCs w:val="27"/>
        </w:rPr>
      </w:pPr>
      <w:r>
        <w:rPr>
          <w:szCs w:val="27"/>
        </w:rPr>
      </w:r>
    </w:p>
    <w:p>
      <w:pPr>
        <w:pStyle w:val="F21"/>
        <w:rPr>
          <w:szCs w:val="27"/>
        </w:rPr>
      </w:pPr>
      <w:r>
        <w:rPr>
          <w:szCs w:val="27"/>
        </w:rPr>
        <w:tab/>
      </w:r>
      <w:r>
        <w:rPr>
          <w:szCs w:val="27"/>
        </w:rPr>
        <w:t>事實上，本港雖然一直有招攬國際投資者，但比起競爭對手，我們卻不積極。目前共有</w:t>
      </w:r>
      <w:r>
        <w:rPr>
          <w:szCs w:val="27"/>
        </w:rPr>
        <w:t>7 449</w:t>
      </w:r>
      <w:r>
        <w:rPr>
          <w:szCs w:val="27"/>
        </w:rPr>
        <w:t>間公司在本港設地區總部或辦事處，共聘用</w:t>
      </w:r>
      <w:r>
        <w:rPr>
          <w:szCs w:val="27"/>
        </w:rPr>
        <w:t>38</w:t>
      </w:r>
      <w:r>
        <w:rPr>
          <w:szCs w:val="27"/>
        </w:rPr>
        <w:t>萬人，為本港歷史新高，但要注意近年增長最多的是內地企業，我認為本港有需要學習新加坡，提供更多優惠政策，吸引更多國際大企業來港投資，推動國際貿易多元化發展。事實上，只要我們看看新加坡的發展，就會明白這是一個重要的發展方向。</w:t>
      </w:r>
    </w:p>
    <w:p>
      <w:pPr>
        <w:pStyle w:val="F21"/>
        <w:rPr>
          <w:szCs w:val="27"/>
        </w:rPr>
      </w:pPr>
      <w:r>
        <w:rPr>
          <w:szCs w:val="27"/>
        </w:rPr>
      </w:r>
    </w:p>
    <w:p>
      <w:pPr>
        <w:pStyle w:val="F21"/>
        <w:rPr>
          <w:szCs w:val="27"/>
        </w:rPr>
      </w:pPr>
      <w:r>
        <w:rPr>
          <w:szCs w:val="27"/>
        </w:rPr>
        <w:tab/>
      </w:r>
      <w:r>
        <w:rPr>
          <w:szCs w:val="27"/>
        </w:rPr>
        <w:t>據新加坡的官方資料，目前共有</w:t>
      </w:r>
      <w:r>
        <w:rPr>
          <w:szCs w:val="27"/>
        </w:rPr>
        <w:t>26 000</w:t>
      </w:r>
      <w:r>
        <w:rPr>
          <w:szCs w:val="27"/>
        </w:rPr>
        <w:t>間國際公司在當地投資，當中更有大量國際一流企業，數字亦反映出為何新加坡近年發展興旺。比較之下，本港應該仍有發展空間，如果我們能夠成功吸引更多國際大企業來港，並為青年人帶來數以萬計的高質素職位，一定會對青年人問題，甚至對本港經濟有很大幫助。要招攬國際投資者，當然困難重重，但只要政府能夠下定決心，任何問題都會有解決的方法。</w:t>
      </w:r>
    </w:p>
    <w:p>
      <w:pPr>
        <w:pStyle w:val="F21"/>
        <w:rPr>
          <w:szCs w:val="27"/>
        </w:rPr>
      </w:pPr>
      <w:r>
        <w:rPr>
          <w:szCs w:val="27"/>
        </w:rPr>
      </w:r>
    </w:p>
    <w:p>
      <w:pPr>
        <w:pStyle w:val="F21"/>
        <w:rPr>
          <w:szCs w:val="27"/>
        </w:rPr>
      </w:pPr>
      <w:r>
        <w:rPr>
          <w:szCs w:val="27"/>
        </w:rPr>
        <w:tab/>
      </w:r>
      <w:r>
        <w:rPr>
          <w:szCs w:val="27"/>
        </w:rPr>
        <w:t>除了創造就業外，我認為政府亦可以協助青年人創業。過去青年人創業困難，往往是因為租金太貴，但自從互聯網購物逐漸盛行後，青年人創業應變得容易，成功機會亦增加。互聯網購物已經成為國際新趨勢，目前國內外有很多科網公司正全力開發網購的商機，將來或會取代部分傳統銷售渠道。事實上，網上創業成本較低，而且商機無限，同時需要一定的資訊科技知識，特別適合青年人。所以，政府應該考慮為青年人提供技術支援，包括提供風險管理的支援，以及提供創業資訊等，甚至可以提供創業貸款服務，讓青年人有多一個發展空間。</w:t>
      </w:r>
    </w:p>
    <w:p>
      <w:pPr>
        <w:pStyle w:val="F21"/>
        <w:rPr>
          <w:szCs w:val="27"/>
        </w:rPr>
      </w:pPr>
      <w:r>
        <w:rPr>
          <w:szCs w:val="27"/>
        </w:rPr>
      </w:r>
    </w:p>
    <w:p>
      <w:pPr>
        <w:pStyle w:val="F21"/>
        <w:rPr>
          <w:szCs w:val="27"/>
        </w:rPr>
      </w:pPr>
      <w:r>
        <w:rPr>
          <w:szCs w:val="27"/>
        </w:rPr>
        <w:tab/>
      </w:r>
      <w:r>
        <w:rPr>
          <w:szCs w:val="27"/>
        </w:rPr>
        <w:t>我另一項修正要點，就是促請政府重視青年人身心的平均發展。上一代青年人由於資訊科技尚未廣泛發展，日常生活大都過得較為充實，當時青年人可能是醉心於體育運動，或是喜歡與朋友唱卡拉</w:t>
      </w:r>
      <w:r>
        <w:rPr>
          <w:szCs w:val="27"/>
        </w:rPr>
        <w:t>OK</w:t>
      </w:r>
      <w:r>
        <w:rPr>
          <w:szCs w:val="27"/>
        </w:rPr>
        <w:t>或遊山玩水，總之就不會“收埋自己”，但自從互聯網興起後，在家中上網已經成為現今青年人最大的興趣，對正常社交活動反而興趣不大，令青年人越來越不懂得與人溝通，只會沉迷於虛擬網絡世界，再加上學習及工作帶來的煩惱，近年青年人身心亦越來越不健康。所以，除了工作及學業外，我們亦應該協助青年人培養健康的人生。</w:t>
      </w:r>
    </w:p>
    <w:p>
      <w:pPr>
        <w:pStyle w:val="F21"/>
        <w:rPr>
          <w:szCs w:val="27"/>
        </w:rPr>
      </w:pPr>
      <w:r>
        <w:rPr>
          <w:szCs w:val="27"/>
        </w:rPr>
      </w:r>
    </w:p>
    <w:p>
      <w:pPr>
        <w:pStyle w:val="F21"/>
        <w:rPr>
          <w:szCs w:val="27"/>
        </w:rPr>
      </w:pPr>
      <w:r>
        <w:rPr>
          <w:szCs w:val="27"/>
        </w:rPr>
        <w:tab/>
      </w:r>
      <w:r>
        <w:rPr>
          <w:szCs w:val="27"/>
        </w:rPr>
        <w:t xml:space="preserve">我個人認為運動是平衡身心健康最好的方法，即使只是觀賞運動比賽，亦會帶來無窮樂趣。我認為政府應該推動運動發展，培養青年人對運動的興趣，例如鼓勵學界或社區舉辦更多運動比賽，或要求學校開設更多運動訓練活動。此外，亦可以協助本港球隊 </w:t>
      </w:r>
      <w:r>
        <w:rPr>
          <w:rFonts w:ascii="Symbol" w:hAnsi="Symbol" w:cs="Symbol" w:eastAsia="Symbol"/>
          <w:szCs w:val="27"/>
        </w:rPr>
        <w:t></w:t>
      </w:r>
      <w:r>
        <w:rPr>
          <w:szCs w:val="27"/>
        </w:rPr>
        <w:t xml:space="preserve"> 不論是足球、籃球或排球 </w:t>
      </w:r>
      <w:r>
        <w:rPr>
          <w:rFonts w:ascii="Symbol" w:hAnsi="Symbol" w:cs="Symbol" w:eastAsia="Symbol"/>
          <w:szCs w:val="27"/>
        </w:rPr>
        <w:t></w:t>
      </w:r>
      <w:r>
        <w:rPr>
          <w:szCs w:val="27"/>
        </w:rPr>
        <w:t xml:space="preserve"> 參加國內外競爭性較強的聯賽活動，從而培養本港市民觀賞比賽活動的興趣，亦可促進本港球隊的發展。事實上，政府應該可以推出更多文娛康樂活動，從而培養青年人的興趣，這些問題我留待日後有機會再討論，今天不再多說。</w:t>
      </w:r>
    </w:p>
    <w:p>
      <w:pPr>
        <w:pStyle w:val="F21"/>
        <w:rPr>
          <w:szCs w:val="27"/>
        </w:rPr>
      </w:pPr>
      <w:r>
        <w:rPr>
          <w:szCs w:val="27"/>
        </w:rPr>
      </w:r>
    </w:p>
    <w:p>
      <w:pPr>
        <w:pStyle w:val="F21"/>
        <w:rPr>
          <w:szCs w:val="27"/>
        </w:rPr>
      </w:pPr>
      <w:r>
        <w:rPr>
          <w:szCs w:val="27"/>
        </w:rPr>
        <w:tab/>
      </w:r>
      <w:r>
        <w:rPr>
          <w:szCs w:val="27"/>
        </w:rPr>
        <w:t>特別一提，我希望政府重視青年人身心健康發展，其中一個重點是要教導青年人遠離毒品。近年青年人吸毒的個案雖然有下降跡象，但社會絕對不可以鬆懈，因為青年人吸毒的隱蔽化加強，而且他們吸食的是精神科毒品，長遠而言會對身心構成無法治癒的創傷，他們除了摧毀自己的人生外，餘生還要長期接受治療及援助，耗費社會大量資源，對社會構成沉重負擔。所以，我希望禁毒常務委員會繼續加強禁毒及教育工作，令青年人免於毒禍。</w:t>
      </w:r>
    </w:p>
    <w:p>
      <w:pPr>
        <w:pStyle w:val="F21"/>
        <w:rPr>
          <w:szCs w:val="27"/>
        </w:rPr>
      </w:pPr>
      <w:r>
        <w:rPr>
          <w:szCs w:val="27"/>
        </w:rPr>
      </w:r>
    </w:p>
    <w:p>
      <w:pPr>
        <w:pStyle w:val="F21"/>
        <w:rPr>
          <w:szCs w:val="27"/>
        </w:rPr>
      </w:pPr>
      <w:r>
        <w:rPr>
          <w:szCs w:val="27"/>
        </w:rPr>
        <w:tab/>
      </w:r>
      <w:r>
        <w:rPr>
          <w:szCs w:val="27"/>
        </w:rPr>
        <w:t>本港青年人除了工作上有不少困難外，升學亦有不少問題，包括副學士問題，由於銜接學額不足，只有大約兩成副學士可以升讀學士課程，即是說有八成的副學士畢業生無法升學。大家都知道，僱主為副學士畢業生提供的薪金，與中學畢業生相差無幾，但副學士課程需要繳付高昂學費，實際對學生和家長構成很大困擾。我認為政府有需要檢討整個副學士教育政策，一方面增加銜接學額，亦要設法提升副學士質素，增加社會對副學士的認受性。</w:t>
      </w:r>
      <w:r>
        <w:br w:type="page"/>
      </w:r>
    </w:p>
    <w:p>
      <w:pPr>
        <w:pStyle w:val="F21"/>
        <w:rPr>
          <w:szCs w:val="27"/>
        </w:rPr>
      </w:pPr>
      <w:r>
        <w:rPr>
          <w:szCs w:val="27"/>
        </w:rPr>
        <w:tab/>
      </w:r>
      <w:r>
        <w:rPr>
          <w:szCs w:val="27"/>
        </w:rPr>
        <w:t>最後，我認為政府可以設法提升建造及技術人員的社會地位及形象，吸引青年人入行。社會上，總會有部分青年人對讀書無興趣，學會一技之長其實是更好的出路，但社會對藍領階層普遍有負面印象，導致青年人不願入行。近日，港鐵曾推出一個講述一位女技術人員心路歷程的廣告，效果十分良好，令人對技術人員的印象有所改觀。事實上，近年本港致力改善建造業工人的工作環境，逐步加強專業工程人員的形象，再加上工資高，近期已經吸引部分青年人入行。我認為政府應該繼續致力有關工作，吸引青年人投身有關行業，為他們開拓更多就業空間。</w:t>
      </w:r>
    </w:p>
    <w:p>
      <w:pPr>
        <w:pStyle w:val="F21"/>
        <w:rPr>
          <w:szCs w:val="27"/>
        </w:rPr>
      </w:pPr>
      <w:r>
        <w:rPr>
          <w:szCs w:val="27"/>
        </w:rPr>
      </w:r>
    </w:p>
    <w:p>
      <w:pPr>
        <w:pStyle w:val="F21"/>
        <w:rPr>
          <w:szCs w:val="27"/>
        </w:rPr>
      </w:pPr>
      <w:r>
        <w:rPr>
          <w:szCs w:val="27"/>
        </w:rPr>
        <w:tab/>
      </w:r>
      <w:r>
        <w:rPr>
          <w:szCs w:val="27"/>
        </w:rPr>
        <w:t>我謹此陳辭。</w:t>
      </w:r>
    </w:p>
    <w:p>
      <w:pPr>
        <w:pStyle w:val="F21"/>
        <w:rPr/>
      </w:pPr>
      <w:r>
        <w:rPr/>
      </w:r>
    </w:p>
    <w:p>
      <w:pPr>
        <w:pStyle w:val="F21"/>
        <w:rPr/>
      </w:pPr>
      <w:r>
        <w:rPr/>
      </w:r>
    </w:p>
    <w:p>
      <w:pPr>
        <w:pStyle w:val="F21"/>
        <w:rPr>
          <w:szCs w:val="27"/>
        </w:rPr>
      </w:pPr>
      <w:r>
        <w:rPr>
          <w:rFonts w:ascii="華康中黑體" w:hAnsi="華康中黑體" w:cs="華康中黑體" w:eastAsia="華康中黑體"/>
          <w:b/>
          <w:szCs w:val="27"/>
        </w:rPr>
        <w:t>黃碧雲議員</w:t>
      </w:r>
      <w:r>
        <w:rPr>
          <w:szCs w:val="27"/>
        </w:rPr>
        <w:t>：代理主席，我今天提出的修正案主要集中在高等教育及大專教育方面，包括研究院和大學本科。</w:t>
      </w:r>
    </w:p>
    <w:p>
      <w:pPr>
        <w:pStyle w:val="F21"/>
        <w:rPr>
          <w:szCs w:val="27"/>
        </w:rPr>
      </w:pPr>
      <w:r>
        <w:rPr>
          <w:szCs w:val="27"/>
        </w:rPr>
      </w:r>
    </w:p>
    <w:p>
      <w:pPr>
        <w:pStyle w:val="F21"/>
        <w:rPr>
          <w:szCs w:val="27"/>
        </w:rPr>
      </w:pPr>
      <w:r>
        <w:rPr>
          <w:szCs w:val="27"/>
        </w:rPr>
        <w:tab/>
      </w:r>
      <w:r>
        <w:rPr>
          <w:szCs w:val="27"/>
        </w:rPr>
        <w:t>代理主席，如果我們希望青年人在未來有多些好發展，為他們提供足夠的高等教育機會是必不可少的。可是，回看現時香港投資於高等教育的情況，實在令人汗顏。我們在教育上其實已投放了不少金錢，如果與鄰近的新加坡比較，香港政府用於教育的總開支有</w:t>
      </w:r>
      <w:r>
        <w:rPr>
          <w:szCs w:val="27"/>
        </w:rPr>
        <w:t>778</w:t>
      </w:r>
      <w:r>
        <w:rPr>
          <w:szCs w:val="27"/>
        </w:rPr>
        <w:t>億元，新加坡則為</w:t>
      </w:r>
      <w:r>
        <w:rPr>
          <w:szCs w:val="27"/>
        </w:rPr>
        <w:t>664</w:t>
      </w:r>
      <w:r>
        <w:rPr>
          <w:szCs w:val="27"/>
        </w:rPr>
        <w:t>億元，從表面上看，我們對教育的投資比新加坡多。</w:t>
      </w:r>
    </w:p>
    <w:p>
      <w:pPr>
        <w:pStyle w:val="F21"/>
        <w:rPr>
          <w:szCs w:val="27"/>
        </w:rPr>
      </w:pPr>
      <w:r>
        <w:rPr>
          <w:szCs w:val="27"/>
        </w:rPr>
      </w:r>
    </w:p>
    <w:p>
      <w:pPr>
        <w:pStyle w:val="F21"/>
        <w:rPr>
          <w:szCs w:val="27"/>
        </w:rPr>
      </w:pPr>
      <w:r>
        <w:rPr>
          <w:szCs w:val="27"/>
        </w:rPr>
        <w:tab/>
      </w:r>
      <w:r>
        <w:rPr>
          <w:szCs w:val="27"/>
        </w:rPr>
        <w:t>此外，我們可以看看政府於教育方面的開支佔</w:t>
      </w:r>
      <w:r>
        <w:rPr>
          <w:szCs w:val="27"/>
        </w:rPr>
        <w:t>GDP</w:t>
      </w:r>
      <w:r>
        <w:rPr>
          <w:szCs w:val="27"/>
        </w:rPr>
        <w:t>的百分比，在這方面，香港並不比新加坡遜色，香港的比率是</w:t>
      </w:r>
      <w:r>
        <w:rPr>
          <w:szCs w:val="27"/>
        </w:rPr>
        <w:t>3.8%</w:t>
      </w:r>
      <w:r>
        <w:rPr>
          <w:szCs w:val="27"/>
        </w:rPr>
        <w:t>，而新加坡則只有</w:t>
      </w:r>
      <w:r>
        <w:rPr>
          <w:szCs w:val="27"/>
        </w:rPr>
        <w:t>3%</w:t>
      </w:r>
      <w:r>
        <w:rPr>
          <w:szCs w:val="27"/>
        </w:rPr>
        <w:t>。代理主席，如果只看這些數字，我們會發覺香港的教育算是不錯。不過，如果我們把焦點放於高等教育，情況便有所不同。在香港政府用於教育的總開支中，究竟有多少是用於高等教育？香港的情況是，教育方面的總開支中，有</w:t>
      </w:r>
      <w:r>
        <w:rPr>
          <w:szCs w:val="27"/>
        </w:rPr>
        <w:t>27.5%</w:t>
      </w:r>
      <w:r>
        <w:rPr>
          <w:szCs w:val="27"/>
        </w:rPr>
        <w:t>用於高等教育；至於新加坡，教育總開支中用於高等教育的比例又是多少呢？是</w:t>
      </w:r>
      <w:r>
        <w:rPr>
          <w:szCs w:val="27"/>
        </w:rPr>
        <w:t>36%</w:t>
      </w:r>
      <w:r>
        <w:rPr>
          <w:szCs w:val="27"/>
        </w:rPr>
        <w:t>。只看這個比率，便會發現一個問題：香港對高等教育的資源投入及重視似乎比新加坡低一點。</w:t>
      </w:r>
    </w:p>
    <w:p>
      <w:pPr>
        <w:pStyle w:val="F21"/>
        <w:rPr>
          <w:szCs w:val="27"/>
        </w:rPr>
      </w:pPr>
      <w:r>
        <w:rPr>
          <w:szCs w:val="27"/>
        </w:rPr>
      </w:r>
    </w:p>
    <w:p>
      <w:pPr>
        <w:pStyle w:val="F21"/>
        <w:rPr>
          <w:szCs w:val="27"/>
        </w:rPr>
      </w:pPr>
      <w:r>
        <w:rPr>
          <w:szCs w:val="27"/>
        </w:rPr>
        <w:tab/>
      </w:r>
      <w:r>
        <w:rPr>
          <w:szCs w:val="27"/>
        </w:rPr>
        <w:t xml:space="preserve">今早，我聽到教育局局長吳克儉表示，政府的政策是希望將來約有三成中學畢業生可以接受專上教育，我希望局長能確認這個指標。但是，局長並沒有清楚說明這三成中學畢業生 </w:t>
      </w:r>
      <w:r>
        <w:rPr>
          <w:rFonts w:ascii="Symbol" w:hAnsi="Symbol" w:cs="Symbol" w:eastAsia="Symbol"/>
          <w:kern w:val="2"/>
          <w:szCs w:val="27"/>
        </w:rPr>
        <w:t></w:t>
      </w:r>
      <w:r>
        <w:rPr>
          <w:szCs w:val="27"/>
        </w:rPr>
        <w:t xml:space="preserve"> 如果日後能達標的話 </w:t>
      </w:r>
      <w:r>
        <w:rPr>
          <w:rFonts w:ascii="Symbol" w:hAnsi="Symbol" w:cs="Symbol" w:eastAsia="Symbol"/>
          <w:kern w:val="2"/>
          <w:szCs w:val="27"/>
        </w:rPr>
        <w:t></w:t>
      </w:r>
      <w:r>
        <w:rPr>
          <w:szCs w:val="27"/>
        </w:rPr>
        <w:t xml:space="preserve"> 會由政府資助還是要自資？所以，這個問題也相當複雜。</w:t>
      </w:r>
      <w:r>
        <w:br w:type="page"/>
      </w:r>
    </w:p>
    <w:p>
      <w:pPr>
        <w:pStyle w:val="F21"/>
        <w:rPr>
          <w:szCs w:val="27"/>
        </w:rPr>
      </w:pPr>
      <w:r>
        <w:rPr>
          <w:szCs w:val="27"/>
        </w:rPr>
        <w:tab/>
      </w:r>
      <w:r>
        <w:rPr>
          <w:szCs w:val="27"/>
        </w:rPr>
        <w:t>代理主席，剛才我把香港與新加坡作比較，但在這個議會中我們已多次提及，在中學文憑試中考獲符合升讀大學資格的學生，根據最新的數字，今屆有</w:t>
      </w:r>
      <w:r>
        <w:rPr>
          <w:szCs w:val="27"/>
        </w:rPr>
        <w:t>28 000</w:t>
      </w:r>
      <w:r>
        <w:rPr>
          <w:szCs w:val="27"/>
        </w:rPr>
        <w:t>名學生符合升讀大學的資格，然而，政府透過八大院校提供的資助專上學額有多少個呢？不計算</w:t>
      </w:r>
      <w:r>
        <w:rPr>
          <w:szCs w:val="27"/>
        </w:rPr>
        <w:t>double cohort</w:t>
      </w:r>
      <w:r>
        <w:rPr>
          <w:szCs w:val="27"/>
        </w:rPr>
        <w:t>的情況，平均來說，大概只有</w:t>
      </w:r>
      <w:r>
        <w:rPr>
          <w:szCs w:val="27"/>
        </w:rPr>
        <w:t>16 000</w:t>
      </w:r>
      <w:r>
        <w:rPr>
          <w:szCs w:val="27"/>
        </w:rPr>
        <w:t>多個學額。如果有</w:t>
      </w:r>
      <w:r>
        <w:rPr>
          <w:szCs w:val="27"/>
        </w:rPr>
        <w:t>28 000</w:t>
      </w:r>
      <w:r>
        <w:rPr>
          <w:szCs w:val="27"/>
        </w:rPr>
        <w:t>名中學畢業生符合入讀大學的資格，但政府資助各大專院校本科學位課程的學額卻只有</w:t>
      </w:r>
      <w:r>
        <w:rPr>
          <w:szCs w:val="27"/>
        </w:rPr>
        <w:t>16 000</w:t>
      </w:r>
      <w:r>
        <w:rPr>
          <w:szCs w:val="27"/>
        </w:rPr>
        <w:t>個，那麼，餘下的</w:t>
      </w:r>
      <w:r>
        <w:rPr>
          <w:szCs w:val="27"/>
        </w:rPr>
        <w:t>12 000</w:t>
      </w:r>
      <w:r>
        <w:rPr>
          <w:szCs w:val="27"/>
        </w:rPr>
        <w:t>名學生該如何是好呢？大約有</w:t>
      </w:r>
      <w:r>
        <w:rPr>
          <w:szCs w:val="27"/>
        </w:rPr>
        <w:t>2 000</w:t>
      </w:r>
      <w:r>
        <w:rPr>
          <w:szCs w:val="27"/>
        </w:rPr>
        <w:t>多名學生會入讀政府資助的副學士或高級文憑課程，但無論怎樣計算，仍大約有</w:t>
      </w:r>
      <w:r>
        <w:rPr>
          <w:szCs w:val="27"/>
        </w:rPr>
        <w:t>1</w:t>
      </w:r>
      <w:r>
        <w:rPr>
          <w:szCs w:val="27"/>
        </w:rPr>
        <w:t>萬名學生雖符合入讀大學資格，政府卻沒有足夠的資助學額提供給他們。當然，還有一些成績較差的學生不符合入讀大學的資格。</w:t>
      </w:r>
    </w:p>
    <w:p>
      <w:pPr>
        <w:pStyle w:val="F21"/>
        <w:rPr>
          <w:szCs w:val="27"/>
        </w:rPr>
      </w:pPr>
      <w:r>
        <w:rPr>
          <w:szCs w:val="27"/>
        </w:rPr>
      </w:r>
    </w:p>
    <w:p>
      <w:pPr>
        <w:pStyle w:val="F21"/>
        <w:rPr>
          <w:szCs w:val="27"/>
        </w:rPr>
      </w:pPr>
      <w:r>
        <w:rPr>
          <w:szCs w:val="27"/>
        </w:rPr>
        <w:tab/>
      </w:r>
      <w:r>
        <w:rPr>
          <w:szCs w:val="27"/>
        </w:rPr>
        <w:t>現時我們看到的趨勢是，未能考入政府資助大學的青年人，無論是學生本人或其家長，都會設法繼續學業，不想在中學畢業後便終止學業。這羣人的命運最終會如何呢？他們大部分會入讀自資專上院校，每年約有</w:t>
      </w:r>
      <w:r>
        <w:rPr>
          <w:szCs w:val="27"/>
        </w:rPr>
        <w:t>1</w:t>
      </w:r>
      <w:r>
        <w:rPr>
          <w:szCs w:val="27"/>
        </w:rPr>
        <w:t>萬名以上未達標的學生入讀這些院校。我們暫且不談成績未達標的那羣學生，先談已達標的這羣學生，政府應如何幫助這羣青年人呢？我們是否有條件做得更好？如果參考其他國家，包括歐美國家，當地有多少學生可獲得資助學位？在歐美國家，獲得資助學位的學生比率超過五成，日本亦接近五成，連只有</w:t>
      </w:r>
      <w:r>
        <w:rPr>
          <w:szCs w:val="27"/>
        </w:rPr>
        <w:t>3</w:t>
      </w:r>
      <w:r>
        <w:rPr>
          <w:szCs w:val="27"/>
        </w:rPr>
        <w:t>所大學的新加坡，其升學率也有兩成半。比較起來，香港算是落後了。如果局長表示希望將來有三成中學畢業生可以升讀專上院校，我希望他所指的是資助專上院校，而不是由學生自資升學。</w:t>
      </w:r>
    </w:p>
    <w:p>
      <w:pPr>
        <w:pStyle w:val="F21"/>
        <w:rPr>
          <w:szCs w:val="27"/>
        </w:rPr>
      </w:pPr>
      <w:r>
        <w:rPr>
          <w:szCs w:val="27"/>
        </w:rPr>
      </w:r>
    </w:p>
    <w:p>
      <w:pPr>
        <w:pStyle w:val="F21"/>
        <w:rPr>
          <w:szCs w:val="27"/>
        </w:rPr>
      </w:pPr>
      <w:r>
        <w:rPr>
          <w:szCs w:val="27"/>
        </w:rPr>
      </w:r>
    </w:p>
    <w:p>
      <w:pPr>
        <w:pStyle w:val="F21"/>
        <w:snapToGrid w:val="false"/>
        <w:rPr/>
      </w:pPr>
      <w:r>
        <w:rPr/>
        <w:t>(</w:t>
      </w:r>
      <w:r>
        <w:rPr/>
        <w:t>主席恢復主持會議</w:t>
      </w:r>
      <w:r>
        <w:rPr/>
        <w:t>)</w:t>
      </w:r>
    </w:p>
    <w:p>
      <w:pPr>
        <w:pStyle w:val="F21"/>
        <w:rPr>
          <w:szCs w:val="27"/>
        </w:rPr>
      </w:pPr>
      <w:r>
        <w:rPr>
          <w:szCs w:val="27"/>
        </w:rPr>
      </w:r>
    </w:p>
    <w:p>
      <w:pPr>
        <w:pStyle w:val="F21"/>
        <w:rPr>
          <w:szCs w:val="27"/>
        </w:rPr>
      </w:pPr>
      <w:r>
        <w:rPr>
          <w:szCs w:val="27"/>
        </w:rPr>
      </w:r>
    </w:p>
    <w:p>
      <w:pPr>
        <w:pStyle w:val="F21"/>
        <w:rPr>
          <w:szCs w:val="27"/>
        </w:rPr>
      </w:pPr>
      <w:r>
        <w:rPr>
          <w:szCs w:val="27"/>
        </w:rPr>
        <w:tab/>
      </w:r>
      <w:r>
        <w:rPr>
          <w:szCs w:val="27"/>
        </w:rPr>
        <w:t xml:space="preserve">主席，我經常看到不少例子，都是要入讀自資的專上院校課程。因此，我提出的修正案 </w:t>
      </w:r>
      <w:r>
        <w:rPr>
          <w:rFonts w:ascii="Symbol" w:hAnsi="Symbol" w:cs="Symbol" w:eastAsia="Symbol"/>
          <w:szCs w:val="27"/>
        </w:rPr>
        <w:t></w:t>
      </w:r>
      <w:r>
        <w:rPr>
          <w:szCs w:val="27"/>
        </w:rPr>
        <w:t xml:space="preserve"> 其實蔣麗芸</w:t>
      </w:r>
      <w:r>
        <w:rPr>
          <w:rFonts w:ascii="華康細明體" w:hAnsi="華康細明體"/>
          <w:szCs w:val="27"/>
        </w:rPr>
        <w:t>議員</w:t>
      </w:r>
      <w:r>
        <w:rPr>
          <w:szCs w:val="27"/>
        </w:rPr>
        <w:t xml:space="preserve">的原議案也有提及這點 </w:t>
      </w:r>
      <w:r>
        <w:rPr>
          <w:rFonts w:ascii="Symbol" w:hAnsi="Symbol" w:cs="Symbol" w:eastAsia="Symbol"/>
          <w:szCs w:val="27"/>
        </w:rPr>
        <w:t></w:t>
      </w:r>
      <w:r>
        <w:rPr>
          <w:szCs w:val="27"/>
        </w:rPr>
        <w:t xml:space="preserve"> 要求增加專上院校的資助學額，這是解決問題的最佳辦法，此外，希望當局增加副學士畢業生的升學渠道。我們當然支持政府增加副學士畢業生的銜接學額，除此以外，我修正案中的第</w:t>
      </w:r>
      <w:r>
        <w:rPr>
          <w:szCs w:val="27"/>
        </w:rPr>
        <w:t>(</w:t>
      </w:r>
      <w:r>
        <w:rPr>
          <w:szCs w:val="27"/>
        </w:rPr>
        <w:t>二</w:t>
      </w:r>
      <w:r>
        <w:rPr>
          <w:szCs w:val="27"/>
        </w:rPr>
        <w:t>)</w:t>
      </w:r>
      <w:r>
        <w:rPr>
          <w:szCs w:val="27"/>
        </w:rPr>
        <w:t xml:space="preserve">項建議政府考慮設立獎學金，讓成績優異的副學士畢業生可以選擇 </w:t>
      </w:r>
      <w:r>
        <w:rPr>
          <w:rFonts w:ascii="Symbol" w:hAnsi="Symbol" w:cs="Symbol" w:eastAsia="Symbol"/>
          <w:szCs w:val="27"/>
        </w:rPr>
        <w:t></w:t>
      </w:r>
      <w:r>
        <w:rPr>
          <w:szCs w:val="27"/>
        </w:rPr>
        <w:t xml:space="preserve"> 當然，如果他喜歡在本地升學，可以繼續修讀銜接課程 </w:t>
      </w:r>
      <w:r>
        <w:rPr>
          <w:rFonts w:ascii="Symbol" w:hAnsi="Symbol" w:cs="Symbol" w:eastAsia="Symbol"/>
          <w:szCs w:val="27"/>
        </w:rPr>
        <w:t></w:t>
      </w:r>
      <w:r>
        <w:rPr>
          <w:szCs w:val="27"/>
        </w:rPr>
        <w:t xml:space="preserve"> 用這筆錢，或加上家人的津貼，赴海外修讀餘下的兩年課程，讓這羣青年人可以擴闊視野，在前途上有多些選擇。</w:t>
      </w:r>
      <w:r>
        <w:br w:type="page"/>
      </w:r>
    </w:p>
    <w:p>
      <w:pPr>
        <w:pStyle w:val="F21"/>
        <w:spacing w:lineRule="atLeast" w:line="370"/>
        <w:rPr>
          <w:szCs w:val="27"/>
        </w:rPr>
      </w:pPr>
      <w:r>
        <w:rPr>
          <w:szCs w:val="27"/>
        </w:rPr>
        <w:tab/>
      </w:r>
      <w:r>
        <w:rPr>
          <w:szCs w:val="27"/>
        </w:rPr>
        <w:t>主席，我們說來說去的是香港有一羣符合升讀大學資格的人得不到政府資助，他們現在修讀的課程，不論是副學士課程或自資專上院校課程，其中有些課程的學費十分昂貴。如果是八大院校的課程，本科生的</w:t>
      </w:r>
      <w:r>
        <w:rPr>
          <w:szCs w:val="27"/>
        </w:rPr>
        <w:t>1</w:t>
      </w:r>
      <w:r>
        <w:rPr>
          <w:szCs w:val="27"/>
        </w:rPr>
        <w:t>年學費可能是</w:t>
      </w:r>
      <w:r>
        <w:rPr>
          <w:szCs w:val="27"/>
        </w:rPr>
        <w:t>4</w:t>
      </w:r>
      <w:r>
        <w:rPr>
          <w:szCs w:val="27"/>
        </w:rPr>
        <w:t>萬多元至</w:t>
      </w:r>
      <w:r>
        <w:rPr>
          <w:szCs w:val="27"/>
        </w:rPr>
        <w:t>5</w:t>
      </w:r>
      <w:r>
        <w:rPr>
          <w:szCs w:val="27"/>
        </w:rPr>
        <w:t>萬元，但自資專上院校課程的學費有些要</w:t>
      </w:r>
      <w:r>
        <w:rPr>
          <w:szCs w:val="27"/>
        </w:rPr>
        <w:t>5</w:t>
      </w:r>
      <w:r>
        <w:rPr>
          <w:szCs w:val="27"/>
        </w:rPr>
        <w:t>萬多元、</w:t>
      </w:r>
      <w:r>
        <w:rPr>
          <w:szCs w:val="27"/>
        </w:rPr>
        <w:t>6</w:t>
      </w:r>
      <w:r>
        <w:rPr>
          <w:szCs w:val="27"/>
        </w:rPr>
        <w:t>萬多元、</w:t>
      </w:r>
      <w:r>
        <w:rPr>
          <w:szCs w:val="27"/>
        </w:rPr>
        <w:t>7</w:t>
      </w:r>
      <w:r>
        <w:rPr>
          <w:szCs w:val="27"/>
        </w:rPr>
        <w:t>萬多元，甚至要</w:t>
      </w:r>
      <w:r>
        <w:rPr>
          <w:szCs w:val="27"/>
        </w:rPr>
        <w:t>11</w:t>
      </w:r>
      <w:r>
        <w:rPr>
          <w:szCs w:val="27"/>
        </w:rPr>
        <w:t>萬元，最近有學生告訴我，東華學院有些課程的</w:t>
      </w:r>
      <w:r>
        <w:rPr>
          <w:szCs w:val="27"/>
        </w:rPr>
        <w:t>1</w:t>
      </w:r>
      <w:r>
        <w:rPr>
          <w:szCs w:val="27"/>
        </w:rPr>
        <w:t>年學費已高達</w:t>
      </w:r>
      <w:r>
        <w:rPr>
          <w:szCs w:val="27"/>
        </w:rPr>
        <w:t>11</w:t>
      </w:r>
      <w:r>
        <w:rPr>
          <w:szCs w:val="27"/>
        </w:rPr>
        <w:t>萬元。</w:t>
      </w:r>
    </w:p>
    <w:p>
      <w:pPr>
        <w:pStyle w:val="F21"/>
        <w:spacing w:lineRule="atLeast" w:line="370"/>
        <w:rPr>
          <w:szCs w:val="27"/>
        </w:rPr>
      </w:pPr>
      <w:r>
        <w:rPr>
          <w:szCs w:val="27"/>
        </w:rPr>
      </w:r>
    </w:p>
    <w:p>
      <w:pPr>
        <w:pStyle w:val="F21"/>
        <w:spacing w:lineRule="atLeast" w:line="370"/>
        <w:rPr>
          <w:szCs w:val="27"/>
        </w:rPr>
      </w:pPr>
      <w:r>
        <w:rPr>
          <w:szCs w:val="27"/>
        </w:rPr>
        <w:tab/>
      </w:r>
      <w:r>
        <w:rPr>
          <w:szCs w:val="27"/>
        </w:rPr>
        <w:t>為何政府對這些符合入讀大學資格的學生提供“零資助”，或只對院校提供一些間接資助或</w:t>
      </w:r>
      <w:r>
        <w:rPr>
          <w:szCs w:val="27"/>
        </w:rPr>
        <w:t>grant and loan</w:t>
      </w:r>
      <w:r>
        <w:rPr>
          <w:szCs w:val="27"/>
        </w:rPr>
        <w:t>呢？我們是否有條件做好一點呢？所以，我在修正案中提出可否考慮所謂學券制，幫助一些成績優異、符合入讀大學資格，卻未獲分配資助學額的中學畢業生，現時政府對這羣人是“零資助”的，可否提供學券作為幫補，讓他們入讀私立大學或政府認可的本地自資專上院校和海外院校？這些都是幫助本地青年人自我發展的途徑。</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我修正案的第</w:t>
      </w:r>
      <w:r>
        <w:rPr>
          <w:szCs w:val="27"/>
        </w:rPr>
        <w:t>(</w:t>
      </w:r>
      <w:r>
        <w:rPr>
          <w:szCs w:val="27"/>
        </w:rPr>
        <w:t>四</w:t>
      </w:r>
      <w:r>
        <w:rPr>
          <w:szCs w:val="27"/>
        </w:rPr>
        <w:t>)</w:t>
      </w:r>
      <w:r>
        <w:rPr>
          <w:szCs w:val="27"/>
        </w:rPr>
        <w:t>項是關於研究院課程的收生，我希望局方可以檢討資助模式。現時非本地研究生與本地生一樣，不但沒有設收生上限，資助模式似乎也一樣，提供的獎學金基本上足以交學費，還有生活費，但非本地研究生已佔超過</w:t>
      </w:r>
      <w:r>
        <w:rPr>
          <w:szCs w:val="27"/>
        </w:rPr>
        <w:t>75%</w:t>
      </w:r>
      <w:r>
        <w:rPr>
          <w:szCs w:val="27"/>
        </w:rPr>
        <w:t>，如果我們的經費那麼矜貴，為何會這麼慷慨地把錢用於幫助非本地生入讀本地研究院呢，不設上限之餘</w:t>
      </w:r>
      <w:r>
        <w:rPr>
          <w:i/>
          <w:szCs w:val="27"/>
        </w:rPr>
        <w:t>(</w:t>
      </w:r>
      <w:r>
        <w:rPr>
          <w:i/>
          <w:szCs w:val="27"/>
        </w:rPr>
        <w:t>計時器響起</w:t>
      </w:r>
      <w:r>
        <w:rPr>
          <w:i/>
          <w:szCs w:val="27"/>
        </w:rPr>
        <w:t>)</w:t>
      </w:r>
      <w:r>
        <w:rPr>
          <w:szCs w:val="27"/>
        </w:rPr>
        <w:t>......</w:t>
      </w:r>
      <w:r>
        <w:rPr>
          <w:szCs w:val="27"/>
        </w:rPr>
        <w:t>連資助模式還要一樣呢？</w:t>
      </w:r>
    </w:p>
    <w:p>
      <w:pPr>
        <w:pStyle w:val="F21"/>
        <w:spacing w:lineRule="atLeast" w:line="370"/>
        <w:rPr>
          <w:szCs w:val="27"/>
        </w:rPr>
      </w:pPr>
      <w:r>
        <w:rPr>
          <w:szCs w:val="27"/>
        </w:rPr>
      </w:r>
    </w:p>
    <w:p>
      <w:pPr>
        <w:pStyle w:val="F21"/>
        <w:spacing w:lineRule="atLeast" w:line="370"/>
        <w:rPr>
          <w:szCs w:val="27"/>
        </w:rPr>
      </w:pPr>
      <w:r>
        <w:rPr>
          <w:szCs w:val="27"/>
        </w:rPr>
      </w:r>
    </w:p>
    <w:p>
      <w:pPr>
        <w:pStyle w:val="F21"/>
        <w:snapToGrid w:val="false"/>
        <w:spacing w:lineRule="atLeast" w:line="370"/>
        <w:rPr>
          <w:szCs w:val="27"/>
        </w:rPr>
      </w:pPr>
      <w:r>
        <w:rPr>
          <w:rFonts w:ascii="華康中黑體" w:hAnsi="華康中黑體" w:eastAsia="華康中黑體"/>
          <w:b/>
          <w:szCs w:val="27"/>
        </w:rPr>
        <w:t>主席</w:t>
      </w:r>
      <w:r>
        <w:rPr>
          <w:szCs w:val="27"/>
        </w:rPr>
        <w:t>：</w:t>
      </w:r>
      <w:r>
        <w:rPr>
          <w:color w:val="000000"/>
          <w:szCs w:val="27"/>
          <w:lang w:val="en-GB"/>
        </w:rPr>
        <w:t>黃議員，</w:t>
      </w:r>
      <w:r>
        <w:rPr>
          <w:szCs w:val="27"/>
        </w:rPr>
        <w:t>發言時限到了。</w:t>
      </w:r>
    </w:p>
    <w:p>
      <w:pPr>
        <w:pStyle w:val="F21"/>
        <w:spacing w:lineRule="atLeast" w:line="370"/>
        <w:rPr>
          <w:szCs w:val="27"/>
        </w:rPr>
      </w:pPr>
      <w:r>
        <w:rPr>
          <w:szCs w:val="27"/>
        </w:rPr>
      </w:r>
    </w:p>
    <w:p>
      <w:pPr>
        <w:pStyle w:val="F21"/>
        <w:spacing w:lineRule="atLeast" w:line="370"/>
        <w:rPr>
          <w:szCs w:val="27"/>
        </w:rPr>
      </w:pPr>
      <w:r>
        <w:rPr>
          <w:szCs w:val="27"/>
        </w:rPr>
      </w:r>
    </w:p>
    <w:p>
      <w:pPr>
        <w:pStyle w:val="F21"/>
        <w:spacing w:lineRule="atLeast" w:line="370"/>
        <w:rPr>
          <w:szCs w:val="27"/>
        </w:rPr>
      </w:pPr>
      <w:r>
        <w:rPr>
          <w:rFonts w:ascii="華康中黑體" w:hAnsi="華康中黑體" w:cs="華康中黑體" w:eastAsia="華康中黑體"/>
          <w:b/>
          <w:szCs w:val="27"/>
        </w:rPr>
        <w:t>黃碧雲議員</w:t>
      </w:r>
      <w:r>
        <w:rPr>
          <w:szCs w:val="27"/>
        </w:rPr>
        <w:t>：請局長稍後回應一下。</w:t>
      </w:r>
    </w:p>
    <w:p>
      <w:pPr>
        <w:pStyle w:val="F21"/>
        <w:spacing w:lineRule="atLeast" w:line="370"/>
        <w:rPr/>
      </w:pPr>
      <w:r>
        <w:rPr/>
      </w:r>
    </w:p>
    <w:p>
      <w:pPr>
        <w:pStyle w:val="F21"/>
        <w:spacing w:lineRule="atLeast" w:line="370"/>
        <w:rPr/>
      </w:pPr>
      <w:r>
        <w:rPr/>
      </w:r>
    </w:p>
    <w:p>
      <w:pPr>
        <w:pStyle w:val="F21"/>
        <w:spacing w:lineRule="atLeast" w:line="370"/>
        <w:rPr>
          <w:szCs w:val="27"/>
        </w:rPr>
      </w:pPr>
      <w:r>
        <w:rPr>
          <w:rFonts w:eastAsia="華康中黑體"/>
          <w:b/>
          <w:szCs w:val="27"/>
        </w:rPr>
        <w:t>田北辰議員</w:t>
      </w:r>
      <w:r>
        <w:rPr>
          <w:szCs w:val="27"/>
        </w:rPr>
        <w:t>：主席，我多謝蔣麗芸議員提出今天這項議案，關注青少年的全方位發展問題。青少年是我們未來的社會棟樑，所以政府將資源投資在他們身上是絕對值得的。去年就陳克勤議員的議案，我亦曾提出協助青少年的建議。我今天的修正案主要集中在如何透過創意產業和教育“拔尖保底”，協助青少年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讓我先談“保底”。我尤其關注“雙低青年”，即在低收入家庭成長而考試低分的青少年。這羣青少年向上流動是最為艱難的一羣，若社會不扶他們一把，他們其實很容易跌入貧窮循環，連爬亦爬不起來，遑論向上流動。面對香港社會的知識轉型，“雙低青年”很容易成為失去鬥志的慣性失敗者。</w:t>
      </w:r>
    </w:p>
    <w:p>
      <w:pPr>
        <w:pStyle w:val="F21"/>
        <w:spacing w:lineRule="atLeast" w:line="370"/>
        <w:rPr>
          <w:szCs w:val="27"/>
        </w:rPr>
      </w:pPr>
      <w:r>
        <w:rPr>
          <w:szCs w:val="27"/>
        </w:rPr>
      </w:r>
    </w:p>
    <w:p>
      <w:pPr>
        <w:pStyle w:val="F21"/>
        <w:spacing w:lineRule="atLeast" w:line="370"/>
        <w:rPr>
          <w:szCs w:val="27"/>
        </w:rPr>
      </w:pPr>
      <w:r>
        <w:rPr>
          <w:szCs w:val="27"/>
        </w:rPr>
        <w:tab/>
      </w:r>
      <w:r>
        <w:rPr>
          <w:szCs w:val="27"/>
        </w:rPr>
        <w:t>政府統計處的數據顯示，去年</w:t>
      </w:r>
      <w:r>
        <w:rPr>
          <w:szCs w:val="27"/>
        </w:rPr>
        <w:t>15</w:t>
      </w:r>
      <w:r>
        <w:rPr>
          <w:szCs w:val="27"/>
        </w:rPr>
        <w:t>歲至</w:t>
      </w:r>
      <w:r>
        <w:rPr>
          <w:szCs w:val="27"/>
        </w:rPr>
        <w:t>19</w:t>
      </w:r>
      <w:r>
        <w:rPr>
          <w:szCs w:val="27"/>
        </w:rPr>
        <w:t>歲的青少年失業率達</w:t>
      </w:r>
      <w:r>
        <w:rPr>
          <w:szCs w:val="27"/>
        </w:rPr>
        <w:t>17.2%</w:t>
      </w:r>
      <w:r>
        <w:rPr>
          <w:szCs w:val="27"/>
        </w:rPr>
        <w:t>，而</w:t>
      </w:r>
      <w:r>
        <w:rPr>
          <w:szCs w:val="27"/>
        </w:rPr>
        <w:t>20</w:t>
      </w:r>
      <w:r>
        <w:rPr>
          <w:szCs w:val="27"/>
        </w:rPr>
        <w:t>歲至</w:t>
      </w:r>
      <w:r>
        <w:rPr>
          <w:szCs w:val="27"/>
        </w:rPr>
        <w:t>29</w:t>
      </w:r>
      <w:r>
        <w:rPr>
          <w:szCs w:val="27"/>
        </w:rPr>
        <w:t>歲的青少年則為</w:t>
      </w:r>
      <w:r>
        <w:rPr>
          <w:szCs w:val="27"/>
        </w:rPr>
        <w:t>6.1%</w:t>
      </w:r>
      <w:r>
        <w:rPr>
          <w:szCs w:val="27"/>
        </w:rPr>
        <w:t>，青少年組羣高失業率的問題十分嚴重。雖然沒有正式統計，但我相信來自低收入家庭的青少年在香港為數不少。</w:t>
      </w:r>
    </w:p>
    <w:p>
      <w:pPr>
        <w:pStyle w:val="F21"/>
        <w:spacing w:lineRule="atLeast" w:line="370"/>
        <w:rPr>
          <w:szCs w:val="27"/>
        </w:rPr>
      </w:pPr>
      <w:r>
        <w:rPr>
          <w:szCs w:val="27"/>
        </w:rPr>
      </w:r>
    </w:p>
    <w:p>
      <w:pPr>
        <w:pStyle w:val="F21"/>
        <w:spacing w:lineRule="atLeast" w:line="370"/>
        <w:rPr>
          <w:szCs w:val="27"/>
        </w:rPr>
      </w:pPr>
      <w:r>
        <w:rPr>
          <w:szCs w:val="27"/>
        </w:rPr>
        <w:tab/>
        <w:t>“</w:t>
      </w:r>
      <w:r>
        <w:rPr>
          <w:szCs w:val="27"/>
        </w:rPr>
        <w:t xml:space="preserve">知識改變命運”，是老生常談，但協助“雙低青年”脫貧，單談教育是不夠全面的。我留意到，在學校低分的青少年中，不少具備其他才能 </w:t>
      </w:r>
      <w:r>
        <w:rPr>
          <w:rFonts w:ascii="Symbol" w:hAnsi="Symbol" w:cs="Symbol" w:eastAsia="Symbol"/>
          <w:szCs w:val="27"/>
          <w:lang w:eastAsia="zh-CN"/>
        </w:rPr>
        <w:t></w:t>
      </w:r>
      <w:r>
        <w:rPr>
          <w:szCs w:val="27"/>
        </w:rPr>
        <w:t xml:space="preserve"> 我稱他們為“低分高能” </w:t>
      </w:r>
      <w:r>
        <w:rPr>
          <w:rFonts w:ascii="Symbol" w:hAnsi="Symbol" w:cs="Symbol" w:eastAsia="Symbol"/>
          <w:szCs w:val="27"/>
          <w:lang w:eastAsia="zh-CN"/>
        </w:rPr>
        <w:t></w:t>
      </w:r>
      <w:r>
        <w:rPr>
          <w:szCs w:val="27"/>
        </w:rPr>
        <w:t xml:space="preserve"> 例如創意，一旦獲發掘及培育，發展潛力是無法估計的，絕對勝過“高分低能”。在他們之中，很多人其實並非不聰明，而是根本對傳統讀書不感興趣，有反叛性格的青少年往往創意十足。“低分高能”絕對無貶義，社會、政府的集中力應放在“高能”培育，不應迴避學校有大羣青少年是“低分”的事實。</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我所談的創意包括的範疇非常廣闊，由“玉兔號”的鏡頭到</w:t>
      </w:r>
      <w:r>
        <w:rPr>
          <w:szCs w:val="27"/>
        </w:rPr>
        <w:t>Bitcoin</w:t>
      </w:r>
      <w:r>
        <w:rPr>
          <w:szCs w:val="27"/>
        </w:rPr>
        <w:t>及</w:t>
      </w:r>
      <w:r>
        <w:rPr>
          <w:szCs w:val="27"/>
        </w:rPr>
        <w:t>Snapchat</w:t>
      </w:r>
      <w:r>
        <w:rPr>
          <w:szCs w:val="27"/>
        </w:rPr>
        <w:t>等應用程式等，皆屬於創意產業。不過，我們不單需要高端的科技發展，一些傳統的低科技創意產業，包括電影、動漫及音樂等文化創意產業同樣重要。臨近年尾，年宵市場攤檔所售賣的貨品每年皆有各種驚喜，不論是諷刺政府或有趣的賀年物品，全皆出自青少年的創意。</w:t>
      </w:r>
    </w:p>
    <w:p>
      <w:pPr>
        <w:pStyle w:val="F21"/>
        <w:spacing w:lineRule="atLeast" w:line="370"/>
        <w:rPr>
          <w:szCs w:val="27"/>
        </w:rPr>
      </w:pPr>
      <w:r>
        <w:rPr>
          <w:szCs w:val="27"/>
        </w:rPr>
      </w:r>
    </w:p>
    <w:p>
      <w:pPr>
        <w:pStyle w:val="F21"/>
        <w:spacing w:lineRule="atLeast" w:line="370"/>
        <w:rPr>
          <w:szCs w:val="27"/>
          <w:lang w:eastAsia="zh-CN"/>
        </w:rPr>
      </w:pPr>
      <w:r>
        <w:rPr>
          <w:szCs w:val="27"/>
        </w:rPr>
        <w:tab/>
      </w:r>
      <w:r>
        <w:rPr>
          <w:szCs w:val="27"/>
        </w:rPr>
        <w:t>新民黨一直重視創意產業，但現在的創意香港辦公室由商務及經濟發展局管理，未能提供足夠的支援推動創意產業。新民黨建議由財政司司長直接領導創意產業諮詢委員會，大幅提升創意香港辦公室的級別，直接向財政司司長負責。</w:t>
      </w:r>
    </w:p>
    <w:p>
      <w:pPr>
        <w:pStyle w:val="F21"/>
        <w:spacing w:lineRule="atLeast" w:line="370"/>
        <w:rPr>
          <w:szCs w:val="27"/>
          <w:lang w:eastAsia="zh-CN"/>
        </w:rPr>
      </w:pPr>
      <w:r>
        <w:rPr>
          <w:szCs w:val="27"/>
          <w:lang w:eastAsia="zh-CN"/>
        </w:rPr>
      </w:r>
    </w:p>
    <w:p>
      <w:pPr>
        <w:pStyle w:val="F21"/>
        <w:spacing w:lineRule="atLeast" w:line="370"/>
        <w:rPr>
          <w:szCs w:val="27"/>
        </w:rPr>
      </w:pPr>
      <w:r>
        <w:rPr>
          <w:szCs w:val="27"/>
          <w:lang w:eastAsia="zh-CN"/>
        </w:rPr>
        <w:tab/>
      </w:r>
      <w:r>
        <w:rPr>
          <w:szCs w:val="27"/>
        </w:rPr>
        <w:t>讓我舉個例子，便是我以前曾談論的微電影市場，我今天再談論一次。現在的青少年很喜歡拍攝微電影、短片。去年最受歡迎的短片是“男人一生，只為尋覓一個肯同自己捱麥記</w:t>
      </w:r>
      <w:r>
        <w:rPr>
          <w:bCs/>
          <w:szCs w:val="27"/>
        </w:rPr>
        <w:t>嘅</w:t>
      </w:r>
      <w:r>
        <w:rPr>
          <w:szCs w:val="27"/>
        </w:rPr>
        <w:t>女人”，點擊率達到</w:t>
      </w:r>
      <w:r>
        <w:rPr>
          <w:szCs w:val="27"/>
        </w:rPr>
        <w:t>170</w:t>
      </w:r>
      <w:r>
        <w:rPr>
          <w:szCs w:val="27"/>
        </w:rPr>
        <w:t>萬，平均四分之一香港人曾觀看這齣短片，宣傳效果大得難以估計。這段短片的導演及演員全皆是高中生或大學生。</w:t>
      </w:r>
    </w:p>
    <w:p>
      <w:pPr>
        <w:pStyle w:val="F21"/>
        <w:rPr>
          <w:szCs w:val="27"/>
        </w:rPr>
      </w:pPr>
      <w:r>
        <w:rPr>
          <w:szCs w:val="27"/>
        </w:rPr>
      </w:r>
    </w:p>
    <w:p>
      <w:pPr>
        <w:pStyle w:val="F21"/>
        <w:rPr>
          <w:szCs w:val="27"/>
        </w:rPr>
      </w:pPr>
      <w:r>
        <w:rPr>
          <w:szCs w:val="27"/>
        </w:rPr>
        <w:tab/>
      </w:r>
      <w:r>
        <w:rPr>
          <w:szCs w:val="27"/>
        </w:rPr>
        <w:t>這是一個活生生的例子，短片既無特技，又無大明星。發揮創意無需高科技，成本亦可以很低，我相信香港的青少年可以做到。依我所理解，現在兩、三個青少年拍攝一段</w:t>
      </w:r>
      <w:r>
        <w:rPr>
          <w:szCs w:val="27"/>
        </w:rPr>
        <w:t>3</w:t>
      </w:r>
      <w:r>
        <w:rPr>
          <w:szCs w:val="27"/>
        </w:rPr>
        <w:t>分鐘的短片，大概只需要</w:t>
      </w:r>
      <w:r>
        <w:rPr>
          <w:szCs w:val="27"/>
        </w:rPr>
        <w:t>3</w:t>
      </w:r>
      <w:r>
        <w:rPr>
          <w:szCs w:val="27"/>
        </w:rPr>
        <w:t>萬元。如果要在網上廣泛宣傳短片，如網上廣告，便可能要多花</w:t>
      </w:r>
      <w:r>
        <w:rPr>
          <w:szCs w:val="27"/>
        </w:rPr>
        <w:t>3</w:t>
      </w:r>
      <w:r>
        <w:rPr>
          <w:szCs w:val="27"/>
        </w:rPr>
        <w:t>萬元，合共只需</w:t>
      </w:r>
      <w:r>
        <w:rPr>
          <w:szCs w:val="27"/>
        </w:rPr>
        <w:t>6</w:t>
      </w:r>
      <w:r>
        <w:rPr>
          <w:szCs w:val="27"/>
        </w:rPr>
        <w:t>萬元。相比現在電視台黃金時段，</w:t>
      </w:r>
      <w:r>
        <w:rPr>
          <w:szCs w:val="27"/>
        </w:rPr>
        <w:t>30</w:t>
      </w:r>
      <w:r>
        <w:rPr>
          <w:szCs w:val="27"/>
        </w:rPr>
        <w:t>秒的廣告只算</w:t>
      </w:r>
      <w:r>
        <w:rPr>
          <w:szCs w:val="27"/>
        </w:rPr>
        <w:t>airtime</w:t>
      </w:r>
      <w:r>
        <w:rPr>
          <w:szCs w:val="27"/>
        </w:rPr>
        <w:t>便要</w:t>
      </w:r>
      <w:r>
        <w:rPr>
          <w:szCs w:val="27"/>
        </w:rPr>
        <w:t>9</w:t>
      </w:r>
      <w:r>
        <w:rPr>
          <w:szCs w:val="27"/>
        </w:rPr>
        <w:t>萬元。</w:t>
      </w:r>
    </w:p>
    <w:p>
      <w:pPr>
        <w:pStyle w:val="F21"/>
        <w:rPr>
          <w:szCs w:val="27"/>
        </w:rPr>
      </w:pPr>
      <w:r>
        <w:rPr>
          <w:szCs w:val="27"/>
        </w:rPr>
      </w:r>
    </w:p>
    <w:p>
      <w:pPr>
        <w:pStyle w:val="F21"/>
        <w:rPr>
          <w:szCs w:val="27"/>
        </w:rPr>
      </w:pPr>
      <w:r>
        <w:rPr>
          <w:szCs w:val="27"/>
        </w:rPr>
        <w:tab/>
      </w:r>
      <w:r>
        <w:rPr>
          <w:szCs w:val="27"/>
        </w:rPr>
        <w:t>所以，如果政府推動創意產業，一方面能為青少年提供向上流動的機會，另一方面可以為市場提供新穎的廣告方式，一舉兩得，是很大的商機。可惜的是，政府並無推動創意產業市場，培訓這方面的人才，也無向廣告客戶推廣這種新思維，導致廣告商無機會與微電影拍攝者銜接，一同發展。當中，政府其實可以扮演一個角色。</w:t>
      </w:r>
    </w:p>
    <w:p>
      <w:pPr>
        <w:pStyle w:val="F21"/>
        <w:rPr>
          <w:szCs w:val="27"/>
        </w:rPr>
      </w:pPr>
      <w:r>
        <w:rPr>
          <w:szCs w:val="27"/>
        </w:rPr>
      </w:r>
    </w:p>
    <w:p>
      <w:pPr>
        <w:pStyle w:val="F21"/>
        <w:rPr>
          <w:szCs w:val="27"/>
        </w:rPr>
      </w:pPr>
      <w:r>
        <w:rPr>
          <w:szCs w:val="27"/>
        </w:rPr>
        <w:tab/>
      </w:r>
      <w:r>
        <w:rPr>
          <w:szCs w:val="27"/>
        </w:rPr>
        <w:t>社會一直忽略這些創意豐富但不善於傳統學科的青少年，政府其實應該針對性地扶助他們。如果政府今天不支援他們，提供向上流動的機會，他們很大機會會繼續是“雙低青年”，然後變成“雙低中年”。“低分高能”的青少年於社會大學絕對可以是“高分高能”的人才，他們可能只欠缺一個合適的舞台去發揮。</w:t>
      </w:r>
    </w:p>
    <w:p>
      <w:pPr>
        <w:pStyle w:val="F21"/>
        <w:rPr>
          <w:szCs w:val="27"/>
        </w:rPr>
      </w:pPr>
      <w:r>
        <w:rPr>
          <w:szCs w:val="27"/>
        </w:rPr>
      </w:r>
    </w:p>
    <w:p>
      <w:pPr>
        <w:pStyle w:val="F21"/>
        <w:rPr>
          <w:szCs w:val="27"/>
        </w:rPr>
      </w:pPr>
      <w:r>
        <w:rPr>
          <w:szCs w:val="27"/>
        </w:rPr>
        <w:tab/>
      </w:r>
      <w:r>
        <w:rPr>
          <w:szCs w:val="27"/>
        </w:rPr>
        <w:t>要處理青少年問題，除“保底”外，也需要“拔尖”，我希望加強尖子的高等教育。我的修正案的第二個重點，是設立本地優才計劃。地區競爭力往往取決於頂尖人才的多寡及質素，培訓本地優才是對將來重要的投資。政府必須加強支援本地優才，讓尖子有機會到全球優秀的大學修讀全球頂尖及不同領域的課程，長遠為香港打造世界級的人才。</w:t>
      </w:r>
    </w:p>
    <w:p>
      <w:pPr>
        <w:pStyle w:val="F21"/>
        <w:rPr>
          <w:szCs w:val="27"/>
        </w:rPr>
      </w:pPr>
      <w:r>
        <w:rPr>
          <w:szCs w:val="27"/>
        </w:rPr>
      </w:r>
    </w:p>
    <w:p>
      <w:pPr>
        <w:pStyle w:val="F21"/>
        <w:rPr>
          <w:szCs w:val="27"/>
        </w:rPr>
      </w:pPr>
      <w:r>
        <w:rPr>
          <w:szCs w:val="27"/>
        </w:rPr>
        <w:tab/>
      </w:r>
      <w:r>
        <w:rPr>
          <w:szCs w:val="27"/>
        </w:rPr>
        <w:t>在上年度的財政預算案中，政府“建議向香港特別行政區政府獎學基金額外注資四億八千萬元，設立獎學金，資助本地傑出學生入讀海外知名大學的學位或師資培訓課程”。我認為該計劃的原意是好的，但獎學金每年只資助</w:t>
      </w:r>
      <w:r>
        <w:rPr>
          <w:szCs w:val="27"/>
        </w:rPr>
        <w:t>20</w:t>
      </w:r>
      <w:r>
        <w:rPr>
          <w:szCs w:val="27"/>
        </w:rPr>
        <w:t>名學生，而且要學生承諾在畢業後回港擔任教師，我認為這是“半桶水”的政策。</w:t>
      </w:r>
    </w:p>
    <w:p>
      <w:pPr>
        <w:pStyle w:val="F21"/>
        <w:rPr>
          <w:szCs w:val="27"/>
        </w:rPr>
      </w:pPr>
      <w:r>
        <w:rPr>
          <w:szCs w:val="27"/>
        </w:rPr>
      </w:r>
    </w:p>
    <w:p>
      <w:pPr>
        <w:pStyle w:val="F21"/>
        <w:tabs>
          <w:tab w:val="left" w:pos="480" w:leader="none"/>
          <w:tab w:val="left" w:pos="567" w:leader="none"/>
        </w:tabs>
        <w:ind w:firstLine="567"/>
        <w:rPr>
          <w:szCs w:val="27"/>
        </w:rPr>
      </w:pPr>
      <w:r>
        <w:rPr>
          <w:szCs w:val="27"/>
        </w:rPr>
        <w:t>我認為，政府資助的名額應該最少增加至每年</w:t>
      </w:r>
      <w:r>
        <w:rPr>
          <w:szCs w:val="27"/>
        </w:rPr>
        <w:t>40</w:t>
      </w:r>
      <w:r>
        <w:rPr>
          <w:szCs w:val="27"/>
        </w:rPr>
        <w:t>個，而這</w:t>
      </w:r>
      <w:r>
        <w:rPr>
          <w:szCs w:val="27"/>
        </w:rPr>
        <w:t>40</w:t>
      </w:r>
      <w:r>
        <w:rPr>
          <w:szCs w:val="27"/>
        </w:rPr>
        <w:t>個名額應該分為兩個類別，一半是全資助獎學金，是“</w:t>
      </w:r>
      <w:r>
        <w:rPr>
          <w:szCs w:val="27"/>
        </w:rPr>
        <w:t>need-based”</w:t>
      </w:r>
      <w:r>
        <w:rPr>
          <w:szCs w:val="27"/>
        </w:rPr>
        <w:t>的，全免學費、生活費，為通過經濟審查而家庭經濟能力欠佳的學生提供到外地優秀學府學習的機會，學成後回港貢獻社會。另一半</w:t>
      </w:r>
      <w:r>
        <w:rPr>
          <w:szCs w:val="27"/>
        </w:rPr>
        <w:t>(</w:t>
      </w:r>
      <w:r>
        <w:rPr>
          <w:szCs w:val="27"/>
        </w:rPr>
        <w:t>即</w:t>
      </w:r>
      <w:r>
        <w:rPr>
          <w:szCs w:val="27"/>
        </w:rPr>
        <w:t>20</w:t>
      </w:r>
      <w:r>
        <w:rPr>
          <w:szCs w:val="27"/>
        </w:rPr>
        <w:t>個</w:t>
      </w:r>
      <w:r>
        <w:rPr>
          <w:szCs w:val="27"/>
        </w:rPr>
        <w:t>)</w:t>
      </w:r>
      <w:r>
        <w:rPr>
          <w:szCs w:val="27"/>
        </w:rPr>
        <w:t>名額是半資助獎學金，是“</w:t>
      </w:r>
      <w:r>
        <w:rPr>
          <w:szCs w:val="27"/>
        </w:rPr>
        <w:t>merit-based”</w:t>
      </w:r>
      <w:r>
        <w:rPr>
          <w:szCs w:val="27"/>
        </w:rPr>
        <w:t>的，不論學生的經濟能力，只要學生有傑出成績便能申請。</w:t>
      </w:r>
      <w:r>
        <w:br w:type="page"/>
      </w:r>
    </w:p>
    <w:p>
      <w:pPr>
        <w:pStyle w:val="F21"/>
        <w:tabs>
          <w:tab w:val="left" w:pos="480" w:leader="none"/>
          <w:tab w:val="left" w:pos="567" w:leader="none"/>
        </w:tabs>
        <w:ind w:firstLine="567"/>
        <w:rPr>
          <w:szCs w:val="27"/>
        </w:rPr>
      </w:pPr>
      <w:r>
        <w:rPr>
          <w:szCs w:val="27"/>
        </w:rPr>
        <w:t>為鼓勵及推動人才多元化，政府不應該規定獎學金只可用作培育師資。正所謂“行行出狀元”，政府理應利用這</w:t>
      </w:r>
      <w:r>
        <w:rPr>
          <w:szCs w:val="27"/>
        </w:rPr>
        <w:t>40</w:t>
      </w:r>
      <w:r>
        <w:rPr>
          <w:szCs w:val="27"/>
        </w:rPr>
        <w:t>個名額培訓各個科目的尖子，特別考慮全球頂尖的非主流課程，如電影藝術、音樂、水產及漁業、材料及冶金科學，甚至獸醫等，將資源分散至各個行業。至於政府可以重點推廣哪些課程，每年可以諮詢各個政策局，了解他們認為香港未來需要哪些人才。</w:t>
      </w:r>
    </w:p>
    <w:p>
      <w:pPr>
        <w:pStyle w:val="F21"/>
        <w:tabs>
          <w:tab w:val="left" w:pos="480" w:leader="none"/>
          <w:tab w:val="left" w:pos="567" w:leader="none"/>
        </w:tabs>
        <w:ind w:firstLine="567"/>
        <w:rPr>
          <w:szCs w:val="27"/>
        </w:rPr>
      </w:pPr>
      <w:r>
        <w:rPr>
          <w:szCs w:val="27"/>
        </w:rPr>
      </w:r>
    </w:p>
    <w:p>
      <w:pPr>
        <w:pStyle w:val="F21"/>
        <w:tabs>
          <w:tab w:val="left" w:pos="480" w:leader="none"/>
          <w:tab w:val="left" w:pos="567" w:leader="none"/>
        </w:tabs>
        <w:ind w:firstLine="567"/>
        <w:rPr>
          <w:szCs w:val="27"/>
        </w:rPr>
      </w:pPr>
      <w:r>
        <w:rPr>
          <w:szCs w:val="27"/>
        </w:rPr>
        <w:t>為何要政府資助他們到國外修讀這些非主流科目呢？該計劃可以幫助政府培育這方面的人才，配合我們的產業發展，將教育和產業鏈連結起來。以水產及漁業為例，香港的大學並無開辦類似課程，但本港及內地對優質漁產品的需求極高。政府資助青少年到國外修讀水產及漁業能引入嶄新的養殖技術及科技，有效發展香港的第一產業。</w:t>
      </w:r>
    </w:p>
    <w:p>
      <w:pPr>
        <w:pStyle w:val="F21"/>
        <w:tabs>
          <w:tab w:val="left" w:pos="480" w:leader="none"/>
          <w:tab w:val="left" w:pos="567" w:leader="none"/>
        </w:tabs>
        <w:rPr>
          <w:szCs w:val="27"/>
        </w:rPr>
      </w:pPr>
      <w:r>
        <w:rPr>
          <w:szCs w:val="27"/>
        </w:rPr>
      </w:r>
    </w:p>
    <w:p>
      <w:pPr>
        <w:pStyle w:val="F21"/>
        <w:tabs>
          <w:tab w:val="left" w:pos="480" w:leader="none"/>
          <w:tab w:val="left" w:pos="567" w:leader="none"/>
        </w:tabs>
        <w:ind w:firstLine="567"/>
        <w:rPr>
          <w:szCs w:val="27"/>
        </w:rPr>
      </w:pPr>
      <w:r>
        <w:rPr>
          <w:szCs w:val="27"/>
        </w:rPr>
        <w:t>我認同獲頒獎學金的學生必須承諾畢業後回港工作，服務時間亦最少是獎學金受助的年期。不過，我認為他們可以在讀完書的</w:t>
      </w:r>
      <w:r>
        <w:rPr>
          <w:szCs w:val="27"/>
        </w:rPr>
        <w:t>3</w:t>
      </w:r>
      <w:r>
        <w:rPr>
          <w:szCs w:val="27"/>
        </w:rPr>
        <w:t>年至</w:t>
      </w:r>
      <w:r>
        <w:rPr>
          <w:szCs w:val="27"/>
        </w:rPr>
        <w:t>5</w:t>
      </w:r>
      <w:r>
        <w:rPr>
          <w:szCs w:val="27"/>
        </w:rPr>
        <w:t>年內回流，讓他們嘗試在國外工作，擴闊視野，再將知識、技能回饋香港，回港後可以持續發展這類的專門產業。</w:t>
      </w:r>
    </w:p>
    <w:p>
      <w:pPr>
        <w:pStyle w:val="F21"/>
        <w:tabs>
          <w:tab w:val="left" w:pos="480" w:leader="none"/>
          <w:tab w:val="left" w:pos="567" w:leader="none"/>
        </w:tabs>
        <w:ind w:firstLine="567"/>
        <w:rPr>
          <w:szCs w:val="27"/>
        </w:rPr>
      </w:pPr>
      <w:r>
        <w:rPr>
          <w:szCs w:val="27"/>
        </w:rPr>
      </w:r>
    </w:p>
    <w:p>
      <w:pPr>
        <w:pStyle w:val="F21"/>
        <w:tabs>
          <w:tab w:val="left" w:pos="480" w:leader="none"/>
          <w:tab w:val="left" w:pos="567" w:leader="none"/>
        </w:tabs>
        <w:ind w:firstLine="567"/>
        <w:rPr>
          <w:szCs w:val="27"/>
        </w:rPr>
      </w:pPr>
      <w:r>
        <w:rPr>
          <w:szCs w:val="27"/>
        </w:rPr>
        <w:t>總括而言，青少年是香港的希望，今天的青少年如何，明天的香港便會如何。明天的香港孰好孰壞，視乎社會怎樣提拔、栽培青少年。</w:t>
      </w:r>
    </w:p>
    <w:p>
      <w:pPr>
        <w:pStyle w:val="F21"/>
        <w:tabs>
          <w:tab w:val="left" w:pos="480" w:leader="none"/>
          <w:tab w:val="left" w:pos="567" w:leader="none"/>
        </w:tabs>
        <w:ind w:firstLine="567"/>
        <w:rPr>
          <w:szCs w:val="27"/>
        </w:rPr>
      </w:pPr>
      <w:r>
        <w:rPr>
          <w:szCs w:val="27"/>
        </w:rPr>
      </w:r>
    </w:p>
    <w:p>
      <w:pPr>
        <w:pStyle w:val="F21"/>
        <w:tabs>
          <w:tab w:val="left" w:pos="480" w:leader="none"/>
          <w:tab w:val="left" w:pos="567" w:leader="none"/>
        </w:tabs>
        <w:ind w:firstLine="567"/>
        <w:rPr>
          <w:szCs w:val="27"/>
        </w:rPr>
      </w:pPr>
      <w:r>
        <w:rPr>
          <w:szCs w:val="27"/>
        </w:rPr>
        <w:t>我謹此陳</w:t>
      </w:r>
      <w:r>
        <w:rPr>
          <w:szCs w:val="27"/>
          <w:lang w:eastAsia="zh-CN"/>
        </w:rPr>
        <w:t>辭</w:t>
      </w:r>
      <w:r>
        <w:rPr>
          <w:szCs w:val="27"/>
        </w:rPr>
        <w:t>。</w:t>
      </w:r>
    </w:p>
    <w:p>
      <w:pPr>
        <w:pStyle w:val="F21"/>
        <w:rPr>
          <w:szCs w:val="27"/>
        </w:rPr>
      </w:pPr>
      <w:r>
        <w:rPr>
          <w:szCs w:val="27"/>
        </w:rPr>
      </w:r>
    </w:p>
    <w:p>
      <w:pPr>
        <w:pStyle w:val="F21"/>
        <w:rPr/>
      </w:pPr>
      <w:r>
        <w:rPr/>
      </w:r>
    </w:p>
    <w:p>
      <w:pPr>
        <w:pStyle w:val="F21"/>
        <w:rPr>
          <w:szCs w:val="27"/>
        </w:rPr>
      </w:pPr>
      <w:r>
        <w:rPr>
          <w:rFonts w:ascii="華康中黑體" w:hAnsi="華康中黑體" w:cs="華康中黑體" w:eastAsia="華康中黑體"/>
          <w:b/>
          <w:szCs w:val="27"/>
        </w:rPr>
        <w:t>教育局局長</w:t>
      </w:r>
      <w:r>
        <w:rPr>
          <w:szCs w:val="27"/>
        </w:rPr>
        <w:t>：主席，我感謝蔣麗芸議員提出“全方位協助青年人發展”的議案及</w:t>
      </w:r>
      <w:r>
        <w:rPr>
          <w:szCs w:val="27"/>
        </w:rPr>
        <w:t>6</w:t>
      </w:r>
      <w:r>
        <w:rPr>
          <w:szCs w:val="27"/>
        </w:rPr>
        <w:t>位議員在會議前就原議案提出修正案。</w:t>
      </w:r>
    </w:p>
    <w:p>
      <w:pPr>
        <w:pStyle w:val="F21"/>
        <w:rPr>
          <w:szCs w:val="27"/>
        </w:rPr>
      </w:pPr>
      <w:r>
        <w:rPr>
          <w:szCs w:val="27"/>
        </w:rPr>
      </w:r>
    </w:p>
    <w:p>
      <w:pPr>
        <w:pStyle w:val="F21"/>
        <w:rPr>
          <w:szCs w:val="27"/>
        </w:rPr>
      </w:pPr>
      <w:r>
        <w:rPr>
          <w:szCs w:val="27"/>
        </w:rPr>
        <w:tab/>
      </w:r>
      <w:r>
        <w:rPr>
          <w:szCs w:val="27"/>
        </w:rPr>
        <w:t>政府一直十分關注青少年的發展。在教育層面，課程發展議會其實在</w:t>
      </w:r>
      <w:r>
        <w:rPr>
          <w:szCs w:val="27"/>
        </w:rPr>
        <w:t>2001</w:t>
      </w:r>
      <w:r>
        <w:rPr>
          <w:szCs w:val="27"/>
        </w:rPr>
        <w:t xml:space="preserve">年發表的《學會學習 </w:t>
      </w:r>
      <w:r>
        <w:rPr>
          <w:rFonts w:ascii="Symbol" w:hAnsi="Symbol" w:cs="Symbol" w:eastAsia="Symbol"/>
          <w:szCs w:val="27"/>
          <w:lang w:eastAsia="zh-CN"/>
        </w:rPr>
        <w:t></w:t>
      </w:r>
      <w:r>
        <w:rPr>
          <w:szCs w:val="27"/>
        </w:rPr>
        <w:t xml:space="preserve"> 課程發展路向》文件中，已很清晰地為學校課程提供清晰的方向，促進學生終身學習。政府亦推行新學制，透過寬廣而多元的課程，培養及促進學生能一生不斷自學、創新和應變。</w:t>
      </w:r>
    </w:p>
    <w:p>
      <w:pPr>
        <w:pStyle w:val="F21"/>
        <w:rPr>
          <w:szCs w:val="27"/>
        </w:rPr>
      </w:pPr>
      <w:r>
        <w:rPr>
          <w:szCs w:val="27"/>
        </w:rPr>
      </w:r>
    </w:p>
    <w:p>
      <w:pPr>
        <w:pStyle w:val="F21"/>
        <w:rPr>
          <w:szCs w:val="27"/>
        </w:rPr>
      </w:pPr>
      <w:r>
        <w:rPr>
          <w:szCs w:val="27"/>
        </w:rPr>
        <w:tab/>
      </w:r>
      <w:r>
        <w:rPr>
          <w:szCs w:val="27"/>
        </w:rPr>
        <w:t>教育局亦積極推動學校為所有中學生及早作好“生涯規劃”，讓學生透過升學、就業輔導，了解自己的長處和升學就業的取向，藉此探索個人發展的方向，而在高中透過“其他學習經歷”</w:t>
      </w:r>
      <w:r>
        <w:rPr>
          <w:szCs w:val="27"/>
        </w:rPr>
        <w:t>(</w:t>
      </w:r>
      <w:r>
        <w:rPr>
          <w:szCs w:val="27"/>
        </w:rPr>
        <w:t>例如“</w:t>
      </w:r>
      <w:r>
        <w:rPr>
          <w:bCs/>
          <w:szCs w:val="27"/>
        </w:rPr>
        <w:t>與工作有關的經驗</w:t>
      </w:r>
      <w:r>
        <w:rPr>
          <w:szCs w:val="27"/>
        </w:rPr>
        <w:t>”</w:t>
      </w:r>
      <w:r>
        <w:rPr>
          <w:szCs w:val="27"/>
        </w:rPr>
        <w:t>)</w:t>
      </w:r>
      <w:r>
        <w:rPr>
          <w:szCs w:val="27"/>
        </w:rPr>
        <w:t>，獲得行業及職場的最新知識，讓他們思考及規劃未來。</w:t>
      </w:r>
      <w:r>
        <w:br w:type="page"/>
      </w:r>
    </w:p>
    <w:p>
      <w:pPr>
        <w:pStyle w:val="F21"/>
        <w:rPr>
          <w:szCs w:val="27"/>
        </w:rPr>
      </w:pPr>
      <w:r>
        <w:rPr>
          <w:szCs w:val="27"/>
        </w:rPr>
        <w:tab/>
      </w:r>
      <w:r>
        <w:rPr>
          <w:szCs w:val="27"/>
        </w:rPr>
        <w:t>政府同時致力為青少年提供優質、多元及多階進出的升學進修途徑。我們預期於</w:t>
      </w:r>
      <w:r>
        <w:rPr>
          <w:szCs w:val="27"/>
        </w:rPr>
        <w:t>2015</w:t>
      </w:r>
      <w:r>
        <w:rPr>
          <w:szCs w:val="27"/>
        </w:rPr>
        <w:t>年之前，在適齡人口組別之中，有超過三分之一的青少年有機會修讀資助或自資學士學位課程，連同副學位學額，修讀專上課程的青少年整體而言將會接近七成，為香港的未來發展提供優秀人才，亦為每個人的個人發展擴大空間。</w:t>
      </w:r>
    </w:p>
    <w:p>
      <w:pPr>
        <w:pStyle w:val="F21"/>
        <w:rPr>
          <w:szCs w:val="27"/>
        </w:rPr>
      </w:pPr>
      <w:r>
        <w:rPr>
          <w:szCs w:val="27"/>
        </w:rPr>
      </w:r>
    </w:p>
    <w:p>
      <w:pPr>
        <w:pStyle w:val="F21"/>
        <w:rPr>
          <w:szCs w:val="27"/>
        </w:rPr>
      </w:pPr>
      <w:r>
        <w:rPr>
          <w:szCs w:val="27"/>
        </w:rPr>
        <w:tab/>
      </w:r>
      <w:r>
        <w:rPr>
          <w:szCs w:val="27"/>
        </w:rPr>
        <w:t>除此之外，青少年亦可就自己的能力和抱負，選擇各項持續進修課程，以及職業教育和培訓課程等，以配合社會及學生發展的需要。教育局更在</w:t>
      </w:r>
      <w:r>
        <w:rPr>
          <w:szCs w:val="27"/>
        </w:rPr>
        <w:t>2012-2013</w:t>
      </w:r>
      <w:r>
        <w:rPr>
          <w:szCs w:val="27"/>
        </w:rPr>
        <w:t>學年推出毅進文憑課程，為新學制的中六離校生和成年學員提供另一種學習途徑，讓他們取得就業和進修所需的正式學歷。教育局於</w:t>
      </w:r>
      <w:r>
        <w:rPr>
          <w:szCs w:val="27"/>
        </w:rPr>
        <w:t>2008</w:t>
      </w:r>
      <w:r>
        <w:rPr>
          <w:szCs w:val="27"/>
        </w:rPr>
        <w:t>年推出認可資歷均通過質素保證的資歷架構，建立四通八達的學習階梯，從而鼓勵終身學習，並不斷提升本港整體工作人口的質素、每個人的機會，使其更專業而多元化。</w:t>
      </w:r>
    </w:p>
    <w:p>
      <w:pPr>
        <w:pStyle w:val="F21"/>
        <w:rPr>
          <w:szCs w:val="27"/>
        </w:rPr>
      </w:pPr>
      <w:r>
        <w:rPr>
          <w:szCs w:val="27"/>
        </w:rPr>
      </w:r>
    </w:p>
    <w:p>
      <w:pPr>
        <w:pStyle w:val="F21"/>
        <w:rPr>
          <w:szCs w:val="27"/>
        </w:rPr>
      </w:pPr>
      <w:r>
        <w:rPr>
          <w:szCs w:val="27"/>
        </w:rPr>
        <w:tab/>
      </w:r>
      <w:r>
        <w:rPr>
          <w:szCs w:val="27"/>
        </w:rPr>
        <w:t>政府一直十分關注青少年的就業問題及發展，並有明確的政策目標，透過全面的培訓及就業支援，規劃多管齊下的策略，以及制訂適當措施，為青少年提供全方位的培訓及就業機會。讓我舉一、兩個例子。為協助青少年掌握就業資訊、選擇合適的工作及提升就業能力，勞工處開設了兩間名為“青年就業起點”的青年就業資源中心，提供“一站式”及個人化的擇業輔導和自僱支援服務。這是例子之一。</w:t>
      </w:r>
    </w:p>
    <w:p>
      <w:pPr>
        <w:pStyle w:val="F21"/>
        <w:rPr>
          <w:szCs w:val="27"/>
        </w:rPr>
      </w:pPr>
      <w:r>
        <w:rPr>
          <w:szCs w:val="27"/>
        </w:rPr>
      </w:r>
    </w:p>
    <w:p>
      <w:pPr>
        <w:pStyle w:val="F21"/>
        <w:rPr>
          <w:szCs w:val="27"/>
        </w:rPr>
      </w:pPr>
      <w:r>
        <w:rPr>
          <w:szCs w:val="27"/>
        </w:rPr>
        <w:tab/>
      </w:r>
      <w:r>
        <w:rPr>
          <w:szCs w:val="27"/>
        </w:rPr>
        <w:t>除此之外，勞工處亦推行兼備職前及在職培訓的展翅青見計劃。計劃的職前培訓課程可以幫助青少年了解自我和職業志向、認識不同行業或職業的情況和要求，以及豐富他們的工作技能及經驗，以提升就業競爭力。參與計劃的僱主為青少年提供不同行業的在職培訓機會。其他還有例如學徒培訓計劃、持續進修基金等措施。</w:t>
      </w:r>
    </w:p>
    <w:p>
      <w:pPr>
        <w:pStyle w:val="F21"/>
        <w:rPr>
          <w:szCs w:val="27"/>
        </w:rPr>
      </w:pPr>
      <w:r>
        <w:rPr>
          <w:szCs w:val="27"/>
        </w:rPr>
      </w:r>
    </w:p>
    <w:p>
      <w:pPr>
        <w:pStyle w:val="F21"/>
        <w:rPr>
          <w:szCs w:val="27"/>
        </w:rPr>
      </w:pPr>
      <w:r>
        <w:rPr>
          <w:szCs w:val="27"/>
        </w:rPr>
        <w:tab/>
      </w:r>
      <w:r>
        <w:rPr>
          <w:szCs w:val="27"/>
        </w:rPr>
        <w:t>主席，在聽取各位議員的主體意見後，我會再作整體、針對性的綜合回應。</w:t>
      </w:r>
    </w:p>
    <w:p>
      <w:pPr>
        <w:pStyle w:val="F21"/>
        <w:rPr>
          <w:szCs w:val="27"/>
        </w:rPr>
      </w:pPr>
      <w:r>
        <w:rPr>
          <w:szCs w:val="27"/>
        </w:rPr>
      </w:r>
    </w:p>
    <w:p>
      <w:pPr>
        <w:pStyle w:val="F21"/>
        <w:rPr>
          <w:szCs w:val="27"/>
        </w:rPr>
      </w:pPr>
      <w:r>
        <w:rPr>
          <w:szCs w:val="27"/>
        </w:rPr>
        <w:tab/>
      </w:r>
      <w:r>
        <w:rPr>
          <w:szCs w:val="27"/>
        </w:rPr>
        <w:t>我謹此陳辭。多謝主席。</w:t>
      </w:r>
    </w:p>
    <w:p>
      <w:pPr>
        <w:pStyle w:val="F21"/>
        <w:rPr>
          <w:szCs w:val="27"/>
        </w:rPr>
      </w:pPr>
      <w:r>
        <w:rPr>
          <w:szCs w:val="27"/>
        </w:rPr>
      </w:r>
    </w:p>
    <w:p>
      <w:pPr>
        <w:pStyle w:val="F21"/>
        <w:rPr>
          <w:rFonts w:ascii="華康中黑體" w:hAnsi="華康中黑體" w:eastAsia="華康中黑體" w:cs="華康中黑體"/>
          <w:b/>
          <w:b/>
        </w:rPr>
      </w:pPr>
      <w:r>
        <w:rPr>
          <w:rFonts w:eastAsia="華康中黑體" w:cs="華康中黑體" w:ascii="華康中黑體" w:hAnsi="華康中黑體"/>
          <w:b/>
        </w:rPr>
      </w:r>
    </w:p>
    <w:p>
      <w:pPr>
        <w:pStyle w:val="F21"/>
        <w:rPr/>
      </w:pPr>
      <w:r>
        <w:rPr>
          <w:rFonts w:ascii="華康中黑體" w:hAnsi="華康中黑體" w:cs="華康中黑體" w:eastAsia="華康中黑體"/>
          <w:b/>
        </w:rPr>
        <w:t>民政事務局局長</w:t>
      </w:r>
      <w:r>
        <w:rPr/>
        <w:t>：主席，青年事務是特區政府的重要政策範疇。民政事務局設有青年事務委員會，就青年發展事務提供意見，協助政府制訂有關香港青年發展的計劃和推廣相關活動。</w:t>
      </w:r>
      <w:r>
        <w:br w:type="page"/>
      </w:r>
    </w:p>
    <w:p>
      <w:pPr>
        <w:pStyle w:val="F21"/>
        <w:rPr/>
      </w:pPr>
      <w:r>
        <w:rPr/>
        <w:tab/>
      </w:r>
      <w:r>
        <w:rPr/>
        <w:t>民政事務局的青年工作，</w:t>
      </w:r>
      <w:r>
        <w:rPr>
          <w:rFonts w:ascii="華康細明體" w:hAnsi="華康細明體" w:cs="細明體_HKSCS"/>
        </w:rPr>
        <w:t></w:t>
      </w:r>
      <w:r>
        <w:rPr/>
        <w:t>重青年發展，向青年人推廣正面價值觀、擴闊他們的眼界、鼓勵發揮潛能，以及鼓勵他們參與社會事務。我們希望培育新一代成為具視野、富創意、能領導、肯承擔的青年人，未來在社會不同崗位上發光發熱。</w:t>
      </w:r>
    </w:p>
    <w:p>
      <w:pPr>
        <w:pStyle w:val="F21"/>
        <w:rPr/>
      </w:pPr>
      <w:r>
        <w:rPr/>
      </w:r>
    </w:p>
    <w:p>
      <w:pPr>
        <w:pStyle w:val="F21"/>
        <w:rPr/>
      </w:pPr>
      <w:r>
        <w:rPr/>
        <w:tab/>
      </w:r>
      <w:r>
        <w:rPr/>
        <w:t>我們主張社會各方面一同關心青少年的成長。有很多社區團體和非政府機構一直熱心參與青年工作，累積了豐富的經驗和構建了廣闊的網絡，可以有效協助政府推動青年發展工作。民政事務局一直與不同的團體合作，在學校課堂之外為青年人提供各式各樣的活動，讓他們的身心得以全面、健康發展。例如我們每年為</w:t>
      </w:r>
      <w:r>
        <w:rPr/>
        <w:t>10</w:t>
      </w:r>
      <w:r>
        <w:rPr/>
        <w:t>多個青少年制服團體提供資助，讓他們有更多資源為青年人提供各式各樣的訓練和活動，培養他們的自信心、團隊精神及正面的價值觀。通過參與制服團體的活動，很多青年人更加懂得自律及有責任感，能以積極的態度面對不同的挑戰。在</w:t>
      </w:r>
      <w:r>
        <w:rPr/>
        <w:t>2013-2014</w:t>
      </w:r>
      <w:r>
        <w:rPr/>
        <w:t>年度，民政事務局對這些團體的經常性資助金額達</w:t>
      </w:r>
      <w:r>
        <w:rPr/>
        <w:t>5,400</w:t>
      </w:r>
      <w:r>
        <w:rPr/>
        <w:t>萬元，共有</w:t>
      </w:r>
      <w:r>
        <w:rPr/>
        <w:t>13</w:t>
      </w:r>
      <w:r>
        <w:rPr/>
        <w:t>萬名青年人受惠。</w:t>
      </w:r>
    </w:p>
    <w:p>
      <w:pPr>
        <w:pStyle w:val="F21"/>
        <w:rPr/>
      </w:pPr>
      <w:r>
        <w:rPr/>
      </w:r>
    </w:p>
    <w:p>
      <w:pPr>
        <w:pStyle w:val="F21"/>
        <w:rPr/>
      </w:pPr>
      <w:r>
        <w:rPr/>
        <w:tab/>
      </w:r>
      <w:r>
        <w:rPr/>
        <w:t>我們亦透過青年活動統籌委員會，資助舉辦地區青年活動，包括文化藝術、康樂體育、義工服務等多個範疇。通過參與這些有益身心的活動，青年人得以在課餘時間鍛鍊自己，同時發掘不同領域的興趣和能力。民政事務局及青年事務委員會亦每年資助青少年到內地及海外參加實習以及交流活動，讓他們開闊眼界、裝備自己、發展潛能，這些活動很受年輕人的歡迎。在</w:t>
      </w:r>
      <w:r>
        <w:rPr/>
        <w:t>2013-2014</w:t>
      </w:r>
      <w:r>
        <w:rPr/>
        <w:t>年度，民政事務局在各項內地和海外實習和交流計劃上的資助額共達</w:t>
      </w:r>
      <w:r>
        <w:rPr/>
        <w:t>2,700</w:t>
      </w:r>
      <w:r>
        <w:rPr/>
        <w:t>多萬元，受惠人數超過</w:t>
      </w:r>
      <w:r>
        <w:rPr/>
        <w:t>9 600</w:t>
      </w:r>
      <w:r>
        <w:rPr/>
        <w:t>人。</w:t>
      </w:r>
    </w:p>
    <w:p>
      <w:pPr>
        <w:pStyle w:val="F21"/>
        <w:rPr/>
      </w:pPr>
      <w:r>
        <w:rPr/>
      </w:r>
    </w:p>
    <w:p>
      <w:pPr>
        <w:pStyle w:val="F21"/>
        <w:rPr/>
      </w:pPr>
      <w:r>
        <w:rPr/>
        <w:tab/>
      </w:r>
      <w:r>
        <w:rPr/>
        <w:t>青年事務委員會近年大力提倡多元卓越文化，引導青年以更開闊的目光對待升學與就業的選擇。我們一方面資助有關團體向青年學生提供求學與求職的輔導，另一方面又提供支援，照顧不同家庭背景的青年人，讓他們享有平等的發展機會。不少非政府機構，有設計不同形式的活動，提供升學及就業資訊，幫助青年人認清自己的發展機會，及早為自己訂立目標。</w:t>
      </w:r>
    </w:p>
    <w:p>
      <w:pPr>
        <w:pStyle w:val="F21"/>
        <w:rPr/>
      </w:pPr>
      <w:r>
        <w:rPr/>
      </w:r>
    </w:p>
    <w:p>
      <w:pPr>
        <w:pStyle w:val="F21"/>
        <w:rPr/>
      </w:pPr>
      <w:r>
        <w:rPr/>
        <w:tab/>
      </w:r>
      <w:r>
        <w:rPr/>
        <w:t>我們積極支持青少年在體育方面的發展。康樂及文化事務署</w:t>
      </w:r>
      <w:r>
        <w:rPr/>
        <w:t>(“</w:t>
      </w:r>
      <w:r>
        <w:rPr/>
        <w:t>康文署”</w:t>
      </w:r>
      <w:r>
        <w:rPr/>
        <w:t>)</w:t>
      </w:r>
      <w:r>
        <w:rPr/>
        <w:t>推行了“學校體育推廣計劃”，與中、小學及特殊學校合作，為學生提供各項體育活動，培養對體育運動的興趣，也從中發掘有潛質的學生接受更高水平的訓練。在</w:t>
      </w:r>
      <w:r>
        <w:rPr/>
        <w:t>2013</w:t>
      </w:r>
      <w:r>
        <w:rPr/>
        <w:t>年，已經有</w:t>
      </w:r>
      <w:r>
        <w:rPr/>
        <w:t>90%</w:t>
      </w:r>
      <w:r>
        <w:rPr/>
        <w:t>的學校參與這項計劃，參加有關活動的學生約有</w:t>
      </w:r>
      <w:r>
        <w:rPr/>
        <w:t>61</w:t>
      </w:r>
      <w:r>
        <w:rPr/>
        <w:t>萬人次。康文署亦推出了“培育系統優化計劃”，協助各體育總會及早發掘有潛質的青年運動員。在</w:t>
      </w:r>
      <w:r>
        <w:rPr/>
        <w:t>2013-2014</w:t>
      </w:r>
      <w:r>
        <w:rPr/>
        <w:t>年度，就這項計劃撥款約</w:t>
      </w:r>
      <w:r>
        <w:rPr/>
        <w:t>1,680</w:t>
      </w:r>
      <w:r>
        <w:rPr/>
        <w:t>萬元，資助範圍包括基層訓練、中層訓練、學校體育推廣、青少年地區隊及代表隊培訓。在</w:t>
      </w:r>
      <w:r>
        <w:rPr/>
        <w:t>2012-2013</w:t>
      </w:r>
      <w:r>
        <w:rPr/>
        <w:t>年度，共有</w:t>
      </w:r>
      <w:r>
        <w:rPr/>
        <w:t>9 400</w:t>
      </w:r>
      <w:r>
        <w:rPr/>
        <w:t>名青年運動員參與有關培育計劃。大家亦知道，香港體育學院為精英體育項目及運動員提供全面支援，並且正進一步設計完善青年人兼顧體育與學業的可行制度。</w:t>
      </w:r>
    </w:p>
    <w:p>
      <w:pPr>
        <w:pStyle w:val="F21"/>
        <w:rPr/>
      </w:pPr>
      <w:r>
        <w:rPr/>
      </w:r>
    </w:p>
    <w:p>
      <w:pPr>
        <w:pStyle w:val="F21"/>
        <w:rPr/>
      </w:pPr>
      <w:r>
        <w:rPr/>
        <w:tab/>
      </w:r>
      <w:r>
        <w:rPr/>
        <w:t>我們也積極培養青年藝術工作者，投入資源推行多項計劃，提供在本地及海外的藝術培訓資助和實習機會。例如康文署於</w:t>
      </w:r>
      <w:r>
        <w:rPr/>
        <w:t>2010</w:t>
      </w:r>
      <w:r>
        <w:rPr/>
        <w:t>年開始推出了“藝術行政人才培訓計劃”，藝術發展局</w:t>
      </w:r>
      <w:r>
        <w:rPr/>
        <w:t>(“</w:t>
      </w:r>
      <w:r>
        <w:rPr/>
        <w:t>藝發局”</w:t>
      </w:r>
      <w:r>
        <w:rPr/>
        <w:t>)</w:t>
      </w:r>
      <w:r>
        <w:rPr/>
        <w:t>亦推行人才培育計劃及文化實習計劃。</w:t>
      </w:r>
    </w:p>
    <w:p>
      <w:pPr>
        <w:pStyle w:val="F21"/>
        <w:rPr/>
      </w:pPr>
      <w:r>
        <w:rPr/>
      </w:r>
    </w:p>
    <w:p>
      <w:pPr>
        <w:pStyle w:val="F21"/>
        <w:rPr/>
      </w:pPr>
      <w:r>
        <w:rPr/>
        <w:tab/>
      </w:r>
      <w:r>
        <w:rPr/>
        <w:t>藝發局的“藝術空間計劃”預留了一部分的工作室，為新進的視覺和媒體藝術家提供租金減免資助。政府也鼓勵社會機構發展支援藝術的文化設施，例如賽馬會創意藝術中心，讓藝術畢業生可以優惠租金租用單位。未來西九文化區的落成，將為青年藝術人才提供更多機會，發揮所長。</w:t>
      </w:r>
    </w:p>
    <w:p>
      <w:pPr>
        <w:pStyle w:val="F21"/>
        <w:rPr/>
      </w:pPr>
      <w:r>
        <w:rPr/>
      </w:r>
    </w:p>
    <w:p>
      <w:pPr>
        <w:pStyle w:val="F21"/>
        <w:rPr/>
      </w:pPr>
      <w:r>
        <w:rPr/>
        <w:tab/>
      </w:r>
      <w:r>
        <w:rPr/>
        <w:t>我們鼓勵青年人參與公共事務，服務社會。政府支持的多個青年組織都鼓勵青年關心社會。我們適當地委任青年成員進入各類諮詢架構；我們又舉辦青年高峰會，讓青年人與行政長官和政府主要官員就所關心的議題交流意見。青年事務委員會亦不時舉辦青年交流會，讓政府官員或機構負責人與青年對話，歷年來共舉辦了</w:t>
      </w:r>
      <w:r>
        <w:rPr/>
        <w:t>15</w:t>
      </w:r>
      <w:r>
        <w:rPr/>
        <w:t>場這類交流會，討論題目包括青年就業、中學文憑、長遠房屋策略及固體廢物處理等。</w:t>
      </w:r>
    </w:p>
    <w:p>
      <w:pPr>
        <w:pStyle w:val="F21"/>
        <w:rPr/>
      </w:pPr>
      <w:r>
        <w:rPr/>
      </w:r>
    </w:p>
    <w:p>
      <w:pPr>
        <w:pStyle w:val="F21"/>
        <w:rPr/>
      </w:pPr>
      <w:r>
        <w:rPr/>
        <w:tab/>
      </w:r>
      <w:r>
        <w:rPr/>
        <w:t>民政事務局在</w:t>
      </w:r>
      <w:r>
        <w:rPr/>
        <w:t>2011</w:t>
      </w:r>
      <w:r>
        <w:rPr/>
        <w:t>年開始推出“香港青年服務團”計劃，資助青年人到內地貧困地區服務，接受鍛鍊。計劃推出以來，立志參與的青年人包括了高中畢業生、大學生和在職青年，他們短暫放下在香港的學業或工作，到廣東省山區參與半年至</w:t>
      </w:r>
      <w:r>
        <w:rPr/>
        <w:t>1</w:t>
      </w:r>
      <w:r>
        <w:rPr/>
        <w:t>年的志願服務，團員的表現備受當地民眾的讚賞。</w:t>
      </w:r>
    </w:p>
    <w:p>
      <w:pPr>
        <w:pStyle w:val="F21"/>
        <w:rPr/>
      </w:pPr>
      <w:r>
        <w:rPr/>
      </w:r>
    </w:p>
    <w:p>
      <w:pPr>
        <w:pStyle w:val="F21"/>
        <w:rPr/>
      </w:pPr>
      <w:r>
        <w:rPr/>
        <w:tab/>
      </w:r>
      <w:r>
        <w:rPr/>
        <w:t>政府亦給予義務工作發展局</w:t>
      </w:r>
      <w:r>
        <w:rPr/>
        <w:t>(“</w:t>
      </w:r>
      <w:r>
        <w:rPr/>
        <w:t>義工局”</w:t>
      </w:r>
      <w:r>
        <w:rPr/>
        <w:t>)</w:t>
      </w:r>
      <w:r>
        <w:rPr/>
        <w:t>經常性的資助。義工局自</w:t>
      </w:r>
      <w:r>
        <w:rPr/>
        <w:t>2009</w:t>
      </w:r>
      <w:r>
        <w:rPr/>
        <w:t>年起推展“</w:t>
      </w:r>
      <w:r>
        <w:rPr/>
        <w:t>4C</w:t>
      </w:r>
      <w:r>
        <w:rPr/>
        <w:t>青年計劃”，透過以“自信、勇氣、關愛及承擔”為主的發展模式，培育青年人健全的品格及良好的公民意識，以達致全人發展。這項計劃協助學校於校內建立核心義工團隊，讓學生能多關心所身處的社區。在</w:t>
      </w:r>
      <w:r>
        <w:rPr/>
        <w:t>2012-2013</w:t>
      </w:r>
      <w:r>
        <w:rPr/>
        <w:t>年度，它協助了</w:t>
      </w:r>
      <w:r>
        <w:rPr/>
        <w:t>13</w:t>
      </w:r>
      <w:r>
        <w:rPr/>
        <w:t>間中學於校內建立合共</w:t>
      </w:r>
      <w:r>
        <w:rPr/>
        <w:t>16</w:t>
      </w:r>
      <w:r>
        <w:rPr/>
        <w:t>支青年義工團隊。過去</w:t>
      </w:r>
      <w:r>
        <w:rPr/>
        <w:t>1</w:t>
      </w:r>
      <w:r>
        <w:rPr/>
        <w:t>年，這些義工團隊動員超過</w:t>
      </w:r>
      <w:r>
        <w:rPr/>
        <w:t>1 000</w:t>
      </w:r>
      <w:r>
        <w:rPr/>
        <w:t>名學生參與</w:t>
      </w:r>
      <w:r>
        <w:rPr/>
        <w:t>100</w:t>
      </w:r>
      <w:r>
        <w:rPr/>
        <w:t>多項義工服務，完成超過</w:t>
      </w:r>
      <w:r>
        <w:rPr/>
        <w:t>15 000</w:t>
      </w:r>
      <w:r>
        <w:rPr/>
        <w:t>的服務小時。</w:t>
      </w:r>
      <w:r>
        <w:br w:type="page"/>
      </w:r>
    </w:p>
    <w:p>
      <w:pPr>
        <w:pStyle w:val="F21"/>
        <w:rPr/>
      </w:pPr>
      <w:r>
        <w:rPr/>
        <w:tab/>
      </w:r>
      <w:r>
        <w:rPr/>
        <w:t>主席，我以上簡介了民政事務局在青年發展方面的一部分工作。我會在聽取議員的發言後，再作回應。</w:t>
      </w:r>
    </w:p>
    <w:p>
      <w:pPr>
        <w:pStyle w:val="F21"/>
        <w:rPr/>
      </w:pPr>
      <w:r>
        <w:rPr/>
      </w:r>
    </w:p>
    <w:p>
      <w:pPr>
        <w:pStyle w:val="F21"/>
        <w:rPr/>
      </w:pPr>
      <w:r>
        <w:rPr/>
        <w:tab/>
      </w:r>
      <w:r>
        <w:rPr/>
        <w:t>多謝主席。</w:t>
      </w:r>
    </w:p>
    <w:p>
      <w:pPr>
        <w:pStyle w:val="F21"/>
        <w:rPr/>
      </w:pPr>
      <w:r>
        <w:rPr/>
      </w:r>
    </w:p>
    <w:p>
      <w:pPr>
        <w:pStyle w:val="F21"/>
        <w:rPr/>
      </w:pPr>
      <w:r>
        <w:rPr/>
      </w:r>
    </w:p>
    <w:p>
      <w:pPr>
        <w:pStyle w:val="F21"/>
        <w:tabs>
          <w:tab w:val="left" w:pos="567" w:leader="none"/>
          <w:tab w:val="left" w:pos="4440" w:leader="none"/>
        </w:tabs>
        <w:rPr>
          <w:szCs w:val="27"/>
        </w:rPr>
      </w:pPr>
      <w:r>
        <w:rPr>
          <w:rFonts w:ascii="華康中黑體" w:hAnsi="華康中黑體" w:cs="華康中黑體" w:eastAsia="華康中黑體"/>
          <w:b/>
          <w:szCs w:val="27"/>
        </w:rPr>
        <w:t>湯家驊議員</w:t>
      </w:r>
      <w:r>
        <w:rPr>
          <w:szCs w:val="27"/>
        </w:rPr>
        <w:t>：主席，容許我與大家分享兩個發生在我身上的真實故事。第一個故事是，大家也知道我相當熱愛打高爾夫球，我在兒子</w:t>
      </w:r>
      <w:r>
        <w:rPr>
          <w:szCs w:val="27"/>
        </w:rPr>
        <w:t>10</w:t>
      </w:r>
      <w:r>
        <w:rPr>
          <w:szCs w:val="27"/>
        </w:rPr>
        <w:t>歲時開始教他打高爾夫球，而他亦有落場與我比賽。他在十二、三歲時已經開始打贏我，而我每次打高爾夫球也會帶同他前往。可是，在他</w:t>
      </w:r>
      <w:r>
        <w:rPr>
          <w:szCs w:val="27"/>
        </w:rPr>
        <w:t>18</w:t>
      </w:r>
      <w:r>
        <w:rPr>
          <w:szCs w:val="27"/>
        </w:rPr>
        <w:t>歲那年，他卻告訴我以後不會再與我打高爾夫球了，我問他為甚麼？他向我說自己小時候沒有選擇，但今天他長大了，有了選擇權，今生今世也不會再打高爾夫球。</w:t>
      </w:r>
    </w:p>
    <w:p>
      <w:pPr>
        <w:pStyle w:val="F21"/>
        <w:rPr>
          <w:szCs w:val="27"/>
        </w:rPr>
      </w:pPr>
      <w:r>
        <w:rPr>
          <w:szCs w:val="27"/>
        </w:rPr>
      </w:r>
    </w:p>
    <w:p>
      <w:pPr>
        <w:pStyle w:val="F21"/>
        <w:rPr>
          <w:szCs w:val="27"/>
        </w:rPr>
      </w:pPr>
      <w:r>
        <w:rPr>
          <w:szCs w:val="27"/>
        </w:rPr>
        <w:tab/>
      </w:r>
      <w:r>
        <w:rPr>
          <w:szCs w:val="27"/>
        </w:rPr>
        <w:t>第二個故事是，我在聖誕節前夕於立法會遇到一位傳媒朋友，他請我解答</w:t>
      </w:r>
      <w:r>
        <w:rPr>
          <w:szCs w:val="27"/>
        </w:rPr>
        <w:t>3</w:t>
      </w:r>
      <w:r>
        <w:rPr>
          <w:szCs w:val="27"/>
        </w:rPr>
        <w:t>條問題，當我看完後，發現自己只懂回答其中一條，而且還是靠“撞彩”才答對，其他兩條則答不了，我亦感到相當羞耻。昨天晚上，我剛巧看到電視一段新聞報道，看到原來主席也好不了我多少。主席是數學專家，他也不懂得回答那條問題，但這竟然是幼稚園的問題。主席還記得嗎？主席在笑，他記起了。主席，當我看完這段新聞報道後，我真的感到很奇怪，香港人是否特別“叻”呢？為何我們要強迫自己的小孩學習連貴為主席的你也不懂得回答的問題，而我們現在所說的只是一些三、四歲的小孩呢？在全個世界上，是否只有我們會這樣做呢？</w:t>
      </w:r>
    </w:p>
    <w:p>
      <w:pPr>
        <w:pStyle w:val="F21"/>
        <w:rPr>
          <w:szCs w:val="27"/>
        </w:rPr>
      </w:pPr>
      <w:r>
        <w:rPr>
          <w:szCs w:val="27"/>
        </w:rPr>
      </w:r>
    </w:p>
    <w:p>
      <w:pPr>
        <w:pStyle w:val="F21"/>
        <w:rPr>
          <w:szCs w:val="27"/>
        </w:rPr>
      </w:pPr>
      <w:r>
        <w:rPr>
          <w:szCs w:val="27"/>
        </w:rPr>
        <w:tab/>
      </w:r>
      <w:r>
        <w:rPr>
          <w:szCs w:val="27"/>
        </w:rPr>
        <w:t>主席，今天剛巧又有人叫我看看德國的情況，原來德國憲法第</w:t>
      </w:r>
      <w:r>
        <w:rPr>
          <w:szCs w:val="27"/>
        </w:rPr>
        <w:t>7(6)</w:t>
      </w:r>
      <w:r>
        <w:rPr>
          <w:szCs w:val="27"/>
        </w:rPr>
        <w:t xml:space="preserve">條竟然指明學前教育是違憲的，而我們再看看獲得諾貝爾獎的德裔人士，人數竟佔全世界得獎人士的一半，即是說他們是特別“叻”的。對此我便有一個很大的疑問，亦不清楚局長是否有這方面的知識，這可能也是屬於幼稚園程度的知識題或通識題，但情況為何會這樣呢？有專家告訴我們，原來如果我們在小孩年幼時迫他做一件事 </w:t>
      </w:r>
      <w:r>
        <w:rPr>
          <w:rFonts w:ascii="Symbol" w:hAnsi="Symbol" w:cs="Symbol" w:eastAsia="Symbol"/>
          <w:szCs w:val="27"/>
        </w:rPr>
        <w:t></w:t>
      </w:r>
      <w:r>
        <w:rPr>
          <w:szCs w:val="27"/>
        </w:rPr>
        <w:t xml:space="preserve"> 即好像我迫兒子做一件事般，我現在知道自己做錯了 </w:t>
      </w:r>
      <w:r>
        <w:rPr>
          <w:rFonts w:ascii="Symbol" w:hAnsi="Symbol" w:cs="Symbol" w:eastAsia="Symbol"/>
          <w:szCs w:val="27"/>
        </w:rPr>
        <w:t></w:t>
      </w:r>
      <w:r>
        <w:rPr>
          <w:szCs w:val="27"/>
        </w:rPr>
        <w:t xml:space="preserve"> 其實當他長大後，會有一種反叛心理，亦會對那件事情感到厭倦，正如我的兒子現在也對高爾夫球感到厭倦。讀書的情況也是一樣，專家告訴我們，三、四歲小童的腦袋並非用來充塞數學知識以成為奇才，而是要讓他們有想像力，讓他們出外遊玩、認識朋友及享受童年的快樂，這樣他們才會有一個完整、健康的成長過程。</w:t>
      </w:r>
      <w:r>
        <w:br w:type="page"/>
      </w:r>
    </w:p>
    <w:p>
      <w:pPr>
        <w:pStyle w:val="F21"/>
        <w:rPr>
          <w:szCs w:val="27"/>
        </w:rPr>
      </w:pPr>
      <w:r>
        <w:rPr>
          <w:szCs w:val="27"/>
        </w:rPr>
        <w:tab/>
      </w:r>
      <w:r>
        <w:rPr>
          <w:szCs w:val="27"/>
        </w:rPr>
        <w:t>主席，我亦有問自己，是否因為我們這樣對待下一代的小童，所以才令香港有如此多學生</w:t>
      </w:r>
      <w:r>
        <w:rPr>
          <w:szCs w:val="27"/>
        </w:rPr>
        <w:t>(</w:t>
      </w:r>
      <w:r>
        <w:rPr>
          <w:szCs w:val="27"/>
        </w:rPr>
        <w:t>包括小學生和中學生</w:t>
      </w:r>
      <w:r>
        <w:rPr>
          <w:szCs w:val="27"/>
        </w:rPr>
        <w:t>)</w:t>
      </w:r>
      <w:r>
        <w:rPr>
          <w:szCs w:val="27"/>
        </w:rPr>
        <w:t>自尋短見、吸毒或加入黑社會，我們又有沒有責任呢？主席，很多人也告訴我，包括教育專家亦告訴我，而我相信也是正確的，如果我們在小童年幼時，已經不容許他們小小的腦袋幻想或做喜歡的事情，他們不單會對大人迫使他們做的事情感到厭倦，更重要的一點是他們會失去信心，以及變成一塊鐵板、一個機械人，不懂得獨立思考。主席，我看到近日很多年青人正正犯上這個毛病，我不知道他們童年時在幼稚園是否有上述遭遇，但我可以告訴各位，很幸運地，我是沒有上過幼稚園的，因為我小時候家中貧窮，沒有錢讓我上幼稚園，但我今天能夠站在這裏，可能就是因為我沒有上過幼稚園。</w:t>
      </w:r>
    </w:p>
    <w:p>
      <w:pPr>
        <w:pStyle w:val="F21"/>
        <w:rPr>
          <w:szCs w:val="27"/>
        </w:rPr>
      </w:pPr>
      <w:r>
        <w:rPr>
          <w:szCs w:val="27"/>
        </w:rPr>
      </w:r>
    </w:p>
    <w:p>
      <w:pPr>
        <w:pStyle w:val="F21"/>
        <w:rPr>
          <w:szCs w:val="27"/>
        </w:rPr>
      </w:pPr>
      <w:r>
        <w:rPr>
          <w:szCs w:val="27"/>
        </w:rPr>
        <w:tab/>
      </w:r>
      <w:r>
        <w:rPr>
          <w:szCs w:val="27"/>
        </w:rPr>
        <w:t>主席，我把你昨天受訪的節目放上網，很多朋友看過後，也詢問香港為何會變成這樣，特區政府為何竟然管不了這些事情，局長即時可以確認，他確實是管不了的，因為他只能夠管受資助的學校。對於使用學前教育券的學校，他可以管，不過他也是管不好，而對於其他學校，他更是完全不會去管或管不好，所以，我們現今的教育制度便如此失敗。在這制度下，即使學生沒有自殺、吸毒或加入黑社會，但基層人士或少數族裔也是無法入讀大學。</w:t>
      </w:r>
    </w:p>
    <w:p>
      <w:pPr>
        <w:pStyle w:val="F21"/>
        <w:rPr>
          <w:szCs w:val="27"/>
        </w:rPr>
      </w:pPr>
      <w:r>
        <w:rPr>
          <w:szCs w:val="27"/>
        </w:rPr>
      </w:r>
    </w:p>
    <w:p>
      <w:pPr>
        <w:pStyle w:val="F21"/>
        <w:rPr>
          <w:szCs w:val="27"/>
        </w:rPr>
      </w:pPr>
      <w:r>
        <w:rPr>
          <w:szCs w:val="27"/>
        </w:rPr>
        <w:tab/>
      </w:r>
      <w:r>
        <w:rPr>
          <w:szCs w:val="27"/>
        </w:rPr>
        <w:t xml:space="preserve">主席，我們欠缺社會流動力，為何一個如此富裕的社會，一個如此文明開放的社會，卻有如此失敗的政治制度 </w:t>
      </w:r>
      <w:r>
        <w:rPr>
          <w:rFonts w:ascii="Symbol" w:hAnsi="Symbol" w:cs="Symbol" w:eastAsia="Symbol"/>
          <w:szCs w:val="27"/>
        </w:rPr>
        <w:t></w:t>
      </w:r>
      <w:r>
        <w:rPr>
          <w:szCs w:val="27"/>
        </w:rPr>
        <w:t xml:space="preserve"> 抱歉，不是政治制度，我談普選談上腦，是教育制度才對 </w:t>
      </w:r>
      <w:r>
        <w:rPr>
          <w:rFonts w:ascii="Symbol" w:hAnsi="Symbol" w:cs="Symbol" w:eastAsia="Symbol"/>
          <w:szCs w:val="27"/>
        </w:rPr>
        <w:t></w:t>
      </w:r>
      <w:r>
        <w:rPr>
          <w:szCs w:val="27"/>
        </w:rPr>
        <w:t xml:space="preserve"> 會有如此失敗的教育制度和教育政策呢？我希望兩位局長不要在此“陰陰咀”笑。主席，我不是在說笑話，雖然我剛才的兩個故事也相當可笑，但它們是可悲之下的可笑。如果我們再不下定決心改善制度，香港是沒有救的了。</w:t>
      </w:r>
    </w:p>
    <w:p>
      <w:pPr>
        <w:pStyle w:val="F21"/>
        <w:rPr/>
      </w:pPr>
      <w:r>
        <w:rPr/>
      </w:r>
    </w:p>
    <w:p>
      <w:pPr>
        <w:pStyle w:val="F21"/>
        <w:rPr/>
      </w:pPr>
      <w:r>
        <w:rPr/>
      </w:r>
    </w:p>
    <w:p>
      <w:pPr>
        <w:pStyle w:val="F21"/>
        <w:rPr>
          <w:szCs w:val="27"/>
        </w:rPr>
      </w:pPr>
      <w:r>
        <w:rPr>
          <w:rFonts w:eastAsia="華康中黑體"/>
          <w:b/>
          <w:szCs w:val="27"/>
        </w:rPr>
        <w:t>梁君彥議員</w:t>
      </w:r>
      <w:r>
        <w:rPr>
          <w:szCs w:val="27"/>
        </w:rPr>
        <w:t>：主席，經民聯在與特首會面談及施政報告時，我們的文件題目是“創意</w:t>
      </w:r>
      <w:r>
        <w:rPr/>
        <w:t>․</w:t>
      </w:r>
      <w:r>
        <w:rPr>
          <w:szCs w:val="27"/>
        </w:rPr>
        <w:t>上游</w:t>
      </w:r>
      <w:r>
        <w:rPr/>
        <w:t>․</w:t>
      </w:r>
      <w:r>
        <w:rPr>
          <w:szCs w:val="27"/>
        </w:rPr>
        <w:t>香港未來！”，這足以證明經民聯非常關注青年人未來在香港的發展。我們做的其中一件事是詢問政府和特首有沒有膽量承諾在</w:t>
      </w:r>
      <w:r>
        <w:rPr>
          <w:szCs w:val="27"/>
        </w:rPr>
        <w:t>10</w:t>
      </w:r>
      <w:r>
        <w:rPr>
          <w:szCs w:val="27"/>
        </w:rPr>
        <w:t>年內將香港的中產人士翻一番。現時香港只有</w:t>
      </w:r>
      <w:r>
        <w:rPr>
          <w:szCs w:val="27"/>
        </w:rPr>
        <w:t>20%</w:t>
      </w:r>
      <w:r>
        <w:rPr>
          <w:szCs w:val="27"/>
        </w:rPr>
        <w:t>至</w:t>
      </w:r>
      <w:r>
        <w:rPr>
          <w:szCs w:val="27"/>
        </w:rPr>
        <w:t>30%</w:t>
      </w:r>
      <w:r>
        <w:rPr>
          <w:szCs w:val="27"/>
        </w:rPr>
        <w:t>的人口為中產人士，與我們經濟情況相若的地方的中產人士比例均達</w:t>
      </w:r>
      <w:r>
        <w:rPr>
          <w:szCs w:val="27"/>
        </w:rPr>
        <w:t>50%</w:t>
      </w:r>
      <w:r>
        <w:rPr>
          <w:szCs w:val="27"/>
        </w:rPr>
        <w:t>或以上，南韓更達</w:t>
      </w:r>
      <w:r>
        <w:rPr>
          <w:szCs w:val="27"/>
        </w:rPr>
        <w:t>57%</w:t>
      </w:r>
      <w:r>
        <w:rPr>
          <w:szCs w:val="27"/>
        </w:rPr>
        <w:t>。如果政府能夠聚焦將中產人士的比例翻一番，其實會帶動很多教育和支援青年向上游的政策，令他們獲得很多機會。</w:t>
      </w:r>
      <w:r>
        <w:br w:type="page"/>
      </w:r>
    </w:p>
    <w:p>
      <w:pPr>
        <w:pStyle w:val="F21"/>
        <w:rPr>
          <w:szCs w:val="27"/>
        </w:rPr>
      </w:pPr>
      <w:r>
        <w:rPr>
          <w:szCs w:val="27"/>
        </w:rPr>
        <w:tab/>
      </w:r>
      <w:r>
        <w:rPr>
          <w:szCs w:val="27"/>
        </w:rPr>
        <w:t>我們亦建議政府，可否讓</w:t>
      </w:r>
      <w:r>
        <w:rPr>
          <w:szCs w:val="27"/>
        </w:rPr>
        <w:t>40</w:t>
      </w:r>
      <w:r>
        <w:rPr>
          <w:szCs w:val="27"/>
        </w:rPr>
        <w:t>歲以下人士免費修讀資歷架構至第三級，此舉是為了提升他們的技能，對人口政策亦有幫助。我們亦建議政府，可否設立一項如英國的</w:t>
      </w:r>
      <w:r>
        <w:rPr>
          <w:szCs w:val="27"/>
        </w:rPr>
        <w:t>Rhodes Scholar</w:t>
      </w:r>
      <w:r>
        <w:rPr>
          <w:szCs w:val="27"/>
        </w:rPr>
        <w:t>之類的獎學金。正如田北辰議員剛才所說，如此一來，可提升他們成為尖子，令他們除了有獎學金外，也是有前途的，而當大企業看見這類人士，亦會爭先恐後地聘請。這些都是我們的建議。</w:t>
      </w:r>
    </w:p>
    <w:p>
      <w:pPr>
        <w:pStyle w:val="F21"/>
        <w:rPr>
          <w:szCs w:val="27"/>
        </w:rPr>
      </w:pPr>
      <w:r>
        <w:rPr>
          <w:szCs w:val="27"/>
        </w:rPr>
      </w:r>
    </w:p>
    <w:p>
      <w:pPr>
        <w:pStyle w:val="F21"/>
        <w:rPr>
          <w:szCs w:val="27"/>
        </w:rPr>
      </w:pPr>
      <w:r>
        <w:rPr>
          <w:szCs w:val="27"/>
        </w:rPr>
        <w:tab/>
      </w:r>
      <w:r>
        <w:rPr>
          <w:szCs w:val="27"/>
        </w:rPr>
        <w:t>然而，如果大家今天有看報紙，便會看到特首昨天到薄扶林</w:t>
      </w:r>
      <w:r>
        <w:rPr>
          <w:szCs w:val="27"/>
        </w:rPr>
        <w:t>VTC</w:t>
      </w:r>
      <w:r>
        <w:rPr>
          <w:szCs w:val="27"/>
        </w:rPr>
        <w:t>出席祝捷大會。如果主席你沒有忘記，你也曾試過他們的手藝。其實，兩隊於</w:t>
      </w:r>
      <w:r>
        <w:rPr>
          <w:szCs w:val="27"/>
        </w:rPr>
        <w:t>11</w:t>
      </w:r>
      <w:r>
        <w:rPr>
          <w:szCs w:val="27"/>
        </w:rPr>
        <w:t>月前往瑞士</w:t>
      </w:r>
      <w:r>
        <w:rPr>
          <w:szCs w:val="27"/>
        </w:rPr>
        <w:t>Basel</w:t>
      </w:r>
      <w:r>
        <w:rPr>
          <w:szCs w:val="27"/>
        </w:rPr>
        <w:t>參加世界廚藝大師大賽，並參加了國際青年廚師挑戰賽。如果你仍記得，你曾出席美酒佳餚節的</w:t>
      </w:r>
      <w:r>
        <w:rPr>
          <w:szCs w:val="27"/>
        </w:rPr>
        <w:t>gala dinner</w:t>
      </w:r>
      <w:r>
        <w:rPr>
          <w:szCs w:val="27"/>
        </w:rPr>
        <w:t>，烹調菜式給我們品嘗的，便是第一隊，即我剛才所說在世界廚藝大師大賽中其中一隊參賽隊伍。這兩隊隊伍竟然贏得世界第一，而我們可以看到，在這兩隊隊伍中，大部分隊員都是</w:t>
      </w:r>
      <w:r>
        <w:rPr>
          <w:szCs w:val="27"/>
        </w:rPr>
        <w:t>VTC</w:t>
      </w:r>
      <w:r>
        <w:rPr>
          <w:szCs w:val="27"/>
        </w:rPr>
        <w:t>的畢業生，所以我想指出的第一點是，行行出狀元，不一定要入讀傳統大學才有出路。雖然父母們都認為知識可以改變命運，希望子女能夠升讀大學，但事實上，並非所有同學或青年人均適合入讀傳統大學，職業教育其實也是另一種很好的選擇。我們希望政府在未來能夠加緊優化職業教育和資歷架構，以維持本港教育的多元化，讓年青人有更多的選擇。</w:t>
      </w:r>
    </w:p>
    <w:p>
      <w:pPr>
        <w:pStyle w:val="F21"/>
        <w:rPr>
          <w:szCs w:val="27"/>
        </w:rPr>
      </w:pPr>
      <w:r>
        <w:rPr>
          <w:szCs w:val="27"/>
        </w:rPr>
      </w:r>
    </w:p>
    <w:p>
      <w:pPr>
        <w:pStyle w:val="F21"/>
        <w:rPr>
          <w:szCs w:val="27"/>
        </w:rPr>
      </w:pPr>
      <w:r>
        <w:rPr>
          <w:szCs w:val="27"/>
        </w:rPr>
        <w:tab/>
      </w:r>
      <w:r>
        <w:rPr>
          <w:szCs w:val="27"/>
        </w:rPr>
        <w:t>過去當我出任職業訓練局主席時，我曾到歐洲國家了解當地人的教育模式。其實，我對德國和瑞士的職業教育有很深刻的印象。這兩個一大一小的歐洲國家，</w:t>
      </w:r>
      <w:r>
        <w:rPr>
          <w:szCs w:val="27"/>
        </w:rPr>
        <w:t>2012</w:t>
      </w:r>
      <w:r>
        <w:rPr>
          <w:szCs w:val="27"/>
        </w:rPr>
        <w:t>年的人均</w:t>
      </w:r>
      <w:r>
        <w:rPr>
          <w:szCs w:val="27"/>
        </w:rPr>
        <w:t>GDP</w:t>
      </w:r>
      <w:r>
        <w:rPr>
          <w:szCs w:val="27"/>
        </w:rPr>
        <w:t>排在歐洲前列，分別為</w:t>
      </w:r>
      <w:r>
        <w:rPr>
          <w:szCs w:val="27"/>
        </w:rPr>
        <w:t>41,863</w:t>
      </w:r>
      <w:r>
        <w:rPr>
          <w:szCs w:val="27"/>
        </w:rPr>
        <w:t>美元和</w:t>
      </w:r>
      <w:r>
        <w:rPr>
          <w:szCs w:val="27"/>
        </w:rPr>
        <w:t>78,925</w:t>
      </w:r>
      <w:r>
        <w:rPr>
          <w:szCs w:val="27"/>
        </w:rPr>
        <w:t>美元，它們均是重視職業教育的。剛才湯家驊議員指出學前教育在德國是違憲的，培育他們的技能水平和勞動力，便是這兩個國家的年青人失業率較其他歐洲國家低的原因。我們以往在議事堂也討論過兩地的職業教育運作模式，因此我不打算再重複講述，但我想告訴局長，瑞士的學徒制將企業的工作和校內的教育結合，是一個雙軌制度，近年亦出口至英國和台灣等地，而由德國政府、社會和學校三方組成的青年人就業支援體系，除了傳授技能和知識外，亦涵蓋職業行情和發展動態的分析，引導學生正確認識和評價自我，幫助他們選擇合理的定位，明確其職業選擇和目標，同時亦幫助他們分析行業的薪酬情況，引導學生合理地報價，也傳授面談和待遇技巧，令他們在進入職場前已有充分了解，提早做好職業配對。</w:t>
      </w:r>
    </w:p>
    <w:p>
      <w:pPr>
        <w:pStyle w:val="F21"/>
        <w:spacing w:lineRule="atLeast" w:line="370"/>
        <w:rPr>
          <w:szCs w:val="27"/>
        </w:rPr>
      </w:pPr>
      <w:r>
        <w:rPr>
          <w:szCs w:val="27"/>
        </w:rPr>
      </w:r>
    </w:p>
    <w:p>
      <w:pPr>
        <w:pStyle w:val="F21"/>
        <w:spacing w:lineRule="atLeast" w:line="370"/>
        <w:rPr>
          <w:szCs w:val="27"/>
        </w:rPr>
      </w:pPr>
      <w:r>
        <w:rPr>
          <w:szCs w:val="27"/>
        </w:rPr>
        <w:tab/>
      </w:r>
      <w:r>
        <w:rPr>
          <w:szCs w:val="27"/>
        </w:rPr>
        <w:t>近年來，我們看到其實香港以至全世界的商業模式都在轉變。有一項研究指出，在兩岸四地的青年人中，廣州青年人的創業意欲較高，有</w:t>
      </w:r>
      <w:r>
        <w:rPr>
          <w:szCs w:val="27"/>
        </w:rPr>
        <w:t>55%</w:t>
      </w:r>
      <w:r>
        <w:rPr>
          <w:szCs w:val="27"/>
        </w:rPr>
        <w:t>，其次是台灣，接着是澳門，最低是香港，只有</w:t>
      </w:r>
      <w:r>
        <w:rPr>
          <w:szCs w:val="27"/>
        </w:rPr>
        <w:t>34.1%</w:t>
      </w:r>
      <w:r>
        <w:rPr>
          <w:szCs w:val="27"/>
        </w:rPr>
        <w:t>。我們看見廣州和台灣的青年人都分別得到政府在創業政策、資金、指導培訓、官方審批和稅務優惠方面給予相當大程度的支持。我特別想指出台灣的創業支援計劃，計劃是由民間機構分別實行，但宣傳、推廣及個案轉介均由政府經濟部的中小企負責統籌，這些都是能夠幫助青年人的措施。我們建議政府動用</w:t>
      </w:r>
      <w:r>
        <w:rPr>
          <w:szCs w:val="27"/>
        </w:rPr>
        <w:t>20</w:t>
      </w:r>
      <w:r>
        <w:rPr>
          <w:szCs w:val="27"/>
        </w:rPr>
        <w:t>億元成立青年創業園基金，為香港的年青人提供低息貸款和啟業基金，這些都是能夠幫助年青人創業和向上流動的政策。</w:t>
      </w:r>
    </w:p>
    <w:p>
      <w:pPr>
        <w:pStyle w:val="F21"/>
        <w:spacing w:lineRule="atLeast" w:line="370"/>
        <w:rPr>
          <w:szCs w:val="27"/>
        </w:rPr>
      </w:pPr>
      <w:r>
        <w:rPr>
          <w:szCs w:val="27"/>
        </w:rPr>
      </w:r>
    </w:p>
    <w:p>
      <w:pPr>
        <w:pStyle w:val="F21"/>
        <w:spacing w:lineRule="atLeast" w:line="370"/>
        <w:rPr>
          <w:szCs w:val="27"/>
        </w:rPr>
      </w:pPr>
      <w:r>
        <w:rPr>
          <w:szCs w:val="27"/>
        </w:rPr>
        <w:tab/>
      </w:r>
      <w:r>
        <w:rPr>
          <w:szCs w:val="27"/>
        </w:rPr>
        <w:t>主席，我謹此陳辭。</w:t>
      </w:r>
    </w:p>
    <w:p>
      <w:pPr>
        <w:pStyle w:val="F21"/>
        <w:spacing w:lineRule="atLeast" w:line="370"/>
        <w:rPr/>
      </w:pPr>
      <w:r>
        <w:rPr/>
      </w:r>
    </w:p>
    <w:p>
      <w:pPr>
        <w:pStyle w:val="F21"/>
        <w:spacing w:lineRule="atLeast" w:line="370"/>
        <w:rPr/>
      </w:pPr>
      <w:r>
        <w:rPr/>
      </w:r>
    </w:p>
    <w:p>
      <w:pPr>
        <w:pStyle w:val="F21"/>
        <w:spacing w:lineRule="atLeast" w:line="370"/>
        <w:rPr>
          <w:szCs w:val="27"/>
        </w:rPr>
      </w:pPr>
      <w:r>
        <w:rPr>
          <w:rFonts w:ascii="華康中黑體" w:hAnsi="華康中黑體" w:cs="華康中黑體" w:eastAsia="華康中黑體"/>
          <w:b/>
          <w:szCs w:val="27"/>
        </w:rPr>
        <w:t>王國興議員</w:t>
      </w:r>
      <w:r>
        <w:rPr>
          <w:szCs w:val="27"/>
        </w:rPr>
        <w:t>：主席，我就青年失業率的問題發表意見，支持郭偉强議員的修正案。主席，我們回顧由</w:t>
      </w:r>
      <w:r>
        <w:rPr>
          <w:szCs w:val="27"/>
        </w:rPr>
        <w:t>2004</w:t>
      </w:r>
      <w:r>
        <w:rPr>
          <w:szCs w:val="27"/>
        </w:rPr>
        <w:t>年至</w:t>
      </w:r>
      <w:r>
        <w:rPr>
          <w:szCs w:val="27"/>
        </w:rPr>
        <w:t>2012</w:t>
      </w:r>
      <w:r>
        <w:rPr>
          <w:szCs w:val="27"/>
        </w:rPr>
        <w:t>年這</w:t>
      </w:r>
      <w:r>
        <w:rPr>
          <w:szCs w:val="27"/>
        </w:rPr>
        <w:t>9</w:t>
      </w:r>
      <w:r>
        <w:rPr>
          <w:szCs w:val="27"/>
        </w:rPr>
        <w:t xml:space="preserve">年 </w:t>
      </w:r>
      <w:r>
        <w:rPr>
          <w:rFonts w:ascii="Symbol" w:hAnsi="Symbol" w:cs="Symbol" w:eastAsia="Symbol"/>
          <w:szCs w:val="27"/>
        </w:rPr>
        <w:t></w:t>
      </w:r>
      <w:r>
        <w:rPr>
          <w:szCs w:val="27"/>
        </w:rPr>
        <w:t xml:space="preserve"> 為何是這</w:t>
      </w:r>
      <w:r>
        <w:rPr>
          <w:szCs w:val="27"/>
        </w:rPr>
        <w:t>9</w:t>
      </w:r>
      <w:r>
        <w:rPr>
          <w:szCs w:val="27"/>
        </w:rPr>
        <w:t>年呢？因為我沒有最新的</w:t>
      </w:r>
      <w:r>
        <w:rPr>
          <w:szCs w:val="27"/>
        </w:rPr>
        <w:t>2013</w:t>
      </w:r>
      <w:r>
        <w:rPr>
          <w:szCs w:val="27"/>
        </w:rPr>
        <w:t xml:space="preserve">年統計數字 </w:t>
      </w:r>
      <w:r>
        <w:rPr>
          <w:rFonts w:ascii="Symbol" w:hAnsi="Symbol" w:cs="Symbol" w:eastAsia="Symbol"/>
          <w:szCs w:val="27"/>
        </w:rPr>
        <w:t></w:t>
      </w:r>
      <w:r>
        <w:rPr>
          <w:szCs w:val="27"/>
        </w:rPr>
        <w:t xml:space="preserve"> </w:t>
      </w:r>
      <w:r>
        <w:rPr>
          <w:szCs w:val="27"/>
        </w:rPr>
        <w:t>15</w:t>
      </w:r>
      <w:r>
        <w:rPr>
          <w:szCs w:val="27"/>
        </w:rPr>
        <w:t>歲至</w:t>
      </w:r>
      <w:r>
        <w:rPr>
          <w:szCs w:val="27"/>
        </w:rPr>
        <w:t>19</w:t>
      </w:r>
      <w:r>
        <w:rPr>
          <w:szCs w:val="27"/>
        </w:rPr>
        <w:t>歲青年的最高失業率為</w:t>
      </w:r>
      <w:r>
        <w:rPr>
          <w:szCs w:val="27"/>
        </w:rPr>
        <w:t>26%</w:t>
      </w:r>
      <w:r>
        <w:rPr>
          <w:szCs w:val="27"/>
        </w:rPr>
        <w:t>，最低為</w:t>
      </w:r>
      <w:r>
        <w:rPr>
          <w:szCs w:val="27"/>
        </w:rPr>
        <w:t>13.9%</w:t>
      </w:r>
      <w:r>
        <w:rPr>
          <w:szCs w:val="27"/>
        </w:rPr>
        <w:t>。這</w:t>
      </w:r>
      <w:r>
        <w:rPr>
          <w:szCs w:val="27"/>
        </w:rPr>
        <w:t>9</w:t>
      </w:r>
      <w:r>
        <w:rPr>
          <w:szCs w:val="27"/>
        </w:rPr>
        <w:t>年的失業率都是雙位數，平均失業率為</w:t>
      </w:r>
      <w:r>
        <w:rPr>
          <w:szCs w:val="27"/>
        </w:rPr>
        <w:t>19.76%</w:t>
      </w:r>
      <w:r>
        <w:rPr>
          <w:szCs w:val="27"/>
        </w:rPr>
        <w:t>。在失業的各個年齡層次組別中，青年的失業率一直以來均維持在高位，情況非常令人關注。主席，每年有超過</w:t>
      </w:r>
      <w:r>
        <w:rPr>
          <w:szCs w:val="27"/>
        </w:rPr>
        <w:t>10</w:t>
      </w:r>
      <w:r>
        <w:rPr>
          <w:szCs w:val="27"/>
        </w:rPr>
        <w:t>萬名高中畢業生，有</w:t>
      </w:r>
      <w:r>
        <w:rPr>
          <w:szCs w:val="27"/>
        </w:rPr>
        <w:t>25 000</w:t>
      </w:r>
      <w:r>
        <w:rPr>
          <w:szCs w:val="27"/>
        </w:rPr>
        <w:t>名大專畢業同學，還有</w:t>
      </w:r>
      <w:r>
        <w:rPr>
          <w:szCs w:val="27"/>
        </w:rPr>
        <w:t>3</w:t>
      </w:r>
      <w:r>
        <w:rPr>
          <w:szCs w:val="27"/>
        </w:rPr>
        <w:t>萬名副學士的同學，合共</w:t>
      </w:r>
      <w:r>
        <w:rPr>
          <w:szCs w:val="27"/>
        </w:rPr>
        <w:t>15</w:t>
      </w:r>
      <w:r>
        <w:rPr>
          <w:szCs w:val="27"/>
        </w:rPr>
        <w:t>萬多人投入勞動市場。我們的社會有否提供相應的就業機會呢？這確是一項很大的問題。</w:t>
      </w:r>
    </w:p>
    <w:p>
      <w:pPr>
        <w:pStyle w:val="F21"/>
        <w:spacing w:lineRule="atLeast" w:line="370"/>
        <w:rPr>
          <w:szCs w:val="27"/>
        </w:rPr>
      </w:pPr>
      <w:r>
        <w:rPr>
          <w:szCs w:val="27"/>
        </w:rPr>
      </w:r>
    </w:p>
    <w:p>
      <w:pPr>
        <w:pStyle w:val="F21"/>
        <w:spacing w:lineRule="atLeast" w:line="370"/>
        <w:rPr>
          <w:szCs w:val="27"/>
        </w:rPr>
      </w:pPr>
      <w:r>
        <w:rPr>
          <w:szCs w:val="27"/>
        </w:rPr>
        <w:tab/>
      </w:r>
      <w:r>
        <w:rPr>
          <w:szCs w:val="27"/>
        </w:rPr>
        <w:t>首先，我們看看政府的經濟政策。工聯會一直以來都強烈指出，政府必須從根本上確立以就業為主導的經濟政策，在資源和政策兩方面都要有真正具體的投入，然後才可以為青年提供多元的出路。但是，現時的經濟發展過分集中於以金融業為主導的四大支柱產業，即金融服務、貿易和物流、旅遊、工商業支援。但其他行業如何呢？政府有否大力推動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我們看到，政府空談多於實際行動。例如，在</w:t>
      </w:r>
      <w:r>
        <w:rPr>
          <w:szCs w:val="27"/>
        </w:rPr>
        <w:t>2009</w:t>
      </w:r>
      <w:r>
        <w:rPr>
          <w:szCs w:val="27"/>
        </w:rPr>
        <w:t>年，政府提出六大產業。我不知道大家是否還記得這六大產業，而現時這六大產業有否蹤影。這六大產業便是檢測和認證、醫療、創新科技、文化及創意、環保及教育。對於這六大產業，政府有否實質的資源投資，有否實質的政策支援和措施？如果有的話，政府可否告知我們，這</w:t>
      </w:r>
      <w:r>
        <w:rPr>
          <w:szCs w:val="27"/>
        </w:rPr>
        <w:t>5</w:t>
      </w:r>
      <w:r>
        <w:rPr>
          <w:szCs w:val="27"/>
        </w:rPr>
        <w:t>年來，在投入後能創造多少就業或創業的機會呢？可否提供數字呢？我看不到有相關的實質資料。我希望兩位局長稍後在最後答辯時，能夠作出切實的回應。</w:t>
      </w:r>
      <w:r>
        <w:br w:type="page"/>
      </w:r>
    </w:p>
    <w:p>
      <w:pPr>
        <w:pStyle w:val="F21"/>
        <w:rPr>
          <w:szCs w:val="27"/>
        </w:rPr>
      </w:pPr>
      <w:r>
        <w:rPr>
          <w:szCs w:val="27"/>
        </w:rPr>
        <w:tab/>
      </w:r>
      <w:r>
        <w:rPr>
          <w:szCs w:val="27"/>
        </w:rPr>
        <w:t>此外，近年由於很多大型的公共交通工程投入，需要大量的中高技術建築工人。在這種情況下，由於以前政府和業界在人力政策、人力資源上缺乏有前瞻性的、具體的、實質的投入，來培養、培訓工人，因此建築業界出現青黃不接。如果沒有實質的投入，又怎會有人才湧現呢？所以，現時有部分大商家提出擴大輸入外地勞工以解燃眉之急，我們認為這是飲鴆止渴，絕對不是負責任的做法。</w:t>
      </w:r>
    </w:p>
    <w:p>
      <w:pPr>
        <w:pStyle w:val="F21"/>
        <w:rPr>
          <w:szCs w:val="27"/>
        </w:rPr>
      </w:pPr>
      <w:r>
        <w:rPr>
          <w:szCs w:val="27"/>
        </w:rPr>
      </w:r>
    </w:p>
    <w:p>
      <w:pPr>
        <w:pStyle w:val="F21"/>
        <w:rPr>
          <w:szCs w:val="27"/>
        </w:rPr>
      </w:pPr>
      <w:r>
        <w:rPr>
          <w:szCs w:val="27"/>
        </w:rPr>
        <w:tab/>
      </w:r>
      <w:r>
        <w:rPr>
          <w:szCs w:val="27"/>
        </w:rPr>
        <w:t>另一方面，我們也想提出，現時的教育制度應當進行改革，真正做到培養人才，造就人才。現時施行的是淘汰制度，為淘汱而淘汰，令高中畢業的同學只能選擇入讀大學，並認為只有入讀大學才是人上人，而其他發展便是沒有出頭。修讀文科有發展，但理工科就沒有前景，這也很成問題，並非健康的現象。</w:t>
      </w:r>
    </w:p>
    <w:p>
      <w:pPr>
        <w:pStyle w:val="F21"/>
        <w:rPr>
          <w:szCs w:val="27"/>
        </w:rPr>
      </w:pPr>
      <w:r>
        <w:rPr>
          <w:szCs w:val="27"/>
        </w:rPr>
      </w:r>
    </w:p>
    <w:p>
      <w:pPr>
        <w:pStyle w:val="F21"/>
        <w:rPr>
          <w:szCs w:val="27"/>
        </w:rPr>
      </w:pPr>
      <w:r>
        <w:rPr>
          <w:szCs w:val="27"/>
        </w:rPr>
        <w:tab/>
      </w:r>
      <w:r>
        <w:rPr>
          <w:szCs w:val="27"/>
        </w:rPr>
        <w:t>所以，我希望政府在改革中考慮增加</w:t>
      </w:r>
      <w:r>
        <w:rPr>
          <w:szCs w:val="27"/>
        </w:rPr>
        <w:t>4</w:t>
      </w:r>
      <w:r>
        <w:rPr>
          <w:szCs w:val="27"/>
        </w:rPr>
        <w:t>個元素。第一，引入社會需要的職業技術和技能的教育課程。第二，在中學階段已經讓同學按志趣、才華來為將來作出選擇，同時引入預聘和先修途徑等，吸納同學。再者，也希望鼓勵導師提拔、選擇，鼓勵同學日後的發展，多元地進行這方面的改革。最後，社會、家庭和同學對教育的觀念轉變，也十分重要。不可將未能入讀大學看成讀書不成、讀不到書，這種觀念有歧視性質。是否不入讀大學、未能入讀大學，便是完全沒有前途和希望呢？其實我認為社會亦應</w:t>
      </w:r>
      <w:r>
        <w:rPr>
          <w:i/>
          <w:szCs w:val="27"/>
        </w:rPr>
        <w:t>(</w:t>
      </w:r>
      <w:r>
        <w:rPr>
          <w:rFonts w:ascii="華康細明體" w:hAnsi="華康細明體"/>
          <w:i/>
          <w:szCs w:val="27"/>
        </w:rPr>
        <w:t>計時器響起</w:t>
      </w:r>
      <w:r>
        <w:rPr>
          <w:i/>
          <w:szCs w:val="27"/>
        </w:rPr>
        <w:t>)</w:t>
      </w:r>
      <w:r>
        <w:rPr>
          <w:szCs w:val="27"/>
        </w:rPr>
        <w:t>......</w:t>
      </w:r>
    </w:p>
    <w:p>
      <w:pPr>
        <w:pStyle w:val="F21"/>
        <w:rPr>
          <w:szCs w:val="27"/>
        </w:rPr>
      </w:pPr>
      <w:r>
        <w:rPr>
          <w:szCs w:val="27"/>
        </w:rPr>
      </w:r>
    </w:p>
    <w:p>
      <w:pPr>
        <w:pStyle w:val="F21"/>
        <w:rPr>
          <w:szCs w:val="27"/>
        </w:rPr>
      </w:pPr>
      <w:r>
        <w:rPr>
          <w:szCs w:val="27"/>
        </w:rPr>
      </w:r>
    </w:p>
    <w:p>
      <w:pPr>
        <w:pStyle w:val="F21"/>
        <w:snapToGrid w:val="false"/>
        <w:rPr>
          <w:szCs w:val="27"/>
        </w:rPr>
      </w:pPr>
      <w:r>
        <w:rPr>
          <w:rFonts w:ascii="華康中黑體" w:hAnsi="華康中黑體" w:eastAsia="華康中黑體"/>
          <w:b/>
          <w:szCs w:val="27"/>
        </w:rPr>
        <w:t>主席</w:t>
      </w:r>
      <w:r>
        <w:rPr>
          <w:szCs w:val="27"/>
        </w:rPr>
        <w:t>：</w:t>
      </w:r>
      <w:r>
        <w:rPr>
          <w:color w:val="000000"/>
          <w:szCs w:val="27"/>
          <w:lang w:val="en-GB"/>
        </w:rPr>
        <w:t>王議員，</w:t>
      </w:r>
      <w:r>
        <w:rPr>
          <w:szCs w:val="27"/>
        </w:rPr>
        <w:t>發言時限到了。</w:t>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rFonts w:ascii="華康中黑體" w:hAnsi="華康中黑體" w:eastAsia="華康中黑體"/>
          <w:b/>
          <w:b/>
          <w:szCs w:val="27"/>
        </w:rPr>
      </w:pPr>
      <w:r>
        <w:rPr>
          <w:rFonts w:eastAsia="華康中黑體" w:ascii="華康中黑體" w:hAnsi="華康中黑體"/>
          <w:b/>
          <w:szCs w:val="27"/>
        </w:rPr>
      </w:r>
    </w:p>
    <w:p>
      <w:pPr>
        <w:pStyle w:val="F21"/>
        <w:rPr>
          <w:szCs w:val="27"/>
        </w:rPr>
      </w:pPr>
      <w:r>
        <w:rPr>
          <w:rFonts w:ascii="華康中黑體" w:hAnsi="華康中黑體" w:eastAsia="華康中黑體"/>
          <w:b/>
          <w:szCs w:val="27"/>
        </w:rPr>
        <w:t>王國興議員</w:t>
      </w:r>
      <w:r>
        <w:rPr>
          <w:szCs w:val="27"/>
        </w:rPr>
        <w:t>：</w:t>
      </w:r>
      <w:r>
        <w:rPr>
          <w:szCs w:val="27"/>
        </w:rPr>
        <w:t>......</w:t>
      </w:r>
      <w:r>
        <w:rPr>
          <w:szCs w:val="27"/>
        </w:rPr>
        <w:t>扭轉這種負面看法。</w:t>
      </w:r>
    </w:p>
    <w:p>
      <w:pPr>
        <w:pStyle w:val="F21"/>
        <w:rPr>
          <w:szCs w:val="27"/>
        </w:rPr>
      </w:pPr>
      <w:r>
        <w:rPr>
          <w:szCs w:val="27"/>
        </w:rPr>
      </w:r>
    </w:p>
    <w:p>
      <w:pPr>
        <w:pStyle w:val="F21"/>
        <w:rPr/>
      </w:pPr>
      <w:r>
        <w:rPr/>
      </w:r>
    </w:p>
    <w:p>
      <w:pPr>
        <w:pStyle w:val="F21"/>
        <w:rPr>
          <w:szCs w:val="27"/>
        </w:rPr>
      </w:pPr>
      <w:r>
        <w:rPr>
          <w:rFonts w:ascii="華康中黑體" w:hAnsi="華康中黑體" w:cs="華康中黑體" w:eastAsia="華康中黑體"/>
          <w:b/>
          <w:szCs w:val="27"/>
        </w:rPr>
        <w:t>胡志偉議員</w:t>
      </w:r>
      <w:r>
        <w:rPr>
          <w:szCs w:val="27"/>
        </w:rPr>
        <w:t>：主席，今日的議題是“全方位協助青年人發展”，以下我想就兩部分表達意見，即青年人的住屋需要及就業選擇。</w:t>
      </w:r>
    </w:p>
    <w:p>
      <w:pPr>
        <w:pStyle w:val="F21"/>
        <w:rPr>
          <w:szCs w:val="27"/>
        </w:rPr>
      </w:pPr>
      <w:r>
        <w:rPr>
          <w:szCs w:val="27"/>
        </w:rPr>
      </w:r>
    </w:p>
    <w:p>
      <w:pPr>
        <w:pStyle w:val="F21"/>
        <w:tabs>
          <w:tab w:val="left" w:pos="480" w:leader="none"/>
          <w:tab w:val="left" w:pos="567" w:leader="none"/>
        </w:tabs>
        <w:rPr>
          <w:szCs w:val="27"/>
        </w:rPr>
      </w:pPr>
      <w:r>
        <w:rPr>
          <w:szCs w:val="27"/>
        </w:rPr>
        <w:tab/>
      </w:r>
      <w:r>
        <w:rPr>
          <w:szCs w:val="27"/>
        </w:rPr>
        <w:t>今時今日，對大多數青年人來說，只依靠自己能力，不依靠父母協助做業主是幻想。即使只是希望“有瓦遮頭”亦非常困難。各區最新平均住宅呎價資料顯示，一般青年人的收入根本難以負擔私人樓宇。如果以樓宇實用面積</w:t>
      </w:r>
      <w:r>
        <w:rPr>
          <w:szCs w:val="27"/>
        </w:rPr>
        <w:t>300</w:t>
      </w:r>
      <w:r>
        <w:rPr>
          <w:szCs w:val="27"/>
        </w:rPr>
        <w:t>平方呎、家庭月入中位數約</w:t>
      </w:r>
      <w:r>
        <w:rPr>
          <w:szCs w:val="27"/>
        </w:rPr>
        <w:t>20,800</w:t>
      </w:r>
      <w:r>
        <w:rPr>
          <w:szCs w:val="27"/>
        </w:rPr>
        <w:t>元計算，收入與樓宇價格比例最低的地區</w:t>
      </w:r>
      <w:r>
        <w:rPr>
          <w:szCs w:val="27"/>
        </w:rPr>
        <w:t>(</w:t>
      </w:r>
      <w:r>
        <w:rPr>
          <w:szCs w:val="27"/>
        </w:rPr>
        <w:t>元朗</w:t>
      </w:r>
      <w:r>
        <w:rPr>
          <w:szCs w:val="27"/>
        </w:rPr>
        <w:t>)</w:t>
      </w:r>
      <w:r>
        <w:rPr>
          <w:szCs w:val="27"/>
        </w:rPr>
        <w:t>都相等於</w:t>
      </w:r>
      <w:r>
        <w:rPr>
          <w:szCs w:val="27"/>
        </w:rPr>
        <w:t>7.6</w:t>
      </w:r>
      <w:r>
        <w:rPr>
          <w:szCs w:val="27"/>
        </w:rPr>
        <w:t>年的收入。換言之，不吃不花都要用</w:t>
      </w:r>
      <w:r>
        <w:rPr>
          <w:szCs w:val="27"/>
        </w:rPr>
        <w:t>8</w:t>
      </w:r>
      <w:r>
        <w:rPr>
          <w:szCs w:val="27"/>
        </w:rPr>
        <w:t>年的工資，才能購買居所。如果是市區情況則更為嚴重，以黃大仙區為例，收入與樓宇價格比例是</w:t>
      </w:r>
      <w:r>
        <w:rPr>
          <w:szCs w:val="27"/>
        </w:rPr>
        <w:t>12.4</w:t>
      </w:r>
      <w:r>
        <w:rPr>
          <w:szCs w:val="27"/>
        </w:rPr>
        <w:t>年。最高比例的中西區則要</w:t>
      </w:r>
      <w:r>
        <w:rPr>
          <w:szCs w:val="27"/>
        </w:rPr>
        <w:t>20</w:t>
      </w:r>
      <w:r>
        <w:rPr>
          <w:szCs w:val="27"/>
        </w:rPr>
        <w:t>年。我們再看另一組數字，如果以支付三成首期計算，買元朗區的樓宇首期平均是</w:t>
      </w:r>
      <w:r>
        <w:rPr>
          <w:szCs w:val="27"/>
        </w:rPr>
        <w:t>57</w:t>
      </w:r>
      <w:r>
        <w:rPr>
          <w:szCs w:val="27"/>
        </w:rPr>
        <w:t>萬元，黃大仙區是</w:t>
      </w:r>
      <w:r>
        <w:rPr>
          <w:szCs w:val="27"/>
        </w:rPr>
        <w:t>96</w:t>
      </w:r>
      <w:r>
        <w:rPr>
          <w:szCs w:val="27"/>
        </w:rPr>
        <w:t>萬元，中西區是</w:t>
      </w:r>
      <w:r>
        <w:rPr>
          <w:szCs w:val="27"/>
        </w:rPr>
        <w:t>150</w:t>
      </w:r>
      <w:r>
        <w:rPr>
          <w:szCs w:val="27"/>
        </w:rPr>
        <w:t>萬元。</w:t>
      </w:r>
    </w:p>
    <w:p>
      <w:pPr>
        <w:pStyle w:val="F21"/>
        <w:rPr>
          <w:szCs w:val="27"/>
        </w:rPr>
      </w:pPr>
      <w:r>
        <w:rPr>
          <w:szCs w:val="27"/>
        </w:rPr>
      </w:r>
    </w:p>
    <w:p>
      <w:pPr>
        <w:pStyle w:val="F21"/>
        <w:rPr>
          <w:szCs w:val="27"/>
        </w:rPr>
      </w:pPr>
      <w:r>
        <w:rPr>
          <w:szCs w:val="27"/>
        </w:rPr>
        <w:tab/>
      </w:r>
      <w:r>
        <w:rPr>
          <w:szCs w:val="27"/>
        </w:rPr>
        <w:t>這些數字反映青年人的收入根本不足以令他們“有瓦遮頭”。當連住屋都成問題的時候，我們如何能夠鼓勵青年人去追求理想，按他們的志趣去發展事業呢？但是，我們看看政府如何考慮這個問題。政府認為，年青人讀了書，輪候公屋須面對分優先次序的安排。今天的年青人輪候公屋，亦有非長者一人申請者的配額及計分制，令他們可能要輪候</w:t>
      </w:r>
      <w:r>
        <w:rPr>
          <w:szCs w:val="27"/>
        </w:rPr>
        <w:t>10</w:t>
      </w:r>
      <w:r>
        <w:rPr>
          <w:szCs w:val="27"/>
        </w:rPr>
        <w:t>年或</w:t>
      </w:r>
      <w:r>
        <w:rPr>
          <w:szCs w:val="27"/>
        </w:rPr>
        <w:t>20</w:t>
      </w:r>
      <w:r>
        <w:rPr>
          <w:szCs w:val="27"/>
        </w:rPr>
        <w:t>年，仍然無法得到居所。</w:t>
      </w:r>
    </w:p>
    <w:p>
      <w:pPr>
        <w:pStyle w:val="F21"/>
        <w:rPr>
          <w:szCs w:val="27"/>
        </w:rPr>
      </w:pPr>
      <w:r>
        <w:rPr>
          <w:szCs w:val="27"/>
        </w:rPr>
      </w:r>
    </w:p>
    <w:p>
      <w:pPr>
        <w:pStyle w:val="F21"/>
        <w:tabs>
          <w:tab w:val="left" w:pos="480" w:leader="none"/>
          <w:tab w:val="left" w:pos="567" w:leader="none"/>
        </w:tabs>
        <w:rPr>
          <w:szCs w:val="27"/>
        </w:rPr>
      </w:pPr>
      <w:r>
        <w:rPr>
          <w:szCs w:val="27"/>
        </w:rPr>
        <w:tab/>
      </w:r>
      <w:r>
        <w:rPr>
          <w:szCs w:val="27"/>
        </w:rPr>
        <w:t>當他們想申請公屋，時間是他們的敵人；當他們想購買私人樓宇，樓價是他們的敵人。究竟對年青人來說，居住問題可以如何解決呢？年青人的很多想法或生活習慣可能與家人格格不入，如果逗留在家，所產生的家庭糾紛絕對不少。因此，政府在考慮年青人的置業需要或居住需要時，仍然沿用舊有政策，將他們的需要排除在政府應提供的正常供應外，這根本是本末倒置，不能夠為年青人的長遠發展提供平台及空間。</w:t>
      </w:r>
    </w:p>
    <w:p>
      <w:pPr>
        <w:pStyle w:val="F21"/>
        <w:rPr>
          <w:szCs w:val="27"/>
        </w:rPr>
      </w:pPr>
      <w:r>
        <w:rPr>
          <w:szCs w:val="27"/>
        </w:rPr>
        <w:tab/>
      </w:r>
    </w:p>
    <w:p>
      <w:pPr>
        <w:pStyle w:val="F21"/>
        <w:rPr>
          <w:szCs w:val="27"/>
        </w:rPr>
      </w:pPr>
      <w:r>
        <w:rPr>
          <w:szCs w:val="27"/>
        </w:rPr>
        <w:tab/>
      </w:r>
      <w:r>
        <w:rPr>
          <w:szCs w:val="27"/>
        </w:rPr>
        <w:t>另一方面，我們看看年青人就業的問題。今天有報道指一名修讀金融的大學生放棄文職，轉做扎鐵工，現時月薪</w:t>
      </w:r>
      <w:r>
        <w:rPr>
          <w:szCs w:val="27"/>
        </w:rPr>
        <w:t>3</w:t>
      </w:r>
      <w:r>
        <w:rPr>
          <w:szCs w:val="27"/>
        </w:rPr>
        <w:t>萬元。但在訪問中，他的父親表示，最初希望兒子做銀行家，因為兒子修讀金融，自然希望他從事一份光鮮的白領工作。事實上，建造業議會的數字亦顯示，現時只有三成的工人是</w:t>
      </w:r>
      <w:r>
        <w:rPr>
          <w:szCs w:val="27"/>
        </w:rPr>
        <w:t>40</w:t>
      </w:r>
      <w:r>
        <w:rPr>
          <w:szCs w:val="27"/>
        </w:rPr>
        <w:t>歲以下。</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tab/>
      </w:r>
      <w:r>
        <w:rPr>
          <w:szCs w:val="27"/>
        </w:rPr>
        <w:t>我們不禁要問，為何社會的選擇那麼少？為何只有個別工種吸引年青人選擇？第一，當然是社會整體的文化背景。社會對於工作及社會地位的期望，事實上帶給年青人許多壓力。第二，是與行業的前景有關。父母最擔心的是子女選錯行業，選擇的行業沒有前景。從過往的經驗可看到，今天大家經常提及的建造業波動非常大，可說是“一時飽死，一時餓死”。因此，在這種情況下，怎能夠讓年青人覺得這個行業有前景呢？其實，同樣道理適用於其他行業，也有相類似的觀察。</w:t>
      </w:r>
    </w:p>
    <w:p>
      <w:pPr>
        <w:pStyle w:val="F21"/>
        <w:tabs>
          <w:tab w:val="left" w:pos="480" w:leader="none"/>
          <w:tab w:val="left" w:pos="567" w:leader="none"/>
        </w:tabs>
        <w:rPr>
          <w:szCs w:val="27"/>
        </w:rPr>
      </w:pPr>
      <w:r>
        <w:rPr>
          <w:szCs w:val="27"/>
        </w:rPr>
      </w:r>
    </w:p>
    <w:p>
      <w:pPr>
        <w:pStyle w:val="F21"/>
        <w:tabs>
          <w:tab w:val="left" w:pos="480" w:leader="none"/>
          <w:tab w:val="left" w:pos="567" w:leader="none"/>
        </w:tabs>
        <w:rPr>
          <w:szCs w:val="27"/>
        </w:rPr>
      </w:pPr>
      <w:r>
        <w:rPr>
          <w:szCs w:val="27"/>
        </w:rPr>
        <w:tab/>
      </w:r>
      <w:r>
        <w:rPr>
          <w:szCs w:val="27"/>
        </w:rPr>
        <w:t>當然，我們的教育制度對這個問題須負上最大的責任。現時的教育系統，課程內容越趨單一，每個學生都是謀求升學，如果升學失敗則多數進入零售、保安、餐飲等行業。早年</w:t>
      </w:r>
      <w:r>
        <w:rPr>
          <w:szCs w:val="27"/>
          <w:lang w:eastAsia="zh-CN"/>
        </w:rPr>
        <w:t>香港</w:t>
      </w:r>
      <w:r>
        <w:rPr>
          <w:szCs w:val="27"/>
        </w:rPr>
        <w:t>除了有文法中學外，還有大量職業先修學校及工業中學。即使在大學的課程中，亦有很多職業導向的課程選擇。但是，今天大家只重視獲得一紙文憑。一紙文憑亦令學生在離開學校時，有更高期望。結果，高不成，低不就，往往成為年青人在工作上的阻力。</w:t>
      </w:r>
    </w:p>
    <w:p>
      <w:pPr>
        <w:pStyle w:val="F21"/>
        <w:rPr>
          <w:szCs w:val="27"/>
        </w:rPr>
      </w:pPr>
      <w:r>
        <w:rPr>
          <w:szCs w:val="27"/>
        </w:rPr>
      </w:r>
    </w:p>
    <w:p>
      <w:pPr>
        <w:pStyle w:val="F21"/>
        <w:rPr>
          <w:szCs w:val="27"/>
        </w:rPr>
      </w:pPr>
      <w:r>
        <w:rPr>
          <w:szCs w:val="27"/>
        </w:rPr>
        <w:tab/>
      </w:r>
      <w:r>
        <w:rPr>
          <w:szCs w:val="27"/>
        </w:rPr>
        <w:t>對於我們能夠創造的工種，政府有否扶持呢？例如，對於年青人有創意的思考方法，政府在創意工業上做了多少工夫？年青人的出路，除了醫生、律師、工程師、金融界外，是否有其他更多選擇呢？我們的社會是否會提供足夠的空間及平台給年青人創業呢？但是，我們看到租務市場，租金如此高企，創業對很多年青人來說，已經有很大的困難和阻力。</w:t>
      </w:r>
    </w:p>
    <w:p>
      <w:pPr>
        <w:pStyle w:val="F21"/>
        <w:rPr>
          <w:szCs w:val="27"/>
        </w:rPr>
      </w:pPr>
      <w:r>
        <w:rPr>
          <w:szCs w:val="27"/>
        </w:rPr>
      </w:r>
    </w:p>
    <w:p>
      <w:pPr>
        <w:pStyle w:val="F21"/>
        <w:tabs>
          <w:tab w:val="left" w:pos="480" w:leader="none"/>
          <w:tab w:val="left" w:pos="567" w:leader="none"/>
        </w:tabs>
        <w:rPr>
          <w:szCs w:val="27"/>
        </w:rPr>
      </w:pPr>
      <w:r>
        <w:rPr>
          <w:szCs w:val="27"/>
        </w:rPr>
        <w:tab/>
      </w:r>
      <w:r>
        <w:rPr>
          <w:szCs w:val="27"/>
        </w:rPr>
        <w:t>因此，我認為政府處理有關問題時應“兩條腿走路”。第一，首先要解決住房難的問題，要讓年青人有盼望，對他們來說，“有瓦遮頭”並非空想，是政府的政策應該照顧和正視的問題。因此，現時政府在長遠房屋策略諮詢文件提到，只需要依靠</w:t>
      </w:r>
      <w:r>
        <w:rPr>
          <w:szCs w:val="27"/>
        </w:rPr>
        <w:t>6</w:t>
      </w:r>
      <w:r>
        <w:rPr>
          <w:szCs w:val="27"/>
        </w:rPr>
        <w:t>：</w:t>
      </w:r>
      <w:r>
        <w:rPr>
          <w:szCs w:val="27"/>
        </w:rPr>
        <w:t>4</w:t>
      </w:r>
      <w:r>
        <w:rPr>
          <w:szCs w:val="27"/>
        </w:rPr>
        <w:t>的公私營房屋比例，只需要依靠私人樓宇及私人市場來調和，便能讓年青人置業，我認為是廢話和謊話。我希望政府正視有關問題，令年青人置業之後，重新展開</w:t>
      </w:r>
      <w:r>
        <w:rPr>
          <w:i/>
          <w:szCs w:val="27"/>
        </w:rPr>
        <w:t>(</w:t>
      </w:r>
      <w:r>
        <w:rPr>
          <w:i/>
          <w:szCs w:val="27"/>
        </w:rPr>
        <w:t>計時器響起</w:t>
      </w:r>
      <w:r>
        <w:rPr>
          <w:i/>
          <w:szCs w:val="27"/>
        </w:rPr>
        <w:t>)</w:t>
      </w:r>
      <w:r>
        <w:rPr>
          <w:szCs w:val="27"/>
        </w:rPr>
        <w:t xml:space="preserve">......   </w:t>
      </w:r>
    </w:p>
    <w:p>
      <w:pPr>
        <w:pStyle w:val="F21"/>
        <w:rPr>
          <w:szCs w:val="27"/>
        </w:rPr>
      </w:pPr>
      <w:r>
        <w:rPr>
          <w:szCs w:val="27"/>
        </w:rPr>
      </w:r>
    </w:p>
    <w:p>
      <w:pPr>
        <w:pStyle w:val="F21"/>
        <w:rPr>
          <w:szCs w:val="27"/>
        </w:rPr>
      </w:pPr>
      <w:r>
        <w:rPr>
          <w:szCs w:val="27"/>
        </w:rPr>
      </w:r>
    </w:p>
    <w:p>
      <w:pPr>
        <w:pStyle w:val="F21"/>
        <w:snapToGrid w:val="false"/>
        <w:rPr>
          <w:szCs w:val="27"/>
        </w:rPr>
      </w:pPr>
      <w:r>
        <w:rPr>
          <w:rFonts w:ascii="華康中黑體" w:hAnsi="華康中黑體" w:eastAsia="華康中黑體"/>
          <w:b/>
          <w:szCs w:val="27"/>
        </w:rPr>
        <w:t>主席</w:t>
      </w:r>
      <w:r>
        <w:rPr>
          <w:szCs w:val="27"/>
        </w:rPr>
        <w:t>：</w:t>
      </w:r>
      <w:r>
        <w:rPr>
          <w:color w:val="000000"/>
          <w:szCs w:val="27"/>
          <w:lang w:val="en-GB"/>
        </w:rPr>
        <w:t>胡議員，</w:t>
      </w:r>
      <w:r>
        <w:rPr>
          <w:szCs w:val="27"/>
        </w:rPr>
        <w:t>發言時限到了。</w:t>
      </w:r>
    </w:p>
    <w:p>
      <w:pPr>
        <w:pStyle w:val="F21"/>
        <w:rPr>
          <w:szCs w:val="27"/>
        </w:rPr>
      </w:pPr>
      <w:r>
        <w:rPr>
          <w:szCs w:val="27"/>
        </w:rPr>
      </w:r>
    </w:p>
    <w:p>
      <w:pPr>
        <w:pStyle w:val="F21"/>
        <w:rPr>
          <w:szCs w:val="27"/>
        </w:rPr>
      </w:pPr>
      <w:r>
        <w:rPr>
          <w:szCs w:val="27"/>
        </w:rPr>
      </w:r>
    </w:p>
    <w:p>
      <w:pPr>
        <w:pStyle w:val="F21"/>
        <w:rPr>
          <w:szCs w:val="27"/>
        </w:rPr>
      </w:pPr>
      <w:r>
        <w:rPr>
          <w:rFonts w:ascii="華康中黑體" w:hAnsi="華康中黑體" w:eastAsia="華康中黑體"/>
          <w:b/>
          <w:szCs w:val="27"/>
        </w:rPr>
        <w:t>胡志偉議員</w:t>
      </w:r>
      <w:r>
        <w:rPr>
          <w:szCs w:val="27"/>
        </w:rPr>
        <w:t xml:space="preserve">：多謝主席。 </w:t>
      </w:r>
    </w:p>
    <w:p>
      <w:pPr>
        <w:pStyle w:val="F21"/>
        <w:rPr/>
      </w:pPr>
      <w:r>
        <w:rPr/>
      </w:r>
    </w:p>
    <w:p>
      <w:pPr>
        <w:pStyle w:val="F21"/>
        <w:rPr/>
      </w:pPr>
      <w:r>
        <w:rPr/>
      </w:r>
    </w:p>
    <w:p>
      <w:pPr>
        <w:pStyle w:val="F21"/>
        <w:rPr>
          <w:szCs w:val="27"/>
        </w:rPr>
      </w:pPr>
      <w:r>
        <w:rPr>
          <w:rFonts w:ascii="華康中黑體" w:hAnsi="華康中黑體" w:cs="華康中黑體" w:eastAsia="華康中黑體"/>
          <w:b/>
          <w:szCs w:val="27"/>
        </w:rPr>
        <w:t>梁美芬議員</w:t>
      </w:r>
      <w:r>
        <w:rPr>
          <w:szCs w:val="27"/>
        </w:rPr>
        <w:t>：主席，剛才梁繼昌議員提到關於“生涯規劃”，他認為“生涯規劃”應交給父母或青年人自行規劃。我今天特別想集中說的不是家境較好、父母能協助和逐步引導自己進行“生涯規劃”的青年人，而是家庭背景較差、身邊沒有能協助的人可扶持或引導他們作出更正確的“生涯規劃”等背景的青年人的發展機會。</w:t>
      </w:r>
    </w:p>
    <w:p>
      <w:pPr>
        <w:pStyle w:val="F21"/>
        <w:rPr>
          <w:szCs w:val="27"/>
        </w:rPr>
      </w:pPr>
      <w:r>
        <w:rPr>
          <w:szCs w:val="27"/>
        </w:rPr>
      </w:r>
    </w:p>
    <w:p>
      <w:pPr>
        <w:pStyle w:val="F21"/>
        <w:rPr>
          <w:szCs w:val="27"/>
        </w:rPr>
      </w:pPr>
      <w:r>
        <w:rPr>
          <w:szCs w:val="27"/>
        </w:rPr>
        <w:tab/>
      </w:r>
      <w:r>
        <w:rPr>
          <w:szCs w:val="27"/>
        </w:rPr>
        <w:t>我同意王國興議員剛才所說的一句話：香港現在面對的其實並非只是所說的教育制度或房屋問題，還有整個社會觀念覺得白領一定較藍領好的問題。所以，就發展機會而言，如果不是擠進白領上層，便是一個失敗分子。</w:t>
      </w:r>
      <w:r>
        <w:br w:type="page"/>
      </w:r>
    </w:p>
    <w:p>
      <w:pPr>
        <w:pStyle w:val="F21"/>
        <w:rPr>
          <w:szCs w:val="27"/>
        </w:rPr>
      </w:pPr>
      <w:r>
        <w:rPr>
          <w:szCs w:val="27"/>
        </w:rPr>
        <w:tab/>
      </w:r>
      <w:r>
        <w:rPr>
          <w:szCs w:val="27"/>
        </w:rPr>
        <w:t>主席，記得在數年前，我曾在自己的專欄撰寫了一篇有關一名年青人的文章，我的印象很深刻，該名年青人名叫黃葵香，在</w:t>
      </w:r>
      <w:r>
        <w:rPr>
          <w:szCs w:val="27"/>
        </w:rPr>
        <w:t>16</w:t>
      </w:r>
      <w:r>
        <w:rPr>
          <w:szCs w:val="27"/>
        </w:rPr>
        <w:t>歲時便結束了自己的生命。他的母親是一位弱智人士，父親在他</w:t>
      </w:r>
      <w:r>
        <w:rPr>
          <w:szCs w:val="27"/>
        </w:rPr>
        <w:t>13</w:t>
      </w:r>
      <w:r>
        <w:rPr>
          <w:szCs w:val="27"/>
        </w:rPr>
        <w:t>歲時死於癌症，他有一名</w:t>
      </w:r>
      <w:r>
        <w:rPr>
          <w:szCs w:val="27"/>
        </w:rPr>
        <w:t>6</w:t>
      </w:r>
      <w:r>
        <w:rPr>
          <w:szCs w:val="27"/>
        </w:rPr>
        <w:t>歲的妹妹。當時，社會福利署說要把他的妹妹交給別人照顧，他反對這樣做。他很堅強，決定要自己照顧妹妹，因而輟學，任職造餅學徒。他的造餅師傅稱讚他學得很好，在正想向他加薪之際，便傳出他自殺的消息。當他有機會和收入時，他希望能改善母親的生活，所以便遷往深水埗租住一個單位，可能就在這個搬遷過程中，累積了</w:t>
      </w:r>
      <w:r>
        <w:rPr>
          <w:szCs w:val="27"/>
        </w:rPr>
        <w:t>2</w:t>
      </w:r>
      <w:r>
        <w:rPr>
          <w:szCs w:val="27"/>
        </w:rPr>
        <w:t>萬元債項。年青人一時想不通，邀約一羣朋友飲啤酒後，當晚便結束了自己的生命。我對此感到很可惜，因為這位年青人極具上進和鬥志精神，但在他身邊沒有人能扶他一把。</w:t>
      </w:r>
    </w:p>
    <w:p>
      <w:pPr>
        <w:pStyle w:val="F21"/>
        <w:rPr>
          <w:szCs w:val="27"/>
        </w:rPr>
      </w:pPr>
      <w:r>
        <w:rPr>
          <w:szCs w:val="27"/>
        </w:rPr>
      </w:r>
    </w:p>
    <w:p>
      <w:pPr>
        <w:pStyle w:val="F21"/>
        <w:rPr>
          <w:szCs w:val="27"/>
        </w:rPr>
      </w:pPr>
      <w:r>
        <w:rPr>
          <w:szCs w:val="27"/>
        </w:rPr>
        <w:tab/>
      </w:r>
      <w:r>
        <w:rPr>
          <w:szCs w:val="27"/>
        </w:rPr>
        <w:t>主席，我記得讀大學時，有一位非常成功的企業家曾跟我說，如果做得好，賣花生也可以很成功。他並非指賣花生只是停留於一份工作，而是如果有生意頭腦，懂得觀察，其實賣花生慢慢地也可以發展成為企業。在剛過去的假期我曾到過揚州，認識一位人大代表，她是一位年青的女子。我到過她的店鋪，原來她是以修腳甲起家的。她才</w:t>
      </w:r>
      <w:r>
        <w:rPr>
          <w:szCs w:val="27"/>
        </w:rPr>
        <w:t>40</w:t>
      </w:r>
      <w:r>
        <w:rPr>
          <w:szCs w:val="27"/>
        </w:rPr>
        <w:t>歲剛出頭，擁有</w:t>
      </w:r>
      <w:r>
        <w:rPr>
          <w:szCs w:val="27"/>
        </w:rPr>
        <w:t>10</w:t>
      </w:r>
      <w:r>
        <w:rPr>
          <w:szCs w:val="27"/>
        </w:rPr>
        <w:t>多間連鎖店。她當初只是跟隨一位師傅學習，該名師傅說她做得不俗。她其實並沒有接受過很多教育，只在在自己的專長逐步發展，而且發展得非常好。</w:t>
      </w:r>
    </w:p>
    <w:p>
      <w:pPr>
        <w:pStyle w:val="F21"/>
        <w:rPr>
          <w:szCs w:val="27"/>
        </w:rPr>
      </w:pPr>
      <w:r>
        <w:rPr>
          <w:szCs w:val="27"/>
        </w:rPr>
      </w:r>
    </w:p>
    <w:p>
      <w:pPr>
        <w:pStyle w:val="F21"/>
        <w:rPr>
          <w:szCs w:val="27"/>
        </w:rPr>
      </w:pPr>
      <w:r>
        <w:rPr>
          <w:szCs w:val="27"/>
        </w:rPr>
        <w:tab/>
      </w:r>
      <w:r>
        <w:rPr>
          <w:szCs w:val="27"/>
        </w:rPr>
        <w:t>在更早的時候，番禺有兩名農民辦了一個番禺野生動物園，我一家到那裏遊覽時也不相信該動物園真的是由兩名農民擁有。這兩名農民聘請了很多高級知識分子替他們管理如此國際級的野生動物園。今時今日，我看到其實種植也可以是一個極具需要的行業。如果大家多看英文電視台，其中一個</w:t>
      </w:r>
      <w:r>
        <w:rPr>
          <w:szCs w:val="27"/>
        </w:rPr>
        <w:t>channel</w:t>
      </w:r>
      <w:r>
        <w:rPr>
          <w:szCs w:val="27"/>
        </w:rPr>
        <w:t>很喜歡播放煮食的節目，原來現在有很多年青人很愛煮食。記得在數年前，我們當初在地區區議會提出希望設立國際廚藝學院時，也不知道這是一種潮流，更是一個出路。</w:t>
      </w:r>
    </w:p>
    <w:p>
      <w:pPr>
        <w:pStyle w:val="F21"/>
        <w:rPr>
          <w:szCs w:val="27"/>
        </w:rPr>
      </w:pPr>
      <w:r>
        <w:rPr>
          <w:szCs w:val="27"/>
        </w:rPr>
      </w:r>
    </w:p>
    <w:p>
      <w:pPr>
        <w:pStyle w:val="F21"/>
        <w:rPr>
          <w:szCs w:val="27"/>
        </w:rPr>
      </w:pPr>
      <w:r>
        <w:rPr>
          <w:szCs w:val="27"/>
        </w:rPr>
        <w:tab/>
      </w:r>
      <w:r>
        <w:rPr>
          <w:szCs w:val="27"/>
        </w:rPr>
        <w:t>我在大學內也是教授一個很受歡迎的學科，便是法律。但是，觀察香港的情況，其實我們並沒有提供機會，令年青人遇上他們的伯樂。伯樂可以是老師、上司、老闆，也可以是朋友。在社會上</w:t>
      </w:r>
      <w:r>
        <w:rPr>
          <w:szCs w:val="27"/>
        </w:rPr>
        <w:t>40</w:t>
      </w:r>
      <w:r>
        <w:rPr>
          <w:szCs w:val="27"/>
        </w:rPr>
        <w:t>歲、</w:t>
      </w:r>
      <w:r>
        <w:rPr>
          <w:szCs w:val="27"/>
        </w:rPr>
        <w:t>50</w:t>
      </w:r>
      <w:r>
        <w:rPr>
          <w:szCs w:val="27"/>
        </w:rPr>
        <w:t>歲的人，看到自己從前的小學同學，以我自己而言，也看到很多成功例子。有人當初考不上大學，便任職珠寶學徒；有人任職當年人們根本看不起的美容業，現在已成為老闆。其實他們只是專注在一個行業內，當天可能只是卑微的學徒，但只要專注，願意思考和學習，透過自己的觀察力和生意頭腦，同樣可以成功。香港就是失去這樣的環境：鼓勵人除加入白領外，如何能在技術的工作上發展。</w:t>
      </w:r>
      <w:r>
        <w:br w:type="page"/>
      </w:r>
    </w:p>
    <w:p>
      <w:pPr>
        <w:pStyle w:val="F21"/>
        <w:rPr>
          <w:szCs w:val="27"/>
        </w:rPr>
      </w:pPr>
      <w:r>
        <w:rPr>
          <w:szCs w:val="27"/>
        </w:rPr>
        <w:tab/>
      </w:r>
      <w:r>
        <w:rPr>
          <w:szCs w:val="27"/>
        </w:rPr>
        <w:t>我剛到過宜興，那裏非常流行造紫砂茶壺，當中是有級別的，很多接受教育不多的年青人也感到很有滿足感。我觀察到有一位更是放棄會計工作而轉行的，因為原來成為某級別的師傅，收入較一些所謂傳統的白領甚至專業人士還更好。楊振寧在一次大學演講中曾說過，年輕人最重要的是甚麼？便是喜歡自己的職業，能夠喜愛自己入行的職業</w:t>
      </w:r>
      <w:r>
        <w:rPr>
          <w:szCs w:val="27"/>
        </w:rPr>
        <w:t>30</w:t>
      </w:r>
      <w:r>
        <w:rPr>
          <w:szCs w:val="27"/>
        </w:rPr>
        <w:t>年，便一定會是一位非常成功的人士。在每一個行業，如果專注地做了</w:t>
      </w:r>
      <w:r>
        <w:rPr>
          <w:szCs w:val="27"/>
        </w:rPr>
        <w:t>30</w:t>
      </w:r>
      <w:r>
        <w:rPr>
          <w:szCs w:val="27"/>
        </w:rPr>
        <w:t>年，便會做得好；至於收入和待遇，很多時候會與自己當初以為薪金必定較高的律師等法律人員的行業，原來是看齊，甚至是會更高。</w:t>
      </w:r>
    </w:p>
    <w:p>
      <w:pPr>
        <w:pStyle w:val="F21"/>
        <w:rPr>
          <w:szCs w:val="27"/>
        </w:rPr>
      </w:pPr>
      <w:r>
        <w:rPr>
          <w:szCs w:val="27"/>
        </w:rPr>
      </w:r>
    </w:p>
    <w:p>
      <w:pPr>
        <w:pStyle w:val="F21"/>
        <w:rPr>
          <w:szCs w:val="27"/>
        </w:rPr>
      </w:pPr>
      <w:r>
        <w:rPr>
          <w:szCs w:val="27"/>
        </w:rPr>
        <w:tab/>
      </w:r>
      <w:r>
        <w:rPr>
          <w:szCs w:val="27"/>
        </w:rPr>
        <w:t>因此，我自己覺得“生涯規劃”這個觀念非常好，而且更應協助青年人。我覺得香港的青年人在近</w:t>
      </w:r>
      <w:r>
        <w:rPr>
          <w:szCs w:val="27"/>
        </w:rPr>
        <w:t>10</w:t>
      </w:r>
      <w:r>
        <w:rPr>
          <w:szCs w:val="27"/>
        </w:rPr>
        <w:t>年總是強調社會有多少不足的東西，或做得不好，但其實他們在如何掌握身邊機會，從低做起，處理人際關係，掌握每一個小機會，從而令人賞識，找到自己的伯樂方面，卻是缺乏的。</w:t>
      </w:r>
    </w:p>
    <w:p>
      <w:pPr>
        <w:pStyle w:val="F21"/>
        <w:rPr>
          <w:szCs w:val="27"/>
        </w:rPr>
      </w:pPr>
      <w:r>
        <w:rPr>
          <w:szCs w:val="27"/>
        </w:rPr>
      </w:r>
    </w:p>
    <w:p>
      <w:pPr>
        <w:pStyle w:val="F21"/>
        <w:rPr>
          <w:i/>
          <w:i/>
        </w:rPr>
      </w:pPr>
      <w:r>
        <w:rPr>
          <w:szCs w:val="27"/>
        </w:rPr>
        <w:tab/>
      </w:r>
      <w:r>
        <w:rPr>
          <w:szCs w:val="27"/>
        </w:rPr>
        <w:t>消極的工作態度，只會看到大雨</w:t>
      </w:r>
      <w:r>
        <w:rPr>
          <w:i/>
        </w:rPr>
        <w:t>(</w:t>
      </w:r>
      <w:r>
        <w:rPr>
          <w:i/>
        </w:rPr>
        <w:t>計時器響起</w:t>
      </w:r>
      <w:r>
        <w:rPr>
          <w:i/>
        </w:rPr>
        <w:t>)</w:t>
      </w:r>
      <w:r>
        <w:rPr/>
        <w:t>......</w:t>
      </w:r>
    </w:p>
    <w:p>
      <w:pPr>
        <w:pStyle w:val="F21"/>
        <w:rPr/>
      </w:pPr>
      <w:r>
        <w:rPr/>
      </w:r>
    </w:p>
    <w:p>
      <w:pPr>
        <w:pStyle w:val="F21"/>
        <w:rPr/>
      </w:pPr>
      <w:r>
        <w:rPr/>
      </w:r>
    </w:p>
    <w:p>
      <w:pPr>
        <w:pStyle w:val="F21"/>
        <w:snapToGrid w:val="false"/>
        <w:rPr>
          <w:szCs w:val="27"/>
        </w:rPr>
      </w:pPr>
      <w:r>
        <w:rPr>
          <w:rFonts w:ascii="華康中黑體" w:hAnsi="華康中黑體" w:eastAsia="華康中黑體"/>
          <w:b/>
          <w:szCs w:val="27"/>
        </w:rPr>
        <w:t>主席</w:t>
      </w:r>
      <w:r>
        <w:rPr>
          <w:szCs w:val="27"/>
        </w:rPr>
        <w:t>：</w:t>
      </w:r>
      <w:r>
        <w:rPr>
          <w:color w:val="000000"/>
          <w:szCs w:val="27"/>
          <w:lang w:val="en-GB"/>
        </w:rPr>
        <w:t>梁議員，</w:t>
      </w:r>
      <w:r>
        <w:rPr>
          <w:szCs w:val="27"/>
        </w:rPr>
        <w:t>發言時限到了。</w:t>
      </w:r>
    </w:p>
    <w:p>
      <w:pPr>
        <w:pStyle w:val="F21"/>
        <w:rPr>
          <w:szCs w:val="27"/>
        </w:rPr>
      </w:pPr>
      <w:r>
        <w:rPr>
          <w:szCs w:val="27"/>
        </w:rPr>
      </w:r>
    </w:p>
    <w:p>
      <w:pPr>
        <w:pStyle w:val="F21"/>
        <w:rPr>
          <w:rFonts w:ascii="華康中黑體" w:hAnsi="華康中黑體" w:eastAsia="華康中黑體" w:cs="華康中黑體"/>
          <w:b/>
          <w:b/>
          <w:szCs w:val="27"/>
        </w:rPr>
      </w:pPr>
      <w:r>
        <w:rPr>
          <w:rFonts w:eastAsia="華康中黑體" w:cs="華康中黑體" w:ascii="華康中黑體" w:hAnsi="華康中黑體"/>
          <w:b/>
          <w:szCs w:val="27"/>
        </w:rPr>
      </w:r>
    </w:p>
    <w:p>
      <w:pPr>
        <w:pStyle w:val="F21"/>
        <w:rPr>
          <w:rFonts w:cs="Times New Roman"/>
          <w:szCs w:val="27"/>
        </w:rPr>
      </w:pPr>
      <w:r>
        <w:rPr>
          <w:rFonts w:ascii="華康中黑體" w:hAnsi="華康中黑體" w:cs="華康中黑體" w:eastAsia="華康中黑體"/>
          <w:b/>
          <w:szCs w:val="27"/>
        </w:rPr>
        <w:t>梁美芬議員</w:t>
      </w:r>
      <w:r>
        <w:rPr>
          <w:szCs w:val="27"/>
        </w:rPr>
        <w:t>：</w:t>
      </w:r>
      <w:r>
        <w:rPr>
          <w:szCs w:val="27"/>
        </w:rPr>
        <w:t>......</w:t>
      </w:r>
      <w:r>
        <w:rPr>
          <w:szCs w:val="27"/>
        </w:rPr>
        <w:t>積極的工作態度，便會看到大雨之後有彩虹。</w:t>
      </w:r>
    </w:p>
    <w:p>
      <w:pPr>
        <w:pStyle w:val="F21"/>
        <w:rPr>
          <w:szCs w:val="27"/>
        </w:rPr>
      </w:pPr>
      <w:r>
        <w:rPr>
          <w:szCs w:val="27"/>
        </w:rPr>
      </w:r>
    </w:p>
    <w:p>
      <w:pPr>
        <w:pStyle w:val="F21"/>
        <w:rPr>
          <w:szCs w:val="27"/>
        </w:rPr>
      </w:pPr>
      <w:r>
        <w:rPr>
          <w:szCs w:val="27"/>
        </w:rPr>
        <w:tab/>
      </w:r>
      <w:r>
        <w:rPr>
          <w:szCs w:val="27"/>
        </w:rPr>
        <w:t>主席，</w:t>
      </w:r>
      <w:r>
        <w:rPr>
          <w:szCs w:val="27"/>
          <w:lang w:eastAsia="zh-CN"/>
        </w:rPr>
        <w:t>我</w:t>
      </w:r>
      <w:r>
        <w:rPr>
          <w:szCs w:val="27"/>
        </w:rPr>
        <w:t>謹此陳辭。</w:t>
      </w:r>
    </w:p>
    <w:p>
      <w:pPr>
        <w:pStyle w:val="F21"/>
        <w:rPr/>
      </w:pPr>
      <w:r>
        <w:rPr/>
      </w:r>
    </w:p>
    <w:p>
      <w:pPr>
        <w:pStyle w:val="F21"/>
        <w:rPr/>
      </w:pPr>
      <w:r>
        <w:rPr/>
      </w:r>
    </w:p>
    <w:p>
      <w:pPr>
        <w:pStyle w:val="F21"/>
        <w:rPr/>
      </w:pPr>
      <w:r>
        <w:rPr>
          <w:rFonts w:ascii="華康中黑體" w:hAnsi="華康中黑體" w:eastAsia="華康中黑體"/>
          <w:b/>
        </w:rPr>
        <w:t>潘兆平議員</w:t>
      </w:r>
      <w:r>
        <w:rPr/>
        <w:t>：主席，全球化和資訊科技以雷霆萬鈞之勢，全面影響人類生活，這一方面對青少年的影響更大。我們生活在一個瞬息萬變的社會裏，協助青年人健康成長，接受時代的挑戰並不容易，要在急劇變動，職場越來越不穩定的社會，為青年人預早籌備個人的“生涯規劃”，實在是一個很大的挑戰。</w:t>
      </w:r>
    </w:p>
    <w:p>
      <w:pPr>
        <w:pStyle w:val="F21"/>
        <w:spacing w:lineRule="atLeast" w:line="370"/>
        <w:rPr/>
      </w:pPr>
      <w:r>
        <w:rPr/>
      </w:r>
    </w:p>
    <w:p>
      <w:pPr>
        <w:pStyle w:val="F21"/>
        <w:spacing w:lineRule="atLeast" w:line="370"/>
        <w:rPr/>
      </w:pPr>
      <w:r>
        <w:rPr/>
        <w:tab/>
      </w:r>
      <w:r>
        <w:rPr/>
        <w:t>在香港社會中，年青一代的成長實在有太多的被規劃，大部分小孩從出生開始，家長已為他們的成長規劃，要入讀好的幼稚園、小學；三、四歲便要接受面試，彈琴畫畫的技能訓練；入了學校，要考好成績，便要上學加補習；中學畢業，由於大學學位不足，考不上便要借來一身債，修讀資歷成疑的副學士課程。不少青年人的成長歲月，都被功課和補習壓得透不過氣來，踏足社會，茫茫然面對自己的人生，高不成，低不就，還要清還一大筆學費債務，這是不少當下青年人成長的寫照。</w:t>
      </w:r>
    </w:p>
    <w:p>
      <w:pPr>
        <w:pStyle w:val="F21"/>
        <w:spacing w:lineRule="atLeast" w:line="370"/>
        <w:rPr/>
      </w:pPr>
      <w:r>
        <w:rPr/>
      </w:r>
    </w:p>
    <w:p>
      <w:pPr>
        <w:pStyle w:val="F21"/>
        <w:spacing w:lineRule="atLeast" w:line="370"/>
        <w:rPr/>
      </w:pPr>
      <w:r>
        <w:rPr/>
        <w:tab/>
      </w:r>
      <w:r>
        <w:rPr/>
        <w:t>要全方位協助青年人發展，讓年青人發掘自己的潛能，尋找自我，建立自己的人生，當下關鍵是紓緩青年人成長階段的沉重負擔。在今天的原議案和各項修正案裏，都要求政府增加高等教育課程種類和學額，我認為並未能完全對焦。現時所謂高等教育課程林林總總，目不暇給，各高等院校都花了不少資源，配合市場的需要，開辦各式的副學士和碩士課程，便是明顯的例子。因此，說香港高等教育課程種類太少，要求政府增加並不準確。事實上，高等教育一直不足的是資助學士學位數量。長期以來，本港學生入讀資助大學的比率只有</w:t>
      </w:r>
      <w:r>
        <w:rPr/>
        <w:t>18%</w:t>
      </w:r>
      <w:r>
        <w:rPr/>
        <w:t>，但大學卻花不少資源，搞副學士或碩士，這些能為學校帶來大量收入的課程。我認為政府一方面要增撥資源，增加大學資助學位的收生人數，並且在尊重大學自主之餘，必須檢討大學教育開辦課程走向商業化的傾向。</w:t>
      </w:r>
    </w:p>
    <w:p>
      <w:pPr>
        <w:pStyle w:val="F21"/>
        <w:spacing w:lineRule="atLeast" w:line="370"/>
        <w:rPr/>
      </w:pPr>
      <w:r>
        <w:rPr/>
      </w:r>
    </w:p>
    <w:p>
      <w:pPr>
        <w:pStyle w:val="F21"/>
        <w:spacing w:lineRule="atLeast" w:line="370"/>
        <w:rPr/>
      </w:pPr>
      <w:r>
        <w:rPr/>
        <w:tab/>
      </w:r>
      <w:r>
        <w:rPr/>
        <w:t>現時，香港部分行業人力供應緊張，但青少年失業率仍然高企。</w:t>
      </w:r>
      <w:r>
        <w:rPr/>
        <w:t>2013</w:t>
      </w:r>
      <w:r>
        <w:rPr/>
        <w:t>年第三季，</w:t>
      </w:r>
      <w:r>
        <w:rPr/>
        <w:t>20</w:t>
      </w:r>
      <w:r>
        <w:rPr/>
        <w:t>歲至</w:t>
      </w:r>
      <w:r>
        <w:rPr/>
        <w:t>24</w:t>
      </w:r>
      <w:r>
        <w:rPr/>
        <w:t>歲的失業率是</w:t>
      </w:r>
      <w:r>
        <w:rPr/>
        <w:t>10.7%</w:t>
      </w:r>
      <w:r>
        <w:rPr/>
        <w:t>，</w:t>
      </w:r>
      <w:r>
        <w:rPr/>
        <w:t>15</w:t>
      </w:r>
      <w:r>
        <w:rPr/>
        <w:t>歲至</w:t>
      </w:r>
      <w:r>
        <w:rPr/>
        <w:t>19</w:t>
      </w:r>
      <w:r>
        <w:rPr/>
        <w:t>歲的失業率是</w:t>
      </w:r>
      <w:r>
        <w:rPr/>
        <w:t>14.9%</w:t>
      </w:r>
      <w:r>
        <w:rPr/>
        <w:t>，而在學歷上，持副學士資歷的失業率最高，達</w:t>
      </w:r>
      <w:r>
        <w:rPr/>
        <w:t>5.2%</w:t>
      </w:r>
      <w:r>
        <w:rPr/>
        <w:t>。副學士學位開辦至今，除了在統計數字上增加了青年人接受大專教育的人數外，弊病叢生。要全面協助青年人發展，並不是為了滿足政府在教育政策上“交數”，在增加資助大學學額之餘，社會必須樹立一種風氣，除了大專教育外，社會還有很多出路，可供青年人選擇，同樣可建立屬於自己的美好人生。</w:t>
      </w:r>
    </w:p>
    <w:p>
      <w:pPr>
        <w:pStyle w:val="F21"/>
        <w:spacing w:lineRule="atLeast" w:line="370"/>
        <w:rPr/>
      </w:pPr>
      <w:r>
        <w:rPr/>
      </w:r>
    </w:p>
    <w:p>
      <w:pPr>
        <w:pStyle w:val="F21"/>
        <w:spacing w:lineRule="atLeast" w:line="370"/>
        <w:rPr/>
      </w:pPr>
      <w:r>
        <w:rPr/>
        <w:tab/>
      </w:r>
      <w:r>
        <w:rPr/>
        <w:t>我建議政府全面檢討學徒訓練計劃，與時並進，增設內容，並提升學徒訓練的形象和水平，鼓勵青年人報考，讓青少年有更多的出路選擇。</w:t>
      </w:r>
    </w:p>
    <w:p>
      <w:pPr>
        <w:pStyle w:val="F21"/>
        <w:spacing w:lineRule="atLeast" w:line="370"/>
        <w:rPr/>
      </w:pPr>
      <w:r>
        <w:rPr/>
      </w:r>
    </w:p>
    <w:p>
      <w:pPr>
        <w:pStyle w:val="F21"/>
        <w:spacing w:lineRule="atLeast" w:line="370"/>
        <w:rPr/>
      </w:pPr>
      <w:r>
        <w:rPr/>
        <w:tab/>
      </w:r>
      <w:r>
        <w:rPr/>
        <w:t>主席，每個人都希望有美好的人生，但每個人追求的美好人生，不盡相同。要全方位協助青年人發展，建立美好人生，當下的社會最需要的並不是再增加青年人任何負擔，而是放手讓青年人有更多空間，選擇人生的路向，這是我作為家長一點深切的體會。</w:t>
      </w:r>
    </w:p>
    <w:p>
      <w:pPr>
        <w:pStyle w:val="F21"/>
        <w:rPr/>
      </w:pPr>
      <w:r>
        <w:rPr/>
      </w:r>
    </w:p>
    <w:p>
      <w:pPr>
        <w:pStyle w:val="F21"/>
        <w:rPr/>
      </w:pPr>
      <w:r>
        <w:rPr/>
        <w:tab/>
      </w:r>
      <w:r>
        <w:rPr/>
        <w:t>主席，我謹此陳辭。</w:t>
      </w:r>
      <w:r>
        <w:br w:type="page"/>
      </w:r>
    </w:p>
    <w:p>
      <w:pPr>
        <w:pStyle w:val="F21"/>
        <w:rPr>
          <w:szCs w:val="27"/>
        </w:rPr>
      </w:pPr>
      <w:r>
        <w:rPr>
          <w:rFonts w:ascii="華康中黑體" w:hAnsi="華康中黑體" w:cs="華康中黑體" w:eastAsia="華康中黑體"/>
          <w:b/>
          <w:szCs w:val="27"/>
        </w:rPr>
        <w:t>葉建源議員</w:t>
      </w:r>
      <w:r>
        <w:rPr>
          <w:szCs w:val="27"/>
        </w:rPr>
        <w:t>：主席，今天聽到很多議員的發言，我都心有同感。特別是湯家驊議員的發言，我覺得非常精彩，他從自己的經驗反省，提及他的兒子</w:t>
      </w:r>
      <w:r>
        <w:rPr>
          <w:szCs w:val="27"/>
        </w:rPr>
        <w:t>18</w:t>
      </w:r>
      <w:r>
        <w:rPr>
          <w:szCs w:val="27"/>
        </w:rPr>
        <w:t>歲後便不再打高爾夫球。說到反省經驗，我覺得如果更多香港家長、更多成年人都會反省經驗的話，我相信香港兒童的發展便會跟現在很不同。</w:t>
      </w:r>
    </w:p>
    <w:p>
      <w:pPr>
        <w:pStyle w:val="F21"/>
        <w:rPr>
          <w:szCs w:val="27"/>
        </w:rPr>
      </w:pPr>
      <w:r>
        <w:rPr>
          <w:szCs w:val="27"/>
        </w:rPr>
      </w:r>
    </w:p>
    <w:p>
      <w:pPr>
        <w:pStyle w:val="F21"/>
        <w:rPr>
          <w:szCs w:val="27"/>
        </w:rPr>
      </w:pPr>
      <w:r>
        <w:rPr>
          <w:szCs w:val="27"/>
        </w:rPr>
        <w:tab/>
      </w:r>
      <w:r>
        <w:rPr>
          <w:szCs w:val="27"/>
        </w:rPr>
        <w:t>湯家驊議員剛才還提到瑞士和德國，德國的憲法禁止小朋友接受學前教育。但是，實際上，德國的幼稚園非常發達，幼稚園的英文名稱</w:t>
      </w:r>
      <w:r>
        <w:rPr>
          <w:szCs w:val="27"/>
        </w:rPr>
        <w:t>kindergarten</w:t>
      </w:r>
      <w:r>
        <w:rPr>
          <w:szCs w:val="27"/>
        </w:rPr>
        <w:t>正是源自德文。至於德國幼稚園的發達之處，大家如有興趣的話，可以看一看龍應台的文章。她也是一個很有反省能力的人，她用自己兒子在德國讀幼稚園的經驗跟自己在台灣讀幼稚園的經驗作對比，看到原來小朋友可以有非常充實而快樂的童年。這樣的童年，我們的幼稚園可否給香港的小朋友呢？這樣的童年，我們的家長是否願意給他們呢？這是我覺得我們需要多一點反省的問題。</w:t>
      </w:r>
    </w:p>
    <w:p>
      <w:pPr>
        <w:pStyle w:val="F21"/>
        <w:rPr>
          <w:szCs w:val="27"/>
        </w:rPr>
      </w:pPr>
      <w:r>
        <w:rPr>
          <w:szCs w:val="27"/>
        </w:rPr>
      </w:r>
    </w:p>
    <w:p>
      <w:pPr>
        <w:pStyle w:val="F21"/>
        <w:rPr>
          <w:szCs w:val="27"/>
        </w:rPr>
      </w:pPr>
      <w:r>
        <w:rPr>
          <w:szCs w:val="27"/>
        </w:rPr>
        <w:tab/>
      </w:r>
      <w:r>
        <w:rPr>
          <w:szCs w:val="27"/>
        </w:rPr>
        <w:t>儘管今天我們辯論的議題是“全方位協助青年人發展”，但所有的青年都曾經是幼年，如果我們早在他們的幼年時期已經扼殺他們的話，根本談不上協助青年人。</w:t>
      </w:r>
    </w:p>
    <w:p>
      <w:pPr>
        <w:pStyle w:val="F21"/>
        <w:rPr>
          <w:szCs w:val="27"/>
        </w:rPr>
      </w:pPr>
      <w:r>
        <w:rPr>
          <w:szCs w:val="27"/>
        </w:rPr>
      </w:r>
    </w:p>
    <w:p>
      <w:pPr>
        <w:pStyle w:val="F21"/>
        <w:rPr>
          <w:szCs w:val="27"/>
        </w:rPr>
      </w:pPr>
      <w:r>
        <w:rPr>
          <w:szCs w:val="27"/>
        </w:rPr>
        <w:tab/>
      </w:r>
      <w:r>
        <w:rPr>
          <w:szCs w:val="27"/>
        </w:rPr>
        <w:t>我想說回到今天的議案，就是如何幫助青年人。其中一個非常重要的問題是，自新高中文憑試後實施，香港出現了一個現象，是世界上非常罕有的，就是絕大部分高中學生都是瞄準一個考試作準備。這個考試的目的就是讓學生通過這道門進入大學，這是一個非常學術性的考試，然而社會內偏向學術性的人口往往不是很多。</w:t>
      </w:r>
    </w:p>
    <w:p>
      <w:pPr>
        <w:pStyle w:val="F21"/>
        <w:rPr>
          <w:szCs w:val="27"/>
        </w:rPr>
      </w:pPr>
      <w:r>
        <w:rPr>
          <w:szCs w:val="27"/>
        </w:rPr>
      </w:r>
    </w:p>
    <w:p>
      <w:pPr>
        <w:pStyle w:val="F21"/>
        <w:rPr>
          <w:szCs w:val="27"/>
        </w:rPr>
      </w:pPr>
      <w:r>
        <w:rPr>
          <w:szCs w:val="27"/>
        </w:rPr>
        <w:tab/>
      </w:r>
      <w:r>
        <w:rPr>
          <w:szCs w:val="27"/>
        </w:rPr>
        <w:t>所以，大部分地區或國家總是在高中階段提供不同的教育形式，以配合年青人的性格、興趣和能力，亦配合他們畢業後將來的出路，以及社會的多元化需要。說到青年人的多元性跟社會的多元性，現時我們的教育制度便出現了一個非常嚴重的瓶頸，就是我們所有學生都是讀同一個課程，瞄準同一個考試競爭入讀大學。可是，這個制度卻令我們充滿了失敗者。</w:t>
      </w:r>
    </w:p>
    <w:p>
      <w:pPr>
        <w:pStyle w:val="F21"/>
        <w:rPr>
          <w:szCs w:val="27"/>
        </w:rPr>
      </w:pPr>
      <w:r>
        <w:rPr>
          <w:szCs w:val="27"/>
        </w:rPr>
      </w:r>
    </w:p>
    <w:p>
      <w:pPr>
        <w:pStyle w:val="F21"/>
        <w:rPr>
          <w:szCs w:val="27"/>
        </w:rPr>
      </w:pPr>
      <w:r>
        <w:rPr>
          <w:szCs w:val="27"/>
        </w:rPr>
        <w:tab/>
      </w:r>
      <w:r>
        <w:rPr>
          <w:szCs w:val="27"/>
        </w:rPr>
        <w:t>我以前曾在中學任教，接觸過很多學生，知道他們的能力、興趣和性格，他們其實都是可造之材。但是，有些同學卻不能夠適應這個制度。我曾經說過有兩類學生是無法適應我們現在的制度的，第一類是學習落後的人，他們勉強留在學校，但由於應付不到越來越艱深的課程，他們在學階段的最後數年往往是失敗、沒有意義、徒勞，甚至是破壞性的。第二類學生則應該在主流學術以外的領域發展，因為他們有其他方面的才華。但是，他們最終困在這個學術課程裏，感到沉悶乏味，浪費了大好的才華。</w:t>
      </w:r>
    </w:p>
    <w:p>
      <w:pPr>
        <w:pStyle w:val="F21"/>
        <w:spacing w:lineRule="atLeast" w:line="370"/>
        <w:rPr>
          <w:szCs w:val="27"/>
        </w:rPr>
      </w:pPr>
      <w:r>
        <w:rPr>
          <w:szCs w:val="27"/>
        </w:rPr>
      </w:r>
    </w:p>
    <w:p>
      <w:pPr>
        <w:pStyle w:val="F21"/>
        <w:spacing w:lineRule="atLeast" w:line="370"/>
        <w:rPr>
          <w:szCs w:val="27"/>
        </w:rPr>
      </w:pPr>
      <w:r>
        <w:rPr>
          <w:szCs w:val="27"/>
        </w:rPr>
        <w:tab/>
      </w:r>
      <w:r>
        <w:rPr>
          <w:szCs w:val="27"/>
        </w:rPr>
        <w:t>我們過去的教育改革並未能夠成功地把我們的教育制度改造到更切合學生需要、更切合社會需要。當然，這改革是很多人一起討論的結果，我不是想怪責任何人，甚至我自己可能也有參與過。但是，到了現在這個時候，我們是否應該反省一下這個制度是否應該繼續下去呢？我們是否應該讓部分學生可以有不同的發展方向呢？</w:t>
      </w:r>
    </w:p>
    <w:p>
      <w:pPr>
        <w:pStyle w:val="F21"/>
        <w:spacing w:lineRule="atLeast" w:line="370"/>
        <w:rPr>
          <w:szCs w:val="27"/>
        </w:rPr>
      </w:pPr>
      <w:r>
        <w:rPr>
          <w:szCs w:val="27"/>
        </w:rPr>
      </w:r>
    </w:p>
    <w:p>
      <w:pPr>
        <w:pStyle w:val="F21"/>
        <w:spacing w:lineRule="atLeast" w:line="370"/>
        <w:rPr>
          <w:szCs w:val="27"/>
        </w:rPr>
      </w:pPr>
      <w:r>
        <w:rPr>
          <w:szCs w:val="27"/>
        </w:rPr>
        <w:tab/>
      </w:r>
      <w:r>
        <w:rPr>
          <w:szCs w:val="27"/>
        </w:rPr>
        <w:t>再以德國為例子，德國有一點很出名的，就是在高中階段便開始讓學生有新型職業教育，瑞士也是一樣。剛才梁君彥議員提到的瑞士職業教育，其實都非常值得參考。我們能否讓學生在高中階段到高等教育階段參與一個能夠配合自己性格、才情的教育模式？我們已有的職業訓練局，或是過去在高等教育的一些應用性學科，其實都應該繼續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香港不是沒有這些課程，我想指出的是，我們除了有職業訓練局之外，還有數間新高中書院，這數間新高中書院包括公理高中書院、明愛華德中書院、香港兆基創意書院。我覺得這些書院都在做一些非常重要的工作，為年青人提供不同的出路，就是職業教育的出路。很可惜的是，這個職業教育的出路現在並未能得到政府有力的幫助和扶持。所以，我覺得這方面是應該做的。</w:t>
      </w:r>
    </w:p>
    <w:p>
      <w:pPr>
        <w:pStyle w:val="F21"/>
        <w:spacing w:lineRule="atLeast" w:line="370"/>
        <w:rPr>
          <w:szCs w:val="27"/>
        </w:rPr>
      </w:pPr>
      <w:r>
        <w:rPr>
          <w:szCs w:val="27"/>
        </w:rPr>
      </w:r>
    </w:p>
    <w:p>
      <w:pPr>
        <w:pStyle w:val="F21"/>
        <w:spacing w:lineRule="atLeast" w:line="370"/>
        <w:rPr/>
      </w:pPr>
      <w:r>
        <w:rPr>
          <w:szCs w:val="27"/>
        </w:rPr>
        <w:tab/>
      </w:r>
      <w:r>
        <w:rPr>
          <w:szCs w:val="27"/>
        </w:rPr>
        <w:t>政府最近打算推出海運及空運人才的培訓基金，以培訓空運和海運人才。我覺得這是一個很好的嘗試，我希望這真的能夠幫助到我們的青年人。如果我們的青年人能找到自己生命的着力點，有一個地方讓他們得到滿足，我相信不單他們得到快樂，連他們的家人和身邊所有人都可以得到快樂，整個社會都可以變得祥和，我們的小朋友便不會過早鬱鬱而終，甚至主動結束他們的生命。這些都是我希望我們的教育改革今後能夠認真對待的，我們</w:t>
      </w:r>
      <w:r>
        <w:rPr>
          <w:i/>
        </w:rPr>
        <w:t>(</w:t>
      </w:r>
      <w:r>
        <w:rPr>
          <w:i/>
        </w:rPr>
        <w:t>計時器響起</w:t>
      </w:r>
      <w:r>
        <w:rPr>
          <w:i/>
        </w:rPr>
        <w:t>)</w:t>
      </w:r>
      <w:r>
        <w:rPr/>
        <w:t>......</w:t>
      </w:r>
    </w:p>
    <w:p>
      <w:pPr>
        <w:pStyle w:val="F21"/>
        <w:spacing w:lineRule="atLeast" w:line="370"/>
        <w:rPr/>
      </w:pPr>
      <w:r>
        <w:rPr/>
      </w:r>
    </w:p>
    <w:p>
      <w:pPr>
        <w:pStyle w:val="F21"/>
        <w:spacing w:lineRule="atLeast" w:line="370"/>
        <w:rPr/>
      </w:pPr>
      <w:r>
        <w:rPr/>
      </w:r>
    </w:p>
    <w:p>
      <w:pPr>
        <w:pStyle w:val="F21"/>
        <w:spacing w:lineRule="atLeast" w:line="370"/>
        <w:rPr>
          <w:szCs w:val="27"/>
        </w:rPr>
      </w:pPr>
      <w:r>
        <w:rPr>
          <w:rFonts w:eastAsia="華康中黑體"/>
          <w:b/>
          <w:szCs w:val="27"/>
        </w:rPr>
        <w:t>田北俊議員</w:t>
      </w:r>
      <w:r>
        <w:rPr>
          <w:szCs w:val="27"/>
        </w:rPr>
        <w:t>：主席，今天的原議案和大部分的修正案都是關於協助青年人，討論如何在教育方面做好一點，或政府應如何提供協助。可能由於我來自工商界，我認為這課題對於香港年青人在現代世界的競爭中如何自處至為重要，而我認為出席回應的官員反而應該是商務及經濟發展局局長和財經事務及庫務局局長。原因是，看遍全世界的經濟發展經驗，唯一可以令年青人向上爬到更好位置的，除了是能夠畢業外，最重要的是有就業機會。</w:t>
      </w:r>
    </w:p>
    <w:p>
      <w:pPr>
        <w:pStyle w:val="F21"/>
        <w:rPr>
          <w:szCs w:val="27"/>
        </w:rPr>
      </w:pPr>
      <w:r>
        <w:rPr>
          <w:szCs w:val="27"/>
        </w:rPr>
      </w:r>
    </w:p>
    <w:p>
      <w:pPr>
        <w:pStyle w:val="F21"/>
        <w:rPr>
          <w:szCs w:val="27"/>
        </w:rPr>
      </w:pPr>
      <w:r>
        <w:rPr>
          <w:szCs w:val="27"/>
        </w:rPr>
        <w:tab/>
      </w:r>
      <w:r>
        <w:rPr>
          <w:szCs w:val="27"/>
        </w:rPr>
        <w:t>我發現在經濟發展方面，現政府在上次的施政報告沒有說些甚麼，最重要的是興建公屋、扶貧、醫療和環保，唯一有關經濟方面的建議便是成立金融發展局，而現在連名稱也在修改。在經濟方面，開會研究、研究。全世界的經濟發展經驗顯示，最容易令大部分青年人享有發展機會的方法，不是動輒幫助他們，因為幫了一段時間後，我擔心會否令青年人慣性依賴社會，整天在想社會可以為他們做些甚麼，從來不想他們可以為自己做些甚麼。</w:t>
      </w:r>
    </w:p>
    <w:p>
      <w:pPr>
        <w:pStyle w:val="F21"/>
        <w:rPr>
          <w:szCs w:val="27"/>
        </w:rPr>
      </w:pPr>
      <w:r>
        <w:rPr>
          <w:szCs w:val="27"/>
        </w:rPr>
      </w:r>
    </w:p>
    <w:p>
      <w:pPr>
        <w:pStyle w:val="F21"/>
        <w:rPr>
          <w:szCs w:val="27"/>
        </w:rPr>
      </w:pPr>
      <w:r>
        <w:rPr>
          <w:szCs w:val="27"/>
        </w:rPr>
        <w:tab/>
      </w:r>
      <w:r>
        <w:rPr>
          <w:szCs w:val="27"/>
        </w:rPr>
        <w:t>我沒有做過統計，但我覺得現時的成功人士或創業人士，都與科技和金融有關，這是世界的趨勢。在外國，很多從事地產的人都賺不到錢，而大部分創業人士都有一大共通點，便是他們很想做好自己，自己幫自己，而不是經常要求社會幫助，要求僱主幫助，要求企業履行社會責任等。</w:t>
      </w:r>
    </w:p>
    <w:p>
      <w:pPr>
        <w:pStyle w:val="F21"/>
        <w:rPr>
          <w:szCs w:val="27"/>
        </w:rPr>
      </w:pPr>
      <w:r>
        <w:rPr>
          <w:szCs w:val="27"/>
        </w:rPr>
      </w:r>
    </w:p>
    <w:p>
      <w:pPr>
        <w:pStyle w:val="F21"/>
        <w:rPr>
          <w:szCs w:val="27"/>
        </w:rPr>
      </w:pPr>
      <w:r>
        <w:rPr>
          <w:szCs w:val="27"/>
        </w:rPr>
        <w:tab/>
      </w:r>
      <w:r>
        <w:rPr>
          <w:szCs w:val="27"/>
        </w:rPr>
        <w:t>說回香港，在我長大的過程中，在</w:t>
      </w:r>
      <w:r>
        <w:rPr>
          <w:szCs w:val="27"/>
        </w:rPr>
        <w:t>60</w:t>
      </w:r>
      <w:r>
        <w:rPr>
          <w:szCs w:val="27"/>
        </w:rPr>
        <w:t>年代、</w:t>
      </w:r>
      <w:r>
        <w:rPr>
          <w:szCs w:val="27"/>
        </w:rPr>
        <w:t>70</w:t>
      </w:r>
      <w:r>
        <w:rPr>
          <w:szCs w:val="27"/>
        </w:rPr>
        <w:t>年代，香港的經濟是低層次的，創業的確容易。但是，到了</w:t>
      </w:r>
      <w:r>
        <w:rPr>
          <w:szCs w:val="27"/>
        </w:rPr>
        <w:t>70</w:t>
      </w:r>
      <w:r>
        <w:rPr>
          <w:szCs w:val="27"/>
        </w:rPr>
        <w:t>年代、</w:t>
      </w:r>
      <w:r>
        <w:rPr>
          <w:szCs w:val="27"/>
        </w:rPr>
        <w:t>80</w:t>
      </w:r>
      <w:r>
        <w:rPr>
          <w:szCs w:val="27"/>
        </w:rPr>
        <w:t>年代，英國和美國的經濟已發展得非常好。為甚麼它們的市場發展得那麼成熟，在</w:t>
      </w:r>
      <w:r>
        <w:rPr>
          <w:szCs w:val="27"/>
        </w:rPr>
        <w:t>80</w:t>
      </w:r>
      <w:r>
        <w:rPr>
          <w:szCs w:val="27"/>
        </w:rPr>
        <w:t>年代、</w:t>
      </w:r>
      <w:r>
        <w:rPr>
          <w:szCs w:val="27"/>
        </w:rPr>
        <w:t>90</w:t>
      </w:r>
      <w:r>
        <w:rPr>
          <w:szCs w:val="27"/>
        </w:rPr>
        <w:t>年代到現在一樣有發展機會呢？這一代美國最成功的人士，全部與科技有關，不論是</w:t>
      </w:r>
      <w:r>
        <w:rPr>
          <w:szCs w:val="27"/>
        </w:rPr>
        <w:t>Twitter</w:t>
      </w:r>
      <w:r>
        <w:rPr>
          <w:szCs w:val="27"/>
        </w:rPr>
        <w:t>、</w:t>
      </w:r>
      <w:r>
        <w:rPr>
          <w:szCs w:val="27"/>
        </w:rPr>
        <w:t>Facebook</w:t>
      </w:r>
      <w:r>
        <w:rPr>
          <w:szCs w:val="27"/>
        </w:rPr>
        <w:t>、</w:t>
      </w:r>
      <w:r>
        <w:rPr>
          <w:szCs w:val="27"/>
        </w:rPr>
        <w:t>Google</w:t>
      </w:r>
      <w:r>
        <w:rPr>
          <w:szCs w:val="27"/>
        </w:rPr>
        <w:t>或</w:t>
      </w:r>
      <w:r>
        <w:rPr>
          <w:szCs w:val="27"/>
        </w:rPr>
        <w:t>Microsoft</w:t>
      </w:r>
      <w:r>
        <w:rPr>
          <w:szCs w:val="27"/>
        </w:rPr>
        <w:t>。另一類便是金融界，同樣可以創業。</w:t>
      </w:r>
    </w:p>
    <w:p>
      <w:pPr>
        <w:pStyle w:val="F21"/>
        <w:rPr>
          <w:szCs w:val="27"/>
        </w:rPr>
      </w:pPr>
      <w:r>
        <w:rPr>
          <w:szCs w:val="27"/>
        </w:rPr>
      </w:r>
    </w:p>
    <w:p>
      <w:pPr>
        <w:pStyle w:val="F21"/>
        <w:rPr>
          <w:szCs w:val="27"/>
        </w:rPr>
      </w:pPr>
      <w:r>
        <w:rPr>
          <w:szCs w:val="27"/>
        </w:rPr>
        <w:tab/>
      </w:r>
      <w:r>
        <w:rPr>
          <w:szCs w:val="27"/>
        </w:rPr>
        <w:t>這個世界是不斷向前推進的，我們不能總是說以往香港從事製造業，到了</w:t>
      </w:r>
      <w:r>
        <w:rPr>
          <w:szCs w:val="27"/>
        </w:rPr>
        <w:t>80</w:t>
      </w:r>
      <w:r>
        <w:rPr>
          <w:szCs w:val="27"/>
        </w:rPr>
        <w:t>年代、</w:t>
      </w:r>
      <w:r>
        <w:rPr>
          <w:szCs w:val="27"/>
        </w:rPr>
        <w:t>90</w:t>
      </w:r>
      <w:r>
        <w:rPr>
          <w:szCs w:val="27"/>
        </w:rPr>
        <w:t>年代是服務性行業，到現在又是甚麼行業，然後叫年青人投身興旺的行業。我們培訓年青一代，如果經常叫他們按着當代盛行的行業受訓，並不是好方法。教育局局長多做事，自由黨是支持的；但即使做到最好，能提供好的教育，最終也得靠青年人自己，而要讓他們可以靠自己，香港的經濟便要發展得好。</w:t>
      </w:r>
    </w:p>
    <w:p>
      <w:pPr>
        <w:pStyle w:val="F21"/>
        <w:rPr>
          <w:szCs w:val="27"/>
        </w:rPr>
      </w:pPr>
      <w:r>
        <w:rPr>
          <w:szCs w:val="27"/>
        </w:rPr>
      </w:r>
    </w:p>
    <w:p>
      <w:pPr>
        <w:pStyle w:val="F21"/>
        <w:rPr>
          <w:szCs w:val="27"/>
        </w:rPr>
      </w:pPr>
      <w:r>
        <w:rPr>
          <w:szCs w:val="27"/>
        </w:rPr>
        <w:tab/>
      </w:r>
      <w:r>
        <w:rPr>
          <w:szCs w:val="27"/>
        </w:rPr>
        <w:t>剛才有幾位同事以新加坡為例，我是非常認同的。他們現時的做法是吸引外國企業到新加坡開公司，在過程中提供優惠。如果沒有優惠，外資又怎會選擇到新加坡呢？可是，香港做不到，既不提供稅務優惠，又不提供較便宜的土地，因為怕被說是輸送利益。在這情況下，外資便選擇到新加坡而不來香港了。這對新加坡有甚麼好處呢？便是新加坡和外地的科技可以交流，而新加坡的科技行業和金融行業，近幾年的發展便因此遠遠超越香港。</w:t>
      </w:r>
      <w:r>
        <w:br w:type="page"/>
      </w:r>
    </w:p>
    <w:p>
      <w:pPr>
        <w:pStyle w:val="F21"/>
        <w:rPr>
          <w:szCs w:val="27"/>
        </w:rPr>
      </w:pPr>
      <w:r>
        <w:rPr>
          <w:szCs w:val="27"/>
        </w:rPr>
        <w:tab/>
      </w:r>
      <w:r>
        <w:rPr>
          <w:szCs w:val="27"/>
        </w:rPr>
        <w:t>可是，香港的社會和議會並不認同這一點，覺得豈能給外國財團“着數”，給他們優惠來港呢？但如果不給，人家便到其他地方了。至於我們的年青人，王國興議員剛才說青年的失業率是百分之十多二十。這一點我察覺不到，可能他是正確的，但我只知道整體失業率只是</w:t>
      </w:r>
      <w:r>
        <w:rPr>
          <w:szCs w:val="27"/>
        </w:rPr>
        <w:t>3.3%</w:t>
      </w:r>
      <w:r>
        <w:rPr>
          <w:szCs w:val="27"/>
        </w:rPr>
        <w:t>，在整體失業率那麼低的情況下，青年人是否真的找不到工作呢？抑或他們其實能夠找到工作，只是他們認為大學生沒有理由投身某些行業而已？</w:t>
      </w:r>
    </w:p>
    <w:p>
      <w:pPr>
        <w:pStyle w:val="F21"/>
        <w:rPr>
          <w:szCs w:val="27"/>
        </w:rPr>
      </w:pPr>
      <w:r>
        <w:rPr>
          <w:szCs w:val="27"/>
        </w:rPr>
      </w:r>
    </w:p>
    <w:p>
      <w:pPr>
        <w:pStyle w:val="F21"/>
        <w:rPr>
          <w:szCs w:val="27"/>
        </w:rPr>
      </w:pPr>
      <w:r>
        <w:rPr>
          <w:szCs w:val="27"/>
        </w:rPr>
        <w:tab/>
      </w:r>
      <w:r>
        <w:rPr>
          <w:szCs w:val="27"/>
        </w:rPr>
        <w:t>主席，我和你也相當年長了。</w:t>
      </w:r>
      <w:r>
        <w:rPr>
          <w:szCs w:val="27"/>
        </w:rPr>
        <w:t>80</w:t>
      </w:r>
      <w:r>
        <w:rPr>
          <w:szCs w:val="27"/>
        </w:rPr>
        <w:t>年代時，我回美國工作，回想</w:t>
      </w:r>
      <w:r>
        <w:rPr>
          <w:szCs w:val="27"/>
        </w:rPr>
        <w:t>60</w:t>
      </w:r>
      <w:r>
        <w:rPr>
          <w:szCs w:val="27"/>
        </w:rPr>
        <w:t>年代的美國學士畢業生可以找到工作，反而擁有博士學位的人因為條件太好而找不到工作，竟然要駕駛計程車。這表示畢業後也要捱點苦。那時候的經濟不佳，是一大理由；如果經濟好，便會水漲船高。所以，今時今日我們在全方位協助青年方面</w:t>
      </w:r>
      <w:r>
        <w:rPr>
          <w:szCs w:val="27"/>
        </w:rPr>
        <w:t>.…..</w:t>
      </w:r>
      <w:r>
        <w:rPr>
          <w:szCs w:val="27"/>
        </w:rPr>
        <w:t>現時甚麼也要政府推行，教育和民政等，全部都要幫忙，但我希望這不會給青少年一個信息，以為大部分議員也認為社會有責任幫助年青人，這樣要幫，那樣又要幫，買不到樓要幫，找不到工作又要幫。我認為如果傳遞了這種信息，令他們覺得無需要自己努力，只是想着社會可以為他們做甚麼，而不是身為青年人，他們可以為自己做些甚麼和</w:t>
      </w:r>
      <w:r>
        <w:rPr>
          <w:szCs w:val="27"/>
        </w:rPr>
        <w:t>20</w:t>
      </w:r>
      <w:r>
        <w:rPr>
          <w:szCs w:val="27"/>
        </w:rPr>
        <w:t>年後他們可以為香港做些甚麼。一旦傳遞了錯誤信息，令他們人人都認為社會必須照顧他們，便非常不妙了。</w:t>
      </w:r>
    </w:p>
    <w:p>
      <w:pPr>
        <w:pStyle w:val="F21"/>
        <w:rPr>
          <w:szCs w:val="27"/>
        </w:rPr>
      </w:pPr>
      <w:r>
        <w:rPr>
          <w:szCs w:val="27"/>
        </w:rPr>
      </w:r>
    </w:p>
    <w:p>
      <w:pPr>
        <w:pStyle w:val="F21"/>
        <w:rPr>
          <w:szCs w:val="27"/>
        </w:rPr>
      </w:pPr>
      <w:r>
        <w:rPr>
          <w:szCs w:val="27"/>
        </w:rPr>
        <w:tab/>
      </w:r>
      <w:r>
        <w:rPr>
          <w:szCs w:val="27"/>
        </w:rPr>
        <w:t>主席，其實自由黨並非反對剛才很多同事的發言，我們是支持的。不過，我認為討論過後，最重要的是給青年人有向上流動的機會，而最好的機會是經濟發展得好，令較多外國的專業人士來港投資，才能讓香港的青少年更上一層樓。</w:t>
      </w:r>
    </w:p>
    <w:p>
      <w:pPr>
        <w:pStyle w:val="F21"/>
        <w:rPr>
          <w:szCs w:val="27"/>
        </w:rPr>
      </w:pPr>
      <w:r>
        <w:rPr>
          <w:szCs w:val="27"/>
        </w:rPr>
      </w:r>
    </w:p>
    <w:p>
      <w:pPr>
        <w:pStyle w:val="F21"/>
        <w:rPr>
          <w:szCs w:val="27"/>
        </w:rPr>
      </w:pPr>
      <w:r>
        <w:rPr>
          <w:szCs w:val="27"/>
        </w:rPr>
        <w:tab/>
      </w:r>
      <w:r>
        <w:rPr>
          <w:szCs w:val="27"/>
        </w:rPr>
        <w:t>多謝主席。</w:t>
      </w:r>
    </w:p>
    <w:p>
      <w:pPr>
        <w:pStyle w:val="F21"/>
        <w:rPr>
          <w:szCs w:val="27"/>
        </w:rPr>
      </w:pPr>
      <w:r>
        <w:rPr>
          <w:szCs w:val="27"/>
        </w:rPr>
      </w:r>
    </w:p>
    <w:p>
      <w:pPr>
        <w:pStyle w:val="F21"/>
        <w:rPr/>
      </w:pPr>
      <w:r>
        <w:rPr/>
      </w:r>
    </w:p>
    <w:p>
      <w:pPr>
        <w:pStyle w:val="F21"/>
        <w:rPr>
          <w:szCs w:val="27"/>
        </w:rPr>
      </w:pPr>
      <w:r>
        <w:rPr>
          <w:rFonts w:ascii="華康中黑體" w:hAnsi="華康中黑體" w:cs="華康中黑體" w:eastAsia="華康中黑體"/>
          <w:b/>
          <w:szCs w:val="27"/>
        </w:rPr>
        <w:t>單仲偕議員</w:t>
      </w:r>
      <w:r>
        <w:rPr>
          <w:szCs w:val="27"/>
        </w:rPr>
        <w:t>：主席，青年人是社會未來棟樑，相信議會內沒有人會否認此說，但若從一些數字作出分析，便會發現香港的青年人在就業上遇到很大困難。</w:t>
      </w:r>
    </w:p>
    <w:p>
      <w:pPr>
        <w:pStyle w:val="F21"/>
        <w:rPr>
          <w:szCs w:val="27"/>
        </w:rPr>
      </w:pPr>
      <w:r>
        <w:rPr>
          <w:szCs w:val="27"/>
        </w:rPr>
      </w:r>
    </w:p>
    <w:p>
      <w:pPr>
        <w:pStyle w:val="F21"/>
        <w:rPr>
          <w:szCs w:val="27"/>
        </w:rPr>
      </w:pPr>
      <w:r>
        <w:rPr>
          <w:szCs w:val="27"/>
        </w:rPr>
        <w:tab/>
      </w:r>
      <w:r>
        <w:rPr>
          <w:szCs w:val="27"/>
        </w:rPr>
        <w:t>現時香港的失業率是</w:t>
      </w:r>
      <w:r>
        <w:rPr>
          <w:szCs w:val="27"/>
        </w:rPr>
        <w:t>3.3%</w:t>
      </w:r>
      <w:r>
        <w:rPr>
          <w:szCs w:val="27"/>
        </w:rPr>
        <w:t>，接近全民就業，亦即人人有工作，部分行業甚至出現“有工無人做”的情況，導致有工商界人士要求輸入外勞。但是，香港青年人的失業率卻長期維持在雙位數字。根據</w:t>
      </w:r>
      <w:r>
        <w:rPr>
          <w:szCs w:val="27"/>
        </w:rPr>
        <w:t>2013</w:t>
      </w:r>
      <w:r>
        <w:rPr>
          <w:szCs w:val="27"/>
        </w:rPr>
        <w:t>年</w:t>
      </w:r>
      <w:r>
        <w:rPr>
          <w:szCs w:val="27"/>
        </w:rPr>
        <w:t>5</w:t>
      </w:r>
      <w:r>
        <w:rPr>
          <w:szCs w:val="27"/>
        </w:rPr>
        <w:t>月至</w:t>
      </w:r>
      <w:r>
        <w:rPr>
          <w:szCs w:val="27"/>
        </w:rPr>
        <w:t>7</w:t>
      </w:r>
      <w:r>
        <w:rPr>
          <w:szCs w:val="27"/>
        </w:rPr>
        <w:t>月的最新數字，青年人的失業率是</w:t>
      </w:r>
      <w:r>
        <w:rPr>
          <w:szCs w:val="27"/>
        </w:rPr>
        <w:t>10.1%</w:t>
      </w:r>
      <w:r>
        <w:rPr>
          <w:szCs w:val="27"/>
        </w:rPr>
        <w:t>，亦即約有</w:t>
      </w:r>
      <w:r>
        <w:rPr>
          <w:szCs w:val="27"/>
        </w:rPr>
        <w:t>32 900</w:t>
      </w:r>
      <w:r>
        <w:rPr>
          <w:szCs w:val="27"/>
        </w:rPr>
        <w:t>名青年人失業，到了今年的</w:t>
      </w:r>
      <w:r>
        <w:rPr>
          <w:szCs w:val="27"/>
        </w:rPr>
        <w:t>5</w:t>
      </w:r>
      <w:r>
        <w:rPr>
          <w:szCs w:val="27"/>
        </w:rPr>
        <w:t>月至</w:t>
      </w:r>
      <w:r>
        <w:rPr>
          <w:szCs w:val="27"/>
        </w:rPr>
        <w:t>7</w:t>
      </w:r>
      <w:r>
        <w:rPr>
          <w:szCs w:val="27"/>
        </w:rPr>
        <w:t>月，情況相信會更加惡劣，因為屆時將有更多畢業生求職，失業率可能會更高。此外，青年人的月入中位數亦顯示他們在就業方面遇到頗大困難。根據政府統計處的資料，在</w:t>
      </w:r>
      <w:r>
        <w:rPr>
          <w:szCs w:val="27"/>
        </w:rPr>
        <w:t>2001</w:t>
      </w:r>
      <w:r>
        <w:rPr>
          <w:szCs w:val="27"/>
        </w:rPr>
        <w:t>年，</w:t>
      </w:r>
      <w:r>
        <w:rPr>
          <w:szCs w:val="27"/>
        </w:rPr>
        <w:t>15</w:t>
      </w:r>
      <w:r>
        <w:rPr>
          <w:szCs w:val="27"/>
        </w:rPr>
        <w:t>歲至</w:t>
      </w:r>
      <w:r>
        <w:rPr>
          <w:szCs w:val="27"/>
        </w:rPr>
        <w:t>24</w:t>
      </w:r>
      <w:r>
        <w:rPr>
          <w:szCs w:val="27"/>
        </w:rPr>
        <w:t>歲青年人的月入中位數是</w:t>
      </w:r>
      <w:r>
        <w:rPr>
          <w:szCs w:val="27"/>
        </w:rPr>
        <w:t>8,000</w:t>
      </w:r>
      <w:r>
        <w:rPr>
          <w:szCs w:val="27"/>
        </w:rPr>
        <w:t>元，但到了</w:t>
      </w:r>
      <w:r>
        <w:rPr>
          <w:szCs w:val="27"/>
        </w:rPr>
        <w:t>2011</w:t>
      </w:r>
      <w:r>
        <w:rPr>
          <w:szCs w:val="27"/>
        </w:rPr>
        <w:t>年，這數字竟然仍維持於</w:t>
      </w:r>
      <w:r>
        <w:rPr>
          <w:szCs w:val="27"/>
        </w:rPr>
        <w:t>8,000</w:t>
      </w:r>
      <w:r>
        <w:rPr>
          <w:szCs w:val="27"/>
        </w:rPr>
        <w:t>元，完全沒有增加。相對於其他年齡羣組，只有</w:t>
      </w:r>
      <w:r>
        <w:rPr>
          <w:szCs w:val="27"/>
        </w:rPr>
        <w:t>15</w:t>
      </w:r>
      <w:r>
        <w:rPr>
          <w:szCs w:val="27"/>
        </w:rPr>
        <w:t>歲至</w:t>
      </w:r>
      <w:r>
        <w:rPr>
          <w:szCs w:val="27"/>
        </w:rPr>
        <w:t>24</w:t>
      </w:r>
      <w:r>
        <w:rPr>
          <w:szCs w:val="27"/>
        </w:rPr>
        <w:t>歲這個羣組的月入中位數沒有上升，情況令人非常憂慮。</w:t>
      </w:r>
    </w:p>
    <w:p>
      <w:pPr>
        <w:pStyle w:val="F21"/>
        <w:rPr>
          <w:szCs w:val="27"/>
        </w:rPr>
      </w:pPr>
      <w:r>
        <w:rPr>
          <w:szCs w:val="27"/>
        </w:rPr>
      </w:r>
    </w:p>
    <w:p>
      <w:pPr>
        <w:pStyle w:val="F21"/>
        <w:rPr>
          <w:szCs w:val="27"/>
        </w:rPr>
      </w:pPr>
      <w:r>
        <w:rPr>
          <w:szCs w:val="27"/>
        </w:rPr>
        <w:tab/>
      </w:r>
      <w:r>
        <w:rPr>
          <w:szCs w:val="27"/>
        </w:rPr>
        <w:t>過去</w:t>
      </w:r>
      <w:r>
        <w:rPr>
          <w:szCs w:val="27"/>
        </w:rPr>
        <w:t>10</w:t>
      </w:r>
      <w:r>
        <w:rPr>
          <w:szCs w:val="27"/>
        </w:rPr>
        <w:t>年，物價已因通脹而上升得非常厲害。以快餐店的超值套餐為例，</w:t>
      </w:r>
      <w:r>
        <w:rPr>
          <w:szCs w:val="27"/>
        </w:rPr>
        <w:t>2001</w:t>
      </w:r>
      <w:r>
        <w:rPr>
          <w:szCs w:val="27"/>
        </w:rPr>
        <w:t>年收費</w:t>
      </w:r>
      <w:r>
        <w:rPr>
          <w:szCs w:val="27"/>
        </w:rPr>
        <w:t>18</w:t>
      </w:r>
      <w:r>
        <w:rPr>
          <w:szCs w:val="27"/>
        </w:rPr>
        <w:t>元的同一套餐，</w:t>
      </w:r>
      <w:r>
        <w:rPr>
          <w:szCs w:val="27"/>
        </w:rPr>
        <w:t>10</w:t>
      </w:r>
      <w:r>
        <w:rPr>
          <w:szCs w:val="27"/>
        </w:rPr>
        <w:t>年後已索價超過</w:t>
      </w:r>
      <w:r>
        <w:rPr>
          <w:szCs w:val="27"/>
        </w:rPr>
        <w:t>30</w:t>
      </w:r>
      <w:r>
        <w:rPr>
          <w:szCs w:val="27"/>
        </w:rPr>
        <w:t>元，升幅達</w:t>
      </w:r>
      <w:r>
        <w:rPr>
          <w:szCs w:val="27"/>
        </w:rPr>
        <w:t>66.7%</w:t>
      </w:r>
      <w:r>
        <w:rPr>
          <w:szCs w:val="27"/>
        </w:rPr>
        <w:t>。相信大家也很熟悉各種不同</w:t>
      </w:r>
      <w:r>
        <w:rPr>
          <w:szCs w:val="27"/>
        </w:rPr>
        <w:t>index</w:t>
      </w:r>
      <w:r>
        <w:rPr>
          <w:szCs w:val="27"/>
        </w:rPr>
        <w:t>，而租金指數和樓價指數亦已分別上升了</w:t>
      </w:r>
      <w:r>
        <w:rPr>
          <w:szCs w:val="27"/>
        </w:rPr>
        <w:t>47.3%</w:t>
      </w:r>
      <w:r>
        <w:rPr>
          <w:szCs w:val="27"/>
        </w:rPr>
        <w:t>和</w:t>
      </w:r>
      <w:r>
        <w:rPr>
          <w:szCs w:val="27"/>
        </w:rPr>
        <w:t>142.6%</w:t>
      </w:r>
      <w:r>
        <w:rPr>
          <w:szCs w:val="27"/>
        </w:rPr>
        <w:t>。試問在月入中位數於過去</w:t>
      </w:r>
      <w:r>
        <w:rPr>
          <w:szCs w:val="27"/>
        </w:rPr>
        <w:t>10</w:t>
      </w:r>
      <w:r>
        <w:rPr>
          <w:szCs w:val="27"/>
        </w:rPr>
        <w:t>年維持不變或只有很少變化的情況下，如何能令青年人對前景感到樂觀？</w:t>
      </w:r>
    </w:p>
    <w:p>
      <w:pPr>
        <w:pStyle w:val="F21"/>
        <w:rPr>
          <w:szCs w:val="27"/>
        </w:rPr>
      </w:pPr>
      <w:r>
        <w:rPr>
          <w:szCs w:val="27"/>
        </w:rPr>
      </w:r>
    </w:p>
    <w:p>
      <w:pPr>
        <w:pStyle w:val="F21"/>
        <w:rPr>
          <w:szCs w:val="27"/>
        </w:rPr>
      </w:pPr>
      <w:r>
        <w:rPr>
          <w:szCs w:val="27"/>
        </w:rPr>
        <w:tab/>
      </w:r>
      <w:r>
        <w:rPr>
          <w:szCs w:val="27"/>
        </w:rPr>
        <w:t>民主黨一直十分關心青少年的失業率，我們認為青年人對未來感到悲觀，可能是因為社會向上流的動力減少，加上青年人缺乏上進機會，前景又不明朗，令他們對社會產生很多怨氣。其實，只要有發展機會，有明確的政策，相信對青年人將有一定的幫助。當然，剛才田北俊</w:t>
      </w:r>
      <w:r>
        <w:rPr>
          <w:rFonts w:ascii="華康細明體" w:hAnsi="華康細明體"/>
          <w:szCs w:val="27"/>
        </w:rPr>
        <w:t>議員</w:t>
      </w:r>
      <w:r>
        <w:rPr>
          <w:szCs w:val="27"/>
        </w:rPr>
        <w:t>提及，不要讓青年人以為事事也要幫助他們，也是正確的做法，因青年人始終要靠自己，但社會也要設法製造空間和機會，讓有志的青年人有奮發向上的空間。</w:t>
      </w:r>
    </w:p>
    <w:p>
      <w:pPr>
        <w:pStyle w:val="F21"/>
        <w:spacing w:lineRule="atLeast" w:line="370"/>
        <w:rPr>
          <w:szCs w:val="27"/>
        </w:rPr>
      </w:pPr>
      <w:r>
        <w:rPr>
          <w:szCs w:val="27"/>
        </w:rPr>
      </w:r>
    </w:p>
    <w:p>
      <w:pPr>
        <w:pStyle w:val="F21"/>
        <w:spacing w:lineRule="atLeast" w:line="370"/>
        <w:rPr>
          <w:szCs w:val="27"/>
        </w:rPr>
      </w:pPr>
      <w:r>
        <w:rPr>
          <w:szCs w:val="27"/>
        </w:rPr>
        <w:tab/>
      </w:r>
      <w:r>
        <w:rPr>
          <w:szCs w:val="27"/>
        </w:rPr>
        <w:t>回頭說今天的議案，當中大部分我們均表支持，但我想指出亦有少部分我們有所保留，而這並不表示我們全部建議皆不支持。例如郭偉强</w:t>
      </w:r>
      <w:r>
        <w:rPr>
          <w:rFonts w:ascii="華康細明體" w:hAnsi="華康細明體"/>
          <w:szCs w:val="27"/>
        </w:rPr>
        <w:t>議員在所提修正案中</w:t>
      </w:r>
      <w:r>
        <w:rPr>
          <w:szCs w:val="27"/>
        </w:rPr>
        <w:t>合共提出</w:t>
      </w:r>
      <w:r>
        <w:rPr>
          <w:szCs w:val="27"/>
        </w:rPr>
        <w:t>22</w:t>
      </w:r>
      <w:r>
        <w:rPr>
          <w:szCs w:val="27"/>
        </w:rPr>
        <w:t>項建議，當中的</w:t>
      </w:r>
      <w:r>
        <w:rPr>
          <w:rFonts w:ascii="華康細明體" w:hAnsi="華康細明體"/>
          <w:szCs w:val="27"/>
        </w:rPr>
        <w:t>第</w:t>
      </w:r>
      <w:r>
        <w:rPr>
          <w:szCs w:val="27"/>
        </w:rPr>
        <w:t>(</w:t>
      </w:r>
      <w:r>
        <w:rPr>
          <w:szCs w:val="27"/>
        </w:rPr>
        <w:t>十三</w:t>
      </w:r>
      <w:r>
        <w:rPr>
          <w:szCs w:val="27"/>
        </w:rPr>
        <w:t>)</w:t>
      </w:r>
      <w:r>
        <w:rPr>
          <w:szCs w:val="27"/>
        </w:rPr>
        <w:t>項是提出鼓勵及支援青年人往內地發展事業，豐富他們對內地的認識。客觀而言，如果熟悉職場情況，便可知道我將要提出的說法並不涉及兩地矛盾，希望大家不要對號入座。事實上，大家也知道在</w:t>
      </w:r>
      <w:r>
        <w:rPr>
          <w:szCs w:val="27"/>
        </w:rPr>
        <w:t>10</w:t>
      </w:r>
      <w:r>
        <w:rPr>
          <w:szCs w:val="27"/>
        </w:rPr>
        <w:t>多年前，有不少港人前往內地發展，但當內地發展成熟後，他們現在均要回流香港。客觀情況正是如此，我所說的是職場機會，而非中港矛盾，所以不要對號入座。我想指出兩地的發展機會現已出現逆轉，內地經過</w:t>
      </w:r>
      <w:r>
        <w:rPr>
          <w:szCs w:val="27"/>
        </w:rPr>
        <w:t>10</w:t>
      </w:r>
      <w:r>
        <w:rPr>
          <w:szCs w:val="27"/>
        </w:rPr>
        <w:t>多年的發展後，就我所知，即使以前在香港當侍應生的可在轉職內地後當上經理，他們現在也要被迫回流香港。情況已出現逆轉，而我所說的純粹是就業空間。所以，在這方面，相信大家要警惕一下，細想內地是否可提供合適機會，否則貿然把青年人哄回內地，他們可能只會虛耗數年光陰，但發展空間卻十分有限。</w:t>
      </w:r>
      <w:r>
        <w:br w:type="page"/>
      </w:r>
    </w:p>
    <w:p>
      <w:pPr>
        <w:pStyle w:val="F21"/>
        <w:spacing w:lineRule="atLeast" w:line="370"/>
        <w:rPr>
          <w:rFonts w:cs="Times New Roman"/>
        </w:rPr>
      </w:pPr>
      <w:r>
        <w:rPr/>
        <w:tab/>
      </w:r>
      <w:r>
        <w:rPr/>
        <w:t>除此之外，我們對大部分修正案均表支持。不過，對於陳健波</w:t>
      </w:r>
      <w:r>
        <w:rPr>
          <w:rFonts w:ascii="華康細明體" w:hAnsi="華康細明體"/>
        </w:rPr>
        <w:t>議員</w:t>
      </w:r>
      <w:r>
        <w:rPr/>
        <w:t>的修正案，我們會投棄權票，因為當中含有一些標籤效應，而且內容有點紊亂。例如他在修正案中提出</w:t>
      </w:r>
      <w:r>
        <w:rPr>
          <w:szCs w:val="27"/>
        </w:rPr>
        <w:t>“</w:t>
      </w:r>
      <w:r>
        <w:rPr/>
        <w:t>避免過度沉溺於虛擬網絡，並且教導他們遠離毒品</w:t>
      </w:r>
      <w:r>
        <w:rPr>
          <w:szCs w:val="27"/>
        </w:rPr>
        <w:t>”，現時青年人濫用毒品的情況無疑是有所增加，但我相信並不普遍，而且今天的議案旨在探討如何幫助青年人就業，</w:t>
      </w:r>
      <w:r>
        <w:rPr/>
        <w:t>陳健波</w:t>
      </w:r>
      <w:r>
        <w:rPr>
          <w:rFonts w:ascii="華康細明體" w:hAnsi="華康細明體"/>
        </w:rPr>
        <w:t>議員所提</w:t>
      </w:r>
      <w:r>
        <w:rPr/>
        <w:t>修正案的內容卻並非推動就業，並且含有標籤效應，所以我們會投棄權票。至於田北辰</w:t>
      </w:r>
      <w:r>
        <w:rPr>
          <w:rFonts w:ascii="華康細明體" w:hAnsi="華康細明體"/>
        </w:rPr>
        <w:t>議員</w:t>
      </w:r>
      <w:r>
        <w:rPr/>
        <w:t>的修正案，我們亦認為有一定問題，所以對此項修正案亦會投棄權票。我們希望</w:t>
      </w:r>
      <w:r>
        <w:rPr>
          <w:szCs w:val="27"/>
        </w:rPr>
        <w:t>青年人能有更多就業空間。</w:t>
      </w:r>
    </w:p>
    <w:p>
      <w:pPr>
        <w:pStyle w:val="F21"/>
        <w:spacing w:lineRule="atLeast" w:line="370"/>
        <w:rPr>
          <w:szCs w:val="27"/>
        </w:rPr>
      </w:pPr>
      <w:r>
        <w:rPr>
          <w:szCs w:val="27"/>
        </w:rPr>
      </w:r>
    </w:p>
    <w:p>
      <w:pPr>
        <w:pStyle w:val="F21"/>
        <w:spacing w:lineRule="atLeast" w:line="370"/>
        <w:rPr/>
      </w:pPr>
      <w:r>
        <w:rPr/>
      </w:r>
    </w:p>
    <w:p>
      <w:pPr>
        <w:pStyle w:val="F21"/>
        <w:spacing w:lineRule="atLeast" w:line="370"/>
        <w:rPr>
          <w:szCs w:val="27"/>
        </w:rPr>
      </w:pPr>
      <w:r>
        <w:rPr>
          <w:rFonts w:ascii="華康中黑體" w:hAnsi="華康中黑體" w:cs="華康中黑體" w:eastAsia="華康中黑體"/>
          <w:b/>
          <w:szCs w:val="27"/>
        </w:rPr>
        <w:t>易志明議員</w:t>
      </w:r>
      <w:r>
        <w:rPr>
          <w:szCs w:val="27"/>
        </w:rPr>
        <w:t>：主席，正如單仲偕議員剛才提到，青年人是社會未來的棟樑，亦是發展香港經濟的生力軍。在現今這個競爭激烈的社會，加強培育青年人的心智、學術水平和準備就業等方面的技能，顯得越來越重要。我認為越早提供援助便越好。我們應該在中學階段，就由校方及其他關心青年人發展的人士協助青年人籌劃未來，即俗稱的“生涯規劃”，讓他們盡早了解自己的興趣和強項，然後深入培養，幫助青年人的未來發展。</w:t>
      </w:r>
    </w:p>
    <w:p>
      <w:pPr>
        <w:pStyle w:val="F21"/>
        <w:spacing w:lineRule="atLeast" w:line="370"/>
        <w:rPr>
          <w:szCs w:val="27"/>
        </w:rPr>
      </w:pPr>
      <w:r>
        <w:rPr>
          <w:szCs w:val="27"/>
        </w:rPr>
      </w:r>
    </w:p>
    <w:p>
      <w:pPr>
        <w:pStyle w:val="F21"/>
        <w:spacing w:lineRule="atLeast" w:line="370"/>
        <w:rPr>
          <w:szCs w:val="27"/>
        </w:rPr>
      </w:pPr>
      <w:r>
        <w:rPr>
          <w:szCs w:val="27"/>
        </w:rPr>
        <w:tab/>
      </w:r>
      <w:r>
        <w:rPr>
          <w:szCs w:val="27"/>
        </w:rPr>
        <w:t>在教育方面，社會上有聲音要求政府大量增加大學的資助學位，讓更多中學畢業生接受大學教育。我認為，應該適度增加大學學額，因為過去</w:t>
      </w:r>
      <w:r>
        <w:rPr>
          <w:szCs w:val="27"/>
        </w:rPr>
        <w:t>10</w:t>
      </w:r>
      <w:r>
        <w:rPr>
          <w:szCs w:val="27"/>
        </w:rPr>
        <w:t>年，社會上已出現所謂“學位膨脹”和“學位貶值”的討論。香港目前的產業結構，每年是否有這麼多新的空缺、職位，讓大學畢業生就業，很值得政府和學術界研究。</w:t>
      </w:r>
    </w:p>
    <w:p>
      <w:pPr>
        <w:pStyle w:val="F21"/>
        <w:rPr>
          <w:szCs w:val="27"/>
        </w:rPr>
      </w:pPr>
      <w:r>
        <w:rPr>
          <w:szCs w:val="27"/>
        </w:rPr>
      </w:r>
    </w:p>
    <w:p>
      <w:pPr>
        <w:pStyle w:val="F21"/>
        <w:rPr>
          <w:szCs w:val="27"/>
        </w:rPr>
      </w:pPr>
      <w:r>
        <w:rPr>
          <w:szCs w:val="27"/>
        </w:rPr>
        <w:tab/>
      </w:r>
      <w:r>
        <w:rPr>
          <w:szCs w:val="27"/>
        </w:rPr>
        <w:t xml:space="preserve">我同意葉建源議員剛才所言，我們的社會應加強教育的多元化，如職志教育和在職的課程培訓，提升各級文憑和證書課程的實用性，以適合有其他天分但對主流教育欠缺興趣的年青人。我透過我所服務的公司的“學校起動”計劃，認識了不少高中學生。他們對機械、電子或平面設計、攝影和拍攝照片等有不同的天分。如果有選擇的話，我相信他們會選擇修讀一些提供職志教育的高中學校 </w:t>
      </w:r>
      <w:r>
        <w:rPr>
          <w:rFonts w:ascii="Symbol" w:hAnsi="Symbol" w:cs="Symbol" w:eastAsia="Symbol"/>
          <w:szCs w:val="27"/>
        </w:rPr>
        <w:t></w:t>
      </w:r>
      <w:r>
        <w:rPr>
          <w:szCs w:val="27"/>
        </w:rPr>
        <w:t xml:space="preserve"> 不過很可惜，香港這類學校極少 </w:t>
      </w:r>
      <w:r>
        <w:rPr>
          <w:rFonts w:ascii="Symbol" w:hAnsi="Symbol" w:cs="Symbol" w:eastAsia="Symbol"/>
          <w:szCs w:val="27"/>
        </w:rPr>
        <w:t></w:t>
      </w:r>
      <w:r>
        <w:rPr>
          <w:szCs w:val="27"/>
        </w:rPr>
        <w:t xml:space="preserve"> 或</w:t>
      </w:r>
      <w:r>
        <w:rPr>
          <w:szCs w:val="27"/>
        </w:rPr>
        <w:t>IVE</w:t>
      </w:r>
      <w:r>
        <w:rPr>
          <w:szCs w:val="27"/>
        </w:rPr>
        <w:t>這類專業教育學院提供的課程。我們覺得這些課程更適合他們的興趣，更能夠學以致用。所以，政府不應只集中增加大學學額，而是需要增加各類不同的職業和專業技能培訓教育，這才能配合香港各行各業的持續發展。</w:t>
      </w:r>
      <w:r>
        <w:br w:type="page"/>
      </w:r>
    </w:p>
    <w:p>
      <w:pPr>
        <w:pStyle w:val="F21"/>
        <w:rPr>
          <w:szCs w:val="27"/>
        </w:rPr>
      </w:pPr>
      <w:r>
        <w:rPr>
          <w:szCs w:val="27"/>
        </w:rPr>
        <w:tab/>
      </w:r>
      <w:r>
        <w:rPr>
          <w:szCs w:val="27"/>
        </w:rPr>
        <w:t>政府在去年</w:t>
      </w:r>
      <w:r>
        <w:rPr>
          <w:szCs w:val="27"/>
        </w:rPr>
        <w:t>10</w:t>
      </w:r>
      <w:r>
        <w:rPr>
          <w:szCs w:val="27"/>
        </w:rPr>
        <w:t>月發表名為“集思港益”的人口政策諮詢文件內，建議加強職業教育，以發展多元化的經濟。我們自由黨認為是找對了方向，相信長遠有助改善香港人力資源與職位錯配的問題，亦有助改善目前“有工無人做，有人無工做”的現象。</w:t>
      </w:r>
    </w:p>
    <w:p>
      <w:pPr>
        <w:pStyle w:val="F21"/>
        <w:rPr>
          <w:szCs w:val="27"/>
        </w:rPr>
      </w:pPr>
      <w:r>
        <w:rPr>
          <w:szCs w:val="27"/>
        </w:rPr>
      </w:r>
    </w:p>
    <w:p>
      <w:pPr>
        <w:pStyle w:val="F21"/>
        <w:rPr>
          <w:szCs w:val="27"/>
        </w:rPr>
      </w:pPr>
      <w:r>
        <w:rPr>
          <w:szCs w:val="27"/>
        </w:rPr>
        <w:tab/>
      </w:r>
      <w:r>
        <w:rPr>
          <w:szCs w:val="27"/>
        </w:rPr>
        <w:t>主席，副學位方面，有不少學生因為成績未符大學的要求，而需要自資修讀副學士課程。但是，副學士課程銜接學士課程的學位卻不足夠，很多學生未能升讀大學，而副學士資歷又不是廣泛受僱主或海外承認，令他們找工作出現困難。</w:t>
      </w:r>
    </w:p>
    <w:p>
      <w:pPr>
        <w:pStyle w:val="F21"/>
        <w:rPr>
          <w:szCs w:val="27"/>
        </w:rPr>
      </w:pPr>
      <w:r>
        <w:rPr>
          <w:szCs w:val="27"/>
        </w:rPr>
      </w:r>
    </w:p>
    <w:p>
      <w:pPr>
        <w:pStyle w:val="F21"/>
        <w:rPr>
          <w:szCs w:val="27"/>
        </w:rPr>
      </w:pPr>
      <w:r>
        <w:rPr>
          <w:szCs w:val="27"/>
        </w:rPr>
        <w:tab/>
      </w:r>
      <w:r>
        <w:rPr>
          <w:szCs w:val="27"/>
        </w:rPr>
        <w:t>因此，我們認為政府實在有需要全面檢討副學士和專上教育政策，以及資源應該如何分配，確保人力資源及教育政策能夠配合香港產業架構的需要，避免浪費可貴的人力資源。我想問政府，究竟我們有否一個產業架構的方向呢？</w:t>
      </w:r>
    </w:p>
    <w:p>
      <w:pPr>
        <w:pStyle w:val="F21"/>
        <w:rPr>
          <w:szCs w:val="27"/>
        </w:rPr>
      </w:pPr>
      <w:r>
        <w:rPr>
          <w:szCs w:val="27"/>
        </w:rPr>
      </w:r>
    </w:p>
    <w:p>
      <w:pPr>
        <w:pStyle w:val="F21"/>
        <w:rPr>
          <w:szCs w:val="27"/>
        </w:rPr>
      </w:pPr>
      <w:r>
        <w:rPr>
          <w:szCs w:val="27"/>
        </w:rPr>
        <w:tab/>
      </w:r>
      <w:r>
        <w:rPr>
          <w:szCs w:val="27"/>
        </w:rPr>
        <w:t>對於今天的修正案，郭偉强議員建議檢討及完善現行的《僱傭條例》，加強青年人從事兼職和短期工作，或以合約形式聘用時的保障。這個建議會影響商界的運作，尤其是中小型企業</w:t>
      </w:r>
      <w:r>
        <w:rPr>
          <w:szCs w:val="27"/>
        </w:rPr>
        <w:t>(“</w:t>
      </w:r>
      <w:r>
        <w:rPr>
          <w:szCs w:val="27"/>
        </w:rPr>
        <w:t>中小企”</w:t>
      </w:r>
      <w:r>
        <w:rPr>
          <w:szCs w:val="27"/>
        </w:rPr>
        <w:t>)</w:t>
      </w:r>
      <w:r>
        <w:rPr>
          <w:szCs w:val="27"/>
        </w:rPr>
        <w:t>在財務上的承擔。這個議題曾在相關的事務委員會討論，但並未能達成共識。郭議員亦提出研究以立法方式，規定僱員每年享有</w:t>
      </w:r>
      <w:r>
        <w:rPr>
          <w:szCs w:val="27"/>
        </w:rPr>
        <w:t>3</w:t>
      </w:r>
      <w:r>
        <w:rPr>
          <w:szCs w:val="27"/>
        </w:rPr>
        <w:t>天有薪培訓假期，這同樣會影響中小企的經營，亦會增加他們的經營成本。我們自由黨建議由私營企業自行釐定這方面的政策，</w:t>
      </w:r>
      <w:r>
        <w:rPr>
          <w:szCs w:val="27"/>
          <w:lang w:eastAsia="zh-CN"/>
        </w:rPr>
        <w:t>這</w:t>
      </w:r>
      <w:r>
        <w:rPr>
          <w:szCs w:val="27"/>
        </w:rPr>
        <w:t>較諸用“一刀切”的立法方式，會更為恰當。所以，我們會反對郭議員的修正案。</w:t>
      </w:r>
    </w:p>
    <w:p>
      <w:pPr>
        <w:pStyle w:val="F21"/>
        <w:rPr>
          <w:szCs w:val="27"/>
        </w:rPr>
      </w:pPr>
      <w:r>
        <w:rPr>
          <w:szCs w:val="27"/>
        </w:rPr>
      </w:r>
    </w:p>
    <w:p>
      <w:pPr>
        <w:pStyle w:val="F21"/>
        <w:rPr>
          <w:b/>
          <w:b/>
          <w:bCs/>
          <w:szCs w:val="27"/>
        </w:rPr>
      </w:pPr>
      <w:r>
        <w:rPr>
          <w:szCs w:val="27"/>
        </w:rPr>
        <w:tab/>
      </w:r>
      <w:r>
        <w:rPr>
          <w:szCs w:val="27"/>
        </w:rPr>
        <w:t>黃碧雲議員的修正案提出為資助研究課程而設立的獎學金計劃應以本地青年人為優先。我們自由黨不贊成這種看法，因為任何學業成績卓越的學生應享有同等機會獲得獎學金，不應以他們來自何方作為獲發獎學金的準則。而且，獎學金亦可作為一項吸引非本地學生來港攻讀，繼而留港工作的</w:t>
      </w:r>
      <w:r>
        <w:rPr>
          <w:bCs/>
          <w:szCs w:val="27"/>
        </w:rPr>
        <w:t>優秀人才入境計劃</w:t>
      </w:r>
      <w:r>
        <w:rPr>
          <w:szCs w:val="27"/>
        </w:rPr>
        <w:t>的一部分。</w:t>
      </w:r>
    </w:p>
    <w:p>
      <w:pPr>
        <w:pStyle w:val="F21"/>
        <w:rPr>
          <w:szCs w:val="27"/>
        </w:rPr>
      </w:pPr>
      <w:r>
        <w:rPr>
          <w:szCs w:val="27"/>
        </w:rPr>
      </w:r>
    </w:p>
    <w:p>
      <w:pPr>
        <w:pStyle w:val="F21"/>
        <w:rPr>
          <w:szCs w:val="27"/>
        </w:rPr>
      </w:pPr>
      <w:r>
        <w:rPr>
          <w:szCs w:val="27"/>
        </w:rPr>
        <w:tab/>
      </w:r>
      <w:r>
        <w:rPr>
          <w:szCs w:val="27"/>
        </w:rPr>
        <w:t>至於田北辰議員提出資助本地優秀的學生到外地升學，修讀本地未有提供的課程，這亦可能會被質疑為不合理地運用公帑。如果這些課程是有需要的，我相信香港的大學亦已提供。</w:t>
      </w:r>
    </w:p>
    <w:p>
      <w:pPr>
        <w:pStyle w:val="F21"/>
        <w:rPr>
          <w:szCs w:val="27"/>
        </w:rPr>
      </w:pPr>
      <w:r>
        <w:rPr>
          <w:szCs w:val="27"/>
        </w:rPr>
      </w:r>
    </w:p>
    <w:p>
      <w:pPr>
        <w:pStyle w:val="F21"/>
        <w:rPr>
          <w:szCs w:val="27"/>
        </w:rPr>
      </w:pPr>
      <w:r>
        <w:rPr>
          <w:szCs w:val="27"/>
        </w:rPr>
        <w:tab/>
      </w:r>
      <w:r>
        <w:rPr>
          <w:szCs w:val="27"/>
        </w:rPr>
        <w:t>張國柱議員建議增加中學駐校社工的數目，為青年人提供“生涯規劃”的服務。我們認為“生涯規劃”應由校方整體負責，一般也由輔導主任帶領，而非駐校社工的主要工作。故此</w:t>
      </w:r>
      <w:r>
        <w:rPr>
          <w:szCs w:val="27"/>
          <w:lang w:eastAsia="zh-CN"/>
        </w:rPr>
        <w:t>，</w:t>
      </w:r>
      <w:r>
        <w:rPr>
          <w:szCs w:val="27"/>
        </w:rPr>
        <w:t>我們並不支持此一建議。</w:t>
      </w:r>
      <w:r>
        <w:br w:type="page"/>
      </w:r>
    </w:p>
    <w:p>
      <w:pPr>
        <w:pStyle w:val="F21"/>
        <w:rPr>
          <w:szCs w:val="27"/>
        </w:rPr>
      </w:pPr>
      <w:r>
        <w:rPr>
          <w:szCs w:val="27"/>
        </w:rPr>
        <w:tab/>
      </w:r>
      <w:r>
        <w:rPr>
          <w:szCs w:val="27"/>
        </w:rPr>
        <w:t>由於我們對黃議員、田議員和張議員的修正案的上述部分有所保留，但整體上我們仍支持，所以我們自由黨會就這</w:t>
      </w:r>
      <w:r>
        <w:rPr>
          <w:szCs w:val="27"/>
        </w:rPr>
        <w:t>3</w:t>
      </w:r>
      <w:r>
        <w:rPr>
          <w:szCs w:val="27"/>
        </w:rPr>
        <w:t>項修正案投棄權票。主席，我謹此陳辭。</w:t>
      </w:r>
    </w:p>
    <w:p>
      <w:pPr>
        <w:pStyle w:val="F21"/>
        <w:rPr>
          <w:szCs w:val="27"/>
        </w:rPr>
      </w:pPr>
      <w:r>
        <w:rPr>
          <w:szCs w:val="27"/>
        </w:rPr>
      </w:r>
    </w:p>
    <w:p>
      <w:pPr>
        <w:pStyle w:val="F21"/>
        <w:rPr>
          <w:szCs w:val="27"/>
        </w:rPr>
      </w:pPr>
      <w:r>
        <w:rPr>
          <w:szCs w:val="27"/>
        </w:rPr>
      </w:r>
    </w:p>
    <w:p>
      <w:pPr>
        <w:pStyle w:val="F21"/>
        <w:overflowPunct w:val="true"/>
        <w:snapToGrid w:val="false"/>
        <w:rPr>
          <w:rFonts w:eastAsia="華康中黑體"/>
          <w:b/>
          <w:b/>
        </w:rPr>
      </w:pPr>
      <w:bookmarkStart w:id="85" w:name="som"/>
      <w:r>
        <w:rPr>
          <w:rFonts w:eastAsia="華康中黑體"/>
          <w:b/>
          <w:sz w:val="28"/>
        </w:rPr>
        <w:t>暫停會議</w:t>
      </w:r>
    </w:p>
    <w:p>
      <w:pPr>
        <w:pStyle w:val="Normal"/>
        <w:overflowPunct w:val="true"/>
        <w:snapToGrid w:val="false"/>
        <w:rPr>
          <w:b/>
          <w:b/>
        </w:rPr>
      </w:pPr>
      <w:bookmarkStart w:id="86" w:name="som"/>
      <w:r>
        <w:rPr>
          <w:b/>
        </w:rPr>
        <w:t>SUSPENSION OF MEETING</w:t>
      </w:r>
      <w:bookmarkEnd w:id="86"/>
    </w:p>
    <w:p>
      <w:pPr>
        <w:pStyle w:val="F21"/>
        <w:overflowPunct w:val="true"/>
        <w:snapToGrid w:val="false"/>
        <w:rPr/>
      </w:pPr>
      <w:r>
        <w:rPr/>
      </w:r>
    </w:p>
    <w:p>
      <w:pPr>
        <w:pStyle w:val="F21"/>
        <w:overflowPunct w:val="true"/>
        <w:ind w:left="931" w:hanging="931"/>
        <w:rPr>
          <w:szCs w:val="27"/>
        </w:rPr>
      </w:pPr>
      <w:r>
        <w:rPr>
          <w:rFonts w:eastAsia="華康中黑體"/>
          <w:b/>
        </w:rPr>
        <w:t>主席</w:t>
      </w:r>
      <w:r>
        <w:rPr>
          <w:szCs w:val="27"/>
        </w:rPr>
        <w:t>：</w:t>
      </w:r>
      <w:r>
        <w:rPr>
          <w:szCs w:val="27"/>
        </w:rPr>
        <w:tab/>
      </w:r>
      <w:r>
        <w:rPr>
          <w:szCs w:val="27"/>
        </w:rPr>
        <w:t>會議現在暫停，明天下午</w:t>
      </w:r>
      <w:r>
        <w:rPr>
          <w:szCs w:val="27"/>
        </w:rPr>
        <w:t>2</w:t>
      </w:r>
      <w:r>
        <w:rPr>
          <w:szCs w:val="27"/>
        </w:rPr>
        <w:t>時</w:t>
      </w:r>
      <w:r>
        <w:rPr>
          <w:szCs w:val="27"/>
        </w:rPr>
        <w:t>30</w:t>
      </w:r>
      <w:r>
        <w:rPr>
          <w:szCs w:val="27"/>
        </w:rPr>
        <w:t>分恢復。</w:t>
      </w:r>
    </w:p>
    <w:p>
      <w:pPr>
        <w:pStyle w:val="F21"/>
        <w:overflowPunct w:val="true"/>
        <w:snapToGrid w:val="false"/>
        <w:rPr/>
      </w:pPr>
      <w:r>
        <w:rPr/>
      </w:r>
    </w:p>
    <w:p>
      <w:pPr>
        <w:pStyle w:val="F21"/>
        <w:overflowPunct w:val="true"/>
        <w:snapToGrid w:val="false"/>
        <w:rPr>
          <w:i/>
          <w:i/>
        </w:rPr>
      </w:pPr>
      <w:r>
        <w:rPr>
          <w:i/>
        </w:rPr>
        <w:t>立法會遂於晚上</w:t>
      </w:r>
      <w:r>
        <w:rPr>
          <w:i/>
        </w:rPr>
        <w:t>10</w:t>
      </w:r>
      <w:r>
        <w:rPr>
          <w:i/>
        </w:rPr>
        <w:t>時零</w:t>
      </w:r>
      <w:r>
        <w:rPr>
          <w:i/>
        </w:rPr>
        <w:t>3</w:t>
      </w:r>
      <w:r>
        <w:rPr>
          <w:i/>
        </w:rPr>
        <w:t>分暫停會議。</w:t>
      </w:r>
    </w:p>
    <w:p>
      <w:pPr>
        <w:pStyle w:val="Normal"/>
        <w:overflowPunct w:val="true"/>
        <w:snapToGrid w:val="false"/>
        <w:rPr>
          <w:i/>
          <w:i/>
        </w:rPr>
      </w:pPr>
      <w:r>
        <w:rPr>
          <w:i/>
        </w:rPr>
        <w:t>Suspended accordingly at three minutes past Ten o'clock.</w:t>
      </w:r>
    </w:p>
    <w:p>
      <w:pPr>
        <w:pStyle w:val="Normal"/>
        <w:overflowPunct w:val="true"/>
        <w:snapToGrid w:val="false"/>
        <w:rPr>
          <w:i/>
          <w:i/>
        </w:rPr>
      </w:pPr>
      <w:r>
        <w:rPr>
          <w:i/>
        </w:rPr>
      </w:r>
    </w:p>
    <w:p>
      <w:pPr>
        <w:pStyle w:val="Normal"/>
        <w:overflowPunct w:val="true"/>
        <w:snapToGrid w:val="false"/>
        <w:rPr>
          <w:i/>
          <w:i/>
        </w:rPr>
      </w:pPr>
      <w:r>
        <w:rPr>
          <w:i/>
        </w:rPr>
      </w:r>
    </w:p>
    <w:p>
      <w:pPr>
        <w:pStyle w:val="Normal"/>
        <w:overflowPunct w:val="true"/>
        <w:snapToGrid w:val="false"/>
        <w:rPr>
          <w:i/>
          <w:i/>
        </w:rPr>
      </w:pPr>
      <w:r>
        <w:rPr>
          <w:i/>
        </w:rPr>
      </w:r>
    </w:p>
    <w:p>
      <w:pPr>
        <w:pStyle w:val="Normal"/>
        <w:overflowPunct w:val="true"/>
        <w:snapToGrid w:val="false"/>
        <w:rPr>
          <w:i/>
          <w:i/>
        </w:rPr>
      </w:pPr>
      <w:r>
        <w:rPr>
          <w:i/>
        </w:rPr>
      </w:r>
    </w:p>
    <w:p>
      <w:pPr>
        <w:pStyle w:val="Normal"/>
        <w:overflowPunct w:val="true"/>
        <w:snapToGrid w:val="false"/>
        <w:rPr>
          <w:i/>
          <w:i/>
        </w:rPr>
      </w:pPr>
      <w:r>
        <w:rPr>
          <w:i/>
        </w:rPr>
      </w:r>
    </w:p>
    <w:p>
      <w:pPr>
        <w:pStyle w:val="F21"/>
        <w:overflowPunct w:val="true"/>
        <w:spacing w:lineRule="atLeast" w:line="384"/>
        <w:rPr>
          <w:i/>
          <w:i/>
          <w:lang w:val="en-GB"/>
        </w:rPr>
      </w:pPr>
      <w:r>
        <w:rPr>
          <w:i/>
          <w:lang w:val="en-GB"/>
        </w:rPr>
      </w:r>
    </w:p>
    <w:p>
      <w:pPr>
        <w:pStyle w:val="Normal"/>
        <w:overflowPunct w:val="true"/>
        <w:snapToGrid w:val="false"/>
        <w:rPr>
          <w:i/>
          <w:i/>
        </w:rPr>
      </w:pPr>
      <w:r>
        <w:rPr>
          <w:i/>
        </w:rPr>
      </w:r>
    </w:p>
    <w:p>
      <w:pPr>
        <w:pStyle w:val="Normal"/>
        <w:overflowPunct w:val="true"/>
        <w:snapToGrid w:val="false"/>
        <w:rPr>
          <w:i/>
          <w:i/>
        </w:rPr>
      </w:pPr>
      <w:r>
        <w:rPr>
          <w:i/>
        </w:rPr>
      </w:r>
    </w:p>
    <w:p>
      <w:pPr>
        <w:pStyle w:val="Normal"/>
        <w:overflowPunct w:val="true"/>
        <w:snapToGrid w:val="false"/>
        <w:rPr>
          <w:i/>
          <w:i/>
        </w:rPr>
      </w:pPr>
      <w:r>
        <w:rPr>
          <w:i/>
        </w:rPr>
      </w:r>
    </w:p>
    <w:p>
      <w:pPr>
        <w:pStyle w:val="Normal"/>
        <w:overflowPunct w:val="true"/>
        <w:snapToGrid w:val="false"/>
        <w:rPr>
          <w:i/>
          <w:i/>
        </w:rPr>
      </w:pPr>
      <w:r>
        <w:rPr>
          <w:i/>
        </w:rPr>
      </w:r>
    </w:p>
    <w:p>
      <w:pPr>
        <w:pStyle w:val="Normal"/>
        <w:overflowPunct w:val="true"/>
        <w:snapToGrid w:val="false"/>
        <w:rPr>
          <w:i/>
          <w:i/>
        </w:rPr>
      </w:pPr>
      <w:r>
        <w:rPr/>
      </w:r>
    </w:p>
    <w:sectPr>
      <w:headerReference w:type="default" r:id="rId2"/>
      <w:footnotePr>
        <w:numFmt w:val="decimal"/>
      </w:footnotePr>
      <w:type w:val="nextPage"/>
      <w:pgSz w:w="11906" w:h="16838"/>
      <w:pgMar w:left="1361" w:right="1332" w:header="907" w:top="964" w:footer="0" w:bottom="1077" w:gutter="0"/>
      <w:pgNumType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華康中黑體">
    <w:charset w:val="01"/>
    <w:family w:val="roman"/>
    <w:pitch w:val="variable"/>
  </w:font>
  <w:font w:name="華康細明體">
    <w:charset w:val="01"/>
    <w:family w:val="roman"/>
    <w:pitch w:val="variable"/>
  </w:font>
  <w:font w:name="BatangChe">
    <w:charset w:val="01"/>
    <w:family w:val="roman"/>
    <w:pitch w:val="variable"/>
  </w:font>
  <w:font w:name="Batang">
    <w:altName w:val="바탕"/>
    <w:charset w:val="01"/>
    <w:family w:val="roman"/>
    <w:pitch w:val="variable"/>
  </w:font>
  <w:font w:name="CG Time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lineRule="auto" w:line="240"/>
        <w:ind w:left="567" w:hanging="567"/>
        <w:rPr>
          <w:spacing w:val="20"/>
        </w:rPr>
      </w:pPr>
      <w:r>
        <w:rPr>
          <w:rStyle w:val="FootnoteCharacters"/>
        </w:rPr>
        <w:t>(1)</w:t>
      </w:r>
      <w:r>
        <w:rPr>
          <w:rStyle w:val="FootnoteCharacters"/>
          <w:spacing w:val="20"/>
          <w:position w:val="0"/>
          <w:sz w:val="20"/>
          <w:vertAlign w:val="baseline"/>
        </w:rPr>
        <w:tab/>
        <w:t>(1)</w:t>
      </w:r>
      <w:r>
        <w:rPr>
          <w:spacing w:val="20"/>
        </w:rPr>
        <w:t>“</w:t>
      </w:r>
      <w:r>
        <w:rPr>
          <w:spacing w:val="20"/>
        </w:rPr>
        <w:t>勒克斯”為量度照明度</w:t>
      </w:r>
      <w:r>
        <w:rPr>
          <w:spacing w:val="20"/>
        </w:rPr>
        <w:t>(illuminance)</w:t>
      </w:r>
      <w:r>
        <w:rPr>
          <w:spacing w:val="20"/>
        </w:rPr>
        <w:t>的國際單位，一般家居的照明度約為</w:t>
      </w:r>
      <w:r>
        <w:rPr>
          <w:spacing w:val="20"/>
        </w:rPr>
        <w:t>100</w:t>
      </w:r>
      <w:r>
        <w:rPr>
          <w:spacing w:val="20"/>
        </w:rPr>
        <w:t>勒克斯。</w:t>
      </w:r>
    </w:p>
  </w:footnote>
  <w:footnote w:id="3">
    <w:p>
      <w:pPr>
        <w:pStyle w:val="Footnote"/>
        <w:spacing w:lineRule="auto" w:line="240"/>
        <w:ind w:left="567" w:hanging="567"/>
        <w:rPr>
          <w:rFonts w:ascii="CG Times" w:hAnsi="CG Times"/>
          <w:spacing w:val="20"/>
          <w:kern w:val="2"/>
        </w:rPr>
      </w:pPr>
      <w:r>
        <w:rPr>
          <w:rStyle w:val="FootnoteCharacters"/>
        </w:rPr>
        <w:footnoteRef/>
      </w:r>
      <w:r>
        <w:rPr>
          <w:spacing w:val="20"/>
        </w:rPr>
        <w:tab/>
        <w:t>()</w:t>
      </w:r>
      <w:r>
        <w:rPr>
          <w:spacing w:val="20"/>
        </w:rPr>
        <w:t>資料來源自社署牌照處於該時段系統紀錄內的數據，當中沒有備存長者住客的殘疾程度、年齡、是否有子女及婚姻狀況的分類資料。</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21"/>
      <w:ind w:right="-28" w:hanging="0"/>
      <w:jc w:val="center"/>
      <w:rPr/>
    </w:pPr>
    <w:r>
      <w:rPr/>
      <w:t xml:space="preserve">立法會 ─ </w:t>
    </w:r>
    <w:r>
      <w:rPr>
        <w:rFonts w:eastAsia="華康中黑體" w:cs="Times New Roman"/>
        <w:b/>
      </w:rPr>
      <w:t>2014</w:t>
    </w:r>
    <w:r>
      <w:rPr>
        <w:rFonts w:cs="Times New Roman" w:eastAsia="華康中黑體"/>
        <w:b/>
      </w:rPr>
      <w:t>年</w:t>
    </w:r>
    <w:r>
      <w:rPr>
        <w:rFonts w:eastAsia="華康中黑體" w:cs="Times New Roman"/>
        <w:b/>
      </w:rPr>
      <w:t>1</w:t>
    </w:r>
    <w:r>
      <w:rPr>
        <w:rFonts w:cs="Times New Roman" w:eastAsia="華康中黑體"/>
        <w:b/>
      </w:rPr>
      <w:t>月</w:t>
    </w:r>
    <w:r>
      <w:rPr>
        <w:rFonts w:eastAsia="華康中黑體" w:cs="Times New Roman"/>
        <w:b/>
      </w:rPr>
      <w:t>8</w:t>
    </w:r>
    <w:r>
      <w:rPr>
        <w:rFonts w:cs="Times New Roman" w:eastAsia="華康中黑體"/>
        <w:b/>
      </w:rPr>
      <w:t>日</w:t>
    </w:r>
    <w:r>
      <mc:AlternateContent>
        <mc:Choice Requires="wps">
          <w:drawing>
            <wp:anchor behindDoc="0" distT="0" distB="0" distL="0" distR="0" simplePos="0" locked="0" layoutInCell="1" allowOverlap="1" relativeHeight="413">
              <wp:simplePos x="0" y="0"/>
              <wp:positionH relativeFrom="margin">
                <wp:align>outside</wp:align>
              </wp:positionH>
              <wp:positionV relativeFrom="paragraph">
                <wp:posOffset>216535</wp:posOffset>
              </wp:positionV>
              <wp:extent cx="273685" cy="228600"/>
              <wp:effectExtent l="0" t="0" r="0" b="0"/>
              <wp:wrapSquare wrapText="largest"/>
              <wp:docPr id="1" name="Frame1"/>
              <a:graphic xmlns:a="http://schemas.openxmlformats.org/drawingml/2006/main">
                <a:graphicData uri="http://schemas.microsoft.com/office/word/2010/wordprocessingShape">
                  <wps:wsp>
                    <wps:cNvSpPr txBox="1"/>
                    <wps:spPr>
                      <a:xfrm>
                        <a:off x="0" y="0"/>
                        <a:ext cx="273685" cy="228600"/>
                      </a:xfrm>
                      <a:prstGeom prst="rect"/>
                      <a:solidFill>
                        <a:srgbClr val="FFFFFF">
                          <a:alpha val="0"/>
                        </a:srgbClr>
                      </a:solidFill>
                    </wps:spPr>
                    <wps:txbx>
                      <w:txbxContent>
                        <w:p>
                          <w:pPr>
                            <w:pStyle w:val="Header"/>
                            <w:pBdr/>
                            <w:rPr>
                              <w:rStyle w:val="Pagenumber"/>
                              <w:spacing w:val="20"/>
                              <w:sz w:val="26"/>
                              <w:szCs w:val="26"/>
                            </w:rPr>
                          </w:pPr>
                          <w:r>
                            <w:rPr>
                              <w:rStyle w:val="Pagenumber"/>
                              <w:spacing w:val="20"/>
                              <w:sz w:val="26"/>
                              <w:szCs w:val="26"/>
                            </w:rPr>
                            <w:fldChar w:fldCharType="begin"/>
                          </w:r>
                          <w:r>
                            <w:rPr>
                              <w:rStyle w:val="Pagenumber"/>
                              <w:sz w:val="26"/>
                              <w:spacing w:val="20"/>
                              <w:szCs w:val="26"/>
                            </w:rPr>
                            <w:instrText> PAGE </w:instrText>
                          </w:r>
                          <w:r>
                            <w:rPr>
                              <w:rStyle w:val="Pagenumber"/>
                              <w:sz w:val="26"/>
                              <w:spacing w:val="20"/>
                              <w:szCs w:val="26"/>
                            </w:rPr>
                            <w:fldChar w:fldCharType="separate"/>
                          </w:r>
                          <w:r>
                            <w:rPr>
                              <w:rStyle w:val="Pagenumber"/>
                              <w:sz w:val="26"/>
                              <w:spacing w:val="20"/>
                              <w:szCs w:val="26"/>
                            </w:rPr>
                            <w:t>1</w:t>
                          </w:r>
                          <w:r>
                            <w:rPr>
                              <w:rStyle w:val="Pagenumber"/>
                              <w:sz w:val="26"/>
                              <w:spacing w:val="20"/>
                              <w:szCs w:val="26"/>
                            </w:rPr>
                            <w:fldChar w:fldCharType="end"/>
                          </w:r>
                        </w:p>
                      </w:txbxContent>
                    </wps:txbx>
                    <wps:bodyPr anchor="t" lIns="0" tIns="0" rIns="0" bIns="0">
                      <a:spAutoFit/>
                    </wps:bodyPr>
                  </wps:wsp>
                </a:graphicData>
              </a:graphic>
            </wp:anchor>
          </w:drawing>
        </mc:Choice>
        <mc:Fallback>
          <w:pict>
            <v:rect fillcolor="#FFFFFF" style="position:absolute;rotation:0;width:21.55pt;height:18pt;mso-wrap-distance-left:0pt;mso-wrap-distance-right:0pt;mso-wrap-distance-top:0pt;mso-wrap-distance-bottom:0pt;margin-top:17.05pt;mso-position-vertical-relative:text;margin-left:0pt;mso-position-horizontal:outside;mso-position-horizontal-relative:margin">
              <v:fill opacity="0f"/>
              <v:textbox inset="0in,0in,0in,0in">
                <w:txbxContent>
                  <w:p>
                    <w:pPr>
                      <w:pStyle w:val="Header"/>
                      <w:pBdr/>
                      <w:rPr>
                        <w:rStyle w:val="Pagenumber"/>
                        <w:spacing w:val="20"/>
                        <w:sz w:val="26"/>
                        <w:szCs w:val="26"/>
                      </w:rPr>
                    </w:pPr>
                    <w:r>
                      <w:rPr>
                        <w:rStyle w:val="Pagenumber"/>
                        <w:spacing w:val="20"/>
                        <w:sz w:val="26"/>
                        <w:szCs w:val="26"/>
                      </w:rPr>
                      <w:fldChar w:fldCharType="begin"/>
                    </w:r>
                    <w:r>
                      <w:rPr>
                        <w:rStyle w:val="Pagenumber"/>
                        <w:sz w:val="26"/>
                        <w:spacing w:val="20"/>
                        <w:szCs w:val="26"/>
                      </w:rPr>
                      <w:instrText> PAGE </w:instrText>
                    </w:r>
                    <w:r>
                      <w:rPr>
                        <w:rStyle w:val="Pagenumber"/>
                        <w:sz w:val="26"/>
                        <w:spacing w:val="20"/>
                        <w:szCs w:val="26"/>
                      </w:rPr>
                      <w:fldChar w:fldCharType="separate"/>
                    </w:r>
                    <w:r>
                      <w:rPr>
                        <w:rStyle w:val="Pagenumber"/>
                        <w:sz w:val="26"/>
                        <w:spacing w:val="20"/>
                        <w:szCs w:val="26"/>
                      </w:rPr>
                      <w:t>1</w:t>
                    </w:r>
                    <w:r>
                      <w:rPr>
                        <w:rStyle w:val="Pagenumber"/>
                        <w:sz w:val="26"/>
                        <w:spacing w:val="20"/>
                        <w:szCs w:val="26"/>
                      </w:rPr>
                      <w:fldChar w:fldCharType="end"/>
                    </w:r>
                  </w:p>
                </w:txbxContent>
              </v:textbox>
              <w10:wrap type="square" side="largest"/>
            </v:rect>
          </w:pict>
        </mc:Fallback>
      </mc:AlternateContent>
    </w:r>
  </w:p>
  <w:p>
    <w:pPr>
      <w:pStyle w:val="Normal"/>
      <w:ind w:right="-26" w:hanging="0"/>
      <w:jc w:val="center"/>
      <w:rPr/>
    </w:pPr>
    <w:r>
      <w:rPr/>
      <w:t xml:space="preserve">LEGISLATIVE COUNCIL ─ </w:t>
    </w:r>
    <w:r>
      <w:rPr>
        <w:b/>
      </w:rPr>
      <w:t>8 January 2014</w:t>
    </w:r>
  </w:p>
  <w:p>
    <w:pPr>
      <w:pStyle w:val="Normal"/>
      <w:pBdr>
        <w:top w:val="single" w:sz="6" w:space="1" w:color="000000"/>
      </w:pBdr>
      <w:rPr/>
    </w:pPr>
    <w:r>
      <w:rPr/>
    </w:r>
  </w:p>
</w:hdr>
</file>

<file path=word/settings.xml><?xml version="1.0" encoding="utf-8"?>
<w:settings xmlns:w="http://schemas.openxmlformats.org/wordprocessingml/2006/main">
  <w:zoom w:percent="80"/>
  <w:mirrorMargins/>
  <w:defaultTabStop w:val="568"/>
  <w:compat>
    <w:doNotExpandShiftReturn/>
  </w:compat>
  <w:autoHyphenation w:val="true"/>
  <w:footnotePr>
    <w:numFmt w:val="decimal"/>
    <w:footnote w:id="0"/>
    <w:footnote w:id="1"/>
  </w:footnotePr>
  <w:compat>
    <w:compatSetting w:name="compatibilityMode" w:uri="http://schemas.microsoft.com/office/word" w:val="1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lang w:val="en-US" w:eastAsia="zh-TW"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footnote text" w:uiPriority="0"/>
    <w:lsdException w:name="header" w:uiPriority="0"/>
    <w:lsdException w:name="footer" w:uiPriority="0"/>
    <w:lsdException w:name="caption" w:locked="1" w:uiPriority="0" w:qFormat="1"/>
    <w:lsdException w:name="footnote reference" w:uiPriority="0"/>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18d9"/>
    <w:pPr>
      <w:widowControl w:val="false"/>
      <w:tabs>
        <w:tab w:val="clear" w:pos="568"/>
        <w:tab w:val="left" w:pos="720" w:leader="none"/>
      </w:tabs>
      <w:bidi w:val="0"/>
      <w:spacing w:lineRule="atLeast" w:line="360" w:before="0" w:after="0"/>
      <w:jc w:val="both"/>
    </w:pPr>
    <w:rPr>
      <w:rFonts w:eastAsia="華康細明體" w:ascii="Times New Roman" w:hAnsi="Times New Roman" w:cs="Times New Roman"/>
      <w:color w:val="auto"/>
      <w:kern w:val="0"/>
      <w:sz w:val="28"/>
      <w:szCs w:val="26"/>
      <w:lang w:val="en-GB" w:eastAsia="zh-TW" w:bidi="ar-SA"/>
    </w:rPr>
  </w:style>
  <w:style w:type="paragraph" w:styleId="Heading9">
    <w:name w:val="Heading 9"/>
    <w:basedOn w:val="Normal"/>
    <w:next w:val="Normal"/>
    <w:link w:val="90"/>
    <w:uiPriority w:val="99"/>
    <w:qFormat/>
    <w:locked/>
    <w:rsid w:val="00fa395b"/>
    <w:pPr>
      <w:keepNext w:val="true"/>
      <w:keepLines/>
      <w:widowControl/>
      <w:tabs>
        <w:tab w:val="clear" w:pos="720"/>
      </w:tabs>
      <w:spacing w:lineRule="auto" w:line="276" w:before="200" w:after="0"/>
      <w:jc w:val="left"/>
      <w:outlineLvl w:val="8"/>
    </w:pPr>
    <w:rPr>
      <w:rFonts w:ascii="Cambria" w:hAnsi="Cambria" w:eastAsia="新細明體"/>
      <w:i/>
      <w:iCs/>
      <w:color w:val="404040"/>
      <w:sz w:val="20"/>
      <w:szCs w:val="20"/>
      <w:lang w:val="en-US"/>
    </w:rPr>
  </w:style>
  <w:style w:type="character" w:styleId="DefaultParagraphFont" w:default="1">
    <w:name w:val="Default Paragraph Font"/>
    <w:uiPriority w:val="1"/>
    <w:semiHidden/>
    <w:unhideWhenUsed/>
    <w:qFormat/>
    <w:rPr/>
  </w:style>
  <w:style w:type="character" w:styleId="Style13" w:customStyle="1">
    <w:name w:val="註腳文字 字元"/>
    <w:link w:val="a4"/>
    <w:semiHidden/>
    <w:qFormat/>
    <w:locked/>
    <w:rsid w:val="00e27675"/>
    <w:rPr>
      <w:rFonts w:eastAsia="華康細明體" w:cs="Times New Roman"/>
      <w:sz w:val="20"/>
      <w:szCs w:val="20"/>
      <w:lang w:val="en-GB"/>
    </w:rPr>
  </w:style>
  <w:style w:type="character" w:styleId="FootnoteCharacters">
    <w:name w:val="Footnote Characters"/>
    <w:semiHidden/>
    <w:qFormat/>
    <w:rsid w:val="009a20e5"/>
    <w:rPr>
      <w:rFonts w:cs="Times New Roman"/>
      <w:vertAlign w:val="superscript"/>
    </w:rPr>
  </w:style>
  <w:style w:type="character" w:styleId="FootnoteAnchor">
    <w:name w:val="Footnote Anchor"/>
    <w:rPr>
      <w:rFonts w:cs="Times New Roman"/>
      <w:vertAlign w:val="superscript"/>
    </w:rPr>
  </w:style>
  <w:style w:type="character" w:styleId="Style14" w:customStyle="1">
    <w:name w:val="頁首 字元"/>
    <w:link w:val="a7"/>
    <w:qFormat/>
    <w:locked/>
    <w:rsid w:val="00e27675"/>
    <w:rPr>
      <w:rFonts w:eastAsia="華康細明體" w:cs="Times New Roman"/>
      <w:sz w:val="20"/>
      <w:szCs w:val="20"/>
      <w:lang w:val="en-GB"/>
    </w:rPr>
  </w:style>
  <w:style w:type="character" w:styleId="Style15" w:customStyle="1">
    <w:name w:val="頁尾 字元"/>
    <w:link w:val="a9"/>
    <w:qFormat/>
    <w:locked/>
    <w:rsid w:val="00e27675"/>
    <w:rPr>
      <w:rFonts w:eastAsia="華康細明體" w:cs="Times New Roman"/>
      <w:sz w:val="20"/>
      <w:szCs w:val="20"/>
      <w:lang w:val="en-GB"/>
    </w:rPr>
  </w:style>
  <w:style w:type="character" w:styleId="F2" w:customStyle="1">
    <w:name w:val="華康細明F2 字元"/>
    <w:link w:val="F2"/>
    <w:qFormat/>
    <w:locked/>
    <w:rsid w:val="00135e60"/>
    <w:rPr>
      <w:rFonts w:eastAsia="華康細明體" w:cs="華康細明體"/>
      <w:spacing w:val="20"/>
      <w:sz w:val="26"/>
      <w:szCs w:val="26"/>
      <w:lang w:val="en-US" w:eastAsia="zh-TW" w:bidi="ar-SA"/>
    </w:rPr>
  </w:style>
  <w:style w:type="character" w:styleId="Pagenumber">
    <w:name w:val="page number"/>
    <w:uiPriority w:val="99"/>
    <w:qFormat/>
    <w:rsid w:val="00c05979"/>
    <w:rPr>
      <w:rFonts w:cs="Times New Roman"/>
    </w:rPr>
  </w:style>
  <w:style w:type="character" w:styleId="Style16" w:customStyle="1">
    <w:name w:val="註解方塊文字 字元"/>
    <w:link w:val="ad"/>
    <w:uiPriority w:val="99"/>
    <w:semiHidden/>
    <w:qFormat/>
    <w:rsid w:val="00ae6d62"/>
    <w:rPr>
      <w:rFonts w:ascii="Cambria" w:hAnsi="Cambria" w:eastAsia="新細明體" w:cs="Times New Roman"/>
      <w:kern w:val="0"/>
      <w:sz w:val="18"/>
      <w:szCs w:val="18"/>
      <w:lang w:val="en-GB"/>
    </w:rPr>
  </w:style>
  <w:style w:type="character" w:styleId="9" w:customStyle="1">
    <w:name w:val="標題 9 字元"/>
    <w:link w:val="9"/>
    <w:uiPriority w:val="99"/>
    <w:qFormat/>
    <w:rsid w:val="00fa395b"/>
    <w:rPr>
      <w:rFonts w:ascii="Cambria" w:hAnsi="Cambria"/>
      <w:i/>
      <w:iCs/>
      <w:color w:val="404040"/>
      <w:kern w:val="0"/>
      <w:sz w:val="20"/>
      <w:szCs w:val="20"/>
    </w:rPr>
  </w:style>
  <w:style w:type="character" w:styleId="St" w:customStyle="1">
    <w:name w:val="st"/>
    <w:qFormat/>
    <w:rsid w:val="00187425"/>
    <w:rPr/>
  </w:style>
  <w:style w:type="character" w:styleId="Emphasis">
    <w:name w:val="Emphasis"/>
    <w:qFormat/>
    <w:locked/>
    <w:rsid w:val="00187425"/>
    <w:rPr>
      <w:i/>
      <w:i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a5"/>
    <w:semiHidden/>
    <w:rsid w:val="004b6a4f"/>
    <w:pPr/>
    <w:rPr>
      <w:sz w:val="20"/>
      <w:szCs w:val="20"/>
    </w:rPr>
  </w:style>
  <w:style w:type="paragraph" w:styleId="HeaderandFooter">
    <w:name w:val="Header and Footer"/>
    <w:basedOn w:val="Normal"/>
    <w:qFormat/>
    <w:pPr/>
    <w:rPr/>
  </w:style>
  <w:style w:type="paragraph" w:styleId="Header">
    <w:name w:val="Header"/>
    <w:basedOn w:val="Normal"/>
    <w:link w:val="a8"/>
    <w:rsid w:val="00b075b4"/>
    <w:pPr>
      <w:tabs>
        <w:tab w:val="left" w:pos="720" w:leader="none"/>
        <w:tab w:val="center" w:pos="4153" w:leader="none"/>
        <w:tab w:val="right" w:pos="8306" w:leader="none"/>
      </w:tabs>
    </w:pPr>
    <w:rPr>
      <w:sz w:val="20"/>
      <w:szCs w:val="20"/>
    </w:rPr>
  </w:style>
  <w:style w:type="paragraph" w:styleId="Footer">
    <w:name w:val="Footer"/>
    <w:basedOn w:val="Normal"/>
    <w:link w:val="aa"/>
    <w:rsid w:val="00b075b4"/>
    <w:pPr>
      <w:tabs>
        <w:tab w:val="left" w:pos="720" w:leader="none"/>
        <w:tab w:val="center" w:pos="4153" w:leader="none"/>
        <w:tab w:val="right" w:pos="8306" w:leader="none"/>
      </w:tabs>
    </w:pPr>
    <w:rPr>
      <w:sz w:val="20"/>
      <w:szCs w:val="20"/>
    </w:rPr>
  </w:style>
  <w:style w:type="paragraph" w:styleId="F21" w:customStyle="1">
    <w:name w:val="華康細明F2"/>
    <w:link w:val="F20"/>
    <w:qFormat/>
    <w:rsid w:val="00682a75"/>
    <w:pPr>
      <w:widowControl w:val="false"/>
      <w:tabs>
        <w:tab w:val="clear" w:pos="568"/>
        <w:tab w:val="left" w:pos="567" w:leader="none"/>
      </w:tabs>
      <w:bidi w:val="0"/>
      <w:spacing w:lineRule="atLeast" w:line="360" w:before="0" w:after="0"/>
      <w:jc w:val="both"/>
    </w:pPr>
    <w:rPr>
      <w:rFonts w:eastAsia="華康細明體" w:cs="華康細明體" w:ascii="Times New Roman" w:hAnsi="Times New Roman"/>
      <w:color w:val="auto"/>
      <w:spacing w:val="20"/>
      <w:kern w:val="0"/>
      <w:sz w:val="27"/>
      <w:szCs w:val="26"/>
      <w:lang w:val="en-US" w:eastAsia="zh-TW" w:bidi="ar-SA"/>
    </w:rPr>
  </w:style>
  <w:style w:type="paragraph" w:styleId="Style17" w:customStyle="1">
    <w:name w:val="質詢凸排"/>
    <w:basedOn w:val="F21"/>
    <w:qFormat/>
    <w:rsid w:val="00e24de0"/>
    <w:pPr>
      <w:ind w:left="1418" w:hanging="851"/>
    </w:pPr>
    <w:rPr>
      <w:i/>
    </w:rPr>
  </w:style>
  <w:style w:type="paragraph" w:styleId="BalloonText">
    <w:name w:val="Balloon Text"/>
    <w:basedOn w:val="Normal"/>
    <w:link w:val="ae"/>
    <w:uiPriority w:val="99"/>
    <w:semiHidden/>
    <w:unhideWhenUsed/>
    <w:qFormat/>
    <w:rsid w:val="00ae6d62"/>
    <w:pPr>
      <w:spacing w:lineRule="auto" w:line="240"/>
    </w:pPr>
    <w:rPr>
      <w:rFonts w:ascii="Cambria" w:hAnsi="Cambria" w:eastAsia="新細明體"/>
      <w:sz w:val="18"/>
      <w:szCs w:val="18"/>
    </w:rPr>
  </w:style>
  <w:style w:type="paragraph" w:styleId="Msonospacing" w:customStyle="1">
    <w:name w:val="msonospacing"/>
    <w:qFormat/>
    <w:rsid w:val="000f400d"/>
    <w:pPr>
      <w:widowControl w:val="false"/>
      <w:bidi w:val="0"/>
      <w:spacing w:before="0" w:after="0"/>
      <w:jc w:val="left"/>
    </w:pPr>
    <w:rPr>
      <w:rFonts w:ascii="Calibri" w:hAnsi="Calibri" w:eastAsia="新細明體" w:cs="Times New Roman"/>
      <w:color w:val="auto"/>
      <w:kern w:val="2"/>
      <w:sz w:val="24"/>
      <w:szCs w:val="22"/>
      <w:lang w:val="en-US" w:eastAsia="zh-TW"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rsid w:val="00e24de0"/>
    <w:pPr>
      <w:spacing w:line="360" w:lineRule="atLeast"/>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FC25-FD9D-48D7-89FD-BE8430CC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259</Pages>
  <Words>125022</Words>
  <Characters>131447</Characters>
  <CharactersWithSpaces>133384</CharactersWithSpaces>
  <Paragraphs>1472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2014-01-24T08:41:00Z</dcterms:created>
  <dc:creator>Ivy</dc:creator>
  <dc:description/>
  <dc:language>en-HK</dc:language>
  <cp:lastModifiedBy>CT9</cp:lastModifiedBy>
  <cp:lastPrinted>2014-02-14T08:42:00Z</cp:lastPrinted>
  <dcterms:modified xsi:type="dcterms:W3CDTF">2014-04-07T01:31:00Z</dcterms:modified>
  <cp:revision>17</cp:revision>
  <dc:subject/>
  <dc:title>會議過程正式紀錄</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