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media/image3.tif" ContentType="image/tiff"/>
  <Override PartName="/word/media/image4.tif" ContentType="image/tif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F21"/>
        <w:jc w:val="center"/>
        <w:rPr>
          <w:rFonts w:eastAsia="華康中黑體" w:cs="Times New Roman"/>
          <w:sz w:val="40"/>
          <w:szCs w:val="40"/>
        </w:rPr>
      </w:pPr>
      <w:r>
        <w:rPr>
          <w:rFonts w:cs="Times New Roman" w:eastAsia="華康中黑體"/>
          <w:sz w:val="40"/>
          <w:szCs w:val="40"/>
        </w:rPr>
        <w:t>會議過程正式紀錄</w:t>
      </w:r>
    </w:p>
    <w:p>
      <w:pPr>
        <w:pStyle w:val="Normal"/>
        <w:jc w:val="center"/>
        <w:rPr>
          <w:b/>
          <w:b/>
          <w:sz w:val="40"/>
          <w:szCs w:val="40"/>
        </w:rPr>
      </w:pPr>
      <w:r>
        <w:rPr>
          <w:b/>
          <w:sz w:val="40"/>
          <w:szCs w:val="40"/>
        </w:rPr>
        <w:t>OFFICIAL RECORD OF PROCEEDINGS</w:t>
      </w:r>
    </w:p>
    <w:p>
      <w:pPr>
        <w:pStyle w:val="Normal"/>
        <w:tabs>
          <w:tab w:val="left" w:pos="720" w:leader="none"/>
          <w:tab w:val="left" w:pos="2415" w:leader="none"/>
        </w:tabs>
        <w:jc w:val="center"/>
        <w:rPr>
          <w:sz w:val="27"/>
          <w:szCs w:val="27"/>
        </w:rPr>
      </w:pPr>
      <w:r>
        <w:rPr>
          <w:sz w:val="27"/>
          <w:szCs w:val="27"/>
        </w:rPr>
      </w:r>
    </w:p>
    <w:p>
      <w:pPr>
        <w:pStyle w:val="F21"/>
        <w:jc w:val="center"/>
        <w:rPr>
          <w:rFonts w:eastAsia="華康中黑體" w:cs="Times New Roman"/>
          <w:b/>
          <w:b/>
          <w:sz w:val="28"/>
          <w:szCs w:val="28"/>
        </w:rPr>
      </w:pPr>
      <w:r>
        <w:rPr>
          <w:rFonts w:eastAsia="華康中黑體" w:cs="Times New Roman"/>
          <w:b/>
          <w:sz w:val="28"/>
          <w:szCs w:val="28"/>
        </w:rPr>
        <w:t>2015</w:t>
      </w:r>
      <w:r>
        <w:rPr>
          <w:rFonts w:cs="Times New Roman" w:eastAsia="華康中黑體"/>
          <w:b/>
          <w:sz w:val="28"/>
          <w:szCs w:val="28"/>
        </w:rPr>
        <w:t>年</w:t>
      </w:r>
      <w:r>
        <w:rPr>
          <w:rFonts w:eastAsia="華康中黑體" w:cs="Times New Roman"/>
          <w:b/>
          <w:sz w:val="28"/>
          <w:szCs w:val="28"/>
        </w:rPr>
        <w:t>2</w:t>
      </w:r>
      <w:r>
        <w:rPr>
          <w:rFonts w:cs="Times New Roman" w:eastAsia="華康中黑體"/>
          <w:b/>
          <w:sz w:val="28"/>
          <w:szCs w:val="28"/>
        </w:rPr>
        <w:t>月</w:t>
      </w:r>
      <w:r>
        <w:rPr>
          <w:rFonts w:eastAsia="華康中黑體" w:cs="Times New Roman"/>
          <w:b/>
          <w:sz w:val="28"/>
          <w:szCs w:val="28"/>
        </w:rPr>
        <w:t>11</w:t>
      </w:r>
      <w:r>
        <w:rPr>
          <w:rFonts w:cs="Times New Roman" w:eastAsia="華康中黑體"/>
          <w:b/>
          <w:sz w:val="28"/>
          <w:szCs w:val="28"/>
        </w:rPr>
        <w:t>日星期三</w:t>
      </w:r>
    </w:p>
    <w:p>
      <w:pPr>
        <w:pStyle w:val="Normal"/>
        <w:jc w:val="center"/>
        <w:rPr>
          <w:b/>
          <w:b/>
          <w:sz w:val="40"/>
          <w:szCs w:val="40"/>
        </w:rPr>
      </w:pPr>
      <w:r>
        <w:rPr>
          <w:b/>
          <w:sz w:val="40"/>
          <w:szCs w:val="40"/>
        </w:rPr>
        <w:t>Wednesday, 11 February 2015</w:t>
      </w:r>
    </w:p>
    <w:p>
      <w:pPr>
        <w:pStyle w:val="Normal"/>
        <w:jc w:val="center"/>
        <w:rPr>
          <w:szCs w:val="28"/>
        </w:rPr>
      </w:pPr>
      <w:r>
        <w:rPr>
          <w:szCs w:val="28"/>
        </w:rPr>
      </w:r>
    </w:p>
    <w:p>
      <w:pPr>
        <w:pStyle w:val="F21"/>
        <w:jc w:val="center"/>
        <w:rPr>
          <w:rFonts w:eastAsia="華康中黑體" w:cs="Times New Roman"/>
          <w:b/>
          <w:b/>
          <w:sz w:val="28"/>
          <w:szCs w:val="28"/>
        </w:rPr>
      </w:pPr>
      <w:r>
        <w:rPr>
          <w:rFonts w:cs="Times New Roman" w:eastAsia="華康中黑體"/>
          <w:b/>
          <w:sz w:val="28"/>
          <w:szCs w:val="28"/>
        </w:rPr>
        <w:t>上午</w:t>
      </w:r>
      <w:r>
        <w:rPr>
          <w:rFonts w:eastAsia="華康中黑體" w:cs="Times New Roman"/>
          <w:b/>
          <w:sz w:val="28"/>
          <w:szCs w:val="28"/>
        </w:rPr>
        <w:t>11</w:t>
      </w:r>
      <w:r>
        <w:rPr>
          <w:rFonts w:cs="Times New Roman" w:eastAsia="華康中黑體"/>
          <w:b/>
          <w:sz w:val="28"/>
          <w:szCs w:val="28"/>
        </w:rPr>
        <w:t>時正會議開始</w:t>
      </w:r>
    </w:p>
    <w:p>
      <w:pPr>
        <w:pStyle w:val="Normal"/>
        <w:jc w:val="center"/>
        <w:rPr>
          <w:b/>
          <w:b/>
          <w:sz w:val="40"/>
          <w:szCs w:val="40"/>
        </w:rPr>
      </w:pPr>
      <w:r>
        <w:rPr>
          <w:b/>
          <w:sz w:val="40"/>
          <w:szCs w:val="40"/>
        </w:rPr>
        <w:t>The Council met at Eleven o'clock</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sz w:val="36"/>
          <w:szCs w:val="36"/>
        </w:rPr>
      </w:pPr>
      <w:bookmarkStart w:id="0" w:name="mbp"/>
      <w:r>
        <w:rPr>
          <w:rFonts w:cs="Times New Roman" w:eastAsia="華康中黑體"/>
          <w:sz w:val="36"/>
          <w:szCs w:val="36"/>
        </w:rPr>
        <w:t>出席議員：</w:t>
      </w:r>
    </w:p>
    <w:p>
      <w:pPr>
        <w:pStyle w:val="Normal"/>
        <w:rPr>
          <w:b/>
          <w:b/>
          <w:sz w:val="36"/>
          <w:szCs w:val="36"/>
        </w:rPr>
      </w:pPr>
      <w:bookmarkStart w:id="1" w:name="mbp"/>
      <w:r>
        <w:rPr>
          <w:b/>
          <w:sz w:val="36"/>
          <w:szCs w:val="36"/>
        </w:rPr>
        <w:t>MEMBERS PRESENT:</w:t>
      </w:r>
      <w:bookmarkEnd w:id="1"/>
      <w:r>
        <w:rPr>
          <w:b/>
          <w:sz w:val="36"/>
          <w:szCs w:val="36"/>
        </w:rPr>
        <w:t xml:space="preserve"> </w:t>
      </w:r>
    </w:p>
    <w:p>
      <w:pPr>
        <w:pStyle w:val="Normal"/>
        <w:rPr>
          <w:sz w:val="27"/>
          <w:szCs w:val="27"/>
        </w:rPr>
      </w:pPr>
      <w:r>
        <w:rPr>
          <w:sz w:val="27"/>
          <w:szCs w:val="27"/>
        </w:rPr>
      </w:r>
    </w:p>
    <w:p>
      <w:pPr>
        <w:pStyle w:val="F21"/>
        <w:rPr>
          <w:rFonts w:cs="Times New Roman"/>
          <w:spacing w:val="0"/>
          <w:sz w:val="28"/>
          <w:szCs w:val="28"/>
          <w:lang w:val="en-GB"/>
        </w:rPr>
      </w:pPr>
      <w:r>
        <w:rPr>
          <w:rFonts w:cs="Times New Roman"/>
        </w:rPr>
        <w:t>主席曾鈺成議員</w:t>
      </w:r>
      <w:r>
        <w:rPr>
          <w:rFonts w:cs="Times New Roman"/>
          <w:spacing w:val="0"/>
          <w:sz w:val="28"/>
          <w:szCs w:val="28"/>
          <w:lang w:val="en-GB"/>
        </w:rPr>
        <w:t>, G.B.S., J.P.</w:t>
      </w:r>
    </w:p>
    <w:p>
      <w:pPr>
        <w:pStyle w:val="Normal"/>
        <w:rPr>
          <w:szCs w:val="28"/>
        </w:rPr>
      </w:pPr>
      <w:r>
        <w:rPr>
          <w:szCs w:val="28"/>
        </w:rPr>
        <w:t>THE PRESIDENT</w:t>
      </w:r>
    </w:p>
    <w:p>
      <w:pPr>
        <w:pStyle w:val="Normal"/>
        <w:rPr>
          <w:szCs w:val="28"/>
        </w:rPr>
      </w:pPr>
      <w:r>
        <w:rPr>
          <w:szCs w:val="28"/>
        </w:rPr>
        <w:t>THE HONOURABLE JASPER TSANG YOK-SING, G.B.S., J.P.</w:t>
      </w:r>
    </w:p>
    <w:p>
      <w:pPr>
        <w:pStyle w:val="Normal"/>
        <w:rPr>
          <w:szCs w:val="28"/>
        </w:rPr>
      </w:pPr>
      <w:r>
        <w:rPr>
          <w:szCs w:val="28"/>
        </w:rPr>
      </w:r>
    </w:p>
    <w:p>
      <w:pPr>
        <w:pStyle w:val="F21"/>
        <w:rPr>
          <w:rFonts w:cs="Times New Roman"/>
        </w:rPr>
      </w:pPr>
      <w:r>
        <w:rPr>
          <w:rFonts w:cs="Times New Roman"/>
        </w:rPr>
        <w:t>何俊仁議員</w:t>
      </w:r>
    </w:p>
    <w:p>
      <w:pPr>
        <w:pStyle w:val="Normal"/>
        <w:rPr>
          <w:szCs w:val="28"/>
        </w:rPr>
      </w:pPr>
      <w:r>
        <w:rPr>
          <w:szCs w:val="28"/>
        </w:rPr>
        <w:t>THE HONOURABLE ALBERT HO CHUN-YAN</w:t>
      </w:r>
    </w:p>
    <w:p>
      <w:pPr>
        <w:pStyle w:val="Normal"/>
        <w:rPr>
          <w:szCs w:val="28"/>
        </w:rPr>
      </w:pPr>
      <w:r>
        <w:rPr>
          <w:szCs w:val="28"/>
        </w:rPr>
      </w:r>
    </w:p>
    <w:p>
      <w:pPr>
        <w:pStyle w:val="F21"/>
        <w:rPr>
          <w:rFonts w:cs="Times New Roman"/>
        </w:rPr>
      </w:pPr>
      <w:r>
        <w:rPr>
          <w:rFonts w:cs="Times New Roman"/>
        </w:rPr>
        <w:t>李卓人議員</w:t>
      </w:r>
    </w:p>
    <w:p>
      <w:pPr>
        <w:pStyle w:val="Normal"/>
        <w:rPr>
          <w:szCs w:val="28"/>
        </w:rPr>
      </w:pPr>
      <w:r>
        <w:rPr>
          <w:szCs w:val="28"/>
        </w:rPr>
        <w:t>THE HONOURABLE LEE CHEUK-YAN</w:t>
      </w:r>
    </w:p>
    <w:p>
      <w:pPr>
        <w:pStyle w:val="Normal"/>
        <w:rPr>
          <w:szCs w:val="28"/>
          <w:lang w:val="en-US"/>
        </w:rPr>
      </w:pPr>
      <w:r>
        <w:rPr>
          <w:szCs w:val="28"/>
          <w:lang w:val="en-US"/>
        </w:rPr>
      </w:r>
    </w:p>
    <w:p>
      <w:pPr>
        <w:pStyle w:val="F21"/>
        <w:rPr>
          <w:rFonts w:cs="Times New Roman"/>
        </w:rPr>
      </w:pPr>
      <w:r>
        <w:rPr>
          <w:rFonts w:cs="Times New Roman"/>
        </w:rPr>
        <w:t>涂謹申議員</w:t>
      </w:r>
    </w:p>
    <w:p>
      <w:pPr>
        <w:pStyle w:val="Normal"/>
        <w:rPr>
          <w:szCs w:val="28"/>
        </w:rPr>
      </w:pPr>
      <w:r>
        <w:rPr>
          <w:szCs w:val="28"/>
        </w:rPr>
        <w:t>THE HONOURABLE JAMES TO KUN-SUN</w:t>
      </w:r>
    </w:p>
    <w:p>
      <w:pPr>
        <w:pStyle w:val="Normal"/>
        <w:rPr>
          <w:szCs w:val="28"/>
          <w:lang w:val="en-US"/>
        </w:rPr>
      </w:pPr>
      <w:r>
        <w:rPr>
          <w:szCs w:val="28"/>
          <w:lang w:val="en-US"/>
        </w:rPr>
      </w:r>
    </w:p>
    <w:p>
      <w:pPr>
        <w:pStyle w:val="F21"/>
        <w:rPr>
          <w:rFonts w:cs="Times New Roman"/>
          <w:spacing w:val="0"/>
          <w:sz w:val="28"/>
          <w:szCs w:val="28"/>
          <w:lang w:val="en-GB"/>
        </w:rPr>
      </w:pPr>
      <w:r>
        <w:rPr>
          <w:rFonts w:cs="Times New Roman"/>
        </w:rPr>
        <w:t>陳鑑林議員</w:t>
      </w:r>
      <w:r>
        <w:rPr>
          <w:rFonts w:cs="Times New Roman"/>
          <w:spacing w:val="0"/>
          <w:sz w:val="28"/>
          <w:szCs w:val="28"/>
          <w:lang w:val="en-GB"/>
        </w:rPr>
        <w:t>, S.B.S., J.P.</w:t>
      </w:r>
    </w:p>
    <w:p>
      <w:pPr>
        <w:pStyle w:val="Normal"/>
        <w:rPr>
          <w:szCs w:val="28"/>
        </w:rPr>
      </w:pPr>
      <w:r>
        <w:rPr>
          <w:szCs w:val="28"/>
        </w:rPr>
        <w:t>THE HONOURABLE CHAN KAM-LAM, S.B.S., J.P.</w:t>
      </w:r>
    </w:p>
    <w:p>
      <w:pPr>
        <w:pStyle w:val="Normal"/>
        <w:rPr>
          <w:szCs w:val="28"/>
        </w:rPr>
      </w:pPr>
      <w:r>
        <w:rPr>
          <w:szCs w:val="28"/>
        </w:rPr>
      </w:r>
    </w:p>
    <w:p>
      <w:pPr>
        <w:pStyle w:val="F21"/>
        <w:rPr>
          <w:rFonts w:cs="Times New Roman"/>
        </w:rPr>
      </w:pPr>
      <w:r>
        <w:rPr>
          <w:rFonts w:cs="Times New Roman"/>
        </w:rPr>
        <w:t>梁耀忠議員</w:t>
      </w:r>
    </w:p>
    <w:p>
      <w:pPr>
        <w:pStyle w:val="Normal"/>
        <w:rPr>
          <w:szCs w:val="28"/>
        </w:rPr>
      </w:pPr>
      <w:r>
        <w:rPr>
          <w:szCs w:val="28"/>
        </w:rPr>
        <w:t>THE HONOURABLE LEUNG YIU-CHUNG</w:t>
      </w:r>
    </w:p>
    <w:p>
      <w:pPr>
        <w:pStyle w:val="Normal"/>
        <w:rPr>
          <w:szCs w:val="28"/>
          <w:lang w:val="en-US"/>
        </w:rPr>
      </w:pPr>
      <w:r>
        <w:rPr>
          <w:szCs w:val="28"/>
          <w:lang w:val="en-US"/>
        </w:rPr>
      </w:r>
    </w:p>
    <w:p>
      <w:pPr>
        <w:pStyle w:val="F21"/>
        <w:rPr>
          <w:rFonts w:cs="Times New Roman"/>
          <w:spacing w:val="0"/>
          <w:sz w:val="28"/>
          <w:szCs w:val="28"/>
          <w:lang w:val="en-GB"/>
        </w:rPr>
      </w:pPr>
      <w:r>
        <w:rPr>
          <w:rFonts w:cs="Times New Roman"/>
        </w:rPr>
        <w:t>劉皇發議員</w:t>
      </w:r>
      <w:r>
        <w:rPr>
          <w:rFonts w:cs="Times New Roman"/>
          <w:spacing w:val="0"/>
          <w:sz w:val="28"/>
          <w:szCs w:val="28"/>
          <w:lang w:val="en-GB"/>
        </w:rPr>
        <w:t>,</w:t>
      </w:r>
      <w:r>
        <w:rPr>
          <w:rFonts w:cs="Times New Roman"/>
        </w:rPr>
        <w:t xml:space="preserve"> </w:t>
      </w:r>
      <w:r>
        <w:rPr>
          <w:rFonts w:cs="Times New Roman"/>
        </w:rPr>
        <w:t>大紫荊勳賢</w:t>
      </w:r>
      <w:r>
        <w:rPr>
          <w:rFonts w:cs="Times New Roman"/>
          <w:spacing w:val="0"/>
          <w:sz w:val="28"/>
          <w:szCs w:val="28"/>
          <w:lang w:val="en-GB"/>
        </w:rPr>
        <w:t>, G.B.S., J.P.</w:t>
      </w:r>
    </w:p>
    <w:p>
      <w:pPr>
        <w:pStyle w:val="Normal"/>
        <w:rPr>
          <w:szCs w:val="28"/>
        </w:rPr>
      </w:pPr>
      <w:r>
        <w:rPr>
          <w:szCs w:val="28"/>
        </w:rPr>
        <w:t>DR THE HONOURABLE LAU WONG-FAT, G.B.M., G.B.S., J.P.</w:t>
      </w:r>
    </w:p>
    <w:p>
      <w:pPr>
        <w:pStyle w:val="Normal"/>
        <w:rPr>
          <w:szCs w:val="28"/>
        </w:rPr>
      </w:pPr>
      <w:r>
        <w:rPr>
          <w:szCs w:val="28"/>
        </w:rPr>
      </w:r>
    </w:p>
    <w:p>
      <w:pPr>
        <w:pStyle w:val="F21"/>
        <w:spacing w:lineRule="atLeast" w:line="350"/>
        <w:rPr>
          <w:rFonts w:cs="Times New Roman"/>
          <w:spacing w:val="0"/>
          <w:sz w:val="28"/>
          <w:szCs w:val="28"/>
          <w:lang w:val="en-GB"/>
        </w:rPr>
      </w:pPr>
      <w:r>
        <w:rPr>
          <w:rFonts w:cs="Times New Roman"/>
        </w:rPr>
        <w:t>劉慧卿議員</w:t>
      </w:r>
      <w:r>
        <w:rPr>
          <w:rFonts w:cs="Times New Roman"/>
          <w:spacing w:val="0"/>
          <w:sz w:val="28"/>
          <w:szCs w:val="28"/>
          <w:lang w:val="en-GB"/>
        </w:rPr>
        <w:t>, J.P.</w:t>
      </w:r>
    </w:p>
    <w:p>
      <w:pPr>
        <w:pStyle w:val="Normal"/>
        <w:spacing w:lineRule="atLeast" w:line="350"/>
        <w:rPr>
          <w:szCs w:val="28"/>
        </w:rPr>
      </w:pPr>
      <w:r>
        <w:rPr>
          <w:szCs w:val="28"/>
        </w:rPr>
        <w:t>THE HONOURABLE EMILY LAU WAI-HING,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譚耀宗議員</w:t>
      </w:r>
      <w:r>
        <w:rPr>
          <w:rFonts w:cs="Times New Roman"/>
          <w:spacing w:val="0"/>
          <w:sz w:val="28"/>
          <w:szCs w:val="28"/>
          <w:lang w:val="en-GB"/>
        </w:rPr>
        <w:t>, G.B.S., J.P.</w:t>
      </w:r>
    </w:p>
    <w:p>
      <w:pPr>
        <w:pStyle w:val="Normal"/>
        <w:spacing w:lineRule="atLeast" w:line="350"/>
        <w:rPr>
          <w:szCs w:val="28"/>
        </w:rPr>
      </w:pPr>
      <w:r>
        <w:rPr>
          <w:szCs w:val="28"/>
        </w:rPr>
        <w:t>THE HONOURABLE TAM YIU-CHUNG, G.B.S.,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石禮謙議員</w:t>
      </w:r>
      <w:r>
        <w:rPr>
          <w:rFonts w:cs="Times New Roman"/>
          <w:spacing w:val="0"/>
          <w:sz w:val="28"/>
          <w:szCs w:val="28"/>
          <w:lang w:val="en-GB"/>
        </w:rPr>
        <w:t>, G.B.S., J.P.</w:t>
      </w:r>
    </w:p>
    <w:p>
      <w:pPr>
        <w:pStyle w:val="Normal"/>
        <w:spacing w:lineRule="atLeast" w:line="350"/>
        <w:rPr>
          <w:szCs w:val="28"/>
        </w:rPr>
      </w:pPr>
      <w:r>
        <w:rPr>
          <w:szCs w:val="28"/>
        </w:rPr>
        <w:t>THE HONOURABLE ABRAHAM SHEK LAI-HIM, G.B.S., J.P.</w:t>
      </w:r>
    </w:p>
    <w:p>
      <w:pPr>
        <w:pStyle w:val="Normal"/>
        <w:spacing w:lineRule="atLeast" w:line="350"/>
        <w:rPr>
          <w:szCs w:val="28"/>
          <w:lang w:val="en-US"/>
        </w:rPr>
      </w:pPr>
      <w:r>
        <w:rPr>
          <w:szCs w:val="28"/>
          <w:lang w:val="en-US"/>
        </w:rPr>
      </w:r>
    </w:p>
    <w:p>
      <w:pPr>
        <w:pStyle w:val="F21"/>
        <w:spacing w:lineRule="atLeast" w:line="350"/>
        <w:rPr>
          <w:rFonts w:cs="Times New Roman"/>
          <w:spacing w:val="0"/>
          <w:sz w:val="28"/>
          <w:szCs w:val="28"/>
          <w:lang w:val="en-GB"/>
        </w:rPr>
      </w:pPr>
      <w:r>
        <w:rPr>
          <w:rFonts w:cs="Times New Roman"/>
        </w:rPr>
        <w:t>張宇人議員</w:t>
      </w:r>
      <w:r>
        <w:rPr>
          <w:rFonts w:cs="Times New Roman"/>
          <w:spacing w:val="0"/>
          <w:sz w:val="28"/>
          <w:szCs w:val="28"/>
          <w:lang w:val="en-GB"/>
        </w:rPr>
        <w:t>, S.B.S., J.P.</w:t>
      </w:r>
    </w:p>
    <w:p>
      <w:pPr>
        <w:pStyle w:val="Normal"/>
        <w:spacing w:lineRule="atLeast" w:line="350"/>
        <w:rPr>
          <w:szCs w:val="28"/>
        </w:rPr>
      </w:pPr>
      <w:r>
        <w:rPr>
          <w:szCs w:val="28"/>
        </w:rPr>
        <w:t>THE HONOURABLE TOMMY CHEUNG YU-YAN, S.B.S.,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馮檢基議員</w:t>
      </w:r>
      <w:r>
        <w:rPr>
          <w:rFonts w:cs="Times New Roman"/>
          <w:spacing w:val="0"/>
          <w:sz w:val="28"/>
          <w:szCs w:val="28"/>
          <w:lang w:val="en-GB"/>
        </w:rPr>
        <w:t>, S.B.S., J.P.</w:t>
      </w:r>
    </w:p>
    <w:p>
      <w:pPr>
        <w:pStyle w:val="Normal"/>
        <w:spacing w:lineRule="atLeast" w:line="350"/>
        <w:rPr>
          <w:szCs w:val="28"/>
        </w:rPr>
      </w:pPr>
      <w:r>
        <w:rPr>
          <w:szCs w:val="28"/>
        </w:rPr>
        <w:t>THE HONOURABLE FREDERICK FUNG KIN-KEE, S.B.S.,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方剛議員</w:t>
      </w:r>
      <w:r>
        <w:rPr>
          <w:rFonts w:cs="Times New Roman"/>
          <w:spacing w:val="0"/>
          <w:sz w:val="28"/>
          <w:szCs w:val="28"/>
          <w:lang w:val="en-GB"/>
        </w:rPr>
        <w:t>, S.B.S., J.P.</w:t>
      </w:r>
    </w:p>
    <w:p>
      <w:pPr>
        <w:pStyle w:val="Normal"/>
        <w:spacing w:lineRule="atLeast" w:line="350"/>
        <w:rPr>
          <w:szCs w:val="28"/>
        </w:rPr>
      </w:pPr>
      <w:r>
        <w:rPr>
          <w:szCs w:val="28"/>
        </w:rPr>
        <w:t>THE HONOURABLE VINCENT FANG KANG, S.B.S.,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王國興議員</w:t>
      </w:r>
      <w:r>
        <w:rPr>
          <w:rFonts w:cs="Times New Roman"/>
          <w:spacing w:val="0"/>
          <w:sz w:val="28"/>
          <w:szCs w:val="28"/>
          <w:lang w:val="en-GB"/>
        </w:rPr>
        <w:t>, B.B.S., M.H.</w:t>
      </w:r>
    </w:p>
    <w:p>
      <w:pPr>
        <w:pStyle w:val="Normal"/>
        <w:spacing w:lineRule="atLeast" w:line="350"/>
        <w:rPr>
          <w:szCs w:val="28"/>
        </w:rPr>
      </w:pPr>
      <w:r>
        <w:rPr>
          <w:szCs w:val="28"/>
        </w:rPr>
        <w:t>THE HONOURABLE WONG KWOK-HING, B.B.S., M.H.</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李國麟議員</w:t>
      </w:r>
      <w:r>
        <w:rPr>
          <w:rFonts w:cs="Times New Roman"/>
          <w:spacing w:val="0"/>
          <w:sz w:val="28"/>
          <w:szCs w:val="28"/>
          <w:lang w:val="en-GB"/>
        </w:rPr>
        <w:t>, S.B.S., J.P., Ph.D., R.N.</w:t>
      </w:r>
    </w:p>
    <w:p>
      <w:pPr>
        <w:pStyle w:val="Normal"/>
        <w:spacing w:lineRule="atLeast" w:line="350"/>
        <w:rPr>
          <w:szCs w:val="28"/>
        </w:rPr>
      </w:pPr>
      <w:r>
        <w:rPr>
          <w:szCs w:val="28"/>
        </w:rPr>
        <w:t>PROF THE HONOURABLE JOSEPH LEE KOK-LONG, S.B.S., J.P., Ph.D., R.N.</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林健鋒議員</w:t>
      </w:r>
      <w:r>
        <w:rPr>
          <w:rFonts w:cs="Times New Roman"/>
          <w:spacing w:val="0"/>
          <w:sz w:val="28"/>
          <w:szCs w:val="28"/>
          <w:lang w:val="en-GB"/>
        </w:rPr>
        <w:t>, G.B.S., J.P.</w:t>
      </w:r>
    </w:p>
    <w:p>
      <w:pPr>
        <w:pStyle w:val="Normal"/>
        <w:spacing w:lineRule="atLeast" w:line="350"/>
        <w:rPr>
          <w:szCs w:val="28"/>
        </w:rPr>
      </w:pPr>
      <w:r>
        <w:rPr>
          <w:szCs w:val="28"/>
        </w:rPr>
        <w:t>THE HONOURABLE JEFFREY LAM KIN-FUNG, G.B.S.,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梁君彥議員</w:t>
      </w:r>
      <w:r>
        <w:rPr>
          <w:rFonts w:cs="Times New Roman"/>
          <w:spacing w:val="0"/>
          <w:sz w:val="28"/>
          <w:szCs w:val="28"/>
          <w:lang w:val="en-GB"/>
        </w:rPr>
        <w:t>, G.B.S., J.P.</w:t>
      </w:r>
    </w:p>
    <w:p>
      <w:pPr>
        <w:pStyle w:val="Normal"/>
        <w:spacing w:lineRule="atLeast" w:line="350"/>
        <w:rPr>
          <w:szCs w:val="28"/>
        </w:rPr>
      </w:pPr>
      <w:r>
        <w:rPr>
          <w:szCs w:val="28"/>
        </w:rPr>
        <w:t>THE HONOURABLE ANDREW LEUNG KWAN-YUEN, G.B.S.,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黃定光議員</w:t>
      </w:r>
      <w:r>
        <w:rPr>
          <w:rFonts w:cs="Times New Roman"/>
          <w:spacing w:val="0"/>
          <w:sz w:val="28"/>
          <w:szCs w:val="28"/>
          <w:lang w:val="en-GB"/>
        </w:rPr>
        <w:t>, S.B.S., J.P.</w:t>
      </w:r>
    </w:p>
    <w:p>
      <w:pPr>
        <w:pStyle w:val="Normal"/>
        <w:spacing w:lineRule="atLeast" w:line="350"/>
        <w:rPr>
          <w:szCs w:val="28"/>
        </w:rPr>
      </w:pPr>
      <w:r>
        <w:rPr>
          <w:szCs w:val="28"/>
        </w:rPr>
        <w:t>THE HONOURABLE WONG TING-KWONG, S.B.S.,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湯家驊議員</w:t>
      </w:r>
      <w:r>
        <w:rPr>
          <w:rFonts w:cs="Times New Roman"/>
          <w:spacing w:val="0"/>
          <w:sz w:val="28"/>
          <w:szCs w:val="28"/>
          <w:lang w:val="en-GB"/>
        </w:rPr>
        <w:t>, S.C.</w:t>
      </w:r>
    </w:p>
    <w:p>
      <w:pPr>
        <w:pStyle w:val="Normal"/>
        <w:spacing w:lineRule="atLeast" w:line="350"/>
        <w:rPr>
          <w:szCs w:val="28"/>
        </w:rPr>
      </w:pPr>
      <w:r>
        <w:rPr>
          <w:szCs w:val="28"/>
        </w:rPr>
        <w:t>THE HONOURABLE RONNY TONG KA-WAH, S.C.</w:t>
      </w:r>
    </w:p>
    <w:p>
      <w:pPr>
        <w:pStyle w:val="Normal"/>
        <w:spacing w:lineRule="atLeast" w:line="350"/>
        <w:rPr>
          <w:szCs w:val="28"/>
        </w:rPr>
      </w:pPr>
      <w:r>
        <w:rPr>
          <w:szCs w:val="28"/>
        </w:rPr>
      </w:r>
    </w:p>
    <w:p>
      <w:pPr>
        <w:pStyle w:val="F21"/>
        <w:spacing w:lineRule="atLeast" w:line="350"/>
        <w:rPr>
          <w:rFonts w:cs="Times New Roman"/>
        </w:rPr>
      </w:pPr>
      <w:r>
        <w:rPr>
          <w:rFonts w:cs="Times New Roman"/>
        </w:rPr>
        <w:t>何秀蘭議員</w:t>
      </w:r>
      <w:r>
        <w:rPr>
          <w:rFonts w:cs="Times New Roman"/>
          <w:spacing w:val="0"/>
          <w:sz w:val="28"/>
          <w:szCs w:val="28"/>
          <w:lang w:val="en-GB"/>
        </w:rPr>
        <w:t>, J.P.</w:t>
      </w:r>
    </w:p>
    <w:p>
      <w:pPr>
        <w:pStyle w:val="Normal"/>
        <w:rPr>
          <w:szCs w:val="28"/>
        </w:rPr>
      </w:pPr>
      <w:r>
        <w:rPr>
          <w:szCs w:val="28"/>
        </w:rPr>
        <w:t>THE HONOURABLE CYD HO SAU-LAN, J.P.</w:t>
      </w:r>
      <w:r>
        <w:br w:type="page"/>
      </w:r>
    </w:p>
    <w:p>
      <w:pPr>
        <w:pStyle w:val="F21"/>
        <w:spacing w:lineRule="atLeast" w:line="380"/>
        <w:rPr>
          <w:rFonts w:cs="Times New Roman"/>
          <w:spacing w:val="0"/>
          <w:sz w:val="28"/>
          <w:szCs w:val="28"/>
          <w:lang w:val="en-GB"/>
        </w:rPr>
      </w:pPr>
      <w:r>
        <w:rPr>
          <w:rFonts w:cs="Times New Roman"/>
        </w:rPr>
        <w:t>李慧琼議員</w:t>
      </w:r>
      <w:r>
        <w:rPr>
          <w:rFonts w:cs="Times New Roman"/>
          <w:spacing w:val="0"/>
          <w:sz w:val="28"/>
          <w:szCs w:val="28"/>
          <w:lang w:val="en-GB"/>
        </w:rPr>
        <w:t>, J.P.</w:t>
      </w:r>
    </w:p>
    <w:p>
      <w:pPr>
        <w:pStyle w:val="Normal"/>
        <w:spacing w:lineRule="atLeast" w:line="380"/>
        <w:rPr>
          <w:szCs w:val="28"/>
        </w:rPr>
      </w:pPr>
      <w:r>
        <w:rPr>
          <w:szCs w:val="28"/>
        </w:rPr>
        <w:t>THE HONOURABLE STARRY LEE WAI-KING,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林大輝議員</w:t>
      </w:r>
      <w:r>
        <w:rPr>
          <w:rFonts w:cs="Times New Roman"/>
          <w:spacing w:val="0"/>
          <w:sz w:val="28"/>
          <w:szCs w:val="28"/>
          <w:lang w:val="en-GB"/>
        </w:rPr>
        <w:t>, S.B.S., J.P.</w:t>
      </w:r>
    </w:p>
    <w:p>
      <w:pPr>
        <w:pStyle w:val="Normal"/>
        <w:spacing w:lineRule="atLeast" w:line="380"/>
        <w:rPr>
          <w:szCs w:val="28"/>
        </w:rPr>
      </w:pPr>
      <w:r>
        <w:rPr>
          <w:szCs w:val="28"/>
        </w:rPr>
        <w:t>DR THE HONOURABLE LAM TAI-FAI, S.B.S., J.P.</w:t>
      </w:r>
    </w:p>
    <w:p>
      <w:pPr>
        <w:pStyle w:val="Normal"/>
        <w:tabs>
          <w:tab w:val="left" w:pos="720" w:leader="none"/>
          <w:tab w:val="left" w:pos="2127"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陳克勤議員</w:t>
      </w:r>
      <w:r>
        <w:rPr>
          <w:rFonts w:cs="Times New Roman"/>
          <w:spacing w:val="0"/>
          <w:sz w:val="28"/>
          <w:szCs w:val="28"/>
          <w:lang w:val="en-GB"/>
        </w:rPr>
        <w:t>, J.P.</w:t>
      </w:r>
    </w:p>
    <w:p>
      <w:pPr>
        <w:pStyle w:val="Normal"/>
        <w:spacing w:lineRule="atLeast" w:line="380"/>
        <w:rPr>
          <w:szCs w:val="28"/>
        </w:rPr>
      </w:pPr>
      <w:r>
        <w:rPr>
          <w:szCs w:val="28"/>
        </w:rPr>
        <w:t>THE HONOURABLE CHAN HAK-KAN,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陳健波議員</w:t>
      </w:r>
      <w:r>
        <w:rPr>
          <w:rFonts w:cs="Times New Roman"/>
          <w:spacing w:val="0"/>
          <w:sz w:val="28"/>
          <w:szCs w:val="28"/>
          <w:lang w:val="en-GB"/>
        </w:rPr>
        <w:t>, B.B.S., J.P.</w:t>
      </w:r>
    </w:p>
    <w:p>
      <w:pPr>
        <w:pStyle w:val="Normal"/>
        <w:spacing w:lineRule="atLeast" w:line="380"/>
        <w:rPr>
          <w:szCs w:val="28"/>
        </w:rPr>
      </w:pPr>
      <w:r>
        <w:rPr>
          <w:szCs w:val="28"/>
        </w:rPr>
        <w:t>THE HONOURABLE CHAN KIN-POR, B.B.S., J.P.</w:t>
      </w:r>
    </w:p>
    <w:p>
      <w:pPr>
        <w:pStyle w:val="Normal"/>
        <w:tabs>
          <w:tab w:val="left" w:pos="720" w:leader="none"/>
          <w:tab w:val="left" w:pos="2127"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梁美芬議員</w:t>
      </w:r>
      <w:r>
        <w:rPr>
          <w:rFonts w:cs="Times New Roman"/>
          <w:spacing w:val="0"/>
          <w:sz w:val="28"/>
          <w:szCs w:val="28"/>
          <w:lang w:val="en-GB"/>
        </w:rPr>
        <w:t>, S.B.S., J.P.</w:t>
      </w:r>
    </w:p>
    <w:p>
      <w:pPr>
        <w:pStyle w:val="Normal"/>
        <w:spacing w:lineRule="atLeast" w:line="380"/>
        <w:rPr>
          <w:szCs w:val="28"/>
        </w:rPr>
      </w:pPr>
      <w:r>
        <w:rPr>
          <w:szCs w:val="28"/>
        </w:rPr>
        <w:t>DR THE HONOURABLE PRISCILLA LEUNG MEI-FUN, S.B.S.,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rPr>
      </w:pPr>
      <w:r>
        <w:rPr>
          <w:rFonts w:cs="Times New Roman"/>
        </w:rPr>
        <w:t>梁家騮議員</w:t>
      </w:r>
    </w:p>
    <w:p>
      <w:pPr>
        <w:pStyle w:val="Normal"/>
        <w:spacing w:lineRule="atLeast" w:line="380"/>
        <w:rPr>
          <w:szCs w:val="28"/>
        </w:rPr>
      </w:pPr>
      <w:r>
        <w:rPr>
          <w:szCs w:val="28"/>
        </w:rPr>
        <w:t>DR THE HONOURABLE LEUNG KA-LAU</w:t>
      </w:r>
    </w:p>
    <w:p>
      <w:pPr>
        <w:pStyle w:val="Normal"/>
        <w:tabs>
          <w:tab w:val="left" w:pos="336" w:leader="none"/>
          <w:tab w:val="left" w:pos="720" w:leader="none"/>
          <w:tab w:val="left" w:pos="2126" w:leader="none"/>
        </w:tabs>
        <w:spacing w:lineRule="atLeast" w:line="380"/>
        <w:rPr>
          <w:spacing w:val="10"/>
          <w:sz w:val="27"/>
          <w:szCs w:val="27"/>
        </w:rPr>
      </w:pPr>
      <w:r>
        <w:rPr>
          <w:spacing w:val="10"/>
          <w:sz w:val="27"/>
          <w:szCs w:val="27"/>
        </w:rPr>
      </w:r>
    </w:p>
    <w:p>
      <w:pPr>
        <w:pStyle w:val="F21"/>
        <w:spacing w:lineRule="atLeast" w:line="380"/>
        <w:rPr>
          <w:rFonts w:cs="Times New Roman"/>
          <w:spacing w:val="0"/>
          <w:sz w:val="28"/>
          <w:szCs w:val="28"/>
          <w:lang w:val="en-GB"/>
        </w:rPr>
      </w:pPr>
      <w:r>
        <w:rPr>
          <w:rFonts w:cs="Times New Roman"/>
        </w:rPr>
        <w:t>黃國健議員</w:t>
      </w:r>
      <w:r>
        <w:rPr>
          <w:rFonts w:cs="Times New Roman"/>
          <w:spacing w:val="0"/>
          <w:sz w:val="28"/>
          <w:szCs w:val="28"/>
          <w:lang w:val="en-GB"/>
        </w:rPr>
        <w:t>, S.B.S.</w:t>
      </w:r>
    </w:p>
    <w:p>
      <w:pPr>
        <w:pStyle w:val="Normal"/>
        <w:spacing w:lineRule="atLeast" w:line="380"/>
        <w:rPr>
          <w:szCs w:val="28"/>
        </w:rPr>
      </w:pPr>
      <w:r>
        <w:rPr>
          <w:szCs w:val="28"/>
        </w:rPr>
        <w:t>THE HONOURABLE WONG KWOK-KIN, S.B.S.</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葉國謙議員</w:t>
      </w:r>
      <w:r>
        <w:rPr>
          <w:rFonts w:cs="Times New Roman"/>
          <w:spacing w:val="0"/>
          <w:sz w:val="28"/>
          <w:szCs w:val="28"/>
          <w:lang w:val="en-GB"/>
        </w:rPr>
        <w:t>, G.B.S., J.P.</w:t>
      </w:r>
    </w:p>
    <w:p>
      <w:pPr>
        <w:pStyle w:val="Normal"/>
        <w:spacing w:lineRule="atLeast" w:line="380"/>
        <w:rPr>
          <w:szCs w:val="28"/>
        </w:rPr>
      </w:pPr>
      <w:r>
        <w:rPr>
          <w:szCs w:val="28"/>
        </w:rPr>
        <w:t>THE HONOURABLE IP KWOK-HIM, G.B.S.,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葉劉淑儀議員</w:t>
      </w:r>
      <w:r>
        <w:rPr>
          <w:rFonts w:cs="Times New Roman"/>
          <w:spacing w:val="0"/>
          <w:sz w:val="28"/>
          <w:szCs w:val="28"/>
          <w:lang w:val="en-GB"/>
        </w:rPr>
        <w:t>, G.B.S., J.P.</w:t>
      </w:r>
    </w:p>
    <w:p>
      <w:pPr>
        <w:pStyle w:val="Normal"/>
        <w:spacing w:lineRule="atLeast" w:line="380"/>
        <w:rPr>
          <w:szCs w:val="28"/>
        </w:rPr>
      </w:pPr>
      <w:r>
        <w:rPr>
          <w:szCs w:val="28"/>
        </w:rPr>
        <w:t>THE HONOURABLE MRS REGINA IP LAU SUK-YEE, G.B.S.,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謝偉俊議員</w:t>
      </w:r>
      <w:r>
        <w:rPr>
          <w:rFonts w:cs="Times New Roman"/>
          <w:spacing w:val="0"/>
          <w:sz w:val="28"/>
          <w:szCs w:val="28"/>
          <w:lang w:val="en-GB"/>
        </w:rPr>
        <w:t>, J.P.</w:t>
      </w:r>
    </w:p>
    <w:p>
      <w:pPr>
        <w:pStyle w:val="Normal"/>
        <w:spacing w:lineRule="atLeast" w:line="380"/>
        <w:rPr>
          <w:szCs w:val="28"/>
        </w:rPr>
      </w:pPr>
      <w:r>
        <w:rPr>
          <w:szCs w:val="28"/>
        </w:rPr>
        <w:t>THE HONOURABLE PAUL TSE WAI-CHUN,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梁家傑議員</w:t>
      </w:r>
      <w:r>
        <w:rPr>
          <w:rFonts w:cs="Times New Roman"/>
          <w:spacing w:val="0"/>
          <w:sz w:val="28"/>
          <w:szCs w:val="28"/>
          <w:lang w:val="en-GB"/>
        </w:rPr>
        <w:t>, S.C.</w:t>
      </w:r>
    </w:p>
    <w:p>
      <w:pPr>
        <w:pStyle w:val="Normal"/>
        <w:spacing w:lineRule="atLeast" w:line="380"/>
        <w:rPr>
          <w:szCs w:val="28"/>
        </w:rPr>
      </w:pPr>
      <w:r>
        <w:rPr>
          <w:szCs w:val="28"/>
        </w:rPr>
        <w:t>THE HONOURABLE ALAN LEONG KAH-KIT, S.C.</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F21"/>
        <w:spacing w:lineRule="atLeast" w:line="380"/>
        <w:rPr>
          <w:rFonts w:cs="Times New Roman"/>
        </w:rPr>
      </w:pPr>
      <w:r>
        <w:rPr>
          <w:rFonts w:cs="Times New Roman"/>
        </w:rPr>
        <w:t>梁國雄議員</w:t>
      </w:r>
    </w:p>
    <w:p>
      <w:pPr>
        <w:pStyle w:val="Normal"/>
        <w:spacing w:lineRule="atLeast" w:line="380"/>
        <w:rPr>
          <w:szCs w:val="28"/>
        </w:rPr>
      </w:pPr>
      <w:r>
        <w:rPr>
          <w:szCs w:val="28"/>
        </w:rPr>
        <w:t>THE HONOURABLE LEUNG KWOK-HUNG</w:t>
      </w:r>
    </w:p>
    <w:p>
      <w:pPr>
        <w:pStyle w:val="F21"/>
        <w:spacing w:lineRule="atLeast" w:line="380"/>
        <w:rPr>
          <w:rFonts w:cs="Times New Roman"/>
          <w:spacing w:val="10"/>
          <w:szCs w:val="27"/>
        </w:rPr>
      </w:pPr>
      <w:r>
        <w:rPr>
          <w:rFonts w:cs="Times New Roman"/>
          <w:spacing w:val="10"/>
          <w:szCs w:val="27"/>
        </w:rPr>
      </w:r>
    </w:p>
    <w:p>
      <w:pPr>
        <w:pStyle w:val="Normal"/>
        <w:tabs>
          <w:tab w:val="left" w:pos="336" w:leader="none"/>
          <w:tab w:val="left" w:pos="720" w:leader="none"/>
          <w:tab w:val="left" w:pos="2126" w:leader="none"/>
        </w:tabs>
        <w:spacing w:lineRule="atLeast" w:line="380"/>
        <w:rPr>
          <w:spacing w:val="20"/>
          <w:sz w:val="27"/>
          <w:szCs w:val="22"/>
          <w:lang w:val="en-US"/>
        </w:rPr>
      </w:pPr>
      <w:r>
        <w:rPr>
          <w:spacing w:val="20"/>
          <w:sz w:val="27"/>
        </w:rPr>
        <w:t>陳偉業議員</w:t>
      </w:r>
    </w:p>
    <w:p>
      <w:pPr>
        <w:pStyle w:val="Normal"/>
        <w:spacing w:lineRule="atLeast" w:line="380"/>
        <w:rPr>
          <w:szCs w:val="28"/>
        </w:rPr>
      </w:pPr>
      <w:r>
        <w:rPr>
          <w:szCs w:val="28"/>
        </w:rPr>
        <w:t>THE HONOURABLE ALBERT CHAN WAI-YIP</w:t>
      </w:r>
    </w:p>
    <w:p>
      <w:pPr>
        <w:pStyle w:val="Normal"/>
        <w:tabs>
          <w:tab w:val="left" w:pos="336" w:leader="none"/>
          <w:tab w:val="left" w:pos="720" w:leader="none"/>
          <w:tab w:val="left" w:pos="2126" w:leader="none"/>
        </w:tabs>
        <w:rPr>
          <w:spacing w:val="10"/>
          <w:sz w:val="27"/>
          <w:szCs w:val="27"/>
        </w:rPr>
      </w:pPr>
      <w:r>
        <w:rPr>
          <w:spacing w:val="10"/>
          <w:sz w:val="27"/>
          <w:szCs w:val="27"/>
        </w:rPr>
      </w:r>
    </w:p>
    <w:p>
      <w:pPr>
        <w:pStyle w:val="F21"/>
        <w:rPr>
          <w:rFonts w:cs="Times New Roman"/>
        </w:rPr>
      </w:pPr>
      <w:r>
        <w:rPr>
          <w:rFonts w:cs="Times New Roman"/>
        </w:rPr>
        <w:t>黃毓民議員</w:t>
      </w:r>
    </w:p>
    <w:p>
      <w:pPr>
        <w:pStyle w:val="Normal"/>
        <w:rPr>
          <w:szCs w:val="28"/>
        </w:rPr>
      </w:pPr>
      <w:r>
        <w:rPr>
          <w:szCs w:val="28"/>
        </w:rPr>
        <w:t>THE HONOURABLE WONG YUK-MAN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毛孟靜議員</w:t>
      </w:r>
    </w:p>
    <w:p>
      <w:pPr>
        <w:pStyle w:val="Normal"/>
        <w:tabs>
          <w:tab w:val="left" w:pos="336" w:leader="none"/>
          <w:tab w:val="left" w:pos="720" w:leader="none"/>
          <w:tab w:val="left" w:pos="2126" w:leader="none"/>
        </w:tabs>
        <w:rPr>
          <w:szCs w:val="28"/>
        </w:rPr>
      </w:pPr>
      <w:r>
        <w:rPr>
          <w:szCs w:val="28"/>
        </w:rPr>
        <w:t>THE HONOURABLE CLAUDIA MO</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田北俊議員</w:t>
      </w:r>
      <w:r>
        <w:rPr>
          <w:rFonts w:cs="Times New Roman"/>
          <w:spacing w:val="0"/>
          <w:sz w:val="28"/>
          <w:szCs w:val="28"/>
          <w:lang w:val="en-GB"/>
        </w:rPr>
        <w:t>, G.B.S., J.P.</w:t>
      </w:r>
    </w:p>
    <w:p>
      <w:pPr>
        <w:pStyle w:val="Normal"/>
        <w:tabs>
          <w:tab w:val="left" w:pos="336" w:leader="none"/>
          <w:tab w:val="left" w:pos="720" w:leader="none"/>
          <w:tab w:val="left" w:pos="2126" w:leader="none"/>
        </w:tabs>
        <w:rPr>
          <w:szCs w:val="28"/>
        </w:rPr>
      </w:pPr>
      <w:r>
        <w:rPr>
          <w:szCs w:val="28"/>
        </w:rPr>
        <w:t>THE HONOURABLE JAMES TIEN PEI-CHUN, G.B.S.,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吳亮星議員</w:t>
      </w:r>
      <w:r>
        <w:rPr>
          <w:rFonts w:cs="Times New Roman"/>
          <w:spacing w:val="0"/>
          <w:sz w:val="28"/>
          <w:szCs w:val="28"/>
          <w:lang w:val="en-GB"/>
        </w:rPr>
        <w:t>, S.B.S., J.P.</w:t>
      </w:r>
    </w:p>
    <w:p>
      <w:pPr>
        <w:pStyle w:val="Normal"/>
        <w:tabs>
          <w:tab w:val="left" w:pos="336" w:leader="none"/>
          <w:tab w:val="left" w:pos="720" w:leader="none"/>
          <w:tab w:val="left" w:pos="2126" w:leader="none"/>
        </w:tabs>
        <w:rPr>
          <w:szCs w:val="28"/>
        </w:rPr>
      </w:pPr>
      <w:r>
        <w:rPr>
          <w:szCs w:val="28"/>
        </w:rPr>
        <w:t>THE HONOURABLE NG LEUNG-SING,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何俊賢議員</w:t>
      </w:r>
    </w:p>
    <w:p>
      <w:pPr>
        <w:pStyle w:val="Normal"/>
        <w:tabs>
          <w:tab w:val="left" w:pos="336" w:leader="none"/>
          <w:tab w:val="left" w:pos="720" w:leader="none"/>
          <w:tab w:val="left" w:pos="2126" w:leader="none"/>
        </w:tabs>
        <w:rPr>
          <w:szCs w:val="28"/>
        </w:rPr>
      </w:pPr>
      <w:r>
        <w:rPr>
          <w:szCs w:val="28"/>
        </w:rPr>
        <w:t>THE HONOURABLE STEVEN HO CHUN-YIN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易志明議員</w:t>
      </w:r>
    </w:p>
    <w:p>
      <w:pPr>
        <w:pStyle w:val="Normal"/>
        <w:tabs>
          <w:tab w:val="left" w:pos="336" w:leader="none"/>
          <w:tab w:val="left" w:pos="720" w:leader="none"/>
          <w:tab w:val="left" w:pos="2126" w:leader="none"/>
        </w:tabs>
        <w:rPr>
          <w:szCs w:val="28"/>
        </w:rPr>
      </w:pPr>
      <w:r>
        <w:rPr>
          <w:szCs w:val="28"/>
        </w:rPr>
        <w:t>THE HONOURABLE FRANKIE YICK CHI-MING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姚思榮議員</w:t>
      </w:r>
    </w:p>
    <w:p>
      <w:pPr>
        <w:pStyle w:val="Normal"/>
        <w:tabs>
          <w:tab w:val="left" w:pos="336" w:leader="none"/>
          <w:tab w:val="left" w:pos="720" w:leader="none"/>
          <w:tab w:val="left" w:pos="2126" w:leader="none"/>
        </w:tabs>
        <w:rPr>
          <w:szCs w:val="28"/>
        </w:rPr>
      </w:pPr>
      <w:r>
        <w:rPr>
          <w:szCs w:val="28"/>
        </w:rPr>
        <w:t>THE HONOURABLE YIU SI-WING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范國威議員</w:t>
      </w:r>
    </w:p>
    <w:p>
      <w:pPr>
        <w:pStyle w:val="Normal"/>
        <w:tabs>
          <w:tab w:val="left" w:pos="336" w:leader="none"/>
          <w:tab w:val="left" w:pos="720" w:leader="none"/>
          <w:tab w:val="left" w:pos="2126" w:leader="none"/>
        </w:tabs>
        <w:rPr>
          <w:spacing w:val="10"/>
          <w:sz w:val="27"/>
          <w:szCs w:val="27"/>
          <w:lang w:val="en-US"/>
        </w:rPr>
      </w:pPr>
      <w:r>
        <w:rPr>
          <w:szCs w:val="28"/>
        </w:rPr>
        <w:t>THE HONOURABLE GARY FAN KWOK-WAI</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馬逢國議員</w:t>
      </w:r>
      <w:r>
        <w:rPr>
          <w:rFonts w:cs="Times New Roman"/>
          <w:spacing w:val="0"/>
          <w:sz w:val="28"/>
          <w:szCs w:val="28"/>
          <w:lang w:val="en-GB"/>
        </w:rPr>
        <w:t>, S.B.S., J.P.</w:t>
      </w:r>
    </w:p>
    <w:p>
      <w:pPr>
        <w:pStyle w:val="Normal"/>
        <w:tabs>
          <w:tab w:val="left" w:pos="336" w:leader="none"/>
          <w:tab w:val="left" w:pos="720" w:leader="none"/>
          <w:tab w:val="left" w:pos="2126" w:leader="none"/>
        </w:tabs>
        <w:rPr>
          <w:szCs w:val="28"/>
        </w:rPr>
      </w:pPr>
      <w:r>
        <w:rPr>
          <w:szCs w:val="28"/>
        </w:rPr>
        <w:t>THE HONOURABLE MA FUNG-KWOK,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莫乃光議員</w:t>
      </w:r>
      <w:r>
        <w:rPr>
          <w:rFonts w:cs="Times New Roman"/>
          <w:spacing w:val="0"/>
          <w:sz w:val="28"/>
          <w:szCs w:val="28"/>
          <w:lang w:val="en-GB"/>
        </w:rPr>
        <w:t>, J.P.</w:t>
      </w:r>
    </w:p>
    <w:p>
      <w:pPr>
        <w:pStyle w:val="Normal"/>
        <w:tabs>
          <w:tab w:val="left" w:pos="336" w:leader="none"/>
          <w:tab w:val="left" w:pos="720" w:leader="none"/>
          <w:tab w:val="left" w:pos="2126" w:leader="none"/>
        </w:tabs>
        <w:rPr>
          <w:spacing w:val="10"/>
          <w:sz w:val="27"/>
          <w:szCs w:val="27"/>
          <w:lang w:val="en-US"/>
        </w:rPr>
      </w:pPr>
      <w:r>
        <w:rPr>
          <w:szCs w:val="28"/>
        </w:rPr>
        <w:t>THE HONOURABLE CHARLES PETER MOK, J.P.</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陳志全議員</w:t>
      </w:r>
    </w:p>
    <w:p>
      <w:pPr>
        <w:pStyle w:val="Normal"/>
        <w:tabs>
          <w:tab w:val="left" w:pos="336" w:leader="none"/>
          <w:tab w:val="left" w:pos="720" w:leader="none"/>
          <w:tab w:val="left" w:pos="2126" w:leader="none"/>
        </w:tabs>
        <w:rPr>
          <w:spacing w:val="10"/>
          <w:sz w:val="27"/>
          <w:szCs w:val="27"/>
          <w:lang w:val="en-US"/>
        </w:rPr>
      </w:pPr>
      <w:r>
        <w:rPr>
          <w:szCs w:val="28"/>
        </w:rPr>
        <w:t>THE HONOURABLE CHAN CHI-CHUEN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陳恒鑌議員</w:t>
      </w:r>
      <w:r>
        <w:rPr>
          <w:rFonts w:cs="Times New Roman"/>
          <w:spacing w:val="0"/>
          <w:sz w:val="28"/>
          <w:szCs w:val="28"/>
          <w:lang w:val="en-GB"/>
        </w:rPr>
        <w:t>, J.P.</w:t>
      </w:r>
    </w:p>
    <w:p>
      <w:pPr>
        <w:pStyle w:val="Normal"/>
        <w:tabs>
          <w:tab w:val="left" w:pos="336" w:leader="none"/>
          <w:tab w:val="left" w:pos="720" w:leader="none"/>
          <w:tab w:val="left" w:pos="2126" w:leader="none"/>
        </w:tabs>
        <w:rPr>
          <w:spacing w:val="10"/>
          <w:sz w:val="27"/>
          <w:szCs w:val="27"/>
          <w:lang w:val="en-US"/>
        </w:rPr>
      </w:pPr>
      <w:r>
        <w:rPr>
          <w:szCs w:val="28"/>
        </w:rPr>
        <w:t>THE HONOURABLE CHAN HAN-PAN, J.P.</w:t>
      </w:r>
    </w:p>
    <w:p>
      <w:pPr>
        <w:pStyle w:val="F21"/>
        <w:rPr>
          <w:rFonts w:cs="Times New Roman"/>
        </w:rPr>
      </w:pPr>
      <w:r>
        <w:rPr>
          <w:rFonts w:cs="Times New Roman"/>
        </w:rPr>
        <w:t>陳家洛議員</w:t>
      </w:r>
    </w:p>
    <w:p>
      <w:pPr>
        <w:pStyle w:val="Normal"/>
        <w:tabs>
          <w:tab w:val="left" w:pos="336" w:leader="none"/>
          <w:tab w:val="left" w:pos="720" w:leader="none"/>
          <w:tab w:val="left" w:pos="2126" w:leader="none"/>
        </w:tabs>
        <w:rPr>
          <w:spacing w:val="10"/>
          <w:sz w:val="27"/>
          <w:szCs w:val="27"/>
          <w:lang w:val="en-US"/>
        </w:rPr>
      </w:pPr>
      <w:r>
        <w:rPr>
          <w:szCs w:val="28"/>
        </w:rPr>
        <w:t>DR THE HONOURABLE KENNETH CHAN KA-LOK</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陳婉嫻議員</w:t>
      </w:r>
      <w:r>
        <w:rPr>
          <w:rFonts w:cs="Times New Roman"/>
          <w:spacing w:val="0"/>
          <w:sz w:val="28"/>
          <w:szCs w:val="28"/>
          <w:lang w:val="en-GB"/>
        </w:rPr>
        <w:t>, S.B.S., J.P.</w:t>
      </w:r>
    </w:p>
    <w:p>
      <w:pPr>
        <w:pStyle w:val="Normal"/>
        <w:tabs>
          <w:tab w:val="left" w:pos="336" w:leader="none"/>
          <w:tab w:val="left" w:pos="720" w:leader="none"/>
          <w:tab w:val="left" w:pos="2126" w:leader="none"/>
        </w:tabs>
        <w:rPr>
          <w:spacing w:val="10"/>
          <w:szCs w:val="28"/>
        </w:rPr>
      </w:pPr>
      <w:r>
        <w:rPr>
          <w:szCs w:val="28"/>
        </w:rPr>
        <w:t>THE HONOURABLE CHAN YUEN-HAN,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梁志祥議員</w:t>
      </w:r>
      <w:r>
        <w:rPr>
          <w:rFonts w:cs="Times New Roman"/>
          <w:spacing w:val="0"/>
          <w:sz w:val="28"/>
          <w:szCs w:val="28"/>
          <w:lang w:val="en-GB"/>
        </w:rPr>
        <w:t>, B.B.S., M.H., J.P.</w:t>
      </w:r>
    </w:p>
    <w:p>
      <w:pPr>
        <w:pStyle w:val="Normal"/>
        <w:tabs>
          <w:tab w:val="left" w:pos="336" w:leader="none"/>
          <w:tab w:val="left" w:pos="720" w:leader="none"/>
          <w:tab w:val="left" w:pos="2126" w:leader="none"/>
        </w:tabs>
        <w:rPr>
          <w:szCs w:val="28"/>
        </w:rPr>
      </w:pPr>
      <w:r>
        <w:rPr>
          <w:szCs w:val="28"/>
        </w:rPr>
        <w:t>THE HONOURABLE LEUNG CHE-CHEUNG, B.B.S., M.H.,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梁繼昌議員</w:t>
      </w:r>
    </w:p>
    <w:p>
      <w:pPr>
        <w:pStyle w:val="Normal"/>
        <w:tabs>
          <w:tab w:val="left" w:pos="336" w:leader="none"/>
          <w:tab w:val="left" w:pos="720" w:leader="none"/>
          <w:tab w:val="left" w:pos="2126" w:leader="none"/>
        </w:tabs>
        <w:rPr>
          <w:spacing w:val="10"/>
          <w:sz w:val="27"/>
          <w:szCs w:val="27"/>
          <w:lang w:val="en-US"/>
        </w:rPr>
      </w:pPr>
      <w:r>
        <w:rPr>
          <w:szCs w:val="28"/>
        </w:rPr>
        <w:t>THE HONOURABLE KENNETH LEUNG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麥美娟議員</w:t>
      </w:r>
      <w:r>
        <w:rPr>
          <w:rFonts w:cs="Times New Roman"/>
          <w:spacing w:val="0"/>
          <w:sz w:val="28"/>
          <w:szCs w:val="28"/>
          <w:lang w:val="en-GB"/>
        </w:rPr>
        <w:t>, J.P.</w:t>
      </w:r>
    </w:p>
    <w:p>
      <w:pPr>
        <w:pStyle w:val="Normal"/>
        <w:tabs>
          <w:tab w:val="left" w:pos="336" w:leader="none"/>
          <w:tab w:val="left" w:pos="720" w:leader="none"/>
          <w:tab w:val="left" w:pos="2126" w:leader="none"/>
        </w:tabs>
        <w:rPr>
          <w:spacing w:val="10"/>
          <w:szCs w:val="28"/>
        </w:rPr>
      </w:pPr>
      <w:r>
        <w:rPr>
          <w:szCs w:val="28"/>
        </w:rPr>
        <w:t>THE HONOURABLE ALICE MAK MEI-KUEN,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郭家麒議員</w:t>
      </w:r>
    </w:p>
    <w:p>
      <w:pPr>
        <w:pStyle w:val="Normal"/>
        <w:tabs>
          <w:tab w:val="left" w:pos="336" w:leader="none"/>
          <w:tab w:val="left" w:pos="720" w:leader="none"/>
          <w:tab w:val="left" w:pos="2126" w:leader="none"/>
        </w:tabs>
        <w:rPr>
          <w:szCs w:val="28"/>
          <w:lang w:val="en-US"/>
        </w:rPr>
      </w:pPr>
      <w:r>
        <w:rPr>
          <w:szCs w:val="28"/>
        </w:rPr>
        <w:t>DR THE HONOURABLE</w:t>
      </w:r>
      <w:r>
        <w:rPr>
          <w:szCs w:val="28"/>
          <w:lang w:val="en-US"/>
        </w:rPr>
        <w:t xml:space="preserve"> KWOK KA-KI</w:t>
      </w:r>
    </w:p>
    <w:p>
      <w:pPr>
        <w:pStyle w:val="Normal"/>
        <w:tabs>
          <w:tab w:val="left" w:pos="336" w:leader="none"/>
          <w:tab w:val="left" w:pos="720" w:leader="none"/>
          <w:tab w:val="left" w:pos="2126" w:leader="none"/>
        </w:tabs>
        <w:rPr>
          <w:spacing w:val="10"/>
          <w:szCs w:val="28"/>
          <w:lang w:val="en-US"/>
        </w:rPr>
      </w:pPr>
      <w:r>
        <w:rPr>
          <w:spacing w:val="10"/>
          <w:szCs w:val="28"/>
          <w:lang w:val="en-US"/>
        </w:rPr>
      </w:r>
    </w:p>
    <w:p>
      <w:pPr>
        <w:pStyle w:val="F21"/>
        <w:rPr>
          <w:rFonts w:cs="Times New Roman"/>
        </w:rPr>
      </w:pPr>
      <w:r>
        <w:rPr>
          <w:rFonts w:cs="Times New Roman"/>
        </w:rPr>
        <w:t>郭偉强議員</w:t>
      </w:r>
    </w:p>
    <w:p>
      <w:pPr>
        <w:pStyle w:val="Normal"/>
        <w:tabs>
          <w:tab w:val="left" w:pos="336" w:leader="none"/>
          <w:tab w:val="left" w:pos="720" w:leader="none"/>
          <w:tab w:val="left" w:pos="2126" w:leader="none"/>
        </w:tabs>
        <w:rPr>
          <w:szCs w:val="28"/>
        </w:rPr>
      </w:pPr>
      <w:r>
        <w:rPr>
          <w:szCs w:val="28"/>
        </w:rPr>
        <w:t>THE HONOURABLE KWOK WAI-KEUNG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郭榮鏗議員</w:t>
      </w:r>
    </w:p>
    <w:p>
      <w:pPr>
        <w:pStyle w:val="Normal"/>
        <w:tabs>
          <w:tab w:val="left" w:pos="336" w:leader="none"/>
          <w:tab w:val="left" w:pos="720" w:leader="none"/>
          <w:tab w:val="left" w:pos="2126" w:leader="none"/>
        </w:tabs>
        <w:rPr>
          <w:spacing w:val="10"/>
          <w:sz w:val="27"/>
          <w:szCs w:val="27"/>
          <w:lang w:val="en-US"/>
        </w:rPr>
      </w:pPr>
      <w:r>
        <w:rPr>
          <w:szCs w:val="28"/>
        </w:rPr>
        <w:t>THE HONOURABLE DENNIS KWOK</w:t>
      </w:r>
    </w:p>
    <w:p>
      <w:pPr>
        <w:pStyle w:val="Normal"/>
        <w:tabs>
          <w:tab w:val="left" w:pos="336" w:leader="none"/>
          <w:tab w:val="left" w:pos="720" w:leader="none"/>
          <w:tab w:val="left" w:pos="2126" w:leader="none"/>
        </w:tabs>
        <w:rPr>
          <w:szCs w:val="28"/>
          <w:lang w:val="en-US"/>
        </w:rPr>
      </w:pPr>
      <w:r>
        <w:rPr>
          <w:szCs w:val="28"/>
          <w:lang w:val="en-US"/>
        </w:rPr>
      </w:r>
    </w:p>
    <w:p>
      <w:pPr>
        <w:pStyle w:val="F21"/>
        <w:rPr>
          <w:rFonts w:cs="Times New Roman"/>
          <w:spacing w:val="0"/>
          <w:sz w:val="28"/>
          <w:szCs w:val="28"/>
          <w:lang w:val="en-GB"/>
        </w:rPr>
      </w:pPr>
      <w:r>
        <w:rPr>
          <w:rFonts w:cs="Times New Roman"/>
        </w:rPr>
        <w:t>張華峰議員</w:t>
      </w:r>
      <w:r>
        <w:rPr>
          <w:rFonts w:cs="Times New Roman"/>
          <w:spacing w:val="0"/>
          <w:sz w:val="28"/>
          <w:szCs w:val="28"/>
          <w:lang w:val="en-GB"/>
        </w:rPr>
        <w:t>, S.B.S., J.P.</w:t>
      </w:r>
    </w:p>
    <w:p>
      <w:pPr>
        <w:pStyle w:val="Normal"/>
        <w:tabs>
          <w:tab w:val="left" w:pos="336" w:leader="none"/>
          <w:tab w:val="left" w:pos="720" w:leader="none"/>
          <w:tab w:val="left" w:pos="2126" w:leader="none"/>
        </w:tabs>
        <w:rPr>
          <w:spacing w:val="10"/>
          <w:szCs w:val="28"/>
        </w:rPr>
      </w:pPr>
      <w:r>
        <w:rPr>
          <w:szCs w:val="28"/>
        </w:rPr>
        <w:t>THE HONOURABLE CHRISTOPHER CHEUNG WAH-FUNG,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單仲偕議員</w:t>
      </w:r>
      <w:r>
        <w:rPr>
          <w:rFonts w:cs="Times New Roman"/>
          <w:spacing w:val="0"/>
          <w:sz w:val="28"/>
          <w:szCs w:val="28"/>
          <w:lang w:val="en-GB"/>
        </w:rPr>
        <w:t>, S.B.S., J.P.</w:t>
      </w:r>
    </w:p>
    <w:p>
      <w:pPr>
        <w:pStyle w:val="Normal"/>
        <w:tabs>
          <w:tab w:val="left" w:pos="336" w:leader="none"/>
          <w:tab w:val="left" w:pos="720" w:leader="none"/>
          <w:tab w:val="left" w:pos="2126" w:leader="none"/>
        </w:tabs>
        <w:rPr>
          <w:spacing w:val="10"/>
          <w:szCs w:val="28"/>
        </w:rPr>
      </w:pPr>
      <w:r>
        <w:rPr>
          <w:szCs w:val="28"/>
        </w:rPr>
        <w:t>THE HONOURABLE SIN CHUNG-KAI,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黃碧雲議員</w:t>
      </w:r>
    </w:p>
    <w:p>
      <w:pPr>
        <w:pStyle w:val="Normal"/>
        <w:tabs>
          <w:tab w:val="left" w:pos="336" w:leader="none"/>
          <w:tab w:val="left" w:pos="720" w:leader="none"/>
          <w:tab w:val="left" w:pos="2126" w:leader="none"/>
        </w:tabs>
        <w:rPr>
          <w:spacing w:val="10"/>
          <w:sz w:val="27"/>
          <w:szCs w:val="27"/>
          <w:lang w:val="en-US"/>
        </w:rPr>
      </w:pPr>
      <w:r>
        <w:rPr>
          <w:szCs w:val="28"/>
        </w:rPr>
        <w:t>DR THE HONOURABLE HELENA WONG PIK-WAN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葉建源議員</w:t>
      </w:r>
    </w:p>
    <w:p>
      <w:pPr>
        <w:pStyle w:val="Normal"/>
        <w:tabs>
          <w:tab w:val="left" w:pos="336" w:leader="none"/>
          <w:tab w:val="left" w:pos="720" w:leader="none"/>
          <w:tab w:val="left" w:pos="2126" w:leader="none"/>
        </w:tabs>
        <w:rPr>
          <w:spacing w:val="10"/>
          <w:sz w:val="27"/>
          <w:szCs w:val="27"/>
        </w:rPr>
      </w:pPr>
      <w:r>
        <w:rPr>
          <w:szCs w:val="28"/>
        </w:rPr>
        <w:t>THE HONOURABLE IP KIN-YUEN</w:t>
      </w:r>
    </w:p>
    <w:p>
      <w:pPr>
        <w:pStyle w:val="Normal"/>
        <w:tabs>
          <w:tab w:val="left" w:pos="336" w:leader="none"/>
          <w:tab w:val="left" w:pos="720" w:leader="none"/>
          <w:tab w:val="left" w:pos="2126" w:leader="none"/>
        </w:tabs>
        <w:rPr>
          <w:spacing w:val="10"/>
          <w:sz w:val="27"/>
          <w:szCs w:val="27"/>
        </w:rPr>
      </w:pPr>
      <w:r>
        <w:rPr>
          <w:spacing w:val="10"/>
          <w:sz w:val="27"/>
          <w:szCs w:val="27"/>
        </w:rPr>
      </w:r>
    </w:p>
    <w:p>
      <w:pPr>
        <w:pStyle w:val="F21"/>
        <w:rPr>
          <w:rFonts w:cs="Times New Roman"/>
          <w:spacing w:val="0"/>
          <w:sz w:val="28"/>
          <w:szCs w:val="28"/>
          <w:lang w:val="en-GB"/>
        </w:rPr>
      </w:pPr>
      <w:r>
        <w:rPr>
          <w:rFonts w:cs="Times New Roman"/>
        </w:rPr>
        <w:t>葛珮帆議員</w:t>
      </w:r>
      <w:r>
        <w:rPr>
          <w:rFonts w:cs="Times New Roman"/>
          <w:spacing w:val="0"/>
          <w:sz w:val="28"/>
          <w:szCs w:val="28"/>
          <w:lang w:val="en-GB"/>
        </w:rPr>
        <w:t>, J.P.</w:t>
      </w:r>
    </w:p>
    <w:p>
      <w:pPr>
        <w:pStyle w:val="Normal"/>
        <w:tabs>
          <w:tab w:val="left" w:pos="336" w:leader="none"/>
          <w:tab w:val="left" w:pos="720" w:leader="none"/>
          <w:tab w:val="left" w:pos="2126" w:leader="none"/>
        </w:tabs>
        <w:rPr>
          <w:szCs w:val="28"/>
        </w:rPr>
      </w:pPr>
      <w:r>
        <w:rPr>
          <w:szCs w:val="28"/>
        </w:rPr>
        <w:t>DR THE HONOURABLE ELIZABETH QUAT, J.P.</w:t>
      </w:r>
      <w:r>
        <w:br w:type="page"/>
      </w:r>
    </w:p>
    <w:p>
      <w:pPr>
        <w:pStyle w:val="F21"/>
        <w:spacing w:lineRule="atLeast" w:line="340"/>
        <w:rPr>
          <w:rFonts w:cs="Times New Roman"/>
          <w:spacing w:val="0"/>
          <w:sz w:val="28"/>
          <w:szCs w:val="28"/>
          <w:lang w:val="en-GB"/>
        </w:rPr>
      </w:pPr>
      <w:r>
        <w:rPr>
          <w:rFonts w:cs="Times New Roman"/>
        </w:rPr>
        <w:t>廖長江議員</w:t>
      </w:r>
      <w:r>
        <w:rPr>
          <w:rFonts w:cs="Times New Roman"/>
          <w:spacing w:val="0"/>
          <w:sz w:val="28"/>
          <w:szCs w:val="28"/>
          <w:lang w:val="en-GB"/>
        </w:rPr>
        <w:t>, S.B.S., J.P.</w:t>
      </w:r>
    </w:p>
    <w:p>
      <w:pPr>
        <w:pStyle w:val="Normal"/>
        <w:tabs>
          <w:tab w:val="left" w:pos="336" w:leader="none"/>
          <w:tab w:val="left" w:pos="720" w:leader="none"/>
          <w:tab w:val="left" w:pos="2126" w:leader="none"/>
        </w:tabs>
        <w:spacing w:lineRule="atLeast" w:line="340"/>
        <w:rPr>
          <w:szCs w:val="28"/>
        </w:rPr>
      </w:pPr>
      <w:r>
        <w:rPr>
          <w:szCs w:val="28"/>
        </w:rPr>
        <w:t>THE HONOURABLE MARTIN LIAO CHEUNG-KONG, S.B.S., J.P.</w:t>
      </w:r>
    </w:p>
    <w:p>
      <w:pPr>
        <w:pStyle w:val="Normal"/>
        <w:tabs>
          <w:tab w:val="left" w:pos="336" w:leader="none"/>
          <w:tab w:val="left" w:pos="720" w:leader="none"/>
          <w:tab w:val="left" w:pos="2126" w:leader="none"/>
        </w:tabs>
        <w:spacing w:lineRule="atLeast" w:line="340"/>
        <w:rPr>
          <w:spacing w:val="10"/>
          <w:szCs w:val="28"/>
        </w:rPr>
      </w:pPr>
      <w:r>
        <w:rPr>
          <w:spacing w:val="10"/>
          <w:szCs w:val="28"/>
        </w:rPr>
      </w:r>
    </w:p>
    <w:p>
      <w:pPr>
        <w:pStyle w:val="F21"/>
        <w:spacing w:lineRule="atLeast" w:line="340"/>
        <w:rPr>
          <w:rFonts w:cs="Times New Roman"/>
          <w:spacing w:val="0"/>
          <w:sz w:val="28"/>
          <w:szCs w:val="28"/>
          <w:lang w:val="en-GB"/>
        </w:rPr>
      </w:pPr>
      <w:r>
        <w:rPr>
          <w:rFonts w:cs="Times New Roman"/>
        </w:rPr>
        <w:t>潘兆平議員</w:t>
      </w:r>
      <w:r>
        <w:rPr>
          <w:rFonts w:cs="Times New Roman"/>
          <w:spacing w:val="0"/>
          <w:sz w:val="28"/>
          <w:szCs w:val="28"/>
          <w:lang w:val="en-GB"/>
        </w:rPr>
        <w:t>, B.B.S., M.H.</w:t>
      </w:r>
    </w:p>
    <w:p>
      <w:pPr>
        <w:pStyle w:val="Normal"/>
        <w:tabs>
          <w:tab w:val="left" w:pos="336" w:leader="none"/>
          <w:tab w:val="left" w:pos="720" w:leader="none"/>
          <w:tab w:val="left" w:pos="2126" w:leader="none"/>
        </w:tabs>
        <w:spacing w:lineRule="atLeast" w:line="340"/>
        <w:rPr>
          <w:szCs w:val="28"/>
          <w:lang w:val="en-US"/>
        </w:rPr>
      </w:pPr>
      <w:r>
        <w:rPr>
          <w:szCs w:val="28"/>
        </w:rPr>
        <w:t xml:space="preserve">THE </w:t>
      </w:r>
      <w:r>
        <w:rPr/>
        <w:t>HONOURABLE</w:t>
      </w:r>
      <w:r>
        <w:rPr>
          <w:szCs w:val="28"/>
        </w:rPr>
        <w:t xml:space="preserve"> POON SIU-PING, B.B.S., M.H.</w:t>
      </w:r>
    </w:p>
    <w:p>
      <w:pPr>
        <w:pStyle w:val="Normal"/>
        <w:tabs>
          <w:tab w:val="left" w:pos="336" w:leader="none"/>
          <w:tab w:val="left" w:pos="720" w:leader="none"/>
          <w:tab w:val="left" w:pos="2126" w:leader="none"/>
        </w:tabs>
        <w:spacing w:lineRule="atLeast" w:line="340"/>
        <w:rPr>
          <w:spacing w:val="10"/>
          <w:sz w:val="27"/>
          <w:szCs w:val="28"/>
          <w:lang w:val="en-US"/>
        </w:rPr>
      </w:pPr>
      <w:r>
        <w:rPr>
          <w:spacing w:val="10"/>
          <w:sz w:val="27"/>
          <w:szCs w:val="28"/>
          <w:lang w:val="en-US"/>
        </w:rPr>
      </w:r>
    </w:p>
    <w:p>
      <w:pPr>
        <w:pStyle w:val="F21"/>
        <w:spacing w:lineRule="atLeast" w:line="340"/>
        <w:rPr>
          <w:rFonts w:cs="Times New Roman"/>
        </w:rPr>
      </w:pPr>
      <w:r>
        <w:rPr>
          <w:rFonts w:cs="Times New Roman"/>
        </w:rPr>
        <w:t>鄧家彪議員</w:t>
      </w:r>
      <w:r>
        <w:rPr>
          <w:rFonts w:cs="Times New Roman"/>
          <w:spacing w:val="0"/>
          <w:sz w:val="28"/>
          <w:szCs w:val="28"/>
          <w:lang w:val="en-GB"/>
        </w:rPr>
        <w:t>, J.P.</w:t>
      </w:r>
    </w:p>
    <w:p>
      <w:pPr>
        <w:pStyle w:val="Normal"/>
        <w:tabs>
          <w:tab w:val="left" w:pos="336" w:leader="none"/>
          <w:tab w:val="left" w:pos="720" w:leader="none"/>
          <w:tab w:val="left" w:pos="2126" w:leader="none"/>
        </w:tabs>
        <w:spacing w:lineRule="atLeast" w:line="340"/>
        <w:rPr>
          <w:szCs w:val="28"/>
          <w:lang w:val="en-US"/>
        </w:rPr>
      </w:pPr>
      <w:r>
        <w:rPr>
          <w:szCs w:val="28"/>
        </w:rPr>
        <w:t xml:space="preserve">THE HONOURABLE </w:t>
      </w:r>
      <w:r>
        <w:rPr>
          <w:szCs w:val="28"/>
          <w:lang w:val="en-US"/>
        </w:rPr>
        <w:t>TANG KA-PIU</w:t>
      </w:r>
      <w:r>
        <w:rPr>
          <w:szCs w:val="28"/>
        </w:rPr>
        <w:t>, J.P.</w:t>
      </w:r>
    </w:p>
    <w:p>
      <w:pPr>
        <w:pStyle w:val="Normal"/>
        <w:tabs>
          <w:tab w:val="left" w:pos="336" w:leader="none"/>
          <w:tab w:val="left" w:pos="720" w:leader="none"/>
          <w:tab w:val="left" w:pos="2126" w:leader="none"/>
        </w:tabs>
        <w:spacing w:lineRule="atLeast" w:line="340"/>
        <w:rPr>
          <w:spacing w:val="10"/>
          <w:szCs w:val="28"/>
          <w:lang w:val="en-US"/>
        </w:rPr>
      </w:pPr>
      <w:r>
        <w:rPr>
          <w:spacing w:val="10"/>
          <w:szCs w:val="28"/>
          <w:lang w:val="en-US"/>
        </w:rPr>
      </w:r>
    </w:p>
    <w:p>
      <w:pPr>
        <w:pStyle w:val="F21"/>
        <w:spacing w:lineRule="atLeast" w:line="340"/>
        <w:rPr>
          <w:rFonts w:cs="Times New Roman"/>
          <w:spacing w:val="0"/>
          <w:sz w:val="28"/>
          <w:szCs w:val="28"/>
          <w:lang w:val="en-GB"/>
        </w:rPr>
      </w:pPr>
      <w:r>
        <w:rPr>
          <w:rFonts w:cs="Times New Roman"/>
        </w:rPr>
        <w:t>蔣麗芸議員</w:t>
      </w:r>
      <w:r>
        <w:rPr>
          <w:rFonts w:cs="Times New Roman"/>
          <w:spacing w:val="0"/>
          <w:sz w:val="28"/>
          <w:szCs w:val="28"/>
          <w:lang w:val="en-GB"/>
        </w:rPr>
        <w:t>, J.P.</w:t>
      </w:r>
    </w:p>
    <w:p>
      <w:pPr>
        <w:pStyle w:val="Normal"/>
        <w:tabs>
          <w:tab w:val="left" w:pos="336" w:leader="none"/>
          <w:tab w:val="left" w:pos="720" w:leader="none"/>
          <w:tab w:val="left" w:pos="2126" w:leader="none"/>
        </w:tabs>
        <w:spacing w:lineRule="atLeast" w:line="340"/>
        <w:rPr>
          <w:szCs w:val="28"/>
        </w:rPr>
      </w:pPr>
      <w:r>
        <w:rPr>
          <w:szCs w:val="28"/>
        </w:rPr>
        <w:t>DR THE HONOURABLE CHIANG LAI-WAN, J.P.</w:t>
      </w:r>
    </w:p>
    <w:p>
      <w:pPr>
        <w:pStyle w:val="Normal"/>
        <w:tabs>
          <w:tab w:val="left" w:pos="336" w:leader="none"/>
          <w:tab w:val="left" w:pos="720" w:leader="none"/>
          <w:tab w:val="left" w:pos="2126" w:leader="none"/>
        </w:tabs>
        <w:spacing w:lineRule="atLeast" w:line="340"/>
        <w:rPr>
          <w:spacing w:val="10"/>
          <w:szCs w:val="28"/>
        </w:rPr>
      </w:pPr>
      <w:r>
        <w:rPr>
          <w:spacing w:val="10"/>
          <w:szCs w:val="28"/>
        </w:rPr>
      </w:r>
    </w:p>
    <w:p>
      <w:pPr>
        <w:pStyle w:val="F21"/>
        <w:spacing w:lineRule="atLeast" w:line="340"/>
        <w:rPr>
          <w:rFonts w:cs="Times New Roman"/>
          <w:szCs w:val="28"/>
        </w:rPr>
      </w:pPr>
      <w:r>
        <w:rPr>
          <w:rFonts w:cs="Times New Roman"/>
        </w:rPr>
        <w:t>盧偉國議員</w:t>
      </w:r>
      <w:r>
        <w:rPr>
          <w:rFonts w:cs="Times New Roman"/>
          <w:spacing w:val="0"/>
          <w:sz w:val="28"/>
          <w:szCs w:val="28"/>
          <w:lang w:val="en-GB"/>
        </w:rPr>
        <w:t>, B.B.S., M.H., J.P.</w:t>
      </w:r>
    </w:p>
    <w:p>
      <w:pPr>
        <w:pStyle w:val="Normal"/>
        <w:tabs>
          <w:tab w:val="left" w:pos="336" w:leader="none"/>
          <w:tab w:val="left" w:pos="720" w:leader="none"/>
          <w:tab w:val="left" w:pos="2126" w:leader="none"/>
        </w:tabs>
        <w:spacing w:lineRule="atLeast" w:line="340"/>
        <w:rPr>
          <w:szCs w:val="28"/>
        </w:rPr>
      </w:pPr>
      <w:r>
        <w:rPr>
          <w:szCs w:val="28"/>
        </w:rPr>
        <w:t>IR DR THE HONOURABLE LO WAI-KWOK, B.B.S., M.H., J.P.</w:t>
      </w:r>
    </w:p>
    <w:p>
      <w:pPr>
        <w:pStyle w:val="Normal"/>
        <w:tabs>
          <w:tab w:val="left" w:pos="336" w:leader="none"/>
          <w:tab w:val="left" w:pos="720" w:leader="none"/>
          <w:tab w:val="left" w:pos="2126" w:leader="none"/>
        </w:tabs>
        <w:spacing w:lineRule="atLeast" w:line="340"/>
        <w:rPr>
          <w:spacing w:val="10"/>
          <w:szCs w:val="28"/>
        </w:rPr>
      </w:pPr>
      <w:r>
        <w:rPr>
          <w:spacing w:val="10"/>
          <w:szCs w:val="28"/>
        </w:rPr>
      </w:r>
    </w:p>
    <w:p>
      <w:pPr>
        <w:pStyle w:val="F21"/>
        <w:spacing w:lineRule="atLeast" w:line="340"/>
        <w:rPr>
          <w:rFonts w:cs="Times New Roman"/>
        </w:rPr>
      </w:pPr>
      <w:r>
        <w:rPr>
          <w:rFonts w:cs="Times New Roman"/>
        </w:rPr>
        <w:t>鍾國斌議員</w:t>
      </w:r>
    </w:p>
    <w:p>
      <w:pPr>
        <w:pStyle w:val="Normal"/>
        <w:tabs>
          <w:tab w:val="left" w:pos="336" w:leader="none"/>
          <w:tab w:val="left" w:pos="720" w:leader="none"/>
          <w:tab w:val="left" w:pos="2126" w:leader="none"/>
        </w:tabs>
        <w:spacing w:lineRule="atLeast" w:line="340"/>
        <w:rPr>
          <w:spacing w:val="10"/>
          <w:szCs w:val="28"/>
        </w:rPr>
      </w:pPr>
      <w:r>
        <w:rPr>
          <w:szCs w:val="28"/>
        </w:rPr>
        <w:t>THE HONOURABLE CHUNG KWOK-PAN</w:t>
      </w:r>
    </w:p>
    <w:p>
      <w:pPr>
        <w:pStyle w:val="Normal"/>
        <w:tabs>
          <w:tab w:val="left" w:pos="336" w:leader="none"/>
          <w:tab w:val="left" w:pos="720" w:leader="none"/>
          <w:tab w:val="left" w:pos="2126" w:leader="none"/>
        </w:tabs>
        <w:spacing w:lineRule="atLeast" w:line="340"/>
        <w:rPr>
          <w:spacing w:val="10"/>
          <w:sz w:val="27"/>
          <w:szCs w:val="27"/>
          <w:lang w:val="en-US"/>
        </w:rPr>
      </w:pPr>
      <w:r>
        <w:rPr>
          <w:spacing w:val="10"/>
          <w:sz w:val="27"/>
          <w:szCs w:val="27"/>
          <w:lang w:val="en-US"/>
        </w:rPr>
      </w:r>
    </w:p>
    <w:p>
      <w:pPr>
        <w:pStyle w:val="F21"/>
        <w:spacing w:lineRule="atLeast" w:line="340"/>
        <w:rPr>
          <w:rFonts w:cs="Times New Roman"/>
          <w:spacing w:val="0"/>
          <w:sz w:val="28"/>
          <w:szCs w:val="28"/>
          <w:lang w:val="en-GB"/>
        </w:rPr>
      </w:pPr>
      <w:r>
        <w:rPr>
          <w:rFonts w:cs="Times New Roman"/>
        </w:rPr>
        <w:t>鍾樹根議員</w:t>
      </w:r>
      <w:r>
        <w:rPr>
          <w:rFonts w:cs="Times New Roman"/>
          <w:spacing w:val="0"/>
          <w:sz w:val="28"/>
          <w:szCs w:val="28"/>
          <w:lang w:val="en-GB"/>
        </w:rPr>
        <w:t>, B.B.S., M.H., J.P.</w:t>
      </w:r>
    </w:p>
    <w:p>
      <w:pPr>
        <w:pStyle w:val="Normal"/>
        <w:tabs>
          <w:tab w:val="left" w:pos="336" w:leader="none"/>
          <w:tab w:val="left" w:pos="720" w:leader="none"/>
          <w:tab w:val="left" w:pos="2126" w:leader="none"/>
        </w:tabs>
        <w:spacing w:lineRule="atLeast" w:line="340"/>
        <w:rPr>
          <w:spacing w:val="10"/>
          <w:sz w:val="27"/>
          <w:szCs w:val="27"/>
          <w:lang w:val="en-US"/>
        </w:rPr>
      </w:pPr>
      <w:r>
        <w:rPr>
          <w:szCs w:val="28"/>
        </w:rPr>
        <w:t>THE HONOURABLE CHRISTOPHER CHUNG SHU-KUN, B.B.S., M.H., J.P.</w:t>
      </w:r>
    </w:p>
    <w:p>
      <w:pPr>
        <w:pStyle w:val="Normal"/>
        <w:tabs>
          <w:tab w:val="left" w:pos="336" w:leader="none"/>
          <w:tab w:val="left" w:pos="720" w:leader="none"/>
          <w:tab w:val="left" w:pos="2126" w:leader="none"/>
        </w:tabs>
        <w:spacing w:lineRule="atLeast" w:line="340"/>
        <w:rPr>
          <w:spacing w:val="10"/>
          <w:szCs w:val="28"/>
          <w:lang w:val="en-US"/>
        </w:rPr>
      </w:pPr>
      <w:r>
        <w:rPr>
          <w:spacing w:val="10"/>
          <w:szCs w:val="28"/>
          <w:lang w:val="en-US"/>
        </w:rPr>
      </w:r>
    </w:p>
    <w:p>
      <w:pPr>
        <w:pStyle w:val="F21"/>
        <w:spacing w:lineRule="atLeast" w:line="340"/>
        <w:rPr>
          <w:rFonts w:cs="Times New Roman"/>
        </w:rPr>
      </w:pPr>
      <w:r>
        <w:rPr>
          <w:rFonts w:cs="Times New Roman"/>
        </w:rPr>
        <w:t>謝偉銓議員</w:t>
      </w:r>
      <w:r>
        <w:rPr>
          <w:rFonts w:cs="Times New Roman"/>
          <w:spacing w:val="0"/>
          <w:sz w:val="28"/>
          <w:szCs w:val="28"/>
          <w:lang w:val="en-GB"/>
        </w:rPr>
        <w:t>, B.B.S.</w:t>
      </w:r>
    </w:p>
    <w:p>
      <w:pPr>
        <w:pStyle w:val="Normal"/>
        <w:tabs>
          <w:tab w:val="left" w:pos="336" w:leader="none"/>
          <w:tab w:val="left" w:pos="720" w:leader="none"/>
          <w:tab w:val="left" w:pos="2126" w:leader="none"/>
        </w:tabs>
        <w:spacing w:lineRule="atLeast" w:line="340"/>
        <w:rPr>
          <w:szCs w:val="28"/>
        </w:rPr>
      </w:pPr>
      <w:r>
        <w:rPr>
          <w:szCs w:val="28"/>
        </w:rPr>
        <w:t>THE HONOURABLE TONY TSE WAI-CHUEN, B.B.S.</w:t>
      </w:r>
    </w:p>
    <w:p>
      <w:pPr>
        <w:pStyle w:val="Normal"/>
        <w:spacing w:lineRule="atLeast" w:line="340"/>
        <w:rPr/>
      </w:pPr>
      <w:r>
        <w:rPr/>
      </w:r>
    </w:p>
    <w:p>
      <w:pPr>
        <w:pStyle w:val="Normal"/>
        <w:spacing w:lineRule="atLeast" w:line="340"/>
        <w:rPr/>
      </w:pPr>
      <w:r>
        <w:rPr/>
      </w:r>
    </w:p>
    <w:p>
      <w:pPr>
        <w:pStyle w:val="F21"/>
        <w:spacing w:lineRule="atLeast" w:line="340"/>
        <w:rPr>
          <w:rFonts w:eastAsia="華康中黑體" w:cs="Times New Roman"/>
          <w:sz w:val="36"/>
          <w:szCs w:val="36"/>
        </w:rPr>
      </w:pPr>
      <w:bookmarkStart w:id="2" w:name="mba"/>
      <w:r>
        <w:rPr>
          <w:rFonts w:cs="Times New Roman" w:eastAsia="華康中黑體"/>
          <w:sz w:val="36"/>
          <w:szCs w:val="36"/>
        </w:rPr>
        <w:t>缺席議員：</w:t>
      </w:r>
    </w:p>
    <w:p>
      <w:pPr>
        <w:pStyle w:val="Normal"/>
        <w:spacing w:lineRule="atLeast" w:line="340"/>
        <w:rPr>
          <w:b/>
          <w:b/>
          <w:sz w:val="36"/>
          <w:szCs w:val="36"/>
        </w:rPr>
      </w:pPr>
      <w:bookmarkStart w:id="3" w:name="mba"/>
      <w:r>
        <w:rPr>
          <w:b/>
          <w:sz w:val="36"/>
          <w:szCs w:val="36"/>
        </w:rPr>
        <w:t>MEMBERS ABSENT:</w:t>
      </w:r>
      <w:bookmarkEnd w:id="3"/>
      <w:r>
        <w:rPr>
          <w:b/>
          <w:sz w:val="36"/>
          <w:szCs w:val="36"/>
        </w:rPr>
        <w:t xml:space="preserve"> </w:t>
      </w:r>
    </w:p>
    <w:p>
      <w:pPr>
        <w:pStyle w:val="F21"/>
        <w:spacing w:lineRule="atLeast" w:line="340"/>
        <w:rPr>
          <w:rFonts w:cs="Times New Roman"/>
        </w:rPr>
      </w:pPr>
      <w:r>
        <w:rPr>
          <w:rFonts w:cs="Times New Roman"/>
        </w:rPr>
      </w:r>
    </w:p>
    <w:p>
      <w:pPr>
        <w:pStyle w:val="F21"/>
        <w:spacing w:lineRule="atLeast" w:line="340"/>
        <w:rPr>
          <w:rFonts w:cs="Times New Roman"/>
        </w:rPr>
      </w:pPr>
      <w:r>
        <w:rPr>
          <w:rFonts w:cs="Times New Roman"/>
        </w:rPr>
        <w:t>張國柱議員</w:t>
      </w:r>
    </w:p>
    <w:p>
      <w:pPr>
        <w:pStyle w:val="Normal"/>
        <w:spacing w:lineRule="atLeast" w:line="340"/>
        <w:rPr>
          <w:szCs w:val="28"/>
        </w:rPr>
      </w:pPr>
      <w:r>
        <w:rPr>
          <w:szCs w:val="28"/>
        </w:rPr>
        <w:t>THE HONOURABLE CHEUNG KWOK-CHE</w:t>
      </w:r>
    </w:p>
    <w:p>
      <w:pPr>
        <w:pStyle w:val="Normal"/>
        <w:tabs>
          <w:tab w:val="left" w:pos="336" w:leader="none"/>
          <w:tab w:val="left" w:pos="720" w:leader="none"/>
          <w:tab w:val="left" w:pos="2127" w:leader="none"/>
        </w:tabs>
        <w:spacing w:lineRule="atLeast" w:line="340"/>
        <w:rPr>
          <w:spacing w:val="10"/>
          <w:sz w:val="27"/>
          <w:szCs w:val="27"/>
          <w:lang w:val="en-US"/>
        </w:rPr>
      </w:pPr>
      <w:r>
        <w:rPr>
          <w:spacing w:val="10"/>
          <w:sz w:val="27"/>
          <w:szCs w:val="27"/>
          <w:lang w:val="en-US"/>
        </w:rPr>
      </w:r>
    </w:p>
    <w:p>
      <w:pPr>
        <w:pStyle w:val="F21"/>
        <w:spacing w:lineRule="atLeast" w:line="340"/>
        <w:rPr>
          <w:rFonts w:cs="Times New Roman"/>
          <w:spacing w:val="0"/>
          <w:sz w:val="28"/>
          <w:szCs w:val="28"/>
          <w:lang w:val="en-GB"/>
        </w:rPr>
      </w:pPr>
      <w:r>
        <w:rPr>
          <w:rFonts w:cs="Times New Roman"/>
        </w:rPr>
        <w:t>田北辰議員</w:t>
      </w:r>
      <w:r>
        <w:rPr>
          <w:rFonts w:cs="Times New Roman"/>
          <w:spacing w:val="0"/>
          <w:sz w:val="28"/>
          <w:szCs w:val="28"/>
          <w:lang w:val="en-GB"/>
        </w:rPr>
        <w:t>, B.B.S., J.P.</w:t>
      </w:r>
    </w:p>
    <w:p>
      <w:pPr>
        <w:pStyle w:val="Normal"/>
        <w:tabs>
          <w:tab w:val="left" w:pos="336" w:leader="none"/>
          <w:tab w:val="left" w:pos="720" w:leader="none"/>
          <w:tab w:val="left" w:pos="2126" w:leader="none"/>
        </w:tabs>
        <w:spacing w:lineRule="atLeast" w:line="340"/>
        <w:rPr>
          <w:szCs w:val="28"/>
        </w:rPr>
      </w:pPr>
      <w:r>
        <w:rPr>
          <w:szCs w:val="28"/>
        </w:rPr>
        <w:t>THE HONOURABLE MICHAEL TIEN PUK-SUN, B.B.S., J.P.</w:t>
      </w:r>
    </w:p>
    <w:p>
      <w:pPr>
        <w:pStyle w:val="Normal"/>
        <w:tabs>
          <w:tab w:val="left" w:pos="336" w:leader="none"/>
          <w:tab w:val="left" w:pos="720" w:leader="none"/>
          <w:tab w:val="left" w:pos="2126" w:leader="none"/>
        </w:tabs>
        <w:spacing w:lineRule="atLeast" w:line="340"/>
        <w:rPr>
          <w:szCs w:val="28"/>
        </w:rPr>
      </w:pPr>
      <w:r>
        <w:rPr>
          <w:szCs w:val="28"/>
        </w:rPr>
      </w:r>
    </w:p>
    <w:p>
      <w:pPr>
        <w:pStyle w:val="F21"/>
        <w:spacing w:lineRule="atLeast" w:line="340"/>
        <w:rPr>
          <w:rFonts w:cs="Times New Roman"/>
          <w:spacing w:val="0"/>
          <w:sz w:val="28"/>
          <w:szCs w:val="28"/>
          <w:lang w:val="en-GB"/>
        </w:rPr>
      </w:pPr>
      <w:r>
        <w:rPr>
          <w:rFonts w:cs="Times New Roman"/>
        </w:rPr>
        <w:t>胡志偉議員</w:t>
      </w:r>
      <w:r>
        <w:rPr>
          <w:rFonts w:cs="Times New Roman"/>
          <w:spacing w:val="0"/>
          <w:sz w:val="28"/>
          <w:szCs w:val="28"/>
          <w:lang w:val="en-GB"/>
        </w:rPr>
        <w:t>, M.H.</w:t>
      </w:r>
    </w:p>
    <w:p>
      <w:pPr>
        <w:pStyle w:val="Normal"/>
        <w:tabs>
          <w:tab w:val="left" w:pos="336" w:leader="none"/>
          <w:tab w:val="left" w:pos="720" w:leader="none"/>
          <w:tab w:val="left" w:pos="2126" w:leader="none"/>
        </w:tabs>
        <w:spacing w:lineRule="atLeast" w:line="340"/>
        <w:rPr>
          <w:spacing w:val="10"/>
          <w:szCs w:val="28"/>
        </w:rPr>
      </w:pPr>
      <w:r>
        <w:rPr>
          <w:szCs w:val="28"/>
        </w:rPr>
        <w:t>THE HONOURABLE</w:t>
      </w:r>
      <w:r>
        <w:rPr/>
        <w:t xml:space="preserve"> </w:t>
      </w:r>
      <w:r>
        <w:rPr>
          <w:szCs w:val="28"/>
        </w:rPr>
        <w:t>WU CHI-WAI, M.H.</w:t>
      </w:r>
    </w:p>
    <w:p>
      <w:pPr>
        <w:pStyle w:val="Normal"/>
        <w:tabs>
          <w:tab w:val="left" w:pos="336" w:leader="none"/>
          <w:tab w:val="left" w:pos="720" w:leader="none"/>
          <w:tab w:val="left" w:pos="2126" w:leader="none"/>
        </w:tabs>
        <w:spacing w:lineRule="atLeast" w:line="340"/>
        <w:rPr>
          <w:spacing w:val="10"/>
          <w:szCs w:val="28"/>
        </w:rPr>
      </w:pPr>
      <w:r>
        <w:rPr>
          <w:spacing w:val="10"/>
          <w:szCs w:val="28"/>
        </w:rPr>
      </w:r>
    </w:p>
    <w:p>
      <w:pPr>
        <w:pStyle w:val="F21"/>
        <w:spacing w:lineRule="atLeast" w:line="340"/>
        <w:rPr>
          <w:rFonts w:cs="Times New Roman"/>
        </w:rPr>
      </w:pPr>
      <w:r>
        <w:rPr>
          <w:rFonts w:cs="Times New Roman"/>
        </w:rPr>
        <w:t>張超雄議員</w:t>
      </w:r>
    </w:p>
    <w:p>
      <w:pPr>
        <w:pStyle w:val="Normal"/>
        <w:tabs>
          <w:tab w:val="left" w:pos="336" w:leader="none"/>
          <w:tab w:val="left" w:pos="720" w:leader="none"/>
          <w:tab w:val="left" w:pos="2126" w:leader="none"/>
        </w:tabs>
        <w:spacing w:lineRule="atLeast" w:line="340"/>
        <w:rPr>
          <w:szCs w:val="28"/>
        </w:rPr>
      </w:pPr>
      <w:r>
        <w:rPr>
          <w:szCs w:val="28"/>
        </w:rPr>
        <w:t>DR THE HONOURABLE FERNANDO CHEUNG CHIU-HUNG</w:t>
      </w:r>
    </w:p>
    <w:p>
      <w:pPr>
        <w:pStyle w:val="Normal"/>
        <w:tabs>
          <w:tab w:val="left" w:pos="336" w:leader="none"/>
          <w:tab w:val="left" w:pos="720" w:leader="none"/>
          <w:tab w:val="left" w:pos="2126" w:leader="none"/>
        </w:tabs>
        <w:spacing w:lineRule="exact" w:line="20"/>
        <w:rPr>
          <w:szCs w:val="28"/>
        </w:rPr>
      </w:pPr>
      <w:r>
        <w:rPr>
          <w:szCs w:val="28"/>
        </w:rPr>
      </w:r>
    </w:p>
    <w:p>
      <w:pPr>
        <w:pStyle w:val="Normal"/>
        <w:tabs>
          <w:tab w:val="left" w:pos="336" w:leader="none"/>
          <w:tab w:val="left" w:pos="720" w:leader="none"/>
          <w:tab w:val="left" w:pos="2126" w:leader="none"/>
        </w:tabs>
        <w:spacing w:lineRule="exact" w:line="20"/>
        <w:rPr>
          <w:szCs w:val="28"/>
        </w:rPr>
      </w:pPr>
      <w:r>
        <w:rPr>
          <w:szCs w:val="28"/>
        </w:rPr>
      </w:r>
      <w:r>
        <w:br w:type="page"/>
      </w:r>
    </w:p>
    <w:p>
      <w:pPr>
        <w:pStyle w:val="F21"/>
        <w:spacing w:lineRule="atLeast" w:line="340"/>
        <w:rPr>
          <w:rFonts w:eastAsia="華康中黑體" w:cs="Times New Roman"/>
          <w:sz w:val="36"/>
          <w:szCs w:val="36"/>
        </w:rPr>
      </w:pPr>
      <w:bookmarkStart w:id="4" w:name="poa"/>
      <w:r>
        <w:rPr>
          <w:rFonts w:cs="Times New Roman" w:eastAsia="華康中黑體"/>
          <w:sz w:val="36"/>
          <w:szCs w:val="36"/>
        </w:rPr>
        <w:t>出席政府官員：</w:t>
      </w:r>
    </w:p>
    <w:p>
      <w:pPr>
        <w:pStyle w:val="F21"/>
        <w:spacing w:lineRule="atLeast" w:line="340"/>
        <w:rPr>
          <w:rFonts w:cs="Times New Roman"/>
          <w:b/>
          <w:b/>
          <w:spacing w:val="0"/>
          <w:sz w:val="36"/>
          <w:szCs w:val="36"/>
          <w:lang w:val="en-GB"/>
        </w:rPr>
      </w:pPr>
      <w:bookmarkStart w:id="5" w:name="poa"/>
      <w:r>
        <w:rPr>
          <w:rFonts w:cs="Times New Roman"/>
          <w:b/>
          <w:spacing w:val="0"/>
          <w:sz w:val="36"/>
          <w:szCs w:val="36"/>
          <w:lang w:val="en-GB"/>
        </w:rPr>
        <w:t>PUBLIC OFFICERS ATTENDING:</w:t>
      </w:r>
      <w:bookmarkEnd w:id="5"/>
    </w:p>
    <w:p>
      <w:pPr>
        <w:pStyle w:val="Normal"/>
        <w:spacing w:lineRule="atLeast" w:line="330"/>
        <w:rPr/>
      </w:pPr>
      <w:r>
        <w:rPr/>
      </w:r>
    </w:p>
    <w:p>
      <w:pPr>
        <w:pStyle w:val="F21"/>
        <w:spacing w:lineRule="atLeast" w:line="330"/>
        <w:rPr>
          <w:rFonts w:cs="Times New Roman"/>
        </w:rPr>
      </w:pPr>
      <w:r>
        <w:rPr>
          <w:rFonts w:cs="Times New Roman"/>
        </w:rPr>
        <w:t>財政司司長曾俊華先生</w:t>
      </w:r>
      <w:r>
        <w:rPr>
          <w:rFonts w:cs="Times New Roman"/>
          <w:sz w:val="28"/>
        </w:rPr>
        <w:t xml:space="preserve">, </w:t>
      </w:r>
      <w:r>
        <w:rPr>
          <w:rFonts w:cs="Times New Roman"/>
        </w:rPr>
        <w:t>大紫荊勳賢</w:t>
      </w:r>
      <w:r>
        <w:rPr>
          <w:rFonts w:cs="Times New Roman"/>
          <w:sz w:val="28"/>
        </w:rPr>
        <w:t xml:space="preserve">, </w:t>
      </w:r>
      <w:r>
        <w:rPr>
          <w:rFonts w:cs="Times New Roman"/>
          <w:spacing w:val="0"/>
          <w:sz w:val="28"/>
          <w:szCs w:val="28"/>
        </w:rPr>
        <w:t>J.P.</w:t>
      </w:r>
    </w:p>
    <w:p>
      <w:pPr>
        <w:pStyle w:val="Normal"/>
        <w:spacing w:lineRule="atLeast" w:line="330"/>
        <w:rPr/>
      </w:pPr>
      <w:r>
        <w:rPr/>
        <w:t>THE HONOURABLE JOHN TSANG CHUN-WAH, G.B.M., J.P.</w:t>
      </w:r>
    </w:p>
    <w:p>
      <w:pPr>
        <w:pStyle w:val="Normal"/>
        <w:spacing w:lineRule="atLeast" w:line="330"/>
        <w:rPr/>
      </w:pPr>
      <w:r>
        <w:rPr/>
        <w:t>THE FINANCIAL SECRETARY</w:t>
      </w:r>
    </w:p>
    <w:p>
      <w:pPr>
        <w:pStyle w:val="Normal"/>
        <w:spacing w:lineRule="atLeast" w:line="330"/>
        <w:rPr/>
      </w:pPr>
      <w:r>
        <w:rPr/>
      </w:r>
    </w:p>
    <w:p>
      <w:pPr>
        <w:pStyle w:val="F21"/>
        <w:spacing w:lineRule="atLeast" w:line="330"/>
        <w:rPr>
          <w:rFonts w:cs="Times New Roman"/>
          <w:szCs w:val="28"/>
        </w:rPr>
      </w:pPr>
      <w:r>
        <w:rPr>
          <w:rFonts w:cs="Times New Roman"/>
        </w:rPr>
        <w:t>運輸及房屋局局長張炳良教授</w:t>
      </w:r>
      <w:r>
        <w:rPr>
          <w:rFonts w:cs="Times New Roman"/>
          <w:sz w:val="28"/>
        </w:rPr>
        <w:t xml:space="preserve">, </w:t>
      </w:r>
      <w:r>
        <w:rPr>
          <w:rFonts w:cs="Times New Roman"/>
          <w:spacing w:val="0"/>
          <w:sz w:val="28"/>
          <w:szCs w:val="28"/>
        </w:rPr>
        <w:t>G.B.S., J.P.</w:t>
      </w:r>
    </w:p>
    <w:p>
      <w:pPr>
        <w:pStyle w:val="Normal"/>
        <w:spacing w:lineRule="atLeast" w:line="330"/>
        <w:rPr>
          <w:caps/>
          <w:szCs w:val="22"/>
        </w:rPr>
      </w:pPr>
      <w:r>
        <w:rPr>
          <w:caps/>
        </w:rPr>
        <w:t>Prof The Honourable Anthony CHEUNG Bing-leung, G.B.S., J.P.</w:t>
      </w:r>
    </w:p>
    <w:p>
      <w:pPr>
        <w:pStyle w:val="Normal"/>
        <w:spacing w:lineRule="atLeast" w:line="330"/>
        <w:rPr/>
      </w:pPr>
      <w:r>
        <w:rPr/>
        <w:t>SECRETARY FOR TRANSPORT AND HOUSING</w:t>
      </w:r>
    </w:p>
    <w:p>
      <w:pPr>
        <w:pStyle w:val="Normal"/>
        <w:spacing w:lineRule="atLeast" w:line="330"/>
        <w:rPr/>
      </w:pPr>
      <w:r>
        <w:rPr/>
      </w:r>
    </w:p>
    <w:p>
      <w:pPr>
        <w:pStyle w:val="F21"/>
        <w:spacing w:lineRule="atLeast" w:line="330"/>
        <w:rPr>
          <w:rFonts w:cs="Times New Roman"/>
          <w:szCs w:val="28"/>
        </w:rPr>
      </w:pPr>
      <w:r>
        <w:rPr>
          <w:rFonts w:cs="Times New Roman"/>
        </w:rPr>
        <w:t>財經事務及庫務局局長陳家強教授</w:t>
      </w:r>
      <w:r>
        <w:rPr>
          <w:rFonts w:cs="Times New Roman"/>
          <w:sz w:val="28"/>
        </w:rPr>
        <w:t xml:space="preserve">, </w:t>
      </w:r>
      <w:r>
        <w:rPr>
          <w:rFonts w:cs="Times New Roman"/>
          <w:spacing w:val="0"/>
          <w:sz w:val="28"/>
          <w:szCs w:val="28"/>
        </w:rPr>
        <w:t>G.B.S., J.P.</w:t>
      </w:r>
    </w:p>
    <w:p>
      <w:pPr>
        <w:pStyle w:val="Normal"/>
        <w:spacing w:lineRule="atLeast" w:line="330"/>
        <w:rPr>
          <w:szCs w:val="22"/>
        </w:rPr>
      </w:pPr>
      <w:r>
        <w:rPr/>
        <w:t>PROF THE HONOURABLE K C CHAN, G.B.S., J.P.</w:t>
      </w:r>
    </w:p>
    <w:p>
      <w:pPr>
        <w:pStyle w:val="Normal"/>
        <w:spacing w:lineRule="atLeast" w:line="330"/>
        <w:rPr/>
      </w:pPr>
      <w:r>
        <w:rPr/>
        <w:t>SECRETARY FOR FINANCIAL SERVICES AND THE TREASURY</w:t>
      </w:r>
    </w:p>
    <w:p>
      <w:pPr>
        <w:pStyle w:val="Normal"/>
        <w:spacing w:lineRule="atLeast" w:line="330"/>
        <w:rPr/>
      </w:pPr>
      <w:r>
        <w:rPr/>
      </w:r>
    </w:p>
    <w:p>
      <w:pPr>
        <w:pStyle w:val="F21"/>
        <w:spacing w:lineRule="atLeast" w:line="330"/>
        <w:rPr>
          <w:rFonts w:cs="Times New Roman"/>
          <w:szCs w:val="28"/>
        </w:rPr>
      </w:pPr>
      <w:r>
        <w:rPr>
          <w:rFonts w:cs="Times New Roman"/>
        </w:rPr>
        <w:t>商務及經濟發展局局長蘇錦樑先生</w:t>
      </w:r>
      <w:r>
        <w:rPr>
          <w:rFonts w:cs="Times New Roman"/>
          <w:sz w:val="28"/>
        </w:rPr>
        <w:t xml:space="preserve">, </w:t>
      </w:r>
      <w:r>
        <w:rPr>
          <w:rFonts w:cs="Times New Roman"/>
          <w:spacing w:val="0"/>
          <w:sz w:val="28"/>
          <w:szCs w:val="28"/>
        </w:rPr>
        <w:t>G.B.S., J.P.</w:t>
      </w:r>
    </w:p>
    <w:p>
      <w:pPr>
        <w:pStyle w:val="Normal"/>
        <w:spacing w:lineRule="atLeast" w:line="330"/>
        <w:rPr>
          <w:szCs w:val="22"/>
        </w:rPr>
      </w:pPr>
      <w:r>
        <w:rPr/>
        <w:t>THE HONOURABLE GREGORY SO KAM-LEUNG,</w:t>
      </w:r>
      <w:r>
        <w:rPr>
          <w:szCs w:val="28"/>
        </w:rPr>
        <w:t xml:space="preserve"> G.B.S., </w:t>
      </w:r>
      <w:r>
        <w:rPr/>
        <w:t>J.P.</w:t>
      </w:r>
    </w:p>
    <w:p>
      <w:pPr>
        <w:pStyle w:val="Normal"/>
        <w:spacing w:lineRule="atLeast" w:line="330"/>
        <w:rPr/>
      </w:pPr>
      <w:r>
        <w:rPr/>
        <w:t>SECRETARY FOR COMMERCE AND ECONOMIC DEVELOPMENT</w:t>
      </w:r>
    </w:p>
    <w:p>
      <w:pPr>
        <w:pStyle w:val="Normal"/>
        <w:spacing w:lineRule="atLeast" w:line="330"/>
        <w:rPr/>
      </w:pPr>
      <w:r>
        <w:rPr/>
      </w:r>
    </w:p>
    <w:p>
      <w:pPr>
        <w:pStyle w:val="F21"/>
        <w:spacing w:lineRule="atLeast" w:line="330"/>
        <w:rPr>
          <w:rFonts w:cs="Times New Roman"/>
        </w:rPr>
      </w:pPr>
      <w:r>
        <w:rPr>
          <w:rFonts w:cs="Times New Roman"/>
        </w:rPr>
        <w:t>保安局局長黎棟國先生</w:t>
      </w:r>
      <w:r>
        <w:rPr>
          <w:rFonts w:cs="Times New Roman"/>
          <w:sz w:val="28"/>
        </w:rPr>
        <w:t xml:space="preserve">, </w:t>
      </w:r>
      <w:r>
        <w:rPr>
          <w:rFonts w:cs="Times New Roman"/>
          <w:spacing w:val="0"/>
          <w:sz w:val="28"/>
          <w:szCs w:val="28"/>
        </w:rPr>
        <w:t>S.B.S., I.D.S.M., J.P.</w:t>
      </w:r>
    </w:p>
    <w:p>
      <w:pPr>
        <w:pStyle w:val="Normal"/>
        <w:spacing w:lineRule="atLeast" w:line="330"/>
        <w:rPr/>
      </w:pPr>
      <w:r>
        <w:rPr>
          <w:caps/>
        </w:rPr>
        <w:t>The Honourable</w:t>
      </w:r>
      <w:r>
        <w:rPr/>
        <w:t xml:space="preserve"> LAI TUNG-KWOK, S.B.S., I.D.S.M., J.P.</w:t>
      </w:r>
    </w:p>
    <w:p>
      <w:pPr>
        <w:pStyle w:val="Normal"/>
        <w:spacing w:lineRule="atLeast" w:line="330"/>
        <w:rPr/>
      </w:pPr>
      <w:r>
        <w:rPr/>
        <w:t>SECRETARY FOR SECURITY</w:t>
      </w:r>
    </w:p>
    <w:p>
      <w:pPr>
        <w:pStyle w:val="Normal"/>
        <w:spacing w:lineRule="atLeast" w:line="330"/>
        <w:rPr>
          <w:lang w:val="en-US"/>
        </w:rPr>
      </w:pPr>
      <w:r>
        <w:rPr>
          <w:lang w:val="en-US"/>
        </w:rPr>
      </w:r>
    </w:p>
    <w:p>
      <w:pPr>
        <w:pStyle w:val="F21"/>
        <w:spacing w:lineRule="atLeast" w:line="330"/>
        <w:rPr>
          <w:rFonts w:cs="Times New Roman"/>
        </w:rPr>
      </w:pPr>
      <w:r>
        <w:rPr>
          <w:rFonts w:cs="Times New Roman"/>
        </w:rPr>
        <w:t>環境局局長黃錦星先生</w:t>
      </w:r>
      <w:r>
        <w:rPr>
          <w:rFonts w:cs="Times New Roman"/>
          <w:sz w:val="28"/>
        </w:rPr>
        <w:t xml:space="preserve">, </w:t>
      </w:r>
      <w:r>
        <w:rPr>
          <w:rFonts w:cs="Times New Roman"/>
          <w:spacing w:val="0"/>
          <w:sz w:val="28"/>
          <w:szCs w:val="28"/>
        </w:rPr>
        <w:t>J.P.</w:t>
      </w:r>
    </w:p>
    <w:p>
      <w:pPr>
        <w:pStyle w:val="Normal"/>
        <w:spacing w:lineRule="atLeast" w:line="330"/>
        <w:rPr>
          <w:caps/>
        </w:rPr>
      </w:pPr>
      <w:r>
        <w:rPr>
          <w:caps/>
        </w:rPr>
        <w:t>The Honourable WONG Kam-sing, J.P.</w:t>
      </w:r>
    </w:p>
    <w:p>
      <w:pPr>
        <w:pStyle w:val="Normal"/>
        <w:spacing w:lineRule="atLeast" w:line="330"/>
        <w:rPr/>
      </w:pPr>
      <w:r>
        <w:rPr/>
        <w:t>SECRETARY FOR THE ENVIRONMENT</w:t>
      </w:r>
    </w:p>
    <w:p>
      <w:pPr>
        <w:pStyle w:val="Normal"/>
        <w:spacing w:lineRule="atLeast" w:line="330"/>
        <w:rPr/>
      </w:pPr>
      <w:r>
        <w:rPr/>
      </w:r>
    </w:p>
    <w:p>
      <w:pPr>
        <w:pStyle w:val="F21"/>
        <w:spacing w:lineRule="atLeast" w:line="330"/>
        <w:rPr>
          <w:rFonts w:cs="Times New Roman"/>
        </w:rPr>
      </w:pPr>
      <w:r>
        <w:rPr>
          <w:rFonts w:cs="Times New Roman"/>
        </w:rPr>
        <w:t>發展局局長陳茂波先生</w:t>
      </w:r>
      <w:r>
        <w:rPr>
          <w:rFonts w:cs="Times New Roman"/>
          <w:sz w:val="28"/>
        </w:rPr>
        <w:t xml:space="preserve">, </w:t>
      </w:r>
      <w:r>
        <w:rPr>
          <w:rFonts w:cs="Times New Roman"/>
          <w:spacing w:val="0"/>
          <w:sz w:val="28"/>
          <w:szCs w:val="28"/>
        </w:rPr>
        <w:t>M.H., J.P.</w:t>
      </w:r>
    </w:p>
    <w:p>
      <w:pPr>
        <w:pStyle w:val="Normal"/>
        <w:spacing w:lineRule="atLeast" w:line="330"/>
        <w:rPr>
          <w:caps/>
        </w:rPr>
      </w:pPr>
      <w:r>
        <w:rPr>
          <w:caps/>
        </w:rPr>
        <w:t xml:space="preserve">The Honourable PAUL CHAN MO-PO, </w:t>
      </w:r>
      <w:r>
        <w:rPr>
          <w:szCs w:val="28"/>
        </w:rPr>
        <w:t>M.H., J.P.</w:t>
      </w:r>
    </w:p>
    <w:p>
      <w:pPr>
        <w:pStyle w:val="Normal"/>
        <w:spacing w:lineRule="atLeast" w:line="330"/>
        <w:rPr/>
      </w:pPr>
      <w:r>
        <w:rPr/>
        <w:t>SECRETARY FOR DEVELOPMENT</w:t>
      </w:r>
    </w:p>
    <w:p>
      <w:pPr>
        <w:pStyle w:val="Normal"/>
        <w:spacing w:lineRule="atLeast" w:line="330"/>
        <w:rPr/>
      </w:pPr>
      <w:r>
        <w:rPr/>
      </w:r>
    </w:p>
    <w:p>
      <w:pPr>
        <w:pStyle w:val="F21"/>
        <w:spacing w:lineRule="atLeast" w:line="330"/>
        <w:rPr>
          <w:rFonts w:cs="Times New Roman"/>
          <w:spacing w:val="0"/>
          <w:sz w:val="28"/>
          <w:szCs w:val="28"/>
        </w:rPr>
      </w:pPr>
      <w:r>
        <w:rPr>
          <w:rFonts w:cs="Times New Roman"/>
        </w:rPr>
        <w:t>商務及經濟發展局副局長梁敬國先生</w:t>
      </w:r>
      <w:r>
        <w:rPr>
          <w:rFonts w:cs="Times New Roman"/>
          <w:spacing w:val="0"/>
          <w:sz w:val="28"/>
          <w:szCs w:val="28"/>
        </w:rPr>
        <w:t>, J.P.</w:t>
      </w:r>
    </w:p>
    <w:p>
      <w:pPr>
        <w:pStyle w:val="Normal"/>
        <w:spacing w:lineRule="atLeast" w:line="330"/>
        <w:rPr>
          <w:caps/>
        </w:rPr>
      </w:pPr>
      <w:r>
        <w:rPr>
          <w:caps/>
        </w:rPr>
        <w:t>Mr godfrey Leung King-kwok, J.P.</w:t>
      </w:r>
    </w:p>
    <w:p>
      <w:pPr>
        <w:pStyle w:val="Normal"/>
        <w:spacing w:lineRule="atLeast" w:line="330"/>
        <w:rPr>
          <w:caps/>
        </w:rPr>
      </w:pPr>
      <w:r>
        <w:rPr>
          <w:caps/>
        </w:rPr>
        <w:t>Under Secretary for Commerce and economic development</w:t>
      </w:r>
    </w:p>
    <w:p>
      <w:pPr>
        <w:pStyle w:val="Normal"/>
        <w:spacing w:lineRule="atLeast" w:line="330"/>
        <w:rPr>
          <w:caps/>
        </w:rPr>
      </w:pPr>
      <w:r>
        <w:rPr>
          <w:caps/>
        </w:rPr>
      </w:r>
    </w:p>
    <w:p>
      <w:pPr>
        <w:pStyle w:val="F21"/>
        <w:spacing w:lineRule="atLeast" w:line="330"/>
        <w:rPr>
          <w:rFonts w:cs="Times New Roman"/>
          <w:spacing w:val="0"/>
          <w:sz w:val="28"/>
          <w:szCs w:val="28"/>
        </w:rPr>
      </w:pPr>
      <w:r>
        <w:rPr>
          <w:rFonts w:cs="Times New Roman"/>
        </w:rPr>
        <w:t>財經事務及庫務局副局長劉怡翔先生</w:t>
      </w:r>
      <w:r>
        <w:rPr>
          <w:rFonts w:cs="Times New Roman"/>
          <w:spacing w:val="0"/>
          <w:sz w:val="28"/>
          <w:szCs w:val="28"/>
        </w:rPr>
        <w:t>, J.P.</w:t>
      </w:r>
    </w:p>
    <w:p>
      <w:pPr>
        <w:pStyle w:val="Normal"/>
        <w:spacing w:lineRule="atLeast" w:line="330"/>
        <w:rPr>
          <w:caps/>
        </w:rPr>
      </w:pPr>
      <w:r>
        <w:rPr>
          <w:caps/>
        </w:rPr>
        <w:t>Mr James Henry LAU Jr., J.P.</w:t>
      </w:r>
    </w:p>
    <w:p>
      <w:pPr>
        <w:pStyle w:val="Normal"/>
        <w:spacing w:lineRule="atLeast" w:line="330"/>
        <w:rPr>
          <w:caps/>
        </w:rPr>
      </w:pPr>
      <w:r>
        <w:rPr>
          <w:caps/>
        </w:rPr>
        <w:t>Under Secretary for Financial Services and the Treasury</w:t>
      </w:r>
    </w:p>
    <w:p>
      <w:pPr>
        <w:pStyle w:val="Normal"/>
        <w:spacing w:lineRule="exact" w:line="20"/>
        <w:rPr>
          <w:caps/>
        </w:rPr>
      </w:pPr>
      <w:r>
        <w:rPr>
          <w:caps/>
        </w:rPr>
      </w:r>
    </w:p>
    <w:p>
      <w:pPr>
        <w:pStyle w:val="Normal"/>
        <w:spacing w:lineRule="exact" w:line="20"/>
        <w:rPr>
          <w:caps/>
        </w:rPr>
      </w:pPr>
      <w:r>
        <w:rPr>
          <w:caps/>
        </w:rPr>
      </w:r>
      <w:r>
        <w:br w:type="page"/>
      </w:r>
    </w:p>
    <w:p>
      <w:pPr>
        <w:pStyle w:val="F21"/>
        <w:rPr>
          <w:rFonts w:eastAsia="華康中黑體" w:cs="Times New Roman"/>
          <w:sz w:val="36"/>
          <w:szCs w:val="36"/>
        </w:rPr>
      </w:pPr>
      <w:bookmarkStart w:id="6" w:name="cia"/>
      <w:r>
        <w:rPr>
          <w:rFonts w:cs="Times New Roman" w:eastAsia="華康中黑體"/>
          <w:sz w:val="36"/>
          <w:szCs w:val="36"/>
        </w:rPr>
        <w:t>列席秘書：</w:t>
      </w:r>
    </w:p>
    <w:p>
      <w:pPr>
        <w:pStyle w:val="F21"/>
        <w:rPr>
          <w:rFonts w:cs="Times New Roman"/>
          <w:b/>
          <w:b/>
          <w:spacing w:val="0"/>
          <w:sz w:val="36"/>
          <w:szCs w:val="36"/>
          <w:lang w:val="en-GB"/>
        </w:rPr>
      </w:pPr>
      <w:bookmarkStart w:id="7" w:name="cia"/>
      <w:r>
        <w:rPr>
          <w:rFonts w:cs="Times New Roman"/>
          <w:b/>
          <w:spacing w:val="0"/>
          <w:sz w:val="36"/>
          <w:szCs w:val="36"/>
          <w:lang w:val="en-GB"/>
        </w:rPr>
        <w:t>CLERKS IN ATTENDANCE:</w:t>
      </w:r>
      <w:bookmarkEnd w:id="7"/>
      <w:r>
        <w:rPr>
          <w:rFonts w:cs="Times New Roman"/>
          <w:b/>
          <w:spacing w:val="0"/>
          <w:sz w:val="36"/>
          <w:szCs w:val="36"/>
          <w:lang w:val="en-GB"/>
        </w:rPr>
        <w:t xml:space="preserve"> </w:t>
      </w:r>
    </w:p>
    <w:p>
      <w:pPr>
        <w:pStyle w:val="Normal"/>
        <w:rPr/>
      </w:pPr>
      <w:r>
        <w:rPr/>
      </w:r>
    </w:p>
    <w:p>
      <w:pPr>
        <w:pStyle w:val="F21"/>
        <w:rPr>
          <w:rFonts w:cs="Times New Roman"/>
        </w:rPr>
      </w:pPr>
      <w:r>
        <w:rPr>
          <w:rFonts w:cs="Times New Roman"/>
        </w:rPr>
        <w:t>秘書長陳維安先生</w:t>
      </w:r>
      <w:r>
        <w:rPr>
          <w:rFonts w:cs="Times New Roman"/>
          <w:sz w:val="28"/>
        </w:rPr>
        <w:t xml:space="preserve">, </w:t>
      </w:r>
      <w:r>
        <w:rPr>
          <w:rFonts w:cs="Times New Roman"/>
          <w:caps/>
          <w:spacing w:val="0"/>
          <w:sz w:val="28"/>
          <w:szCs w:val="28"/>
        </w:rPr>
        <w:t>S.B.S.</w:t>
      </w:r>
    </w:p>
    <w:p>
      <w:pPr>
        <w:pStyle w:val="Normal"/>
        <w:rPr/>
      </w:pPr>
      <w:r>
        <w:rPr/>
        <w:t>MR K</w:t>
      </w:r>
      <w:r>
        <w:rPr>
          <w:lang w:val="en-US"/>
        </w:rPr>
        <w:t>ENNETH</w:t>
      </w:r>
      <w:r>
        <w:rPr/>
        <w:t xml:space="preserve"> CHEN WEI-ON,</w:t>
      </w:r>
      <w:r>
        <w:rPr>
          <w:caps/>
        </w:rPr>
        <w:t xml:space="preserve"> S.B.S., </w:t>
      </w:r>
      <w:r>
        <w:rPr/>
        <w:t>SECRETARY GENERAL</w:t>
      </w:r>
    </w:p>
    <w:p>
      <w:pPr>
        <w:pStyle w:val="Normal"/>
        <w:rPr/>
      </w:pPr>
      <w:r>
        <w:rPr/>
      </w:r>
    </w:p>
    <w:p>
      <w:pPr>
        <w:pStyle w:val="F21"/>
        <w:rPr>
          <w:rFonts w:cs="Times New Roman"/>
        </w:rPr>
      </w:pPr>
      <w:r>
        <w:rPr>
          <w:rFonts w:cs="Times New Roman"/>
        </w:rPr>
        <w:t>副秘書長林鄭寶玲女士</w:t>
      </w:r>
    </w:p>
    <w:p>
      <w:pPr>
        <w:pStyle w:val="Normal"/>
        <w:rPr/>
      </w:pPr>
      <w:r>
        <w:rPr/>
        <w:t>MRS JUSTINA LAM CHENG BO-LING, DEPUTY SECRETARY GENERAL</w:t>
      </w:r>
    </w:p>
    <w:p>
      <w:pPr>
        <w:pStyle w:val="Normal"/>
        <w:rPr/>
      </w:pPr>
      <w:r>
        <w:rPr/>
      </w:r>
    </w:p>
    <w:p>
      <w:pPr>
        <w:pStyle w:val="F21"/>
        <w:rPr>
          <w:rFonts w:cs="Times New Roman"/>
        </w:rPr>
      </w:pPr>
      <w:r>
        <w:rPr>
          <w:rFonts w:cs="Times New Roman"/>
        </w:rPr>
        <w:t>助理秘書長薛鳳鳴女士</w:t>
      </w:r>
    </w:p>
    <w:p>
      <w:pPr>
        <w:pStyle w:val="Normal"/>
        <w:rPr/>
      </w:pPr>
      <w:r>
        <w:rPr/>
        <w:t>MS ANITA SIT, ASSISTANT SECRETARY GENERAL</w:t>
      </w:r>
    </w:p>
    <w:p>
      <w:pPr>
        <w:pStyle w:val="Normal"/>
        <w:rPr/>
      </w:pPr>
      <w:r>
        <w:rPr/>
      </w:r>
    </w:p>
    <w:p>
      <w:pPr>
        <w:pStyle w:val="F21"/>
        <w:rPr>
          <w:rFonts w:cs="Times New Roman"/>
        </w:rPr>
      </w:pPr>
      <w:r>
        <w:rPr>
          <w:rFonts w:cs="Times New Roman"/>
        </w:rPr>
        <w:t>助理秘書長戴燕萍小姐</w:t>
      </w:r>
    </w:p>
    <w:p>
      <w:pPr>
        <w:pStyle w:val="Normal"/>
        <w:rPr/>
      </w:pPr>
      <w:r>
        <w:rPr/>
        <w:t xml:space="preserve">MISS </w:t>
      </w:r>
      <w:r>
        <w:rPr>
          <w:caps/>
        </w:rPr>
        <w:t>Flora TAI Yin-ping</w:t>
      </w:r>
      <w:r>
        <w:rPr/>
        <w:t>, ASSISTANT SECRETARY GENERAL</w:t>
      </w:r>
    </w:p>
    <w:p>
      <w:pPr>
        <w:pStyle w:val="Normal"/>
        <w:rPr>
          <w:lang w:val="en-US"/>
        </w:rPr>
      </w:pPr>
      <w:r>
        <w:rPr>
          <w:lang w:val="en-US"/>
        </w:rPr>
      </w:r>
    </w:p>
    <w:p>
      <w:pPr>
        <w:pStyle w:val="F21"/>
        <w:rPr>
          <w:rFonts w:cs="Times New Roman"/>
        </w:rPr>
      </w:pPr>
      <w:r>
        <w:rPr>
          <w:rFonts w:cs="Times New Roman"/>
        </w:rPr>
        <w:t>助理秘書長梁慶儀女士</w:t>
      </w:r>
    </w:p>
    <w:p>
      <w:pPr>
        <w:pStyle w:val="Normal"/>
        <w:rPr/>
      </w:pPr>
      <w:r>
        <w:rPr/>
        <w:t>MISS ODELIA LEUNG HING-YEE, ASSISTANT SECRETARY GENERAL</w:t>
      </w:r>
    </w:p>
    <w:p>
      <w:pPr>
        <w:pStyle w:val="F21"/>
        <w:rPr>
          <w:rFonts w:cs="Times New Roman"/>
        </w:rPr>
      </w:pPr>
      <w:r>
        <w:rPr>
          <w:rFonts w:cs="Times New Roman"/>
        </w:rPr>
      </w:r>
    </w:p>
    <w:p>
      <w:pPr>
        <w:pStyle w:val="F21"/>
        <w:rPr>
          <w:rFonts w:cs="Times New Roman"/>
        </w:rPr>
      </w:pPr>
      <w:r>
        <w:rPr>
          <w:rFonts w:cs="Times New Roman"/>
        </w:rPr>
        <w:t>助理秘書長盧思源先生</w:t>
      </w:r>
    </w:p>
    <w:p>
      <w:pPr>
        <w:pStyle w:val="Normal"/>
        <w:rPr/>
      </w:pPr>
      <w:r>
        <w:rPr/>
        <w:t>MR MATTHEW LOO, ASSISTANT SECRETARY GENERAL</w:t>
      </w:r>
    </w:p>
    <w:p>
      <w:pPr>
        <w:pStyle w:val="Normal"/>
        <w:rPr/>
      </w:pPr>
      <w:r>
        <w:rPr/>
      </w:r>
    </w:p>
    <w:p>
      <w:pPr>
        <w:pStyle w:val="F21"/>
        <w:rPr>
          <w:rFonts w:cs="Times New Roman"/>
        </w:rPr>
      </w:pPr>
      <w:r>
        <w:rPr>
          <w:rFonts w:cs="Times New Roman"/>
        </w:rPr>
      </w:r>
    </w:p>
    <w:p>
      <w:pPr>
        <w:pStyle w:val="F21"/>
        <w:rPr>
          <w:rFonts w:cs="Times New Roman"/>
        </w:rPr>
      </w:pPr>
      <w:r>
        <w:rPr>
          <w:rFonts w:cs="Times New Roman"/>
        </w:rPr>
      </w:r>
      <w:r>
        <w:br w:type="page"/>
      </w:r>
    </w:p>
    <w:p>
      <w:pPr>
        <w:pStyle w:val="F21"/>
        <w:tabs>
          <w:tab w:val="left" w:pos="567" w:leader="none"/>
          <w:tab w:val="left" w:pos="851" w:leader="none"/>
        </w:tabs>
        <w:snapToGrid w:val="false"/>
        <w:spacing w:lineRule="atLeast" w:line="370"/>
        <w:rPr>
          <w:szCs w:val="27"/>
        </w:rPr>
      </w:pPr>
      <w:r>
        <w:rPr>
          <w:rFonts w:ascii="華康中黑體" w:hAnsi="華康中黑體" w:eastAsia="華康中黑體"/>
          <w:b/>
          <w:szCs w:val="27"/>
        </w:rPr>
        <w:t>主席</w:t>
      </w:r>
      <w:r>
        <w:rPr/>
        <w:t>：</w:t>
      </w:r>
      <w:r>
        <w:rPr>
          <w:szCs w:val="27"/>
        </w:rPr>
        <w:t>秘書，請響鐘傳召議員進入會議廳。</w:t>
      </w:r>
    </w:p>
    <w:p>
      <w:pPr>
        <w:pStyle w:val="F21"/>
        <w:tabs>
          <w:tab w:val="left" w:pos="567" w:leader="none"/>
          <w:tab w:val="left" w:pos="851" w:leader="none"/>
        </w:tabs>
        <w:snapToGrid w:val="false"/>
        <w:spacing w:lineRule="atLeast" w:line="370"/>
        <w:rPr/>
      </w:pPr>
      <w:r>
        <w:rPr/>
      </w:r>
    </w:p>
    <w:p>
      <w:pPr>
        <w:pStyle w:val="F21"/>
        <w:snapToGrid w:val="false"/>
        <w:spacing w:lineRule="atLeast" w:line="370"/>
        <w:rPr>
          <w:szCs w:val="27"/>
        </w:rPr>
      </w:pPr>
      <w:r>
        <w:rPr>
          <w:szCs w:val="27"/>
        </w:rPr>
        <w:t>(</w:t>
      </w:r>
      <w:r>
        <w:rPr>
          <w:szCs w:val="27"/>
        </w:rPr>
        <w:t>在傳召鐘響後，多位議員進入會議廳</w:t>
      </w:r>
      <w:r>
        <w:rPr>
          <w:szCs w:val="27"/>
        </w:rPr>
        <w:t>)</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sz w:val="28"/>
          <w:szCs w:val="28"/>
        </w:rPr>
      </w:pPr>
      <w:bookmarkStart w:id="8" w:name="top"/>
      <w:r>
        <w:rPr>
          <w:rFonts w:cs="Times New Roman" w:eastAsia="華康中黑體"/>
          <w:b/>
          <w:sz w:val="28"/>
          <w:szCs w:val="28"/>
        </w:rPr>
        <w:t>提交文件</w:t>
      </w:r>
    </w:p>
    <w:p>
      <w:pPr>
        <w:pStyle w:val="Normal"/>
        <w:spacing w:lineRule="atLeast" w:line="370"/>
        <w:rPr>
          <w:b/>
          <w:b/>
          <w:szCs w:val="28"/>
        </w:rPr>
      </w:pPr>
      <w:bookmarkStart w:id="9" w:name="top"/>
      <w:r>
        <w:rPr>
          <w:b/>
          <w:szCs w:val="28"/>
        </w:rPr>
        <w:t>TABLING OF PAPERS</w:t>
      </w:r>
      <w:bookmarkEnd w:id="9"/>
      <w:r>
        <w:rPr>
          <w:b/>
          <w:szCs w:val="28"/>
        </w:rPr>
        <w:t xml:space="preserve"> </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下列文件是根據《議事規則》第</w:t>
      </w:r>
      <w:r>
        <w:rPr>
          <w:rFonts w:cs="Times New Roman"/>
        </w:rPr>
        <w:t>21(2)</w:t>
      </w:r>
      <w:r>
        <w:rPr>
          <w:rFonts w:cs="Times New Roman"/>
        </w:rPr>
        <w:t>條的規定提交：</w:t>
      </w:r>
    </w:p>
    <w:p>
      <w:pPr>
        <w:pStyle w:val="Normal"/>
        <w:spacing w:lineRule="atLeast" w:line="370"/>
        <w:rPr/>
      </w:pPr>
      <w:r>
        <w:rPr/>
        <w:t>The following papers were laid on the table under Rule 21(2) of the Rules of Procedure:</w:t>
      </w:r>
    </w:p>
    <w:p>
      <w:pPr>
        <w:pStyle w:val="F21"/>
        <w:spacing w:lineRule="atLeast" w:line="370"/>
        <w:rPr>
          <w:rFonts w:cs="Times New Roman"/>
        </w:rPr>
      </w:pPr>
      <w:r>
        <w:rPr>
          <w:rFonts w:cs="Times New Roman"/>
        </w:rPr>
      </w:r>
    </w:p>
    <w:p>
      <w:pPr>
        <w:pStyle w:val="F21"/>
        <w:tabs>
          <w:tab w:val="clear" w:pos="567"/>
          <w:tab w:val="right" w:pos="9214" w:leader="none"/>
        </w:tabs>
        <w:spacing w:lineRule="atLeast" w:line="370"/>
        <w:rPr>
          <w:rFonts w:cs="Times New Roman"/>
        </w:rPr>
      </w:pPr>
      <w:r>
        <w:rPr>
          <w:rFonts w:cs="Times New Roman"/>
        </w:rPr>
        <w:t>附屬法例／文書</w:t>
      </w:r>
      <w:r>
        <w:rPr>
          <w:rFonts w:cs="Times New Roman"/>
        </w:rPr>
        <w:tab/>
      </w:r>
      <w:r>
        <w:rPr>
          <w:rFonts w:cs="Times New Roman"/>
          <w:i/>
        </w:rPr>
        <w:t>法律公告編號</w:t>
      </w:r>
    </w:p>
    <w:tbl>
      <w:tblPr>
        <w:tblW w:w="8902" w:type="dxa"/>
        <w:jc w:val="left"/>
        <w:tblInd w:w="0" w:type="dxa"/>
        <w:tblCellMar>
          <w:top w:w="0" w:type="dxa"/>
          <w:left w:w="0" w:type="dxa"/>
          <w:bottom w:w="0" w:type="dxa"/>
          <w:right w:w="0" w:type="dxa"/>
        </w:tblCellMar>
        <w:tblLook w:val="01e0" w:noHBand="0" w:noVBand="0" w:firstColumn="1" w:lastRow="1" w:lastColumn="1" w:firstRow="1"/>
      </w:tblPr>
      <w:tblGrid>
        <w:gridCol w:w="7200"/>
        <w:gridCol w:w="510"/>
        <w:gridCol w:w="1192"/>
      </w:tblGrid>
      <w:tr>
        <w:trPr/>
        <w:tc>
          <w:tcPr>
            <w:tcW w:w="7200" w:type="dxa"/>
            <w:tcBorders/>
          </w:tcPr>
          <w:p>
            <w:pPr>
              <w:pStyle w:val="F21"/>
              <w:tabs>
                <w:tab w:val="clear" w:pos="567"/>
                <w:tab w:val="right" w:pos="7139" w:leader="dot"/>
              </w:tabs>
              <w:spacing w:lineRule="atLeast" w:line="37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70"/>
              <w:rPr>
                <w:rFonts w:cs="Times New Roman"/>
              </w:rPr>
            </w:pPr>
            <w:r>
              <w:rPr>
                <w:rFonts w:cs="Times New Roman"/>
              </w:rPr>
            </w:r>
          </w:p>
        </w:tc>
        <w:tc>
          <w:tcPr>
            <w:tcW w:w="1192" w:type="dxa"/>
            <w:tcBorders/>
          </w:tcPr>
          <w:p>
            <w:pPr>
              <w:pStyle w:val="F21"/>
              <w:tabs>
                <w:tab w:val="clear" w:pos="567"/>
              </w:tabs>
              <w:spacing w:lineRule="atLeast" w:line="37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70"/>
              <w:ind w:left="1531" w:right="62" w:hanging="964"/>
              <w:jc w:val="left"/>
              <w:rPr>
                <w:rFonts w:cs="Times New Roman"/>
              </w:rPr>
            </w:pPr>
            <w:r>
              <w:rPr>
                <w:rFonts w:cs="Times New Roman"/>
              </w:rPr>
              <w:t>《</w:t>
            </w:r>
            <w:r>
              <w:rPr>
                <w:rFonts w:cs="Times New Roman"/>
              </w:rPr>
              <w:t>2015</w:t>
            </w:r>
            <w:r>
              <w:rPr>
                <w:rFonts w:cs="Times New Roman"/>
              </w:rPr>
              <w:t>年陪審員津貼</w:t>
            </w:r>
            <w:r>
              <w:rPr>
                <w:rFonts w:cs="Times New Roman"/>
              </w:rPr>
              <w:t>(</w:t>
            </w:r>
            <w:r>
              <w:rPr>
                <w:rFonts w:cs="Times New Roman"/>
              </w:rPr>
              <w:t>修訂</w:t>
            </w:r>
            <w:r>
              <w:rPr>
                <w:rFonts w:cs="Times New Roman"/>
              </w:rPr>
              <w:t>)</w:t>
            </w:r>
            <w:r>
              <w:rPr>
                <w:rFonts w:cs="Times New Roman"/>
              </w:rPr>
              <w:t>令》</w:t>
            </w:r>
            <w:r>
              <w:rPr>
                <w:rFonts w:cs="Times New Roman"/>
              </w:rPr>
              <w:tab/>
            </w:r>
          </w:p>
        </w:tc>
        <w:tc>
          <w:tcPr>
            <w:tcW w:w="510" w:type="dxa"/>
            <w:tcBorders/>
          </w:tcPr>
          <w:p>
            <w:pPr>
              <w:pStyle w:val="F21"/>
              <w:tabs>
                <w:tab w:val="clear" w:pos="567"/>
              </w:tabs>
              <w:spacing w:lineRule="atLeast" w:line="370"/>
              <w:rPr>
                <w:rFonts w:cs="Times New Roman"/>
              </w:rPr>
            </w:pPr>
            <w:r>
              <w:rPr>
                <w:rFonts w:cs="Times New Roman"/>
              </w:rPr>
            </w:r>
          </w:p>
        </w:tc>
        <w:tc>
          <w:tcPr>
            <w:tcW w:w="1192" w:type="dxa"/>
            <w:tcBorders/>
          </w:tcPr>
          <w:p>
            <w:pPr>
              <w:pStyle w:val="F21"/>
              <w:tabs>
                <w:tab w:val="clear" w:pos="567"/>
              </w:tabs>
              <w:spacing w:lineRule="atLeast" w:line="370"/>
              <w:jc w:val="right"/>
              <w:rPr>
                <w:rFonts w:cs="Times New Roman"/>
              </w:rPr>
            </w:pPr>
            <w:r>
              <w:rPr>
                <w:rFonts w:cs="Times New Roman"/>
              </w:rPr>
              <w:t>29/2015</w:t>
            </w:r>
          </w:p>
        </w:tc>
      </w:tr>
      <w:tr>
        <w:trPr/>
        <w:tc>
          <w:tcPr>
            <w:tcW w:w="7200" w:type="dxa"/>
            <w:tcBorders/>
          </w:tcPr>
          <w:p>
            <w:pPr>
              <w:pStyle w:val="F21"/>
              <w:tabs>
                <w:tab w:val="clear" w:pos="567"/>
                <w:tab w:val="right" w:pos="7139" w:leader="dot"/>
              </w:tabs>
              <w:spacing w:lineRule="atLeast" w:line="37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70"/>
              <w:rPr>
                <w:rFonts w:cs="Times New Roman"/>
              </w:rPr>
            </w:pPr>
            <w:r>
              <w:rPr>
                <w:rFonts w:cs="Times New Roman"/>
              </w:rPr>
            </w:r>
          </w:p>
        </w:tc>
        <w:tc>
          <w:tcPr>
            <w:tcW w:w="1192" w:type="dxa"/>
            <w:tcBorders/>
          </w:tcPr>
          <w:p>
            <w:pPr>
              <w:pStyle w:val="F21"/>
              <w:tabs>
                <w:tab w:val="clear" w:pos="567"/>
              </w:tabs>
              <w:spacing w:lineRule="atLeast" w:line="37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70"/>
              <w:ind w:left="1531" w:right="62" w:hanging="964"/>
              <w:jc w:val="left"/>
              <w:rPr>
                <w:rFonts w:cs="Times New Roman"/>
              </w:rPr>
            </w:pPr>
            <w:r>
              <w:rPr>
                <w:rFonts w:cs="Times New Roman"/>
              </w:rPr>
              <w:t>《〈</w:t>
            </w:r>
            <w:r>
              <w:rPr>
                <w:rFonts w:cs="Times New Roman"/>
              </w:rPr>
              <w:t>2015</w:t>
            </w:r>
            <w:r>
              <w:rPr>
                <w:rFonts w:cs="Times New Roman"/>
              </w:rPr>
              <w:t>年藥劑業及毒藥</w:t>
            </w:r>
            <w:r>
              <w:rPr>
                <w:rFonts w:cs="Times New Roman"/>
              </w:rPr>
              <w:t>(</w:t>
            </w:r>
            <w:r>
              <w:rPr>
                <w:rFonts w:cs="Times New Roman"/>
              </w:rPr>
              <w:t>修訂</w:t>
            </w:r>
            <w:r>
              <w:rPr>
                <w:rFonts w:cs="Times New Roman"/>
              </w:rPr>
              <w:t>)</w:t>
            </w:r>
            <w:r>
              <w:rPr>
                <w:rFonts w:cs="Times New Roman"/>
              </w:rPr>
              <w:t>條例〉</w:t>
            </w:r>
            <w:r>
              <w:rPr>
                <w:rFonts w:cs="Times New Roman"/>
              </w:rPr>
              <w:t>(</w:t>
            </w:r>
            <w:r>
              <w:rPr>
                <w:rFonts w:cs="Times New Roman"/>
              </w:rPr>
              <w:t>生效日期</w:t>
            </w:r>
            <w:r>
              <w:rPr>
                <w:rFonts w:cs="Times New Roman"/>
              </w:rPr>
              <w:t>)</w:t>
            </w:r>
            <w:r>
              <w:rPr>
                <w:rFonts w:cs="Times New Roman"/>
              </w:rPr>
              <w:t>公告》</w:t>
            </w:r>
            <w:r>
              <w:rPr>
                <w:rFonts w:cs="Times New Roman"/>
              </w:rPr>
              <w:tab/>
            </w:r>
          </w:p>
        </w:tc>
        <w:tc>
          <w:tcPr>
            <w:tcW w:w="510" w:type="dxa"/>
            <w:tcBorders/>
          </w:tcPr>
          <w:p>
            <w:pPr>
              <w:pStyle w:val="F21"/>
              <w:tabs>
                <w:tab w:val="clear" w:pos="567"/>
              </w:tabs>
              <w:spacing w:lineRule="atLeast" w:line="370"/>
              <w:rPr>
                <w:rFonts w:cs="Times New Roman"/>
              </w:rPr>
            </w:pPr>
            <w:r>
              <w:rPr>
                <w:rFonts w:cs="Times New Roman"/>
              </w:rPr>
            </w:r>
          </w:p>
        </w:tc>
        <w:tc>
          <w:tcPr>
            <w:tcW w:w="1192" w:type="dxa"/>
            <w:tcBorders/>
          </w:tcPr>
          <w:p>
            <w:pPr>
              <w:pStyle w:val="F21"/>
              <w:tabs>
                <w:tab w:val="clear" w:pos="567"/>
              </w:tabs>
              <w:spacing w:lineRule="atLeast" w:line="370"/>
              <w:jc w:val="right"/>
              <w:rPr>
                <w:rFonts w:cs="Times New Roman"/>
              </w:rPr>
            </w:pPr>
            <w:r>
              <w:rPr>
                <w:rFonts w:cs="Times New Roman"/>
              </w:rPr>
            </w:r>
          </w:p>
          <w:p>
            <w:pPr>
              <w:pStyle w:val="F21"/>
              <w:tabs>
                <w:tab w:val="clear" w:pos="567"/>
              </w:tabs>
              <w:spacing w:lineRule="atLeast" w:line="370"/>
              <w:jc w:val="right"/>
              <w:rPr>
                <w:rFonts w:cs="Times New Roman"/>
              </w:rPr>
            </w:pPr>
            <w:r>
              <w:rPr>
                <w:rFonts w:cs="Times New Roman"/>
              </w:rPr>
              <w:t>30/2015</w:t>
            </w:r>
          </w:p>
        </w:tc>
      </w:tr>
    </w:tbl>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Normal"/>
        <w:tabs>
          <w:tab w:val="left" w:pos="720" w:leader="none"/>
          <w:tab w:val="left" w:pos="7842" w:leader="none"/>
        </w:tabs>
        <w:spacing w:lineRule="atLeast" w:line="370"/>
        <w:rPr/>
      </w:pPr>
      <w:r>
        <w:rPr/>
        <w:t>Subsidiary Legislation/Instruments</w:t>
        <w:tab/>
      </w:r>
      <w:r>
        <w:rPr>
          <w:i/>
        </w:rPr>
        <w:t>L.N. No.</w:t>
      </w:r>
    </w:p>
    <w:p>
      <w:pPr>
        <w:pStyle w:val="F21"/>
        <w:spacing w:lineRule="atLeast" w:line="370"/>
        <w:rPr>
          <w:rFonts w:cs="Times New Roman"/>
        </w:rPr>
      </w:pPr>
      <w:r>
        <w:rPr>
          <w:rFonts w:cs="Times New Roman"/>
        </w:rPr>
      </w:r>
    </w:p>
    <w:tbl>
      <w:tblPr>
        <w:tblW w:w="8868" w:type="dxa"/>
        <w:jc w:val="left"/>
        <w:tblInd w:w="0" w:type="dxa"/>
        <w:tblCellMar>
          <w:top w:w="0" w:type="dxa"/>
          <w:left w:w="0" w:type="dxa"/>
          <w:bottom w:w="0" w:type="dxa"/>
          <w:right w:w="0" w:type="dxa"/>
        </w:tblCellMar>
        <w:tblLook w:val="01e0" w:noHBand="0" w:noVBand="0" w:firstColumn="1" w:lastRow="1" w:lastColumn="1" w:firstRow="1"/>
      </w:tblPr>
      <w:tblGrid>
        <w:gridCol w:w="7677"/>
        <w:gridCol w:w="1190"/>
      </w:tblGrid>
      <w:tr>
        <w:trPr/>
        <w:tc>
          <w:tcPr>
            <w:tcW w:w="7677" w:type="dxa"/>
            <w:tcBorders/>
          </w:tcPr>
          <w:p>
            <w:pPr>
              <w:pStyle w:val="Normal"/>
              <w:tabs>
                <w:tab w:val="left" w:pos="720" w:leader="none"/>
                <w:tab w:val="right" w:pos="7201" w:leader="dot"/>
              </w:tabs>
              <w:spacing w:lineRule="atLeast" w:line="370"/>
              <w:ind w:left="1571" w:hanging="851"/>
              <w:jc w:val="left"/>
              <w:rPr/>
            </w:pPr>
            <w:r>
              <w:rPr/>
              <w:t>Allowances to Jurors (Amendment) Order 2015</w:t>
              <w:tab/>
            </w:r>
          </w:p>
        </w:tc>
        <w:tc>
          <w:tcPr>
            <w:tcW w:w="1190" w:type="dxa"/>
            <w:tcBorders/>
          </w:tcPr>
          <w:p>
            <w:pPr>
              <w:pStyle w:val="Normal"/>
              <w:tabs>
                <w:tab w:val="left" w:pos="720" w:leader="none"/>
                <w:tab w:val="right" w:pos="7201" w:leader="dot"/>
              </w:tabs>
              <w:spacing w:lineRule="atLeast" w:line="370"/>
              <w:jc w:val="right"/>
              <w:rPr/>
            </w:pPr>
            <w:r>
              <w:rPr/>
              <w:t>29/2015</w:t>
            </w:r>
          </w:p>
        </w:tc>
      </w:tr>
      <w:tr>
        <w:trPr/>
        <w:tc>
          <w:tcPr>
            <w:tcW w:w="7677" w:type="dxa"/>
            <w:tcBorders/>
          </w:tcPr>
          <w:p>
            <w:pPr>
              <w:pStyle w:val="Normal"/>
              <w:tabs>
                <w:tab w:val="left" w:pos="720" w:leader="none"/>
                <w:tab w:val="right" w:pos="7201" w:leader="dot"/>
              </w:tabs>
              <w:spacing w:lineRule="atLeast" w:line="370"/>
              <w:ind w:left="1571" w:hanging="851"/>
              <w:jc w:val="left"/>
              <w:rPr/>
            </w:pPr>
            <w:r>
              <w:rPr/>
            </w:r>
          </w:p>
        </w:tc>
        <w:tc>
          <w:tcPr>
            <w:tcW w:w="1190" w:type="dxa"/>
            <w:tcBorders/>
          </w:tcPr>
          <w:p>
            <w:pPr>
              <w:pStyle w:val="Normal"/>
              <w:tabs>
                <w:tab w:val="left" w:pos="720" w:leader="none"/>
                <w:tab w:val="right" w:pos="7201" w:leader="dot"/>
              </w:tabs>
              <w:spacing w:lineRule="atLeast" w:line="370"/>
              <w:jc w:val="right"/>
              <w:rPr/>
            </w:pPr>
            <w:r>
              <w:rPr/>
            </w:r>
          </w:p>
        </w:tc>
      </w:tr>
      <w:tr>
        <w:trPr/>
        <w:tc>
          <w:tcPr>
            <w:tcW w:w="7677" w:type="dxa"/>
            <w:tcBorders/>
          </w:tcPr>
          <w:p>
            <w:pPr>
              <w:pStyle w:val="Normal"/>
              <w:tabs>
                <w:tab w:val="left" w:pos="720" w:leader="none"/>
                <w:tab w:val="right" w:pos="7201" w:leader="dot"/>
              </w:tabs>
              <w:spacing w:lineRule="atLeast" w:line="370"/>
              <w:ind w:left="1571" w:hanging="851"/>
              <w:jc w:val="left"/>
              <w:rPr/>
            </w:pPr>
            <w:r>
              <w:rPr/>
              <w:t>Pharmacy and Poisons (Amendment) Ordinance 2015 (Commencement) Notice</w:t>
              <w:tab/>
            </w:r>
          </w:p>
        </w:tc>
        <w:tc>
          <w:tcPr>
            <w:tcW w:w="1190" w:type="dxa"/>
            <w:tcBorders/>
          </w:tcPr>
          <w:p>
            <w:pPr>
              <w:pStyle w:val="Normal"/>
              <w:tabs>
                <w:tab w:val="left" w:pos="720" w:leader="none"/>
                <w:tab w:val="right" w:pos="7201" w:leader="dot"/>
              </w:tabs>
              <w:spacing w:lineRule="atLeast" w:line="370"/>
              <w:jc w:val="right"/>
              <w:rPr/>
            </w:pPr>
            <w:r>
              <w:rPr/>
            </w:r>
          </w:p>
          <w:p>
            <w:pPr>
              <w:pStyle w:val="Normal"/>
              <w:tabs>
                <w:tab w:val="left" w:pos="720" w:leader="none"/>
                <w:tab w:val="right" w:pos="7201" w:leader="dot"/>
              </w:tabs>
              <w:spacing w:lineRule="atLeast" w:line="370"/>
              <w:jc w:val="right"/>
              <w:rPr/>
            </w:pPr>
            <w:r>
              <w:rPr/>
              <w:t>30/2015</w:t>
            </w:r>
          </w:p>
        </w:tc>
      </w:tr>
    </w:tbl>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其他文件</w:t>
      </w:r>
    </w:p>
    <w:p>
      <w:pPr>
        <w:pStyle w:val="F21"/>
        <w:spacing w:lineRule="atLeast" w:line="370"/>
        <w:rPr>
          <w:rFonts w:cs="Times New Roman"/>
        </w:rPr>
      </w:pPr>
      <w:r>
        <w:rPr>
          <w:rFonts w:cs="Times New Roman"/>
        </w:rPr>
      </w:r>
    </w:p>
    <w:p>
      <w:pPr>
        <w:pStyle w:val="F21"/>
        <w:tabs>
          <w:tab w:val="left" w:pos="567" w:leader="none"/>
          <w:tab w:val="left" w:pos="1985" w:leader="none"/>
        </w:tabs>
        <w:spacing w:lineRule="atLeast" w:line="370"/>
        <w:ind w:left="2552" w:hanging="1985"/>
        <w:rPr>
          <w:rFonts w:cs="Times New Roman"/>
        </w:rPr>
      </w:pPr>
      <w:r>
        <w:rPr>
          <w:rFonts w:cs="Times New Roman"/>
        </w:rPr>
        <w:t>第</w:t>
      </w:r>
      <w:r>
        <w:rPr>
          <w:rFonts w:cs="Times New Roman"/>
        </w:rPr>
        <w:t>66</w:t>
      </w:r>
      <w:r>
        <w:rPr>
          <w:rFonts w:cs="Times New Roman"/>
        </w:rPr>
        <w:t>號</w:t>
      </w:r>
      <w:r>
        <w:rPr>
          <w:rFonts w:cs="Times New Roman"/>
        </w:rPr>
        <w:tab/>
        <w:t>―</w:t>
        <w:tab/>
      </w:r>
      <w:r>
        <w:rPr>
          <w:rFonts w:cs="Times New Roman"/>
        </w:rPr>
        <w:t>教育獎學基金</w:t>
      </w:r>
    </w:p>
    <w:p>
      <w:pPr>
        <w:pStyle w:val="F21"/>
        <w:tabs>
          <w:tab w:val="left" w:pos="567" w:leader="none"/>
          <w:tab w:val="left" w:pos="1985" w:leader="none"/>
        </w:tabs>
        <w:spacing w:lineRule="atLeast" w:line="370"/>
        <w:ind w:left="2552" w:hanging="1985"/>
        <w:rPr>
          <w:rFonts w:cs="Times New Roman"/>
          <w:spacing w:val="19"/>
        </w:rPr>
      </w:pPr>
      <w:r>
        <w:rPr>
          <w:rFonts w:cs="Times New Roman"/>
        </w:rPr>
        <w:tab/>
        <w:tab/>
      </w:r>
      <w:r>
        <w:rPr>
          <w:rFonts w:cs="Times New Roman"/>
          <w:spacing w:val="19"/>
        </w:rPr>
        <w:t>截至</w:t>
      </w:r>
      <w:r>
        <w:rPr>
          <w:rFonts w:cs="Times New Roman"/>
          <w:spacing w:val="19"/>
        </w:rPr>
        <w:t>2014</w:t>
      </w:r>
      <w:r>
        <w:rPr>
          <w:rFonts w:cs="Times New Roman"/>
          <w:spacing w:val="19"/>
        </w:rPr>
        <w:t>年</w:t>
      </w:r>
      <w:r>
        <w:rPr>
          <w:rFonts w:cs="Times New Roman"/>
          <w:spacing w:val="19"/>
        </w:rPr>
        <w:t>8</w:t>
      </w:r>
      <w:r>
        <w:rPr>
          <w:rFonts w:cs="Times New Roman"/>
          <w:spacing w:val="19"/>
        </w:rPr>
        <w:t>月</w:t>
      </w:r>
      <w:r>
        <w:rPr>
          <w:rFonts w:cs="Times New Roman"/>
          <w:spacing w:val="19"/>
        </w:rPr>
        <w:t>31</w:t>
      </w:r>
      <w:r>
        <w:rPr>
          <w:rFonts w:cs="Times New Roman"/>
          <w:spacing w:val="19"/>
        </w:rPr>
        <w:t>日止年度受託人就基金管理作出</w:t>
      </w:r>
    </w:p>
    <w:p>
      <w:pPr>
        <w:pStyle w:val="F21"/>
        <w:tabs>
          <w:tab w:val="left" w:pos="567" w:leader="none"/>
          <w:tab w:val="left" w:pos="1985" w:leader="none"/>
        </w:tabs>
        <w:spacing w:lineRule="atLeast" w:line="370"/>
        <w:ind w:left="2552" w:hanging="1985"/>
        <w:rPr>
          <w:rFonts w:cs="Times New Roman"/>
        </w:rPr>
      </w:pPr>
      <w:r>
        <w:rPr>
          <w:rFonts w:cs="Times New Roman"/>
        </w:rPr>
        <w:tab/>
        <w:tab/>
      </w:r>
      <w:r>
        <w:rPr>
          <w:rFonts w:cs="Times New Roman"/>
        </w:rPr>
        <w:t>的報告及財務報表</w:t>
      </w:r>
    </w:p>
    <w:p>
      <w:pPr>
        <w:pStyle w:val="F21"/>
        <w:tabs>
          <w:tab w:val="left" w:pos="567" w:leader="none"/>
          <w:tab w:val="left" w:pos="1985" w:leader="none"/>
        </w:tabs>
        <w:spacing w:lineRule="atLeast" w:line="370"/>
        <w:ind w:left="2552" w:hanging="1985"/>
        <w:rPr>
          <w:rFonts w:cs="Times New Roman"/>
        </w:rPr>
      </w:pPr>
      <w:r>
        <w:rPr>
          <w:rFonts w:cs="Times New Roman"/>
        </w:rPr>
      </w:r>
    </w:p>
    <w:p>
      <w:pPr>
        <w:pStyle w:val="F21"/>
        <w:tabs>
          <w:tab w:val="left" w:pos="567" w:leader="none"/>
          <w:tab w:val="left" w:pos="1985" w:leader="none"/>
        </w:tabs>
        <w:spacing w:lineRule="atLeast" w:line="370"/>
        <w:ind w:left="2552" w:hanging="1985"/>
        <w:rPr>
          <w:rFonts w:cs="Times New Roman"/>
        </w:rPr>
      </w:pPr>
      <w:r>
        <w:rPr>
          <w:rFonts w:cs="Times New Roman"/>
        </w:rPr>
        <w:t>第</w:t>
      </w:r>
      <w:r>
        <w:rPr>
          <w:rFonts w:cs="Times New Roman"/>
        </w:rPr>
        <w:t>67</w:t>
      </w:r>
      <w:r>
        <w:rPr>
          <w:rFonts w:cs="Times New Roman"/>
        </w:rPr>
        <w:t>號</w:t>
      </w:r>
      <w:r>
        <w:rPr>
          <w:rFonts w:cs="Times New Roman"/>
        </w:rPr>
        <w:tab/>
        <w:t>―</w:t>
        <w:tab/>
      </w:r>
      <w:r>
        <w:rPr>
          <w:rFonts w:cs="Times New Roman"/>
        </w:rPr>
        <w:t>僱員補償保險徵款管理局</w:t>
      </w:r>
    </w:p>
    <w:p>
      <w:pPr>
        <w:pStyle w:val="F21"/>
        <w:tabs>
          <w:tab w:val="left" w:pos="567" w:leader="none"/>
          <w:tab w:val="left" w:pos="1985" w:leader="none"/>
        </w:tabs>
        <w:spacing w:lineRule="atLeast" w:line="370"/>
        <w:ind w:left="2552" w:hanging="1985"/>
        <w:rPr>
          <w:rFonts w:cs="Times New Roman"/>
        </w:rPr>
      </w:pPr>
      <w:r>
        <w:rPr>
          <w:rFonts w:cs="Times New Roman"/>
        </w:rPr>
        <w:tab/>
        <w:tab/>
        <w:t>2013/2014</w:t>
      </w:r>
      <w:r>
        <w:rPr>
          <w:rFonts w:cs="Times New Roman"/>
        </w:rPr>
        <w:t>年報</w:t>
      </w:r>
    </w:p>
    <w:p>
      <w:pPr>
        <w:pStyle w:val="F21"/>
        <w:spacing w:lineRule="atLeast" w:line="370"/>
        <w:rPr>
          <w:rFonts w:cs="Times New Roman"/>
        </w:rPr>
      </w:pPr>
      <w:r>
        <w:rPr>
          <w:rFonts w:cs="Times New Roman"/>
        </w:rPr>
      </w:r>
    </w:p>
    <w:p>
      <w:pPr>
        <w:pStyle w:val="F21"/>
        <w:tabs>
          <w:tab w:val="left" w:pos="567" w:leader="none"/>
          <w:tab w:val="left" w:pos="1985" w:leader="none"/>
        </w:tabs>
        <w:spacing w:lineRule="atLeast" w:line="380"/>
        <w:ind w:left="2552" w:hanging="1985"/>
        <w:rPr>
          <w:rFonts w:cs="Times New Roman"/>
        </w:rPr>
      </w:pPr>
      <w:r>
        <w:rPr>
          <w:rFonts w:cs="Times New Roman"/>
        </w:rPr>
        <w:t>第</w:t>
      </w:r>
      <w:r>
        <w:rPr>
          <w:rFonts w:cs="Times New Roman"/>
        </w:rPr>
        <w:t>68</w:t>
      </w:r>
      <w:r>
        <w:rPr>
          <w:rFonts w:cs="Times New Roman"/>
        </w:rPr>
        <w:t>號</w:t>
      </w:r>
      <w:r>
        <w:rPr>
          <w:rFonts w:cs="Times New Roman"/>
        </w:rPr>
        <w:tab/>
        <w:t>―</w:t>
        <w:tab/>
      </w:r>
      <w:r>
        <w:rPr>
          <w:rFonts w:cs="Times New Roman"/>
        </w:rPr>
        <w:t>僱員補償援助基金管理局</w:t>
      </w:r>
    </w:p>
    <w:p>
      <w:pPr>
        <w:pStyle w:val="F21"/>
        <w:tabs>
          <w:tab w:val="left" w:pos="567" w:leader="none"/>
          <w:tab w:val="left" w:pos="1985" w:leader="none"/>
        </w:tabs>
        <w:spacing w:lineRule="atLeast" w:line="380"/>
        <w:ind w:left="2552" w:hanging="1985"/>
        <w:rPr>
          <w:rFonts w:cs="Times New Roman"/>
        </w:rPr>
      </w:pPr>
      <w:r>
        <w:rPr>
          <w:rFonts w:cs="Times New Roman"/>
        </w:rPr>
        <w:tab/>
        <w:tab/>
        <w:t>2013-2014</w:t>
      </w:r>
      <w:r>
        <w:rPr>
          <w:rFonts w:cs="Times New Roman"/>
        </w:rPr>
        <w:t>年報</w:t>
      </w:r>
    </w:p>
    <w:p>
      <w:pPr>
        <w:pStyle w:val="F21"/>
        <w:tabs>
          <w:tab w:val="left" w:pos="567" w:leader="none"/>
          <w:tab w:val="left" w:pos="1985" w:leader="none"/>
        </w:tabs>
        <w:spacing w:lineRule="atLeast" w:line="380"/>
        <w:ind w:left="2552" w:hanging="1985"/>
        <w:rPr/>
      </w:pPr>
      <w:r>
        <w:rPr/>
      </w:r>
    </w:p>
    <w:p>
      <w:pPr>
        <w:pStyle w:val="F21"/>
        <w:tabs>
          <w:tab w:val="left" w:pos="567" w:leader="none"/>
          <w:tab w:val="left" w:pos="1985" w:leader="none"/>
        </w:tabs>
        <w:spacing w:lineRule="atLeast" w:line="380"/>
        <w:ind w:left="2552" w:hanging="1985"/>
        <w:rPr>
          <w:rFonts w:cs="Times New Roman"/>
        </w:rPr>
      </w:pPr>
      <w:r>
        <w:rPr>
          <w:rFonts w:cs="Times New Roman"/>
        </w:rPr>
        <w:t>第</w:t>
      </w:r>
      <w:r>
        <w:rPr>
          <w:rFonts w:cs="Times New Roman"/>
        </w:rPr>
        <w:t>69</w:t>
      </w:r>
      <w:r>
        <w:rPr>
          <w:rFonts w:cs="Times New Roman"/>
        </w:rPr>
        <w:t>號</w:t>
      </w:r>
      <w:r>
        <w:rPr>
          <w:rFonts w:cs="Times New Roman"/>
        </w:rPr>
        <w:tab/>
        <w:t>―</w:t>
        <w:tab/>
      </w:r>
      <w:r>
        <w:rPr>
          <w:rFonts w:cs="Times New Roman"/>
        </w:rPr>
        <w:t>職業性失聰補償管理局</w:t>
      </w:r>
    </w:p>
    <w:p>
      <w:pPr>
        <w:pStyle w:val="F21"/>
        <w:tabs>
          <w:tab w:val="left" w:pos="567" w:leader="none"/>
          <w:tab w:val="left" w:pos="1985" w:leader="none"/>
        </w:tabs>
        <w:spacing w:lineRule="atLeast" w:line="380"/>
        <w:ind w:left="2552" w:hanging="1985"/>
        <w:rPr>
          <w:rFonts w:cs="Times New Roman"/>
        </w:rPr>
      </w:pPr>
      <w:r>
        <w:rPr>
          <w:rFonts w:cs="Times New Roman"/>
        </w:rPr>
        <w:tab/>
        <w:tab/>
        <w:t>2013/2014</w:t>
      </w:r>
      <w:r>
        <w:rPr>
          <w:rFonts w:cs="Times New Roman"/>
        </w:rPr>
        <w:t>年報</w:t>
      </w:r>
    </w:p>
    <w:p>
      <w:pPr>
        <w:pStyle w:val="F21"/>
        <w:spacing w:lineRule="atLeast" w:line="380"/>
        <w:rPr>
          <w:rFonts w:cs="Times New Roman"/>
        </w:rPr>
      </w:pPr>
      <w:r>
        <w:rPr>
          <w:rFonts w:cs="Times New Roman"/>
        </w:rPr>
      </w:r>
    </w:p>
    <w:p>
      <w:pPr>
        <w:pStyle w:val="F21"/>
        <w:tabs>
          <w:tab w:val="left" w:pos="567" w:leader="none"/>
          <w:tab w:val="left" w:pos="1985" w:leader="none"/>
        </w:tabs>
        <w:spacing w:lineRule="atLeast" w:line="380"/>
        <w:ind w:left="2552" w:hanging="1985"/>
        <w:rPr>
          <w:rFonts w:cs="Times New Roman"/>
        </w:rPr>
      </w:pPr>
      <w:r>
        <w:rPr>
          <w:rFonts w:cs="Times New Roman"/>
        </w:rPr>
        <w:t>第</w:t>
      </w:r>
      <w:r>
        <w:rPr>
          <w:rFonts w:cs="Times New Roman"/>
        </w:rPr>
        <w:t>70</w:t>
      </w:r>
      <w:r>
        <w:rPr>
          <w:rFonts w:cs="Times New Roman"/>
        </w:rPr>
        <w:t>號</w:t>
      </w:r>
      <w:r>
        <w:rPr>
          <w:rFonts w:cs="Times New Roman"/>
        </w:rPr>
        <w:tab/>
        <w:t>―</w:t>
        <w:tab/>
      </w:r>
      <w:r>
        <w:rPr>
          <w:rFonts w:cs="Times New Roman"/>
        </w:rPr>
        <w:t>肺塵埃沉着病補償基金委員會</w:t>
      </w:r>
    </w:p>
    <w:p>
      <w:pPr>
        <w:pStyle w:val="F21"/>
        <w:tabs>
          <w:tab w:val="left" w:pos="567" w:leader="none"/>
          <w:tab w:val="left" w:pos="1985" w:leader="none"/>
        </w:tabs>
        <w:spacing w:lineRule="atLeast" w:line="380"/>
        <w:ind w:left="2552" w:hanging="1985"/>
        <w:rPr>
          <w:rFonts w:cs="Times New Roman"/>
        </w:rPr>
      </w:pPr>
      <w:r>
        <w:rPr>
          <w:rFonts w:cs="Times New Roman"/>
        </w:rPr>
        <w:tab/>
        <w:tab/>
        <w:t>2013</w:t>
      </w:r>
      <w:r>
        <w:rPr>
          <w:rFonts w:cs="Times New Roman"/>
        </w:rPr>
        <w:t>年報</w:t>
      </w:r>
    </w:p>
    <w:p>
      <w:pPr>
        <w:pStyle w:val="F21"/>
        <w:spacing w:lineRule="atLeast" w:line="380"/>
        <w:rPr>
          <w:rFonts w:cs="Times New Roman"/>
        </w:rPr>
      </w:pPr>
      <w:r>
        <w:rPr>
          <w:rFonts w:cs="Times New Roman"/>
        </w:rPr>
      </w:r>
    </w:p>
    <w:p>
      <w:pPr>
        <w:pStyle w:val="F21"/>
        <w:tabs>
          <w:tab w:val="left" w:pos="567" w:leader="none"/>
          <w:tab w:val="left" w:pos="1985" w:leader="none"/>
        </w:tabs>
        <w:spacing w:lineRule="atLeast" w:line="380"/>
        <w:ind w:left="2552" w:hanging="1985"/>
        <w:rPr>
          <w:rFonts w:cs="Times New Roman"/>
        </w:rPr>
      </w:pPr>
      <w:r>
        <w:rPr>
          <w:rFonts w:cs="Times New Roman"/>
        </w:rPr>
        <w:t>第</w:t>
      </w:r>
      <w:r>
        <w:rPr>
          <w:rFonts w:cs="Times New Roman"/>
        </w:rPr>
        <w:t>71</w:t>
      </w:r>
      <w:r>
        <w:rPr>
          <w:rFonts w:cs="Times New Roman"/>
        </w:rPr>
        <w:t>號</w:t>
      </w:r>
      <w:r>
        <w:rPr>
          <w:rFonts w:cs="Times New Roman"/>
        </w:rPr>
        <w:tab/>
        <w:t>―</w:t>
        <w:tab/>
      </w:r>
      <w:r>
        <w:rPr>
          <w:rFonts w:cs="Times New Roman"/>
          <w:spacing w:val="30"/>
        </w:rPr>
        <w:t>政府帳目委員會就審計署署長</w:t>
      </w:r>
      <w:r>
        <w:rPr>
          <w:rFonts w:cs="Times New Roman"/>
          <w:spacing w:val="30"/>
        </w:rPr>
        <w:t>2013-2014</w:t>
      </w:r>
      <w:r>
        <w:rPr>
          <w:rFonts w:cs="Times New Roman"/>
          <w:spacing w:val="30"/>
        </w:rPr>
        <w:t>年度香港</w:t>
      </w:r>
      <w:r>
        <w:rPr>
          <w:rFonts w:cs="Times New Roman"/>
        </w:rPr>
        <w:t>特別行政區政府帳目審計結果及第六十三號衡工量值式審計結果報告書提交的報告書</w:t>
      </w:r>
    </w:p>
    <w:p>
      <w:pPr>
        <w:pStyle w:val="F21"/>
        <w:tabs>
          <w:tab w:val="left" w:pos="567" w:leader="none"/>
          <w:tab w:val="left" w:pos="1985" w:leader="none"/>
        </w:tabs>
        <w:spacing w:lineRule="atLeast" w:line="380"/>
        <w:ind w:left="2552" w:hanging="1985"/>
        <w:rPr>
          <w:rFonts w:cs="Times New Roman"/>
          <w:spacing w:val="8"/>
        </w:rPr>
      </w:pPr>
      <w:r>
        <w:rPr>
          <w:rFonts w:cs="Times New Roman"/>
        </w:rPr>
        <w:tab/>
        <w:tab/>
      </w:r>
      <w:r>
        <w:rPr>
          <w:rFonts w:cs="Times New Roman"/>
          <w:spacing w:val="8"/>
        </w:rPr>
        <w:t>(2015</w:t>
      </w:r>
      <w:r>
        <w:rPr>
          <w:rFonts w:cs="Times New Roman"/>
          <w:spacing w:val="8"/>
        </w:rPr>
        <w:t>年</w:t>
      </w:r>
      <w:r>
        <w:rPr>
          <w:rFonts w:cs="Times New Roman"/>
          <w:spacing w:val="8"/>
        </w:rPr>
        <w:t>2</w:t>
      </w:r>
      <w:r>
        <w:rPr>
          <w:rFonts w:cs="Times New Roman"/>
          <w:spacing w:val="8"/>
        </w:rPr>
        <w:t xml:space="preserve">月 </w:t>
      </w:r>
      <w:r>
        <w:rPr>
          <w:rFonts w:ascii="Symbol" w:hAnsi="Symbol" w:cs="Symbol" w:eastAsia="Symbol"/>
          <w:spacing w:val="8"/>
        </w:rPr>
        <w:t></w:t>
      </w:r>
      <w:r>
        <w:rPr>
          <w:rFonts w:cs="Times New Roman"/>
          <w:spacing w:val="8"/>
        </w:rPr>
        <w:t xml:space="preserve"> 政府帳目委員會第六十三號報告書</w:t>
      </w:r>
      <w:r>
        <w:rPr>
          <w:rFonts w:cs="Times New Roman"/>
          <w:spacing w:val="8"/>
        </w:rPr>
        <w:t>)</w:t>
      </w:r>
    </w:p>
    <w:p>
      <w:pPr>
        <w:pStyle w:val="F21"/>
        <w:tabs>
          <w:tab w:val="left" w:pos="567" w:leader="none"/>
          <w:tab w:val="left" w:pos="1985" w:leader="none"/>
        </w:tabs>
        <w:spacing w:lineRule="atLeast" w:line="380"/>
        <w:ind w:left="2552" w:hanging="1985"/>
        <w:rPr>
          <w:rFonts w:cs="Times New Roman"/>
        </w:rPr>
      </w:pPr>
      <w:r>
        <w:rPr>
          <w:rFonts w:cs="Times New Roman"/>
        </w:rPr>
      </w:r>
    </w:p>
    <w:p>
      <w:pPr>
        <w:pStyle w:val="F21"/>
        <w:tabs>
          <w:tab w:val="left" w:pos="567" w:leader="none"/>
          <w:tab w:val="left" w:pos="1985" w:leader="none"/>
        </w:tabs>
        <w:spacing w:lineRule="atLeast" w:line="380"/>
        <w:ind w:left="2552" w:hanging="1985"/>
        <w:rPr>
          <w:rFonts w:cs="Times New Roman"/>
        </w:rPr>
      </w:pPr>
      <w:r>
        <w:rPr>
          <w:rFonts w:cs="Times New Roman"/>
        </w:rPr>
        <w:t>內務委員會有關研究附屬法例及其他文書的第</w:t>
      </w:r>
      <w:r>
        <w:rPr>
          <w:rFonts w:cs="Times New Roman"/>
        </w:rPr>
        <w:t>12/14-15</w:t>
      </w:r>
      <w:r>
        <w:rPr>
          <w:rFonts w:cs="Times New Roman"/>
        </w:rPr>
        <w:t>號報告</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Normal"/>
        <w:spacing w:lineRule="atLeast" w:line="380"/>
        <w:rPr/>
      </w:pPr>
      <w:r>
        <w:rPr/>
        <w:t>Other Papers</w:t>
      </w:r>
    </w:p>
    <w:p>
      <w:pPr>
        <w:pStyle w:val="F21"/>
        <w:spacing w:lineRule="atLeast" w:line="380"/>
        <w:rPr>
          <w:rFonts w:cs="Times New Roman"/>
        </w:rPr>
      </w:pPr>
      <w:r>
        <w:rPr>
          <w:rFonts w:cs="Times New Roman"/>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1133"/>
        <w:gridCol w:w="562"/>
        <w:gridCol w:w="6747"/>
      </w:tblGrid>
      <w:tr>
        <w:trPr/>
        <w:tc>
          <w:tcPr>
            <w:tcW w:w="1133" w:type="dxa"/>
            <w:tcBorders/>
          </w:tcPr>
          <w:p>
            <w:pPr>
              <w:pStyle w:val="Normal"/>
              <w:spacing w:lineRule="atLeast" w:line="380"/>
              <w:rPr/>
            </w:pPr>
            <w:r>
              <w:rPr/>
              <w:t>No. 66</w:t>
            </w:r>
          </w:p>
        </w:tc>
        <w:tc>
          <w:tcPr>
            <w:tcW w:w="562" w:type="dxa"/>
            <w:tcBorders/>
          </w:tcPr>
          <w:p>
            <w:pPr>
              <w:pStyle w:val="Normal"/>
              <w:spacing w:lineRule="atLeast" w:line="380"/>
              <w:rPr/>
            </w:pPr>
            <w:r>
              <w:rPr/>
              <w:t>─</w:t>
            </w:r>
          </w:p>
        </w:tc>
        <w:tc>
          <w:tcPr>
            <w:tcW w:w="6747" w:type="dxa"/>
            <w:tcBorders/>
          </w:tcPr>
          <w:p>
            <w:pPr>
              <w:pStyle w:val="Normal"/>
              <w:spacing w:lineRule="atLeast" w:line="380"/>
              <w:rPr/>
            </w:pPr>
            <w:r>
              <w:rPr/>
              <w:t>Education Scholarships Fund</w:t>
            </w:r>
          </w:p>
          <w:p>
            <w:pPr>
              <w:pStyle w:val="Normal"/>
              <w:spacing w:lineRule="atLeast" w:line="380"/>
              <w:ind w:right="57" w:hanging="0"/>
              <w:rPr/>
            </w:pPr>
            <w:r>
              <w:rPr/>
              <w:t>Trustee's Report on the Administration of the Fund and Financial Statements for the year ended 31 August 2014</w:t>
            </w:r>
          </w:p>
        </w:tc>
      </w:tr>
      <w:tr>
        <w:trPr/>
        <w:tc>
          <w:tcPr>
            <w:tcW w:w="1133" w:type="dxa"/>
            <w:tcBorders/>
          </w:tcPr>
          <w:p>
            <w:pPr>
              <w:pStyle w:val="Normal"/>
              <w:spacing w:lineRule="atLeast" w:line="380"/>
              <w:rPr/>
            </w:pPr>
            <w:r>
              <w:rPr/>
            </w:r>
          </w:p>
        </w:tc>
        <w:tc>
          <w:tcPr>
            <w:tcW w:w="562" w:type="dxa"/>
            <w:tcBorders/>
          </w:tcPr>
          <w:p>
            <w:pPr>
              <w:pStyle w:val="Normal"/>
              <w:spacing w:lineRule="atLeast" w:line="380"/>
              <w:rPr/>
            </w:pPr>
            <w:r>
              <w:rPr/>
            </w:r>
          </w:p>
        </w:tc>
        <w:tc>
          <w:tcPr>
            <w:tcW w:w="6747" w:type="dxa"/>
            <w:tcBorders/>
          </w:tcPr>
          <w:p>
            <w:pPr>
              <w:pStyle w:val="Normal"/>
              <w:spacing w:lineRule="atLeast" w:line="380"/>
              <w:rPr/>
            </w:pPr>
            <w:r>
              <w:rPr/>
            </w:r>
          </w:p>
        </w:tc>
      </w:tr>
      <w:tr>
        <w:trPr/>
        <w:tc>
          <w:tcPr>
            <w:tcW w:w="1133" w:type="dxa"/>
            <w:tcBorders/>
          </w:tcPr>
          <w:p>
            <w:pPr>
              <w:pStyle w:val="Normal"/>
              <w:spacing w:lineRule="atLeast" w:line="380"/>
              <w:rPr/>
            </w:pPr>
            <w:r>
              <w:rPr/>
              <w:t>No. 67</w:t>
            </w:r>
          </w:p>
        </w:tc>
        <w:tc>
          <w:tcPr>
            <w:tcW w:w="562" w:type="dxa"/>
            <w:tcBorders/>
          </w:tcPr>
          <w:p>
            <w:pPr>
              <w:pStyle w:val="Normal"/>
              <w:spacing w:lineRule="atLeast" w:line="380"/>
              <w:rPr/>
            </w:pPr>
            <w:r>
              <w:rPr/>
              <w:t>─</w:t>
            </w:r>
          </w:p>
        </w:tc>
        <w:tc>
          <w:tcPr>
            <w:tcW w:w="6747" w:type="dxa"/>
            <w:tcBorders/>
          </w:tcPr>
          <w:p>
            <w:pPr>
              <w:pStyle w:val="Normal"/>
              <w:spacing w:lineRule="atLeast" w:line="380"/>
              <w:ind w:right="57" w:hanging="0"/>
              <w:rPr/>
            </w:pPr>
            <w:r>
              <w:rPr/>
              <w:t>Employees' Compensation Insurance Levies Management Board</w:t>
            </w:r>
          </w:p>
          <w:p>
            <w:pPr>
              <w:pStyle w:val="Normal"/>
              <w:spacing w:lineRule="atLeast" w:line="380"/>
              <w:ind w:right="57" w:hanging="0"/>
              <w:rPr/>
            </w:pPr>
            <w:r>
              <w:rPr/>
              <w:t>Annual Report 2013/2014</w:t>
            </w:r>
          </w:p>
        </w:tc>
      </w:tr>
      <w:tr>
        <w:trPr/>
        <w:tc>
          <w:tcPr>
            <w:tcW w:w="1133" w:type="dxa"/>
            <w:tcBorders/>
          </w:tcPr>
          <w:p>
            <w:pPr>
              <w:pStyle w:val="Normal"/>
              <w:spacing w:lineRule="atLeast" w:line="380"/>
              <w:rPr/>
            </w:pPr>
            <w:r>
              <w:rPr/>
            </w:r>
          </w:p>
        </w:tc>
        <w:tc>
          <w:tcPr>
            <w:tcW w:w="562" w:type="dxa"/>
            <w:tcBorders/>
          </w:tcPr>
          <w:p>
            <w:pPr>
              <w:pStyle w:val="Normal"/>
              <w:spacing w:lineRule="atLeast" w:line="380"/>
              <w:rPr/>
            </w:pPr>
            <w:r>
              <w:rPr/>
            </w:r>
          </w:p>
        </w:tc>
        <w:tc>
          <w:tcPr>
            <w:tcW w:w="6747" w:type="dxa"/>
            <w:tcBorders/>
          </w:tcPr>
          <w:p>
            <w:pPr>
              <w:pStyle w:val="Normal"/>
              <w:spacing w:lineRule="atLeast" w:line="380"/>
              <w:rPr/>
            </w:pPr>
            <w:r>
              <w:rPr/>
            </w:r>
          </w:p>
        </w:tc>
      </w:tr>
      <w:tr>
        <w:trPr/>
        <w:tc>
          <w:tcPr>
            <w:tcW w:w="1133" w:type="dxa"/>
            <w:tcBorders/>
          </w:tcPr>
          <w:p>
            <w:pPr>
              <w:pStyle w:val="Normal"/>
              <w:spacing w:lineRule="atLeast" w:line="380"/>
              <w:rPr/>
            </w:pPr>
            <w:r>
              <w:rPr/>
              <w:t>No. 68</w:t>
            </w:r>
          </w:p>
        </w:tc>
        <w:tc>
          <w:tcPr>
            <w:tcW w:w="562" w:type="dxa"/>
            <w:tcBorders/>
          </w:tcPr>
          <w:p>
            <w:pPr>
              <w:pStyle w:val="Normal"/>
              <w:spacing w:lineRule="atLeast" w:line="380"/>
              <w:rPr/>
            </w:pPr>
            <w:r>
              <w:rPr/>
              <w:t>─</w:t>
            </w:r>
          </w:p>
        </w:tc>
        <w:tc>
          <w:tcPr>
            <w:tcW w:w="6747" w:type="dxa"/>
            <w:tcBorders/>
          </w:tcPr>
          <w:p>
            <w:pPr>
              <w:pStyle w:val="Normal"/>
              <w:spacing w:lineRule="atLeast" w:line="380"/>
              <w:rPr/>
            </w:pPr>
            <w:r>
              <w:rPr/>
              <w:t>Employees Compensation Assistance Fund Board</w:t>
            </w:r>
          </w:p>
          <w:p>
            <w:pPr>
              <w:pStyle w:val="Normal"/>
              <w:spacing w:lineRule="atLeast" w:line="380"/>
              <w:rPr/>
            </w:pPr>
            <w:r>
              <w:rPr/>
              <w:t>Annual Report 2013-2014</w:t>
            </w:r>
          </w:p>
        </w:tc>
      </w:tr>
      <w:tr>
        <w:trPr/>
        <w:tc>
          <w:tcPr>
            <w:tcW w:w="1133" w:type="dxa"/>
            <w:tcBorders/>
          </w:tcPr>
          <w:p>
            <w:pPr>
              <w:pStyle w:val="Normal"/>
              <w:spacing w:lineRule="atLeast" w:line="380"/>
              <w:rPr/>
            </w:pPr>
            <w:r>
              <w:rPr/>
            </w:r>
          </w:p>
        </w:tc>
        <w:tc>
          <w:tcPr>
            <w:tcW w:w="562" w:type="dxa"/>
            <w:tcBorders/>
          </w:tcPr>
          <w:p>
            <w:pPr>
              <w:pStyle w:val="Normal"/>
              <w:spacing w:lineRule="atLeast" w:line="380"/>
              <w:rPr/>
            </w:pPr>
            <w:r>
              <w:rPr/>
            </w:r>
          </w:p>
        </w:tc>
        <w:tc>
          <w:tcPr>
            <w:tcW w:w="6747" w:type="dxa"/>
            <w:tcBorders/>
          </w:tcPr>
          <w:p>
            <w:pPr>
              <w:pStyle w:val="Normal"/>
              <w:spacing w:lineRule="atLeast" w:line="380"/>
              <w:rPr/>
            </w:pPr>
            <w:r>
              <w:rPr/>
            </w:r>
          </w:p>
        </w:tc>
      </w:tr>
      <w:tr>
        <w:trPr/>
        <w:tc>
          <w:tcPr>
            <w:tcW w:w="1133" w:type="dxa"/>
            <w:tcBorders/>
          </w:tcPr>
          <w:p>
            <w:pPr>
              <w:pStyle w:val="Normal"/>
              <w:spacing w:lineRule="atLeast" w:line="380"/>
              <w:rPr/>
            </w:pPr>
            <w:r>
              <w:rPr/>
              <w:t>No. 69</w:t>
            </w:r>
          </w:p>
        </w:tc>
        <w:tc>
          <w:tcPr>
            <w:tcW w:w="562" w:type="dxa"/>
            <w:tcBorders/>
          </w:tcPr>
          <w:p>
            <w:pPr>
              <w:pStyle w:val="Normal"/>
              <w:spacing w:lineRule="atLeast" w:line="380"/>
              <w:rPr/>
            </w:pPr>
            <w:r>
              <w:rPr/>
              <w:t>─</w:t>
            </w:r>
          </w:p>
        </w:tc>
        <w:tc>
          <w:tcPr>
            <w:tcW w:w="6747" w:type="dxa"/>
            <w:tcBorders/>
          </w:tcPr>
          <w:p>
            <w:pPr>
              <w:pStyle w:val="Normal"/>
              <w:spacing w:lineRule="atLeast" w:line="380"/>
              <w:rPr/>
            </w:pPr>
            <w:r>
              <w:rPr/>
              <w:t>Occupational Deafness Compensation Board</w:t>
            </w:r>
          </w:p>
          <w:p>
            <w:pPr>
              <w:pStyle w:val="Normal"/>
              <w:spacing w:lineRule="atLeast" w:line="380"/>
              <w:rPr/>
            </w:pPr>
            <w:r>
              <w:rPr/>
              <w:t>Annual Report 2013/2014</w:t>
            </w:r>
          </w:p>
        </w:tc>
      </w:tr>
      <w:tr>
        <w:trPr/>
        <w:tc>
          <w:tcPr>
            <w:tcW w:w="1133" w:type="dxa"/>
            <w:tcBorders/>
          </w:tcPr>
          <w:p>
            <w:pPr>
              <w:pStyle w:val="Normal"/>
              <w:spacing w:lineRule="atLeast" w:line="380"/>
              <w:rPr/>
            </w:pPr>
            <w:r>
              <w:rPr/>
            </w:r>
          </w:p>
        </w:tc>
        <w:tc>
          <w:tcPr>
            <w:tcW w:w="562" w:type="dxa"/>
            <w:tcBorders/>
          </w:tcPr>
          <w:p>
            <w:pPr>
              <w:pStyle w:val="Normal"/>
              <w:spacing w:lineRule="atLeast" w:line="380"/>
              <w:rPr/>
            </w:pPr>
            <w:r>
              <w:rPr/>
            </w:r>
          </w:p>
        </w:tc>
        <w:tc>
          <w:tcPr>
            <w:tcW w:w="6747" w:type="dxa"/>
            <w:tcBorders/>
          </w:tcPr>
          <w:p>
            <w:pPr>
              <w:pStyle w:val="Normal"/>
              <w:spacing w:lineRule="atLeast" w:line="380"/>
              <w:rPr/>
            </w:pPr>
            <w:r>
              <w:rPr/>
            </w:r>
          </w:p>
        </w:tc>
      </w:tr>
      <w:tr>
        <w:trPr/>
        <w:tc>
          <w:tcPr>
            <w:tcW w:w="1133" w:type="dxa"/>
            <w:tcBorders/>
          </w:tcPr>
          <w:p>
            <w:pPr>
              <w:pStyle w:val="Normal"/>
              <w:spacing w:lineRule="atLeast" w:line="380"/>
              <w:rPr/>
            </w:pPr>
            <w:r>
              <w:rPr/>
              <w:t>No. 70</w:t>
            </w:r>
          </w:p>
        </w:tc>
        <w:tc>
          <w:tcPr>
            <w:tcW w:w="562" w:type="dxa"/>
            <w:tcBorders/>
          </w:tcPr>
          <w:p>
            <w:pPr>
              <w:pStyle w:val="Normal"/>
              <w:spacing w:lineRule="atLeast" w:line="380"/>
              <w:rPr/>
            </w:pPr>
            <w:r>
              <w:rPr/>
              <w:t>─</w:t>
            </w:r>
          </w:p>
        </w:tc>
        <w:tc>
          <w:tcPr>
            <w:tcW w:w="6747" w:type="dxa"/>
            <w:tcBorders/>
          </w:tcPr>
          <w:p>
            <w:pPr>
              <w:pStyle w:val="Normal"/>
              <w:spacing w:lineRule="atLeast" w:line="380"/>
              <w:rPr/>
            </w:pPr>
            <w:r>
              <w:rPr/>
              <w:t>Pneumoconiosis Compensation Fund Board</w:t>
            </w:r>
          </w:p>
          <w:p>
            <w:pPr>
              <w:pStyle w:val="Normal"/>
              <w:spacing w:lineRule="atLeast" w:line="380"/>
              <w:rPr/>
            </w:pPr>
            <w:r>
              <w:rPr/>
              <w:t>Annual Report 2013</w:t>
            </w:r>
          </w:p>
        </w:tc>
      </w:tr>
      <w:tr>
        <w:trPr/>
        <w:tc>
          <w:tcPr>
            <w:tcW w:w="1133" w:type="dxa"/>
            <w:tcBorders/>
          </w:tcPr>
          <w:p>
            <w:pPr>
              <w:pStyle w:val="Normal"/>
              <w:spacing w:lineRule="atLeast" w:line="380"/>
              <w:rPr/>
            </w:pPr>
            <w:r>
              <w:rPr/>
            </w:r>
          </w:p>
        </w:tc>
        <w:tc>
          <w:tcPr>
            <w:tcW w:w="562" w:type="dxa"/>
            <w:tcBorders/>
          </w:tcPr>
          <w:p>
            <w:pPr>
              <w:pStyle w:val="Normal"/>
              <w:spacing w:lineRule="atLeast" w:line="380"/>
              <w:rPr/>
            </w:pPr>
            <w:r>
              <w:rPr/>
            </w:r>
          </w:p>
        </w:tc>
        <w:tc>
          <w:tcPr>
            <w:tcW w:w="6747" w:type="dxa"/>
            <w:tcBorders/>
          </w:tcPr>
          <w:p>
            <w:pPr>
              <w:pStyle w:val="Normal"/>
              <w:spacing w:lineRule="atLeast" w:line="380"/>
              <w:rPr/>
            </w:pPr>
            <w:r>
              <w:rPr/>
            </w:r>
          </w:p>
        </w:tc>
      </w:tr>
      <w:tr>
        <w:trPr/>
        <w:tc>
          <w:tcPr>
            <w:tcW w:w="1133" w:type="dxa"/>
            <w:tcBorders/>
          </w:tcPr>
          <w:p>
            <w:pPr>
              <w:pStyle w:val="Normal"/>
              <w:spacing w:lineRule="atLeast" w:line="380"/>
              <w:rPr/>
            </w:pPr>
            <w:r>
              <w:rPr/>
              <w:t>No. 71</w:t>
            </w:r>
          </w:p>
        </w:tc>
        <w:tc>
          <w:tcPr>
            <w:tcW w:w="562" w:type="dxa"/>
            <w:tcBorders/>
          </w:tcPr>
          <w:p>
            <w:pPr>
              <w:pStyle w:val="Normal"/>
              <w:spacing w:lineRule="atLeast" w:line="380"/>
              <w:rPr/>
            </w:pPr>
            <w:r>
              <w:rPr/>
              <w:t>─</w:t>
            </w:r>
          </w:p>
        </w:tc>
        <w:tc>
          <w:tcPr>
            <w:tcW w:w="6747" w:type="dxa"/>
            <w:tcBorders/>
          </w:tcPr>
          <w:p>
            <w:pPr>
              <w:pStyle w:val="Normal"/>
              <w:spacing w:lineRule="atLeast" w:line="380"/>
              <w:ind w:right="57" w:hanging="0"/>
              <w:rPr/>
            </w:pPr>
            <w:r>
              <w:rPr>
                <w:spacing w:val="-4"/>
              </w:rPr>
              <w:t>Report of the Public Accounts Committee on the Reports of</w:t>
            </w:r>
            <w:r>
              <w:rPr/>
              <w:t xml:space="preserve"> </w:t>
            </w:r>
            <w:r>
              <w:rPr>
                <w:spacing w:val="-2"/>
              </w:rPr>
              <w:t>the Director of Audit on the Accounts of the Government of</w:t>
            </w:r>
            <w:r>
              <w:rPr/>
              <w:t xml:space="preserve"> the Hong Kong Special Administrative Region for the year ended 31 March 2014 and the Results of Value for Money Audits (Report No. 63)</w:t>
            </w:r>
          </w:p>
          <w:p>
            <w:pPr>
              <w:pStyle w:val="Normal"/>
              <w:spacing w:lineRule="atLeast" w:line="380"/>
              <w:ind w:right="57" w:hanging="0"/>
              <w:rPr/>
            </w:pPr>
            <w:r>
              <w:rPr/>
              <w:t>(February 2015 ─ P.A.C. Report No. 63)</w:t>
            </w:r>
          </w:p>
        </w:tc>
      </w:tr>
      <w:tr>
        <w:trPr/>
        <w:tc>
          <w:tcPr>
            <w:tcW w:w="1133" w:type="dxa"/>
            <w:tcBorders/>
          </w:tcPr>
          <w:p>
            <w:pPr>
              <w:pStyle w:val="Normal"/>
              <w:spacing w:lineRule="atLeast" w:line="380"/>
              <w:rPr/>
            </w:pPr>
            <w:r>
              <w:rPr/>
            </w:r>
          </w:p>
        </w:tc>
        <w:tc>
          <w:tcPr>
            <w:tcW w:w="562" w:type="dxa"/>
            <w:tcBorders/>
          </w:tcPr>
          <w:p>
            <w:pPr>
              <w:pStyle w:val="Normal"/>
              <w:spacing w:lineRule="atLeast" w:line="380"/>
              <w:rPr/>
            </w:pPr>
            <w:r>
              <w:rPr/>
            </w:r>
          </w:p>
        </w:tc>
        <w:tc>
          <w:tcPr>
            <w:tcW w:w="6747" w:type="dxa"/>
            <w:tcBorders/>
          </w:tcPr>
          <w:p>
            <w:pPr>
              <w:pStyle w:val="Normal"/>
              <w:spacing w:lineRule="atLeast" w:line="380"/>
              <w:rPr/>
            </w:pPr>
            <w:r>
              <w:rPr/>
            </w:r>
          </w:p>
        </w:tc>
      </w:tr>
      <w:tr>
        <w:trPr/>
        <w:tc>
          <w:tcPr>
            <w:tcW w:w="8442" w:type="dxa"/>
            <w:gridSpan w:val="3"/>
            <w:tcBorders/>
          </w:tcPr>
          <w:p>
            <w:pPr>
              <w:pStyle w:val="Normal"/>
              <w:spacing w:lineRule="atLeast" w:line="380"/>
              <w:ind w:right="57" w:hanging="0"/>
              <w:rPr/>
            </w:pPr>
            <w:r>
              <w:rPr/>
              <w:t>Report No. 12/14-15 of the House Committee on Consideration of Subsidiary Legislation and Other Instruments</w:t>
            </w:r>
          </w:p>
        </w:tc>
      </w:tr>
    </w:tbl>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eastAsia="華康中黑體" w:cs="Times New Roman"/>
          <w:b/>
          <w:b/>
          <w:sz w:val="28"/>
          <w:szCs w:val="28"/>
        </w:rPr>
      </w:pPr>
      <w:bookmarkStart w:id="10" w:name="add"/>
      <w:r>
        <w:rPr>
          <w:rFonts w:cs="Times New Roman" w:eastAsia="華康中黑體"/>
          <w:b/>
          <w:sz w:val="28"/>
          <w:szCs w:val="28"/>
        </w:rPr>
        <w:t>發言</w:t>
      </w:r>
    </w:p>
    <w:p>
      <w:pPr>
        <w:pStyle w:val="Normal"/>
        <w:spacing w:lineRule="atLeast" w:line="380"/>
        <w:rPr>
          <w:b/>
          <w:b/>
          <w:color w:val="FF0000"/>
          <w:spacing w:val="20"/>
          <w:sz w:val="27"/>
          <w:szCs w:val="27"/>
          <w:lang w:val="en-US"/>
        </w:rPr>
      </w:pPr>
      <w:bookmarkStart w:id="11" w:name="add"/>
      <w:r>
        <w:rPr>
          <w:b/>
        </w:rPr>
        <w:t>ADDRESSES</w:t>
      </w:r>
      <w:bookmarkEnd w:id="11"/>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eastAsia="華康中黑體"/>
          <w:b/>
        </w:rPr>
        <w:t>主席</w:t>
      </w:r>
      <w:r>
        <w:rPr>
          <w:rFonts w:cs="Times New Roman"/>
        </w:rPr>
        <w:t>：發言。石禮謙議員會就</w:t>
      </w:r>
      <w:r>
        <w:rPr>
          <w:rFonts w:cs="Times New Roman"/>
          <w:szCs w:val="27"/>
        </w:rPr>
        <w:t>“</w:t>
      </w:r>
      <w:r>
        <w:rPr>
          <w:rFonts w:cs="Times New Roman"/>
        </w:rPr>
        <w:t>政府帳目委員會第六十三號報告書</w:t>
      </w:r>
      <w:r>
        <w:rPr>
          <w:rFonts w:cs="Times New Roman"/>
          <w:szCs w:val="27"/>
        </w:rPr>
        <w:t>”</w:t>
      </w:r>
      <w:r>
        <w:rPr>
          <w:rFonts w:cs="Times New Roman"/>
        </w:rPr>
        <w:t>向本會發言。</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eastAsia="華康中黑體" w:cs="Times New Roman"/>
          <w:b/>
          <w:b/>
        </w:rPr>
      </w:pPr>
      <w:bookmarkStart w:id="12" w:name="add01"/>
      <w:r>
        <w:rPr>
          <w:rFonts w:cs="Times New Roman" w:eastAsia="華康中黑體"/>
          <w:b/>
        </w:rPr>
        <w:t>政府帳目委員會就審計署署長</w:t>
      </w:r>
      <w:r>
        <w:rPr>
          <w:rFonts w:eastAsia="華康中黑體" w:cs="Times New Roman"/>
          <w:b/>
        </w:rPr>
        <w:t>2013-2014</w:t>
      </w:r>
      <w:r>
        <w:rPr>
          <w:rFonts w:cs="Times New Roman" w:eastAsia="華康中黑體"/>
          <w:b/>
        </w:rPr>
        <w:t>年度香港特別行政區政府帳目審計結果及第六十三號衡工量值式審計結果報告書提交的報告書</w:t>
      </w:r>
    </w:p>
    <w:p>
      <w:pPr>
        <w:pStyle w:val="F21"/>
        <w:spacing w:lineRule="atLeast" w:line="380"/>
        <w:rPr>
          <w:rFonts w:cs="Times New Roman"/>
        </w:rPr>
      </w:pPr>
      <w:r>
        <w:rPr>
          <w:rFonts w:eastAsia="華康中黑體" w:cs="Times New Roman"/>
          <w:b/>
        </w:rPr>
        <w:t>(2015</w:t>
      </w:r>
      <w:r>
        <w:rPr>
          <w:rFonts w:cs="Times New Roman" w:eastAsia="華康中黑體"/>
          <w:b/>
        </w:rPr>
        <w:t>年</w:t>
      </w:r>
      <w:r>
        <w:rPr>
          <w:rFonts w:eastAsia="華康中黑體" w:cs="Times New Roman"/>
          <w:b/>
        </w:rPr>
        <w:t>2</w:t>
      </w:r>
      <w:r>
        <w:rPr>
          <w:rFonts w:cs="Times New Roman" w:eastAsia="華康中黑體"/>
          <w:b/>
        </w:rPr>
        <w:t xml:space="preserve">月 </w:t>
      </w:r>
      <w:r>
        <w:rPr>
          <w:rFonts w:ascii="Symbol" w:hAnsi="Symbol" w:cs="Symbol" w:eastAsia="Symbol"/>
          <w:b/>
          <w:szCs w:val="27"/>
        </w:rPr>
        <w:t></w:t>
      </w:r>
      <w:r>
        <w:rPr>
          <w:rFonts w:ascii="華康細明體" w:hAnsi="華康細明體" w:cs="華康細明體" w:eastAsia="華康中黑體"/>
          <w:b/>
          <w:szCs w:val="27"/>
        </w:rPr>
        <w:t xml:space="preserve"> </w:t>
      </w:r>
      <w:r>
        <w:rPr>
          <w:rFonts w:cs="Times New Roman" w:eastAsia="華康中黑體"/>
          <w:b/>
        </w:rPr>
        <w:t>政府帳目委員會第六十三號報告書</w:t>
      </w:r>
      <w:r>
        <w:rPr>
          <w:rFonts w:eastAsia="華康中黑體" w:cs="Times New Roman"/>
          <w:b/>
        </w:rPr>
        <w:t>)</w:t>
      </w:r>
      <w:r>
        <w:rPr>
          <w:rFonts w:cs="Times New Roman"/>
          <w:szCs w:val="27"/>
        </w:rPr>
        <w:t xml:space="preserve"> </w:t>
      </w:r>
    </w:p>
    <w:p>
      <w:pPr>
        <w:pStyle w:val="Normal"/>
        <w:spacing w:lineRule="atLeast" w:line="380"/>
        <w:rPr>
          <w:b/>
          <w:b/>
        </w:rPr>
      </w:pPr>
      <w:r>
        <w:rPr>
          <w:b/>
        </w:rPr>
        <w:t>Report of the Public Accounts Committee on the Reports of the Director of Audit on the Accounts of the Government of the Hong Kong Special Administrative Region for the year ended 31 March 2014 and the Results of Value for Money Audits (Report No. 63)</w:t>
      </w:r>
    </w:p>
    <w:p>
      <w:pPr>
        <w:pStyle w:val="Normal"/>
        <w:spacing w:lineRule="atLeast" w:line="380"/>
        <w:rPr>
          <w:b/>
          <w:b/>
        </w:rPr>
      </w:pPr>
      <w:bookmarkStart w:id="13" w:name="add01"/>
      <w:r>
        <w:rPr>
          <w:b/>
        </w:rPr>
        <w:t>(February 2015 ― P.A.C. Report No. 63)</w:t>
      </w:r>
      <w:bookmarkEnd w:id="13"/>
    </w:p>
    <w:p>
      <w:pPr>
        <w:pStyle w:val="F21"/>
        <w:spacing w:lineRule="atLeast" w:line="380"/>
        <w:rPr>
          <w:rFonts w:cs="Times New Roman"/>
        </w:rPr>
      </w:pPr>
      <w:r>
        <w:rPr>
          <w:rFonts w:cs="Times New Roman"/>
        </w:rPr>
      </w:r>
    </w:p>
    <w:p>
      <w:pPr>
        <w:pStyle w:val="F21"/>
        <w:tabs>
          <w:tab w:val="clear" w:pos="567"/>
          <w:tab w:val="left" w:pos="720" w:leader="none"/>
        </w:tabs>
        <w:overflowPunct w:val="true"/>
        <w:spacing w:lineRule="atLeast" w:line="380"/>
        <w:rPr>
          <w:spacing w:val="0"/>
          <w:sz w:val="28"/>
          <w:szCs w:val="28"/>
          <w:lang w:val="en-GB"/>
        </w:rPr>
      </w:pPr>
      <w:r>
        <w:rPr>
          <w:b/>
          <w:spacing w:val="0"/>
          <w:sz w:val="28"/>
          <w:lang w:val="en-GB"/>
        </w:rPr>
        <w:t>MR ABRAHAM SHEK</w:t>
      </w:r>
      <w:r>
        <w:rPr>
          <w:spacing w:val="0"/>
          <w:sz w:val="28"/>
          <w:szCs w:val="28"/>
          <w:lang w:val="en-GB"/>
        </w:rPr>
        <w:t>: President, on behalf of the Public Accounts Committee (the Committee), I have the honour to table our Report No. 63 today.</w:t>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tab/>
        <w:t>The Committee has, as in the past, decided to hold hearings on those chapters covered by the Director of Audit's Report No. 63 which, in our views, contained more serious allegations of irregularities and shortcomings.  The Committee's Report tabled today covers our conclusions and recommendations on three of the four chapters selected.  The Committee has decided to defer the tabling of the full report for the selected chapter on "Administration of the air traffic control and related services" to allow ourselves more time to consider the issues raised in the Audit Report, and also in view of the information provided by the witnesses.</w:t>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tab/>
        <w:t>I now succinctly report the conclusions and recommendations on the three chapters covered in this Report No. 63.</w:t>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tab/>
        <w:t>First, I would like to speak on the new Civil Aviation Department (CAD) headquarters.  The Committee considers it inexcusable and condemns the CAD and the Architectural Services Department (ASD) that in the implementation of the new CAD headquarters, the CAD had deliberately overridden the Administration's internal mechanism to regulate the use of public money.  The ASD had failed to perform its role as the project director of the project to ensure the CAD's compliance with the relevant regulations and guidelines, undermining the Administration's internal mechanism of checks and balances.  This is evidenced by the numerous incidents of non-compliance with the approved schedule of accommodation and the requirements of the relevant Government circulars in the procurement of new furniture and equipment in the headquarters.</w:t>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tab/>
        <w:t>The Committee also deplores the Director-General of Civil Aviation who has wilfully neglected his responsibilities and duties to provide complete, accurate and not misleading information to the Legislative Council for funding approval.  It is evidenced by the fact that the CAD had turned a future provision of 1 500 sq m of area which was reserved for future expansion beyond 2025 into a present construction in the new headquarters.  This piece of material information has never been mentioned in the papers to the relevant Legislative Council Panel, Public Works Subcommittee and Finance Committee.</w:t>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tab/>
        <w:t>The Committee notes that in addition to the improvement measures undertaken and to be undertaken by the CAD and the ASD to strengthen internal control to ensure compliance with the relevant Government regulations and guidelines in the future, the Secretary for Transport and Housing has requested the Director-General of Civil Aviation to provide a detailed report to review the irregularities on the implementation of the project.  The Transport and Housing Bureau will look into details of events in depth to see if there is room for procedural improvements apart from those recommended in the Audit Report.  If there is any misconduct of staff, the Transport and Housing Bureau will follow up in accordance with established procedures and take appropriate administrative or disciplinary action where necessary.  The Committee wishes to be informed of the report and any follow-up actions to be taken by the Transport and Housing Bureau.</w:t>
      </w:r>
    </w:p>
    <w:p>
      <w:pPr>
        <w:pStyle w:val="F21"/>
        <w:tabs>
          <w:tab w:val="clear" w:pos="567"/>
          <w:tab w:val="left" w:pos="720" w:leader="none"/>
        </w:tabs>
        <w:overflowPunct w:val="true"/>
        <w:spacing w:lineRule="atLeast" w:line="386"/>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6"/>
        <w:rPr>
          <w:spacing w:val="0"/>
          <w:sz w:val="28"/>
          <w:szCs w:val="28"/>
          <w:lang w:val="en-GB"/>
        </w:rPr>
      </w:pPr>
      <w:r>
        <w:rPr>
          <w:spacing w:val="0"/>
          <w:sz w:val="28"/>
          <w:szCs w:val="28"/>
          <w:lang w:val="en-GB"/>
        </w:rPr>
        <w:tab/>
        <w:t>The second and third subjects which I will briefly report are related to provision of long-term care services and health services for the elderly.  The Committee recognizes the important contribution of the elderly population to the community and considers that it is incumbent for the Administration to provide appropriate long-term care and health services for all the elderly who are in need.</w:t>
      </w:r>
    </w:p>
    <w:p>
      <w:pPr>
        <w:pStyle w:val="F21"/>
        <w:tabs>
          <w:tab w:val="clear" w:pos="567"/>
          <w:tab w:val="left" w:pos="720" w:leader="none"/>
        </w:tabs>
        <w:overflowPunct w:val="true"/>
        <w:spacing w:lineRule="atLeast" w:line="386"/>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6"/>
        <w:rPr>
          <w:spacing w:val="0"/>
          <w:sz w:val="28"/>
          <w:szCs w:val="28"/>
          <w:lang w:val="en-GB"/>
        </w:rPr>
      </w:pPr>
      <w:r>
        <w:rPr>
          <w:spacing w:val="0"/>
          <w:sz w:val="28"/>
          <w:szCs w:val="28"/>
          <w:lang w:val="en-GB"/>
        </w:rPr>
        <w:tab/>
        <w:t>On the subject of long-term care services for the elderly, the Committee expresses grave concern and finds it unacceptable that the Labour and Welfare Bureau and the Social Welfare Department (SWD) have failed in making sufficient efforts in discharging their responsibilities in the provision of long-term care service for the elderly and have not maximized the effective use of the limited subsidized long-term care places available.</w:t>
      </w:r>
    </w:p>
    <w:p>
      <w:pPr>
        <w:pStyle w:val="F21"/>
        <w:tabs>
          <w:tab w:val="clear" w:pos="567"/>
          <w:tab w:val="left" w:pos="720" w:leader="none"/>
        </w:tabs>
        <w:overflowPunct w:val="true"/>
        <w:spacing w:lineRule="atLeast" w:line="386"/>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6"/>
        <w:rPr>
          <w:spacing w:val="0"/>
          <w:sz w:val="28"/>
          <w:szCs w:val="28"/>
          <w:lang w:val="en-GB"/>
        </w:rPr>
      </w:pPr>
      <w:r>
        <w:rPr>
          <w:spacing w:val="0"/>
          <w:sz w:val="28"/>
          <w:szCs w:val="28"/>
          <w:lang w:val="en-GB"/>
        </w:rPr>
        <w:tab/>
        <w:t>With an ageing population, the demand for long-term care services for the elderly has been, and will be, growing.  Despite that the Administration has adopted the policy of "ageing in place as the core", the Committee expresses grave concern that the Labour and Welfare Bureau and the SWD have not provided sufficient resources, ancillary and support services for the provision of community care services.</w:t>
      </w:r>
    </w:p>
    <w:p>
      <w:pPr>
        <w:pStyle w:val="F21"/>
        <w:tabs>
          <w:tab w:val="clear" w:pos="567"/>
          <w:tab w:val="left" w:pos="720" w:leader="none"/>
        </w:tabs>
        <w:overflowPunct w:val="true"/>
        <w:spacing w:lineRule="atLeast" w:line="386"/>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6"/>
        <w:rPr>
          <w:spacing w:val="0"/>
          <w:sz w:val="28"/>
          <w:szCs w:val="28"/>
          <w:lang w:val="en-GB"/>
        </w:rPr>
      </w:pPr>
      <w:r>
        <w:rPr>
          <w:spacing w:val="0"/>
          <w:sz w:val="28"/>
          <w:szCs w:val="28"/>
          <w:lang w:val="en-GB"/>
        </w:rPr>
        <w:tab/>
        <w:t>The Committee also expresses grave concern and finds it unacceptable about insufficient residential care places.  As at end August 2014, there were some 31 000 elderly on the Central Waiting List but there were only 26 000 subsidized places, resulting in a long waiting time of 36 months for a subsidized care and attention place at a subvented/contract residential care home for the elderly.  The Committee expresses deep regret and sadness that in 2013-2014, the number of elderly on the Central Waiting List who had passed away while waiting for residential care places had reached 5 700.</w:t>
      </w:r>
    </w:p>
    <w:p>
      <w:pPr>
        <w:pStyle w:val="F21"/>
        <w:tabs>
          <w:tab w:val="clear" w:pos="567"/>
          <w:tab w:val="left" w:pos="720" w:leader="none"/>
        </w:tabs>
        <w:overflowPunct w:val="true"/>
        <w:spacing w:lineRule="atLeast" w:line="386"/>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tab/>
        <w:t>The Committee wishes that apart from strengthening all possible measures to increase the provision of both community care services and residential care services, the Administration should expedite the formulation of a medium-term and long-term planning for the long-term care policy for the elderly taking into account the projections on the proportion and growth of the elderly population and their needs.  The Committee notes that the Administration has tasked the Elderly Commission in 2014 to prepare an Elderly Services Programme Plan within two years.</w:t>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tab/>
        <w:t>I now turn to the third subject on the provision of health services for the elderly.  The Committee expresses strong concern that despite substantial resources allocated to the Department of Health (DH) and the Hospital Authority (HA) for the provision of elderly health services, the resources have not been utilized and managed optimally and effectively to provide timely, efficient and value-for-money services for the elderly.  This is evidenced by the long waiting time for first-time assessments at the elderly health centres, the low enrolment rates for the Medical Practitioners and Chinese Medical Practitioners under the Elderly Health Care Voucher Scheme as well as a general increasing waiting time for Routine cases of elderly patients at specialist out-patient clinics.</w:t>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tab/>
        <w:t>The Committee urges the DH to conduct a comprehensive review of the elderly health centre's mode of operation to better cope with the growth in service demand arising from an ageing population.  The HA is also urged to consider measures to better cater for the increasing healthcare needs of the elderly patients; to keep the situation under constant review and to revisit, when necessary, the need to re-designate Geriatrics, presently a sub-specialty under the Medicine Specialty, as a separate specialty.</w:t>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r>
    </w:p>
    <w:p>
      <w:pPr>
        <w:pStyle w:val="F21"/>
        <w:tabs>
          <w:tab w:val="clear" w:pos="567"/>
          <w:tab w:val="left" w:pos="720" w:leader="none"/>
        </w:tabs>
        <w:overflowPunct w:val="true"/>
        <w:spacing w:lineRule="atLeast" w:line="380"/>
        <w:rPr>
          <w:spacing w:val="0"/>
          <w:sz w:val="28"/>
          <w:szCs w:val="28"/>
          <w:lang w:val="en-GB"/>
        </w:rPr>
      </w:pPr>
      <w:r>
        <w:rPr>
          <w:spacing w:val="0"/>
          <w:sz w:val="28"/>
          <w:szCs w:val="28"/>
          <w:lang w:val="en-GB"/>
        </w:rPr>
        <w:tab/>
        <w:t>Lastly, President, I wish to record my appreciation of the contributions made by members of the Committee.  Our gratitude also goes to the witnesses who attended the hearings held by the Committee.  I would also like to express our gratitude to the Director of Audit and his colleagues for their unfailing support.  Last but not least, I would also like to thank the Secretariat staff for giving us great support.  Thank you.</w:t>
      </w:r>
    </w:p>
    <w:p>
      <w:pPr>
        <w:pStyle w:val="F21"/>
        <w:rPr>
          <w:rFonts w:cs="Times New Roman"/>
        </w:rPr>
      </w:pPr>
      <w:r>
        <w:rPr>
          <w:rFonts w:cs="Times New Roman"/>
        </w:rPr>
      </w:r>
    </w:p>
    <w:p>
      <w:pPr>
        <w:pStyle w:val="Normal"/>
        <w:widowControl/>
        <w:tabs>
          <w:tab w:val="clear" w:pos="720"/>
        </w:tabs>
        <w:spacing w:lineRule="auto" w:line="276" w:before="0" w:after="200"/>
        <w:jc w:val="left"/>
        <w:rPr>
          <w:spacing w:val="20"/>
          <w:sz w:val="27"/>
          <w:szCs w:val="22"/>
          <w:lang w:val="en-US"/>
        </w:rPr>
      </w:pPr>
      <w:r>
        <w:rPr>
          <w:spacing w:val="20"/>
          <w:sz w:val="27"/>
          <w:szCs w:val="22"/>
          <w:lang w:val="en-US"/>
        </w:rPr>
      </w:r>
      <w:r>
        <w:br w:type="page"/>
      </w:r>
    </w:p>
    <w:p>
      <w:pPr>
        <w:pStyle w:val="F21"/>
        <w:spacing w:lineRule="atLeast" w:line="370"/>
        <w:rPr>
          <w:rFonts w:eastAsia="華康中黑體" w:cs="Times New Roman"/>
          <w:b/>
          <w:b/>
          <w:sz w:val="28"/>
          <w:szCs w:val="28"/>
        </w:rPr>
      </w:pPr>
      <w:bookmarkStart w:id="14" w:name="wrq"/>
      <w:r>
        <w:rPr>
          <w:rFonts w:cs="Times New Roman" w:eastAsia="華康中黑體"/>
          <w:b/>
          <w:sz w:val="28"/>
          <w:szCs w:val="28"/>
        </w:rPr>
        <w:t>議員質詢的書面答覆</w:t>
      </w:r>
    </w:p>
    <w:p>
      <w:pPr>
        <w:pStyle w:val="Normal"/>
        <w:spacing w:lineRule="atLeast" w:line="370"/>
        <w:rPr>
          <w:b/>
          <w:b/>
        </w:rPr>
      </w:pPr>
      <w:bookmarkStart w:id="15" w:name="wrq"/>
      <w:r>
        <w:rPr>
          <w:b/>
        </w:rPr>
        <w:t>WRITTEN ANSWERS TO QUESTIONS</w:t>
      </w:r>
      <w:bookmarkEnd w:id="15"/>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16" w:name="wrq01"/>
      <w:r>
        <w:rPr>
          <w:rFonts w:cs="Times New Roman" w:eastAsia="華康中黑體"/>
          <w:b/>
        </w:rPr>
        <w:t>專上院校開辦的自資課程</w:t>
      </w:r>
    </w:p>
    <w:p>
      <w:pPr>
        <w:pStyle w:val="Normal"/>
        <w:spacing w:lineRule="atLeast" w:line="370"/>
        <w:rPr>
          <w:b/>
          <w:b/>
        </w:rPr>
      </w:pPr>
      <w:bookmarkStart w:id="17" w:name="wrq01"/>
      <w:r>
        <w:rPr>
          <w:b/>
        </w:rPr>
        <w:t>Self-financing Programmes Offered by Tertiary Institutions</w:t>
      </w:r>
      <w:bookmarkEnd w:id="17"/>
    </w:p>
    <w:p>
      <w:pPr>
        <w:pStyle w:val="F21"/>
        <w:spacing w:lineRule="atLeast" w:line="370"/>
        <w:rPr>
          <w:rFonts w:cs="Times New Roman"/>
        </w:rPr>
      </w:pPr>
      <w:r>
        <w:rPr>
          <w:rFonts w:cs="Times New Roman"/>
        </w:rPr>
      </w:r>
    </w:p>
    <w:p>
      <w:pPr>
        <w:pStyle w:val="F21"/>
        <w:spacing w:lineRule="atLeast" w:line="370"/>
        <w:rPr>
          <w:i/>
          <w:i/>
          <w:szCs w:val="27"/>
        </w:rPr>
      </w:pPr>
      <w:r>
        <w:rPr>
          <w:rFonts w:eastAsia="華康中黑體" w:cs="華康中黑體"/>
          <w:b/>
          <w:szCs w:val="27"/>
        </w:rPr>
        <w:t>1.</w:t>
      </w:r>
      <w:r>
        <w:rPr>
          <w:rFonts w:eastAsia="華康中黑體" w:cs="華康中黑體" w:ascii="華康中黑體" w:hAnsi="華康中黑體"/>
          <w:b/>
          <w:szCs w:val="27"/>
        </w:rPr>
        <w:tab/>
      </w:r>
      <w:r>
        <w:rPr>
          <w:rFonts w:ascii="華康中黑體" w:hAnsi="華康中黑體" w:cs="華康中黑體" w:eastAsia="華康中黑體"/>
          <w:b/>
          <w:szCs w:val="27"/>
        </w:rPr>
        <w:t>葉建源議員</w:t>
      </w:r>
      <w:r>
        <w:rPr>
          <w:szCs w:val="27"/>
        </w:rPr>
        <w:t>：</w:t>
      </w:r>
      <w:r>
        <w:rPr>
          <w:i/>
          <w:szCs w:val="27"/>
        </w:rPr>
        <w:t>主席，</w:t>
      </w:r>
      <w:r>
        <w:rPr>
          <w:i/>
          <w:szCs w:val="27"/>
        </w:rPr>
        <w:t>2015</w:t>
      </w:r>
      <w:r>
        <w:rPr>
          <w:i/>
          <w:szCs w:val="27"/>
        </w:rPr>
        <w:t>年《施政報告》指出，某些獲大學教育資助委員會資助的專上院校</w:t>
      </w:r>
      <w:r>
        <w:rPr>
          <w:i/>
          <w:szCs w:val="27"/>
        </w:rPr>
        <w:t>(“</w:t>
      </w:r>
      <w:r>
        <w:rPr>
          <w:i/>
          <w:szCs w:val="27"/>
        </w:rPr>
        <w:t>資助院校”</w:t>
      </w:r>
      <w:r>
        <w:rPr>
          <w:i/>
          <w:szCs w:val="27"/>
        </w:rPr>
        <w:t>)</w:t>
      </w:r>
      <w:r>
        <w:rPr>
          <w:i/>
          <w:szCs w:val="27"/>
        </w:rPr>
        <w:t>透過轄下社區學院開辦自資課程，累積了大量財政盈餘，政府因此要求各資助院校認真檢討其財政狀況，並盡量將盈餘透過減學費、向清貧學生提供獎助學金等不同方式回饋學生。就資助和未獲公帑資助的專上院校</w:t>
      </w:r>
      <w:r>
        <w:rPr>
          <w:i/>
          <w:szCs w:val="27"/>
        </w:rPr>
        <w:t>(“</w:t>
      </w:r>
      <w:r>
        <w:rPr>
          <w:i/>
          <w:szCs w:val="27"/>
        </w:rPr>
        <w:t>非資助院校”</w:t>
      </w:r>
      <w:r>
        <w:rPr>
          <w:i/>
          <w:szCs w:val="27"/>
        </w:rPr>
        <w:t>)</w:t>
      </w:r>
      <w:r>
        <w:rPr>
          <w:i/>
          <w:szCs w:val="27"/>
        </w:rPr>
        <w:t>轄下部門</w:t>
      </w:r>
      <w:r>
        <w:rPr>
          <w:i/>
          <w:szCs w:val="27"/>
        </w:rPr>
        <w:t>(</w:t>
      </w:r>
      <w:r>
        <w:rPr>
          <w:i/>
          <w:szCs w:val="27"/>
        </w:rPr>
        <w:t>例如社區學院</w:t>
      </w:r>
      <w:r>
        <w:rPr>
          <w:i/>
          <w:szCs w:val="27"/>
        </w:rPr>
        <w:t>)</w:t>
      </w:r>
      <w:r>
        <w:rPr>
          <w:i/>
          <w:szCs w:val="27"/>
        </w:rPr>
        <w:t>開辦的全日及兼讀制的自資專上課程</w:t>
      </w:r>
      <w:r>
        <w:rPr>
          <w:i/>
          <w:szCs w:val="27"/>
        </w:rPr>
        <w:t>(“</w:t>
      </w:r>
      <w:r>
        <w:rPr>
          <w:i/>
          <w:szCs w:val="27"/>
        </w:rPr>
        <w:t>自資課程”</w:t>
      </w:r>
      <w:r>
        <w:rPr>
          <w:i/>
          <w:szCs w:val="27"/>
        </w:rPr>
        <w:t>)</w:t>
      </w:r>
      <w:r>
        <w:rPr>
          <w:i/>
          <w:szCs w:val="27"/>
        </w:rPr>
        <w:t>，政府可否告知本會：</w:t>
      </w:r>
    </w:p>
    <w:p>
      <w:pPr>
        <w:pStyle w:val="F21"/>
        <w:spacing w:lineRule="atLeast" w:line="370"/>
        <w:rPr>
          <w:szCs w:val="27"/>
        </w:rPr>
      </w:pPr>
      <w:r>
        <w:rPr>
          <w:szCs w:val="27"/>
        </w:rPr>
      </w:r>
    </w:p>
    <w:p>
      <w:pPr>
        <w:pStyle w:val="Style15"/>
        <w:spacing w:lineRule="atLeast" w:line="370"/>
        <w:rPr/>
      </w:pPr>
      <w:r>
        <w:rPr/>
        <w:t>(</w:t>
      </w:r>
      <w:r>
        <w:rPr/>
        <w:t>一</w:t>
      </w:r>
      <w:r>
        <w:rPr/>
        <w:t>)</w:t>
        <w:tab/>
      </w:r>
      <w:r>
        <w:rPr/>
        <w:t>是否知悉，過去</w:t>
      </w:r>
      <w:r>
        <w:rPr/>
        <w:t>5</w:t>
      </w:r>
      <w:r>
        <w:rPr/>
        <w:t>個學年，每年每間資助院校轄下部門開辦的各類自資課程分別的數目，以及該等課程</w:t>
      </w:r>
      <w:r>
        <w:rPr/>
        <w:t>(i)</w:t>
      </w:r>
      <w:r>
        <w:rPr/>
        <w:t>錄取的學生人數、</w:t>
      </w:r>
      <w:r>
        <w:rPr/>
        <w:t>(ii)</w:t>
      </w:r>
      <w:r>
        <w:rPr/>
        <w:t>所得學費收入、</w:t>
      </w:r>
      <w:r>
        <w:rPr/>
        <w:t>(iii)</w:t>
      </w:r>
      <w:r>
        <w:rPr/>
        <w:t>聘用的全職及兼職教學及非教學人員的人數，以及</w:t>
      </w:r>
      <w:r>
        <w:rPr/>
        <w:t>(iv)</w:t>
      </w:r>
      <w:r>
        <w:rPr/>
        <w:t>該等人員的薪酬開支分別為何；</w:t>
      </w:r>
    </w:p>
    <w:p>
      <w:pPr>
        <w:pStyle w:val="Style15"/>
        <w:spacing w:lineRule="atLeast" w:line="370"/>
        <w:rPr/>
      </w:pPr>
      <w:r>
        <w:rPr/>
      </w:r>
    </w:p>
    <w:p>
      <w:pPr>
        <w:pStyle w:val="Style15"/>
        <w:spacing w:lineRule="atLeast" w:line="370"/>
        <w:rPr/>
      </w:pPr>
      <w:r>
        <w:rPr/>
        <w:t>(</w:t>
      </w:r>
      <w:r>
        <w:rPr/>
        <w:t>二</w:t>
      </w:r>
      <w:r>
        <w:rPr/>
        <w:t>)</w:t>
        <w:tab/>
      </w:r>
      <w:r>
        <w:rPr/>
        <w:t>是否知悉，過去</w:t>
      </w:r>
      <w:r>
        <w:rPr/>
        <w:t>5</w:t>
      </w:r>
      <w:r>
        <w:rPr/>
        <w:t>個學年，每年每間資助院校轄下部門開辦自資課程所引致的盈虧金額為何，以及有關盈虧金額是否由該等部門與所屬院校攤分；若是，院校如何運用有關盈餘；該等部門須否就自資課程向所屬院校繳付費用；若須，費用的詳情為何；</w:t>
      </w:r>
    </w:p>
    <w:p>
      <w:pPr>
        <w:pStyle w:val="Style15"/>
        <w:spacing w:lineRule="atLeast" w:line="370"/>
        <w:rPr/>
      </w:pPr>
      <w:r>
        <w:rPr/>
      </w:r>
    </w:p>
    <w:p>
      <w:pPr>
        <w:pStyle w:val="Style15"/>
        <w:spacing w:lineRule="atLeast" w:line="370"/>
        <w:rPr/>
      </w:pPr>
      <w:r>
        <w:rPr/>
        <w:t>(</w:t>
      </w:r>
      <w:r>
        <w:rPr/>
        <w:t>三</w:t>
      </w:r>
      <w:r>
        <w:rPr/>
        <w:t>)</w:t>
        <w:tab/>
      </w:r>
      <w:r>
        <w:rPr/>
        <w:t>當局會如何確保資助院校將開辦自資課程所獲的盈餘回饋學生，並監察該等院校轄下部門如何運用盈餘；</w:t>
      </w:r>
    </w:p>
    <w:p>
      <w:pPr>
        <w:pStyle w:val="Style15"/>
        <w:spacing w:lineRule="atLeast" w:line="370"/>
        <w:rPr/>
      </w:pPr>
      <w:r>
        <w:rPr/>
      </w:r>
    </w:p>
    <w:p>
      <w:pPr>
        <w:pStyle w:val="Style15"/>
        <w:spacing w:lineRule="atLeast" w:line="370"/>
        <w:rPr/>
      </w:pPr>
      <w:r>
        <w:rPr/>
        <w:t>(</w:t>
      </w:r>
      <w:r>
        <w:rPr/>
        <w:t>四</w:t>
      </w:r>
      <w:r>
        <w:rPr/>
        <w:t>)</w:t>
        <w:tab/>
      </w:r>
      <w:r>
        <w:rPr/>
        <w:t>是否知悉，過去</w:t>
      </w:r>
      <w:r>
        <w:rPr/>
        <w:t>5</w:t>
      </w:r>
      <w:r>
        <w:rPr/>
        <w:t>個學年，每年每間非資助院校轄下部門開辦的各類自資課程分別的數目，以及該等課程</w:t>
      </w:r>
      <w:r>
        <w:rPr/>
        <w:t>(i)</w:t>
      </w:r>
      <w:r>
        <w:rPr/>
        <w:t>錄取學生的人數、</w:t>
      </w:r>
      <w:r>
        <w:rPr/>
        <w:t>(ii)</w:t>
      </w:r>
      <w:r>
        <w:rPr/>
        <w:t>所得學費收入、</w:t>
      </w:r>
      <w:r>
        <w:rPr/>
        <w:t>(iii)</w:t>
      </w:r>
      <w:r>
        <w:rPr/>
        <w:t>聘用的全職及兼職教學及非教學人員的人數，以及</w:t>
      </w:r>
      <w:r>
        <w:rPr/>
        <w:t>(iv)</w:t>
      </w:r>
      <w:r>
        <w:rPr/>
        <w:t>該等人員的薪酬開支分別為何；及</w:t>
      </w:r>
    </w:p>
    <w:p>
      <w:pPr>
        <w:pStyle w:val="Style15"/>
        <w:spacing w:lineRule="atLeast" w:line="370"/>
        <w:rPr/>
      </w:pPr>
      <w:r>
        <w:rPr/>
      </w:r>
    </w:p>
    <w:p>
      <w:pPr>
        <w:pStyle w:val="Style15"/>
        <w:spacing w:lineRule="atLeast" w:line="370"/>
        <w:rPr/>
      </w:pPr>
      <w:r>
        <w:rPr/>
        <w:t>(</w:t>
      </w:r>
      <w:r>
        <w:rPr/>
        <w:t>五</w:t>
      </w:r>
      <w:r>
        <w:rPr/>
        <w:t>)</w:t>
        <w:tab/>
      </w:r>
      <w:r>
        <w:rPr/>
        <w:t>是否知悉，過去</w:t>
      </w:r>
      <w:r>
        <w:rPr/>
        <w:t>5</w:t>
      </w:r>
      <w:r>
        <w:rPr/>
        <w:t>個學年，每年每間非資助院校就轄下部門開辦自資課程所引致的盈虧金額為何？</w:t>
      </w:r>
    </w:p>
    <w:p>
      <w:pPr>
        <w:pStyle w:val="Style15"/>
        <w:spacing w:lineRule="exact" w:line="20"/>
        <w:rPr/>
      </w:pPr>
      <w:r>
        <w:rPr/>
      </w:r>
    </w:p>
    <w:p>
      <w:pPr>
        <w:pStyle w:val="Normal"/>
        <w:widowControl/>
        <w:tabs>
          <w:tab w:val="clear" w:pos="720"/>
        </w:tabs>
        <w:spacing w:lineRule="auto" w:line="276" w:before="0" w:after="200"/>
        <w:jc w:val="left"/>
        <w:rPr>
          <w:rFonts w:cs="華康細明體"/>
          <w:i/>
          <w:i/>
          <w:spacing w:val="20"/>
          <w:sz w:val="27"/>
          <w:lang w:val="en-US"/>
        </w:rPr>
      </w:pPr>
      <w:r>
        <w:rPr>
          <w:rFonts w:cs="華康細明體"/>
          <w:i/>
          <w:spacing w:val="20"/>
          <w:sz w:val="27"/>
          <w:lang w:val="en-US"/>
        </w:rPr>
      </w:r>
      <w:r>
        <w:br w:type="page"/>
      </w:r>
    </w:p>
    <w:p>
      <w:pPr>
        <w:pStyle w:val="F21"/>
        <w:rPr>
          <w:szCs w:val="27"/>
        </w:rPr>
      </w:pPr>
      <w:r>
        <w:rPr>
          <w:rFonts w:eastAsia="華康中黑體"/>
          <w:b/>
          <w:kern w:val="2"/>
          <w:szCs w:val="27"/>
        </w:rPr>
        <w:t>教育局局長</w:t>
      </w:r>
      <w:r>
        <w:rPr>
          <w:szCs w:val="27"/>
        </w:rPr>
        <w:t>：主席，自資界別是香港專上教育不可或缺的一環，在增加升學機會和選擇，以及為離校生提供優質、多元靈活及多元出路升學途徑方面，均擔當重要角色。自資界別亦有助本港高等教育邁向多元化，推動香港進一步發展為區域教育樞紐。此外，自資界別能因應社會不斷轉變的需求迅速應變，為本港勞動人口以至社會大眾提供各類持續及專業教育和終身學習機會，對提高香港的人力資源質素起關鍵作用。</w:t>
      </w:r>
    </w:p>
    <w:p>
      <w:pPr>
        <w:pStyle w:val="F21"/>
        <w:rPr>
          <w:szCs w:val="27"/>
        </w:rPr>
      </w:pPr>
      <w:r>
        <w:rPr>
          <w:szCs w:val="27"/>
        </w:rPr>
      </w:r>
    </w:p>
    <w:p>
      <w:pPr>
        <w:pStyle w:val="Style15"/>
        <w:rPr>
          <w:i w:val="false"/>
          <w:i w:val="false"/>
        </w:rPr>
      </w:pPr>
      <w:r>
        <w:rPr>
          <w:i w:val="false"/>
        </w:rPr>
        <w:t>(</w:t>
      </w:r>
      <w:r>
        <w:rPr>
          <w:i w:val="false"/>
        </w:rPr>
        <w:t>一</w:t>
      </w:r>
      <w:r>
        <w:rPr>
          <w:i w:val="false"/>
        </w:rPr>
        <w:t>)(i)</w:t>
      </w:r>
      <w:r>
        <w:rPr>
          <w:i w:val="false"/>
        </w:rPr>
        <w:t>及</w:t>
      </w:r>
      <w:r>
        <w:rPr>
          <w:i w:val="false"/>
        </w:rPr>
        <w:t>(</w:t>
      </w:r>
      <w:r>
        <w:rPr>
          <w:i w:val="false"/>
        </w:rPr>
        <w:t>四</w:t>
      </w:r>
      <w:r>
        <w:rPr>
          <w:i w:val="false"/>
        </w:rPr>
        <w:t>)(i)</w:t>
      </w:r>
    </w:p>
    <w:p>
      <w:pPr>
        <w:pStyle w:val="Style15"/>
        <w:rPr>
          <w:i w:val="false"/>
          <w:i w:val="false"/>
        </w:rPr>
      </w:pPr>
      <w:r>
        <w:rPr>
          <w:i w:val="false"/>
        </w:rPr>
      </w:r>
    </w:p>
    <w:p>
      <w:pPr>
        <w:pStyle w:val="Style15"/>
        <w:rPr>
          <w:i w:val="false"/>
          <w:i w:val="false"/>
        </w:rPr>
      </w:pPr>
      <w:r>
        <w:rPr>
          <w:i w:val="false"/>
        </w:rPr>
        <w:tab/>
      </w:r>
      <w:r>
        <w:rPr>
          <w:i w:val="false"/>
        </w:rPr>
        <w:t>過去</w:t>
      </w:r>
      <w:r>
        <w:rPr>
          <w:i w:val="false"/>
        </w:rPr>
        <w:t>5</w:t>
      </w:r>
      <w:r>
        <w:rPr>
          <w:i w:val="false"/>
        </w:rPr>
        <w:t>個學年，每間專上院校開辦全日制經本地評審自資副學位及學士學位課程</w:t>
      </w:r>
      <w:r>
        <w:rPr>
          <w:i w:val="false"/>
        </w:rPr>
        <w:t>(</w:t>
      </w:r>
      <w:r>
        <w:rPr>
          <w:i w:val="false"/>
        </w:rPr>
        <w:t>包括銜接學位</w:t>
      </w:r>
      <w:r>
        <w:rPr>
          <w:i w:val="false"/>
        </w:rPr>
        <w:t>)</w:t>
      </w:r>
      <w:r>
        <w:rPr>
          <w:i w:val="false"/>
        </w:rPr>
        <w:t>的課程數目及錄取的新生人數載於附表一。</w:t>
      </w:r>
    </w:p>
    <w:p>
      <w:pPr>
        <w:pStyle w:val="Style15"/>
        <w:rPr>
          <w:i w:val="false"/>
          <w:i w:val="false"/>
        </w:rPr>
      </w:pPr>
      <w:r>
        <w:rPr>
          <w:i w:val="false"/>
        </w:rPr>
      </w:r>
    </w:p>
    <w:p>
      <w:pPr>
        <w:pStyle w:val="Style15"/>
        <w:rPr>
          <w:i w:val="false"/>
          <w:i w:val="false"/>
        </w:rPr>
      </w:pPr>
      <w:r>
        <w:rPr>
          <w:i w:val="false"/>
        </w:rPr>
        <w:t>(</w:t>
      </w:r>
      <w:r>
        <w:rPr>
          <w:i w:val="false"/>
        </w:rPr>
        <w:t>一</w:t>
      </w:r>
      <w:r>
        <w:rPr>
          <w:i w:val="false"/>
        </w:rPr>
        <w:t>)(ii)</w:t>
      </w:r>
      <w:r>
        <w:rPr>
          <w:i w:val="false"/>
        </w:rPr>
        <w:t>至</w:t>
      </w:r>
      <w:r>
        <w:rPr>
          <w:i w:val="false"/>
        </w:rPr>
        <w:t>(iv)</w:t>
      </w:r>
      <w:r>
        <w:rPr>
          <w:i w:val="false"/>
        </w:rPr>
        <w:t>、</w:t>
      </w:r>
      <w:r>
        <w:rPr>
          <w:i w:val="false"/>
        </w:rPr>
        <w:t>(</w:t>
      </w:r>
      <w:r>
        <w:rPr>
          <w:i w:val="false"/>
        </w:rPr>
        <w:t>二</w:t>
      </w:r>
      <w:r>
        <w:rPr>
          <w:i w:val="false"/>
        </w:rPr>
        <w:t>)</w:t>
      </w:r>
      <w:r>
        <w:rPr>
          <w:i w:val="false"/>
        </w:rPr>
        <w:t>及</w:t>
      </w:r>
      <w:r>
        <w:rPr>
          <w:i w:val="false"/>
        </w:rPr>
        <w:t>(</w:t>
      </w:r>
      <w:r>
        <w:rPr>
          <w:i w:val="false"/>
        </w:rPr>
        <w:t>三</w:t>
      </w:r>
      <w:r>
        <w:rPr>
          <w:i w:val="false"/>
        </w:rPr>
        <w:t>)</w:t>
      </w:r>
    </w:p>
    <w:p>
      <w:pPr>
        <w:pStyle w:val="Style15"/>
        <w:rPr>
          <w:i w:val="false"/>
          <w:i w:val="false"/>
        </w:rPr>
      </w:pPr>
      <w:r>
        <w:rPr>
          <w:i w:val="false"/>
        </w:rPr>
      </w:r>
    </w:p>
    <w:p>
      <w:pPr>
        <w:pStyle w:val="Style15"/>
        <w:rPr>
          <w:i w:val="false"/>
          <w:i w:val="false"/>
        </w:rPr>
      </w:pPr>
      <w:r>
        <w:rPr>
          <w:i w:val="false"/>
        </w:rPr>
        <w:tab/>
      </w:r>
      <w:r>
        <w:rPr>
          <w:i w:val="false"/>
        </w:rPr>
        <w:t>香港的自資專上院校在學術發展及行政管理上享有高度自主權。大多數院校在釐定自資課程的學費水平時，力求收支平衡，並採取審慎態度，考慮多個因素，包括預計報名人數、社會上是否有類似的課程，以及收生對象的負擔能力。專上院校均為非牟利機構，院校如某年度錄得盈餘，院校會撥入儲備，再用於教與學的活動、課程發展、學生獎學金、研究活動，以及維修、更換及改善教與學設施等用途，回饋及惠及學生。</w:t>
      </w:r>
    </w:p>
    <w:p>
      <w:pPr>
        <w:pStyle w:val="Style15"/>
        <w:rPr>
          <w:i w:val="false"/>
          <w:i w:val="false"/>
        </w:rPr>
      </w:pPr>
      <w:r>
        <w:rPr>
          <w:i w:val="false"/>
        </w:rPr>
      </w:r>
    </w:p>
    <w:p>
      <w:pPr>
        <w:pStyle w:val="Style15"/>
        <w:rPr>
          <w:i w:val="false"/>
          <w:i w:val="false"/>
        </w:rPr>
      </w:pPr>
      <w:r>
        <w:rPr>
          <w:i w:val="false"/>
        </w:rPr>
        <w:tab/>
      </w:r>
      <w:r>
        <w:rPr>
          <w:i w:val="false"/>
        </w:rPr>
        <w:t>八所大學教育資助委員會</w:t>
      </w:r>
      <w:r>
        <w:rPr>
          <w:i w:val="false"/>
        </w:rPr>
        <w:t>(</w:t>
      </w:r>
      <w:r>
        <w:rPr>
          <w:i w:val="false"/>
          <w:szCs w:val="27"/>
        </w:rPr>
        <w:t>“</w:t>
      </w:r>
      <w:r>
        <w:rPr>
          <w:i w:val="false"/>
        </w:rPr>
        <w:t>教資會</w:t>
      </w:r>
      <w:r>
        <w:rPr>
          <w:i w:val="false"/>
          <w:szCs w:val="27"/>
        </w:rPr>
        <w:t>”</w:t>
      </w:r>
      <w:r>
        <w:rPr>
          <w:i w:val="false"/>
        </w:rPr>
        <w:t>)</w:t>
      </w:r>
      <w:r>
        <w:rPr>
          <w:i w:val="false"/>
        </w:rPr>
        <w:t>資助院校是獨立的法定組織，根據各自的條例成立，包括從事自資活動及開設聯營或獨營機構。過去</w:t>
      </w:r>
      <w:r>
        <w:rPr>
          <w:i w:val="false"/>
        </w:rPr>
        <w:t>5</w:t>
      </w:r>
      <w:r>
        <w:rPr>
          <w:i w:val="false"/>
        </w:rPr>
        <w:t>個學年，教資會資助院校本部、轄下社區學院及其他自負盈虧的教育部門開辦自資課程的學費收入載於附表二、教學人員及非教學人員的人數和薪酬開支載於附表三，而有關盈餘／虧損的資料載於附表四。</w:t>
      </w:r>
    </w:p>
    <w:p>
      <w:pPr>
        <w:pStyle w:val="Style15"/>
        <w:rPr>
          <w:i w:val="false"/>
          <w:i w:val="false"/>
        </w:rPr>
      </w:pPr>
      <w:r>
        <w:rPr>
          <w:i w:val="false"/>
        </w:rPr>
      </w:r>
    </w:p>
    <w:p>
      <w:pPr>
        <w:pStyle w:val="Style15"/>
        <w:rPr/>
      </w:pPr>
      <w:r>
        <w:rPr>
          <w:i w:val="false"/>
        </w:rPr>
        <w:tab/>
      </w:r>
      <w:r>
        <w:rPr>
          <w:i w:val="false"/>
        </w:rPr>
        <w:t>然而，在院校自主的前提下，教資會一直要求院校就其運作保持透明度和向公眾問責，確保院校所得的經費用得其所，符合學生和社會的最佳利益。而且，作為受資助的院校，院校須確保非教資會資助活動不會偏離院校本身的核心工作，在資源運用上與教資會資助課程／活動完全分開，並且在財政上可行和可持續。</w:t>
      </w:r>
      <w:r>
        <w:br w:type="page"/>
      </w:r>
    </w:p>
    <w:p>
      <w:pPr>
        <w:pStyle w:val="Style15"/>
        <w:rPr>
          <w:i w:val="false"/>
          <w:i w:val="false"/>
        </w:rPr>
      </w:pPr>
      <w:r>
        <w:rPr>
          <w:i w:val="false"/>
        </w:rPr>
        <w:tab/>
      </w:r>
      <w:r>
        <w:rPr>
          <w:i w:val="false"/>
        </w:rPr>
        <w:t>教資會《程序便覽》列明，資助院校須為其教資會資助課程和自資課程備存獨立帳目。此外，教資會的資源不應用於補貼非教資會資助的活動。為免變相津貼非教資會資助的活動，院校原則上應對這些活動</w:t>
      </w:r>
      <w:r>
        <w:rPr>
          <w:i w:val="false"/>
        </w:rPr>
        <w:t>(</w:t>
      </w:r>
      <w:r>
        <w:rPr>
          <w:i w:val="false"/>
        </w:rPr>
        <w:t>包括院校轄下自負盈虧的附屬或聯營機構舉辦的項目／課程</w:t>
      </w:r>
      <w:r>
        <w:rPr>
          <w:i w:val="false"/>
        </w:rPr>
        <w:t>)</w:t>
      </w:r>
      <w:r>
        <w:rPr>
          <w:i w:val="false"/>
        </w:rPr>
        <w:t>收取間接費用。綜合各院校提供的資料，院校本部須從轄下教學部門／社區學院／其他自資教育部門收取教職員費用、使用校園設施、中央行政服務，以及學術支援服務等費用。</w:t>
      </w:r>
    </w:p>
    <w:p>
      <w:pPr>
        <w:pStyle w:val="Style15"/>
        <w:rPr>
          <w:i w:val="false"/>
          <w:i w:val="false"/>
        </w:rPr>
      </w:pPr>
      <w:r>
        <w:rPr>
          <w:i w:val="false"/>
        </w:rPr>
      </w:r>
    </w:p>
    <w:p>
      <w:pPr>
        <w:pStyle w:val="Style15"/>
        <w:rPr>
          <w:i w:val="false"/>
          <w:i w:val="false"/>
        </w:rPr>
      </w:pPr>
      <w:r>
        <w:rPr>
          <w:i w:val="false"/>
        </w:rPr>
        <w:tab/>
      </w:r>
      <w:r>
        <w:rPr>
          <w:i w:val="false"/>
        </w:rPr>
        <w:t>各院校須依從其內部政策和指引運用其非教資會資助活動得來的盈餘。據了解，有關盈餘主要運用於院校自資項目的日常運作及院校的事務及發展項目上。此外，院校亦有把從自資項目所得的儲備用於教資會資助項目，包括增置校園設施、購買課室的設備及儀器等。一般來說，如自資部門出現虧損，院校本部不會提供任何補貼。</w:t>
      </w:r>
    </w:p>
    <w:p>
      <w:pPr>
        <w:pStyle w:val="Style15"/>
        <w:rPr>
          <w:i w:val="false"/>
          <w:i w:val="false"/>
        </w:rPr>
      </w:pPr>
      <w:r>
        <w:rPr>
          <w:i w:val="false"/>
        </w:rPr>
      </w:r>
    </w:p>
    <w:p>
      <w:pPr>
        <w:pStyle w:val="Style15"/>
        <w:rPr>
          <w:i w:val="false"/>
          <w:i w:val="false"/>
        </w:rPr>
      </w:pPr>
      <w:r>
        <w:rPr>
          <w:i w:val="false"/>
        </w:rPr>
        <w:tab/>
      </w:r>
      <w:r>
        <w:rPr>
          <w:i w:val="false"/>
        </w:rPr>
        <w:t>正如行政長官在</w:t>
      </w:r>
      <w:r>
        <w:rPr>
          <w:i w:val="false"/>
        </w:rPr>
        <w:t>2015</w:t>
      </w:r>
      <w:r>
        <w:rPr>
          <w:i w:val="false"/>
        </w:rPr>
        <w:t>年施政報告提出，我們將繼續要求各院校認真檢討財政狀況，盡量將盈餘以不同方式回饋學生。</w:t>
      </w:r>
    </w:p>
    <w:p>
      <w:pPr>
        <w:pStyle w:val="Style15"/>
        <w:rPr>
          <w:i w:val="false"/>
          <w:i w:val="false"/>
        </w:rPr>
      </w:pPr>
      <w:r>
        <w:rPr>
          <w:i w:val="false"/>
        </w:rPr>
      </w:r>
    </w:p>
    <w:p>
      <w:pPr>
        <w:pStyle w:val="Style15"/>
        <w:rPr>
          <w:i w:val="false"/>
          <w:i w:val="false"/>
        </w:rPr>
      </w:pPr>
      <w:r>
        <w:rPr>
          <w:i w:val="false"/>
        </w:rPr>
        <w:t>(</w:t>
      </w:r>
      <w:r>
        <w:rPr>
          <w:i w:val="false"/>
        </w:rPr>
        <w:t>四</w:t>
      </w:r>
      <w:r>
        <w:rPr>
          <w:i w:val="false"/>
        </w:rPr>
        <w:t>)(ii)</w:t>
      </w:r>
      <w:r>
        <w:rPr>
          <w:i w:val="false"/>
        </w:rPr>
        <w:t>至</w:t>
      </w:r>
      <w:r>
        <w:rPr>
          <w:i w:val="false"/>
        </w:rPr>
        <w:t>(iv)</w:t>
      </w:r>
      <w:r>
        <w:rPr>
          <w:i w:val="false"/>
        </w:rPr>
        <w:t>及</w:t>
      </w:r>
      <w:r>
        <w:rPr>
          <w:i w:val="false"/>
        </w:rPr>
        <w:t>(</w:t>
      </w:r>
      <w:r>
        <w:rPr>
          <w:i w:val="false"/>
        </w:rPr>
        <w:t>五</w:t>
      </w:r>
      <w:r>
        <w:rPr>
          <w:i w:val="false"/>
        </w:rPr>
        <w:t>)</w:t>
      </w:r>
    </w:p>
    <w:p>
      <w:pPr>
        <w:pStyle w:val="Style15"/>
        <w:rPr>
          <w:i w:val="false"/>
          <w:i w:val="false"/>
        </w:rPr>
      </w:pPr>
      <w:r>
        <w:rPr>
          <w:i w:val="false"/>
        </w:rPr>
      </w:r>
    </w:p>
    <w:p>
      <w:pPr>
        <w:pStyle w:val="Style15"/>
        <w:rPr>
          <w:i w:val="false"/>
          <w:i w:val="false"/>
        </w:rPr>
      </w:pPr>
      <w:r>
        <w:rPr>
          <w:i w:val="false"/>
        </w:rPr>
        <w:tab/>
      </w:r>
      <w:r>
        <w:rPr>
          <w:i w:val="false"/>
        </w:rPr>
        <w:t>在其他非教資會資助院校本部、轄下社區學院及其他自負盈虧的教育部門的自資專上院校方面，過去</w:t>
      </w:r>
      <w:r>
        <w:rPr>
          <w:i w:val="false"/>
        </w:rPr>
        <w:t>5</w:t>
      </w:r>
      <w:r>
        <w:rPr>
          <w:i w:val="false"/>
        </w:rPr>
        <w:t>個學年，所聘用的全職及兼職教學及非教學人員的人數載於附表五。大部分院校表示由於開辦課程是以自負盈虧的形式，學費收入、教學及非教學人員的薪酬開支，以及開辦課程所引致的盈虧金額等，皆包含商業運作資料，內容敏感，所以未能提供。</w:t>
      </w:r>
    </w:p>
    <w:p>
      <w:pPr>
        <w:pStyle w:val="Style15"/>
        <w:rPr>
          <w:i w:val="false"/>
          <w:i w:val="false"/>
        </w:rPr>
      </w:pPr>
      <w:r>
        <w:rPr>
          <w:i w:val="false"/>
        </w:rPr>
      </w:r>
    </w:p>
    <w:p>
      <w:pPr>
        <w:pStyle w:val="Style15"/>
        <w:rPr>
          <w:i w:val="false"/>
          <w:i w:val="false"/>
        </w:rPr>
      </w:pPr>
      <w:r>
        <w:rPr>
          <w:i w:val="false"/>
        </w:rPr>
        <w:tab/>
      </w:r>
      <w:r>
        <w:rPr>
          <w:i w:val="false"/>
        </w:rPr>
        <w:t>為進一步推動自資界別加強管治及質素保證，自資專上教育委員會早前委託外聘顧問進行</w:t>
      </w:r>
      <w:r>
        <w:rPr>
          <w:i w:val="false"/>
          <w:szCs w:val="27"/>
        </w:rPr>
        <w:t>“</w:t>
      </w:r>
      <w:r>
        <w:rPr>
          <w:i w:val="false"/>
        </w:rPr>
        <w:t xml:space="preserve">自資專上教育界別的管治及質素保證 </w:t>
      </w:r>
      <w:r>
        <w:rPr>
          <w:rFonts w:ascii="Symbol" w:hAnsi="Symbol" w:cs="Symbol" w:eastAsia="Symbol"/>
          <w:i w:val="false"/>
        </w:rPr>
        <w:t></w:t>
      </w:r>
      <w:r>
        <w:rPr>
          <w:i w:val="false"/>
        </w:rPr>
        <w:t xml:space="preserve"> 本地及國際的良好規範顧問研究</w:t>
      </w:r>
      <w:r>
        <w:rPr>
          <w:i w:val="false"/>
          <w:szCs w:val="27"/>
        </w:rPr>
        <w:t>”</w:t>
      </w:r>
      <w:r>
        <w:rPr>
          <w:i w:val="false"/>
        </w:rPr>
        <w:t>，以期制訂良好規範，促進自資界別進一步的發展。顧問研究報告在</w:t>
      </w:r>
      <w:r>
        <w:rPr>
          <w:i w:val="false"/>
        </w:rPr>
        <w:t>2014</w:t>
      </w:r>
      <w:r>
        <w:rPr>
          <w:i w:val="false"/>
        </w:rPr>
        <w:t>年</w:t>
      </w:r>
      <w:r>
        <w:rPr>
          <w:i w:val="false"/>
        </w:rPr>
        <w:t>8</w:t>
      </w:r>
      <w:r>
        <w:rPr>
          <w:i w:val="false"/>
        </w:rPr>
        <w:t>月發表，報告全文及摘要已上載自資專上教育資訊平台</w:t>
      </w:r>
      <w:r>
        <w:rPr>
          <w:i w:val="false"/>
        </w:rPr>
        <w:t>&lt;www.cspe.edu.hk&gt;</w:t>
      </w:r>
      <w:r>
        <w:rPr>
          <w:i w:val="false"/>
        </w:rPr>
        <w:t>，供市民閱覽。委員會於</w:t>
      </w:r>
      <w:r>
        <w:rPr>
          <w:i w:val="false"/>
        </w:rPr>
        <w:t>2014</w:t>
      </w:r>
      <w:r>
        <w:rPr>
          <w:i w:val="false"/>
        </w:rPr>
        <w:t>年</w:t>
      </w:r>
      <w:r>
        <w:rPr>
          <w:i w:val="false"/>
        </w:rPr>
        <w:t>11</w:t>
      </w:r>
      <w:r>
        <w:rPr>
          <w:i w:val="false"/>
        </w:rPr>
        <w:t>月舉辦分享會，就報告的結論和制訂自資專上教育界別管冶及質素保證良好規範的建議與院校等交流意見。委員會現正就良好規範守則的草稿諮詢持份者，諮詢期至</w:t>
      </w:r>
      <w:r>
        <w:rPr>
          <w:i w:val="false"/>
        </w:rPr>
        <w:t>3</w:t>
      </w:r>
      <w:r>
        <w:rPr>
          <w:i w:val="false"/>
        </w:rPr>
        <w:t>月中。我們希望良好規範守則能於今年上半年定稿及公布，以供自資院校自行採納。</w:t>
      </w:r>
    </w:p>
    <w:p>
      <w:pPr>
        <w:pStyle w:val="Style15"/>
        <w:ind w:left="0" w:hanging="0"/>
        <w:rPr>
          <w:i w:val="false"/>
          <w:i w:val="false"/>
        </w:rPr>
      </w:pPr>
      <w:r>
        <w:rPr>
          <w:i w:val="false"/>
        </w:rPr>
      </w:r>
    </w:p>
    <w:p>
      <w:pPr>
        <w:pStyle w:val="Style15"/>
        <w:ind w:left="0" w:hanging="0"/>
        <w:rPr>
          <w:i w:val="false"/>
          <w:i w:val="false"/>
        </w:rPr>
      </w:pPr>
      <w:r>
        <w:rPr>
          <w:i w:val="false"/>
        </w:rPr>
      </w:r>
    </w:p>
    <w:p>
      <w:pPr>
        <w:pStyle w:val="Style15"/>
        <w:ind w:left="0" w:hanging="0"/>
        <w:jc w:val="right"/>
        <w:rPr>
          <w:i w:val="false"/>
          <w:i w:val="false"/>
        </w:rPr>
      </w:pPr>
      <w:r>
        <w:rPr>
          <w:i w:val="false"/>
        </w:rPr>
        <w:t>附表一</w:t>
      </w:r>
    </w:p>
    <w:p>
      <w:pPr>
        <w:pStyle w:val="Style15"/>
        <w:ind w:left="0" w:hanging="0"/>
        <w:rPr>
          <w:i w:val="false"/>
          <w:i w:val="false"/>
        </w:rPr>
      </w:pPr>
      <w:r>
        <w:rPr>
          <w:i w:val="false"/>
        </w:rPr>
      </w:r>
    </w:p>
    <w:p>
      <w:pPr>
        <w:pStyle w:val="Style15"/>
        <w:ind w:left="0" w:hanging="0"/>
        <w:jc w:val="center"/>
        <w:rPr>
          <w:i w:val="false"/>
          <w:i w:val="false"/>
        </w:rPr>
      </w:pPr>
      <w:r>
        <w:rPr>
          <w:i w:val="false"/>
        </w:rPr>
        <w:t>開辦全日制經本地評審自資專上課程院校有關副學位、</w:t>
      </w:r>
    </w:p>
    <w:p>
      <w:pPr>
        <w:pStyle w:val="Style15"/>
        <w:ind w:left="0" w:hanging="0"/>
        <w:jc w:val="center"/>
        <w:rPr>
          <w:i w:val="false"/>
          <w:i w:val="false"/>
        </w:rPr>
      </w:pPr>
      <w:r>
        <w:rPr>
          <w:i w:val="false"/>
        </w:rPr>
        <w:t>學士學位及銜接學位課程數目及收生人數</w:t>
      </w:r>
    </w:p>
    <w:p>
      <w:pPr>
        <w:pStyle w:val="Style15"/>
        <w:ind w:left="0" w:hanging="0"/>
        <w:jc w:val="center"/>
        <w:rPr>
          <w:i w:val="false"/>
          <w:i w:val="false"/>
        </w:rPr>
      </w:pPr>
      <w:r>
        <w:rPr>
          <w:i w:val="false"/>
        </w:rPr>
        <w:t>(2010-2011</w:t>
      </w:r>
      <w:r>
        <w:rPr>
          <w:i w:val="false"/>
        </w:rPr>
        <w:t>學年至</w:t>
      </w:r>
      <w:r>
        <w:rPr>
          <w:i w:val="false"/>
        </w:rPr>
        <w:t>2014-2015</w:t>
      </w:r>
      <w:r>
        <w:rPr>
          <w:i w:val="false"/>
        </w:rPr>
        <w:t>學年</w:t>
      </w:r>
      <w:r>
        <w:rPr>
          <w:i w:val="false"/>
        </w:rPr>
        <w:t>)</w:t>
      </w:r>
    </w:p>
    <w:p>
      <w:pPr>
        <w:pStyle w:val="Style15"/>
        <w:ind w:left="0" w:hanging="0"/>
        <w:rPr>
          <w:i w:val="false"/>
          <w:i w:val="false"/>
        </w:rPr>
      </w:pPr>
      <w:r>
        <w:rPr>
          <w:i w:val="false"/>
        </w:rPr>
      </w:r>
    </w:p>
    <w:tbl>
      <w:tblPr>
        <w:tblW w:w="9222" w:type="dxa"/>
        <w:jc w:val="left"/>
        <w:tblInd w:w="0" w:type="dxa"/>
        <w:tblCellMar>
          <w:top w:w="0" w:type="dxa"/>
          <w:left w:w="5" w:type="dxa"/>
          <w:bottom w:w="0" w:type="dxa"/>
          <w:right w:w="5" w:type="dxa"/>
        </w:tblCellMar>
        <w:tblLook w:val="01e0" w:noHBand="0" w:noVBand="0" w:firstColumn="1" w:lastRow="1" w:lastColumn="1" w:firstRow="1"/>
      </w:tblPr>
      <w:tblGrid>
        <w:gridCol w:w="848"/>
        <w:gridCol w:w="835"/>
        <w:gridCol w:w="851"/>
        <w:gridCol w:w="836"/>
        <w:gridCol w:w="837"/>
        <w:gridCol w:w="837"/>
        <w:gridCol w:w="839"/>
        <w:gridCol w:w="837"/>
        <w:gridCol w:w="839"/>
        <w:gridCol w:w="836"/>
        <w:gridCol w:w="825"/>
      </w:tblGrid>
      <w:tr>
        <w:trPr>
          <w:tblHeader w:val="true"/>
        </w:trPr>
        <w:tc>
          <w:tcPr>
            <w:tcW w:w="848" w:type="dxa"/>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57" w:hanging="0"/>
              <w:jc w:val="center"/>
              <w:rPr/>
            </w:pPr>
            <w:r>
              <w:rPr/>
              <w:t>院校</w:t>
            </w:r>
          </w:p>
        </w:tc>
        <w:tc>
          <w:tcPr>
            <w:tcW w:w="1686"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57" w:right="57" w:hanging="0"/>
              <w:jc w:val="center"/>
              <w:rPr/>
            </w:pPr>
            <w:r>
              <w:rPr/>
              <w:t>2010-2011</w:t>
            </w:r>
            <w:r>
              <w:rPr/>
              <w:t>學年</w:t>
            </w:r>
          </w:p>
        </w:tc>
        <w:tc>
          <w:tcPr>
            <w:tcW w:w="1673"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57" w:right="57" w:hanging="0"/>
              <w:jc w:val="center"/>
              <w:rPr/>
            </w:pPr>
            <w:r>
              <w:rPr/>
              <w:t>2011-2012</w:t>
            </w:r>
            <w:r>
              <w:rPr/>
              <w:t>學年</w:t>
            </w:r>
          </w:p>
        </w:tc>
        <w:tc>
          <w:tcPr>
            <w:tcW w:w="1676"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57" w:right="57" w:hanging="0"/>
              <w:jc w:val="center"/>
              <w:rPr/>
            </w:pPr>
            <w:r>
              <w:rPr/>
              <w:t>2012-2013</w:t>
            </w:r>
            <w:r>
              <w:rPr/>
              <w:t>學年</w:t>
            </w:r>
          </w:p>
        </w:tc>
        <w:tc>
          <w:tcPr>
            <w:tcW w:w="1676"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57" w:right="57" w:hanging="0"/>
              <w:jc w:val="center"/>
              <w:rPr/>
            </w:pPr>
            <w:r>
              <w:rPr/>
              <w:t>2013-2014</w:t>
            </w:r>
            <w:r>
              <w:rPr/>
              <w:t>學年</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57" w:right="57" w:hanging="0"/>
              <w:jc w:val="center"/>
              <w:rPr/>
            </w:pPr>
            <w:r>
              <w:rPr/>
              <w:t>2014-2015</w:t>
            </w:r>
            <w:r>
              <w:rPr/>
              <w:t>學年</w:t>
            </w:r>
          </w:p>
          <w:p>
            <w:pPr>
              <w:pStyle w:val="Style15"/>
              <w:tabs>
                <w:tab w:val="left" w:pos="480" w:leader="none"/>
                <w:tab w:val="left" w:pos="567" w:leader="none"/>
              </w:tabs>
              <w:ind w:left="57" w:right="57" w:hanging="0"/>
              <w:jc w:val="center"/>
              <w:rPr>
                <w:spacing w:val="8"/>
              </w:rPr>
            </w:pPr>
            <w:r>
              <w:rPr>
                <w:spacing w:val="8"/>
              </w:rPr>
              <w:t>(</w:t>
            </w:r>
            <w:r>
              <w:rPr>
                <w:spacing w:val="8"/>
              </w:rPr>
              <w:t>截至</w:t>
            </w:r>
            <w:r>
              <w:rPr>
                <w:spacing w:val="8"/>
              </w:rPr>
              <w:t>2014</w:t>
            </w:r>
            <w:r>
              <w:rPr>
                <w:spacing w:val="8"/>
              </w:rPr>
              <w:t>年</w:t>
            </w:r>
          </w:p>
          <w:p>
            <w:pPr>
              <w:pStyle w:val="Style15"/>
              <w:tabs>
                <w:tab w:val="left" w:pos="480" w:leader="none"/>
                <w:tab w:val="left" w:pos="567" w:leader="none"/>
              </w:tabs>
              <w:ind w:left="57" w:right="57" w:hanging="0"/>
              <w:jc w:val="center"/>
              <w:rPr/>
            </w:pPr>
            <w:r>
              <w:rPr/>
              <w:t>10</w:t>
            </w:r>
            <w:r>
              <w:rPr/>
              <w:t>月</w:t>
            </w:r>
            <w:r>
              <w:rPr/>
              <w:t>1</w:t>
            </w:r>
            <w:r>
              <w:rPr/>
              <w:t>日</w:t>
            </w:r>
            <w:r>
              <w:rPr/>
              <w:t>)</w:t>
            </w:r>
          </w:p>
        </w:tc>
      </w:tr>
      <w:tr>
        <w:trPr>
          <w:tblHeader w:val="true"/>
        </w:trPr>
        <w:tc>
          <w:tcPr>
            <w:tcW w:w="8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sz w:val="27"/>
              </w:rPr>
            </w:pPr>
            <w:r>
              <w:rPr>
                <w:i/>
                <w:spacing w:val="20"/>
                <w:sz w:val="27"/>
              </w:rPr>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課程數目</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收生人數</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課程數目</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收生人數</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課程數目</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收生人數</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課程數目</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收生人數</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課程數目</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right="57" w:hanging="0"/>
              <w:jc w:val="center"/>
              <w:rPr/>
            </w:pPr>
            <w:r>
              <w:rPr/>
              <w:t>收生人數</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明愛白英奇專業學校</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386</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339</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179</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214</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195</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明愛社區書院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36</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明愛專上學院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6</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399</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8</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342</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8</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275</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10</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344</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15</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521</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明德學院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285</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231</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233</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珠海學院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10</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225</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10</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274</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11</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852</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11</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309</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11</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381</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香港城市大學</w:t>
            </w:r>
            <w:r>
              <w:rPr>
                <w:i w:val="false"/>
                <w:vertAlign w:val="superscript"/>
              </w:rPr>
              <w:t>*</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45</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4 595</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45</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4 243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58</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4 743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58</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5 043</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49</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4 460</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恒生管理學院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7</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937</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8</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747</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9</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2 075</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9</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926</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15</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1 678</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港專學院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9</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香港三育書院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香港藝術學院</w:t>
            </w:r>
            <w:r>
              <w:rPr>
                <w:i w:val="false"/>
              </w:rPr>
              <w:t>(</w:t>
            </w:r>
            <w:r>
              <w:rPr>
                <w:i w:val="false"/>
              </w:rPr>
              <w:t>香港藝術中心附屬機構</w:t>
            </w:r>
            <w:r>
              <w:rPr>
                <w:i w:val="false"/>
              </w:rPr>
              <w:t>)</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69</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46</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138</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96</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110</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香港浸會大學</w:t>
            </w:r>
            <w:r>
              <w:rPr>
                <w:i w:val="false"/>
                <w:vertAlign w:val="superscript"/>
              </w:rPr>
              <w:t>*</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31</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3 007</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2 852</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35</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3 525</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38</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2 436</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48</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2 986</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香港專業進修學校</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11</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507</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11</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387</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22</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206</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339</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22</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376</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香港科技專上書院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238</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242</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15</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589</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785</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13</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591</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香港能仁專上學院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12</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4</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20</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8</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27</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jc w:val="left"/>
              <w:rPr>
                <w:i w:val="false"/>
                <w:i w:val="false"/>
              </w:rPr>
            </w:pPr>
            <w:r>
              <w:rPr>
                <w:i w:val="false"/>
              </w:rPr>
              <w:t>香港樹仁大學</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12</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1 256</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12</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1 277</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12</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1 354</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12</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1 495</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12</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rPr>
            </w:pPr>
            <w:r>
              <w:rPr>
                <w:i w:val="false"/>
              </w:rPr>
              <w:t>1 274</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57" w:hanging="0"/>
              <w:jc w:val="left"/>
              <w:rPr>
                <w:i w:val="false"/>
                <w:i w:val="false"/>
              </w:rPr>
            </w:pPr>
            <w:r>
              <w:rPr>
                <w:i w:val="false"/>
              </w:rPr>
              <w:t>楷博商業及會計學校</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14</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57" w:hanging="0"/>
              <w:jc w:val="left"/>
              <w:rPr>
                <w:i w:val="false"/>
                <w:i w:val="false"/>
              </w:rPr>
            </w:pPr>
            <w:r>
              <w:rPr>
                <w:i w:val="false"/>
              </w:rPr>
              <w:t>嶺南大學</w:t>
            </w:r>
            <w:r>
              <w:rPr>
                <w:i w:val="false"/>
                <w:vertAlign w:val="superscript"/>
              </w:rPr>
              <w:t>*</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40</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1 869</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33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1 998</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44</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3 514</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39</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1 333</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35</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628</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57" w:hanging="0"/>
              <w:jc w:val="left"/>
              <w:rPr>
                <w:i w:val="false"/>
                <w:i w:val="false"/>
              </w:rPr>
            </w:pPr>
            <w:r>
              <w:rPr>
                <w:i w:val="false"/>
              </w:rPr>
              <w:t>培正專業書院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2</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4</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3</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57" w:hanging="0"/>
              <w:jc w:val="left"/>
              <w:rPr>
                <w:i w:val="false"/>
                <w:i w:val="false"/>
              </w:rPr>
            </w:pPr>
            <w:r>
              <w:rPr>
                <w:i w:val="false"/>
              </w:rPr>
              <w:t>嘉諾撒聖心商學書院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110</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116</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57" w:hanging="0"/>
              <w:jc w:val="left"/>
              <w:rPr>
                <w:i w:val="false"/>
                <w:i w:val="false"/>
              </w:rPr>
            </w:pPr>
            <w:r>
              <w:rPr>
                <w:i w:val="false"/>
              </w:rPr>
              <w:t>薩凡納藝術設計</w:t>
            </w:r>
            <w:r>
              <w:rPr>
                <w:i w:val="false"/>
              </w:rPr>
              <w:t>(</w:t>
            </w:r>
            <w:r>
              <w:rPr>
                <w:i w:val="false"/>
              </w:rPr>
              <w:t>香港</w:t>
            </w:r>
            <w:r>
              <w:rPr>
                <w:i w:val="false"/>
              </w:rPr>
              <w:t>)</w:t>
            </w:r>
            <w:r>
              <w:rPr>
                <w:i w:val="false"/>
              </w:rPr>
              <w:t>大學有限公司</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8</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88</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8</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113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138</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13</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129</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57" w:hanging="0"/>
              <w:jc w:val="left"/>
              <w:rPr>
                <w:i w:val="false"/>
                <w:i w:val="false"/>
              </w:rPr>
            </w:pPr>
            <w:r>
              <w:rPr>
                <w:i w:val="false"/>
              </w:rPr>
              <w:t>香港中文大學</w:t>
            </w:r>
            <w:r>
              <w:rPr>
                <w:i w:val="false"/>
                <w:vertAlign w:val="superscript"/>
              </w:rPr>
              <w:t>*</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26</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1 597</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26</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1 101</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32</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1 573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34</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1 274</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35</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1 589</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57" w:hanging="0"/>
              <w:jc w:val="left"/>
              <w:rPr>
                <w:i w:val="false"/>
                <w:i w:val="false"/>
              </w:rPr>
            </w:pPr>
            <w:r>
              <w:rPr>
                <w:i w:val="false"/>
              </w:rPr>
              <w:t>香港中文大學東華三院社區書院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21</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1 343</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21</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842</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4"/>
              <w:ind w:left="0" w:hanging="0"/>
              <w:jc w:val="center"/>
              <w:rPr>
                <w:i w:val="false"/>
                <w:i w:val="false"/>
              </w:rPr>
            </w:pPr>
            <w:r>
              <w:rPr>
                <w:i w:val="false"/>
              </w:rPr>
              <w:t>-</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57" w:hanging="0"/>
              <w:jc w:val="left"/>
              <w:rPr>
                <w:i w:val="false"/>
                <w:i w:val="false"/>
              </w:rPr>
            </w:pPr>
            <w:r>
              <w:rPr>
                <w:i w:val="false"/>
              </w:rPr>
              <w:t>香港教育學院</w:t>
            </w:r>
            <w:r>
              <w:rPr>
                <w:i w:val="false"/>
                <w:vertAlign w:val="superscript"/>
              </w:rPr>
              <w:t>*</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9</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510</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17</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814</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15</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747</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11</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640</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17</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704</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57" w:hanging="0"/>
              <w:jc w:val="left"/>
              <w:rPr>
                <w:i w:val="false"/>
                <w:i w:val="false"/>
              </w:rPr>
            </w:pPr>
            <w:r>
              <w:rPr>
                <w:i w:val="false"/>
              </w:rPr>
              <w:t>香港理工大學</w:t>
            </w:r>
            <w:r>
              <w:rPr>
                <w:i w:val="false"/>
                <w:vertAlign w:val="superscript"/>
              </w:rPr>
              <w:t>*</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53</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5 592</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5 901</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59</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6 450</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61</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5 586</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65</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5 734</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57" w:hanging="0"/>
              <w:jc w:val="left"/>
              <w:rPr>
                <w:i w:val="false"/>
                <w:i w:val="false"/>
              </w:rPr>
            </w:pPr>
            <w:r>
              <w:rPr>
                <w:i w:val="false"/>
              </w:rPr>
              <w:t>香港科技大學</w:t>
            </w:r>
            <w:r>
              <w:rPr>
                <w:i w:val="false"/>
                <w:vertAlign w:val="superscript"/>
              </w:rPr>
              <w:t>*</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41</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57" w:hanging="0"/>
              <w:jc w:val="left"/>
              <w:rPr>
                <w:i w:val="false"/>
                <w:i w:val="false"/>
              </w:rPr>
            </w:pPr>
            <w:r>
              <w:rPr>
                <w:i w:val="false"/>
              </w:rPr>
              <w:t>香港公開大學</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60</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2 648</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61</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3 001</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68</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2 837</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64</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3 221</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81</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3 925</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57" w:hanging="0"/>
              <w:jc w:val="left"/>
              <w:rPr>
                <w:i w:val="false"/>
                <w:i w:val="false"/>
              </w:rPr>
            </w:pPr>
            <w:r>
              <w:rPr>
                <w:i w:val="false"/>
              </w:rPr>
              <w:t>香港大學</w:t>
            </w:r>
            <w:r>
              <w:rPr>
                <w:i w:val="false"/>
                <w:vertAlign w:val="superscript"/>
              </w:rPr>
              <w:t>*</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48</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4 919</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48</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4 199</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49</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8 233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3 795</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68</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4 609</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57" w:hanging="0"/>
              <w:jc w:val="left"/>
              <w:rPr>
                <w:i w:val="false"/>
                <w:i w:val="false"/>
              </w:rPr>
            </w:pPr>
            <w:r>
              <w:rPr>
                <w:i w:val="false"/>
              </w:rPr>
              <w:t>東華學院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367</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11</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885</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799</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12</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658</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57" w:hanging="0"/>
              <w:jc w:val="left"/>
              <w:rPr>
                <w:i w:val="false"/>
                <w:i w:val="false"/>
              </w:rPr>
            </w:pPr>
            <w:r>
              <w:rPr>
                <w:i w:val="false"/>
              </w:rPr>
              <w:t>職業訓練局</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46</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4 796</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46</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3 919</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48</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4 883</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62</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5 411</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83</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6 292</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57" w:hanging="0"/>
              <w:jc w:val="left"/>
              <w:rPr>
                <w:i w:val="false"/>
                <w:i w:val="false"/>
              </w:rPr>
            </w:pPr>
            <w:r>
              <w:rPr>
                <w:i w:val="false"/>
              </w:rPr>
              <w:t>耀中社區書院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6</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15</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56</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44</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86</w:t>
            </w:r>
          </w:p>
        </w:tc>
      </w:tr>
      <w:tr>
        <w:trPr/>
        <w:tc>
          <w:tcPr>
            <w:tcW w:w="84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57" w:hanging="0"/>
              <w:jc w:val="left"/>
              <w:rPr>
                <w:i w:val="false"/>
                <w:i w:val="false"/>
              </w:rPr>
            </w:pPr>
            <w:r>
              <w:rPr>
                <w:i w:val="false"/>
              </w:rPr>
              <w:t>青年會專業書院</w:t>
            </w:r>
          </w:p>
        </w:tc>
        <w:tc>
          <w:tcPr>
            <w:tcW w:w="83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5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48</w:t>
            </w:r>
          </w:p>
        </w:tc>
        <w:tc>
          <w:tcPr>
            <w:tcW w:w="83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3</w:t>
            </w:r>
          </w:p>
        </w:tc>
        <w:tc>
          <w:tcPr>
            <w:tcW w:w="8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23</w:t>
            </w:r>
          </w:p>
        </w:tc>
        <w:tc>
          <w:tcPr>
            <w:tcW w:w="8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2</w:t>
            </w:r>
          </w:p>
        </w:tc>
        <w:tc>
          <w:tcPr>
            <w:tcW w:w="825"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rPr>
            </w:pPr>
            <w:r>
              <w:rPr>
                <w:i w:val="false"/>
              </w:rPr>
              <w:t>29</w:t>
            </w:r>
          </w:p>
        </w:tc>
      </w:tr>
    </w:tbl>
    <w:p>
      <w:pPr>
        <w:pStyle w:val="Style15"/>
        <w:spacing w:lineRule="auto" w:line="240"/>
        <w:ind w:left="0" w:hanging="0"/>
        <w:rPr>
          <w:rFonts w:cs="Times New Roman"/>
          <w:i w:val="false"/>
          <w:i w:val="false"/>
          <w:sz w:val="20"/>
          <w:szCs w:val="20"/>
        </w:rPr>
      </w:pPr>
      <w:r>
        <w:rPr>
          <w:rFonts w:cs="Times New Roman"/>
          <w:i w:val="false"/>
          <w:sz w:val="20"/>
          <w:szCs w:val="20"/>
        </w:rPr>
      </w:r>
    </w:p>
    <w:p>
      <w:pPr>
        <w:pStyle w:val="Style15"/>
        <w:spacing w:lineRule="auto" w:line="240"/>
        <w:ind w:left="0" w:hanging="0"/>
        <w:rPr>
          <w:i w:val="false"/>
          <w:i w:val="false"/>
          <w:sz w:val="20"/>
          <w:szCs w:val="20"/>
        </w:rPr>
      </w:pPr>
      <w:r>
        <w:rPr>
          <w:i w:val="false"/>
          <w:sz w:val="20"/>
          <w:szCs w:val="20"/>
        </w:rPr>
        <w:t>註：</w:t>
      </w:r>
    </w:p>
    <w:p>
      <w:pPr>
        <w:pStyle w:val="Style15"/>
        <w:spacing w:lineRule="auto" w:line="240"/>
        <w:ind w:left="0" w:hanging="0"/>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w:t>
        <w:tab/>
      </w:r>
      <w:r>
        <w:rPr>
          <w:i w:val="false"/>
          <w:sz w:val="20"/>
          <w:szCs w:val="20"/>
        </w:rPr>
        <w:t>表示院校沒有取錄新生或沒有開辦有關課程。</w:t>
      </w:r>
    </w:p>
    <w:p>
      <w:pPr>
        <w:pStyle w:val="Style15"/>
        <w:spacing w:lineRule="auto" w:line="240"/>
        <w:ind w:left="567" w:hanging="567"/>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w:t>
        <w:tab/>
      </w:r>
      <w:r>
        <w:rPr>
          <w:i w:val="false"/>
          <w:sz w:val="20"/>
          <w:szCs w:val="20"/>
        </w:rPr>
        <w:t>數字包括教資會資助院校本部、轄下社區學院及其他自負盈虧的教育部門。</w:t>
      </w:r>
    </w:p>
    <w:p>
      <w:pPr>
        <w:pStyle w:val="Normal"/>
        <w:widowControl/>
        <w:tabs>
          <w:tab w:val="clear" w:pos="720"/>
        </w:tabs>
        <w:spacing w:lineRule="auto" w:line="276" w:before="0" w:after="200"/>
        <w:jc w:val="left"/>
        <w:rPr>
          <w:rFonts w:cs="華康細明體"/>
          <w:spacing w:val="20"/>
          <w:sz w:val="20"/>
          <w:szCs w:val="20"/>
          <w:lang w:val="en-US"/>
        </w:rPr>
      </w:pPr>
      <w:r>
        <w:rPr>
          <w:rFonts w:cs="華康細明體"/>
          <w:spacing w:val="20"/>
          <w:sz w:val="20"/>
          <w:szCs w:val="20"/>
          <w:lang w:val="en-US"/>
        </w:rPr>
      </w:r>
      <w:r>
        <w:br w:type="page"/>
      </w:r>
    </w:p>
    <w:p>
      <w:pPr>
        <w:pStyle w:val="Style15"/>
        <w:ind w:left="567" w:hanging="567"/>
        <w:jc w:val="right"/>
        <w:rPr>
          <w:i w:val="false"/>
          <w:i w:val="false"/>
          <w:szCs w:val="27"/>
        </w:rPr>
      </w:pPr>
      <w:r>
        <w:rPr>
          <w:i w:val="false"/>
          <w:szCs w:val="27"/>
        </w:rPr>
        <w:t>附表二</w:t>
      </w:r>
    </w:p>
    <w:p>
      <w:pPr>
        <w:pStyle w:val="Style15"/>
        <w:ind w:left="567" w:hanging="567"/>
        <w:jc w:val="right"/>
        <w:rPr>
          <w:i w:val="false"/>
          <w:i w:val="false"/>
          <w:szCs w:val="27"/>
        </w:rPr>
      </w:pPr>
      <w:r>
        <w:rPr>
          <w:i w:val="false"/>
          <w:szCs w:val="27"/>
        </w:rPr>
      </w:r>
    </w:p>
    <w:p>
      <w:pPr>
        <w:pStyle w:val="Style15"/>
        <w:ind w:left="567" w:hanging="567"/>
        <w:jc w:val="center"/>
        <w:rPr>
          <w:i w:val="false"/>
          <w:i w:val="false"/>
          <w:szCs w:val="27"/>
        </w:rPr>
      </w:pPr>
      <w:r>
        <w:rPr>
          <w:i w:val="false"/>
          <w:szCs w:val="27"/>
        </w:rPr>
        <w:t>教資會資助院校本部、轄下社區學院及</w:t>
      </w:r>
    </w:p>
    <w:p>
      <w:pPr>
        <w:pStyle w:val="Style15"/>
        <w:ind w:left="567" w:hanging="567"/>
        <w:jc w:val="center"/>
        <w:rPr>
          <w:i w:val="false"/>
          <w:i w:val="false"/>
          <w:szCs w:val="27"/>
        </w:rPr>
      </w:pPr>
      <w:r>
        <w:rPr>
          <w:i w:val="false"/>
          <w:szCs w:val="27"/>
        </w:rPr>
        <w:t>其他自負盈虧的教育部門開辦自資課程的學費收入</w:t>
      </w:r>
    </w:p>
    <w:p>
      <w:pPr>
        <w:pStyle w:val="Style15"/>
        <w:ind w:left="567" w:hanging="567"/>
        <w:jc w:val="center"/>
        <w:rPr>
          <w:i w:val="false"/>
          <w:i w:val="false"/>
          <w:szCs w:val="27"/>
        </w:rPr>
      </w:pPr>
      <w:r>
        <w:rPr>
          <w:i w:val="false"/>
          <w:szCs w:val="27"/>
        </w:rPr>
        <w:t>(2009-2010</w:t>
      </w:r>
      <w:r>
        <w:rPr>
          <w:i w:val="false"/>
          <w:szCs w:val="27"/>
        </w:rPr>
        <w:t>學年至</w:t>
      </w:r>
      <w:r>
        <w:rPr>
          <w:i w:val="false"/>
          <w:szCs w:val="27"/>
        </w:rPr>
        <w:t>2013-2014</w:t>
      </w:r>
      <w:r>
        <w:rPr>
          <w:i w:val="false"/>
          <w:szCs w:val="27"/>
        </w:rPr>
        <w:t>學年</w:t>
      </w:r>
      <w:r>
        <w:rPr>
          <w:i w:val="false"/>
          <w:szCs w:val="27"/>
        </w:rPr>
        <w:t>)</w:t>
      </w:r>
    </w:p>
    <w:p>
      <w:pPr>
        <w:pStyle w:val="Style15"/>
        <w:ind w:left="567" w:hanging="567"/>
        <w:rPr>
          <w:i w:val="false"/>
          <w:i w:val="false"/>
          <w:szCs w:val="27"/>
        </w:rPr>
      </w:pPr>
      <w:r>
        <w:rPr>
          <w:i w:val="false"/>
          <w:szCs w:val="27"/>
        </w:rPr>
      </w:r>
    </w:p>
    <w:tbl>
      <w:tblPr>
        <w:tblW w:w="9214" w:type="dxa"/>
        <w:jc w:val="left"/>
        <w:tblInd w:w="5" w:type="dxa"/>
        <w:tblCellMar>
          <w:top w:w="0" w:type="dxa"/>
          <w:left w:w="5" w:type="dxa"/>
          <w:bottom w:w="0" w:type="dxa"/>
          <w:right w:w="5" w:type="dxa"/>
        </w:tblCellMar>
        <w:tblLook w:val="01e0" w:noHBand="0" w:noVBand="0" w:firstColumn="1" w:lastRow="1" w:lastColumn="1" w:firstRow="1"/>
      </w:tblPr>
      <w:tblGrid>
        <w:gridCol w:w="438"/>
        <w:gridCol w:w="439"/>
        <w:gridCol w:w="438"/>
        <w:gridCol w:w="439"/>
        <w:gridCol w:w="439"/>
        <w:gridCol w:w="439"/>
        <w:gridCol w:w="439"/>
        <w:gridCol w:w="438"/>
        <w:gridCol w:w="439"/>
        <w:gridCol w:w="439"/>
        <w:gridCol w:w="439"/>
        <w:gridCol w:w="438"/>
        <w:gridCol w:w="439"/>
        <w:gridCol w:w="439"/>
        <w:gridCol w:w="439"/>
        <w:gridCol w:w="439"/>
        <w:gridCol w:w="438"/>
        <w:gridCol w:w="439"/>
        <w:gridCol w:w="439"/>
        <w:gridCol w:w="439"/>
        <w:gridCol w:w="436"/>
      </w:tblGrid>
      <w:tr>
        <w:trPr>
          <w:tblHeader w:val="true"/>
        </w:trPr>
        <w:tc>
          <w:tcPr>
            <w:tcW w:w="43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40"/>
              <w:ind w:left="0" w:hanging="0"/>
              <w:jc w:val="center"/>
              <w:rPr>
                <w:sz w:val="24"/>
                <w:szCs w:val="24"/>
              </w:rPr>
            </w:pPr>
            <w:r>
              <w:rPr>
                <w:sz w:val="24"/>
                <w:szCs w:val="24"/>
              </w:rPr>
              <w:t>院校</w:t>
            </w:r>
            <w:r>
              <w:rPr>
                <w:sz w:val="24"/>
                <w:szCs w:val="24"/>
              </w:rPr>
              <w:t>(</w:t>
            </w:r>
            <w:r>
              <w:rPr>
                <w:sz w:val="24"/>
                <w:szCs w:val="24"/>
              </w:rPr>
              <w:t>百萬元</w:t>
            </w:r>
            <w:r>
              <w:rPr>
                <w:sz w:val="24"/>
                <w:szCs w:val="24"/>
              </w:rPr>
              <w:t>)</w:t>
            </w:r>
          </w:p>
        </w:tc>
        <w:tc>
          <w:tcPr>
            <w:tcW w:w="2194"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40"/>
              <w:ind w:left="0" w:hanging="0"/>
              <w:jc w:val="center"/>
              <w:rPr>
                <w:sz w:val="24"/>
                <w:szCs w:val="24"/>
              </w:rPr>
            </w:pPr>
            <w:r>
              <w:rPr>
                <w:sz w:val="24"/>
                <w:szCs w:val="24"/>
              </w:rPr>
              <w:t>香港城市大學</w:t>
            </w:r>
          </w:p>
        </w:tc>
        <w:tc>
          <w:tcPr>
            <w:tcW w:w="2194"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40"/>
              <w:ind w:left="0" w:hanging="0"/>
              <w:jc w:val="center"/>
              <w:rPr>
                <w:sz w:val="24"/>
                <w:szCs w:val="24"/>
              </w:rPr>
            </w:pPr>
            <w:r>
              <w:rPr>
                <w:sz w:val="24"/>
                <w:szCs w:val="24"/>
              </w:rPr>
              <w:t>香港浸會大學</w:t>
            </w:r>
          </w:p>
        </w:tc>
        <w:tc>
          <w:tcPr>
            <w:tcW w:w="2194"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40"/>
              <w:ind w:left="0" w:hanging="0"/>
              <w:jc w:val="center"/>
              <w:rPr>
                <w:sz w:val="24"/>
                <w:szCs w:val="24"/>
              </w:rPr>
            </w:pPr>
            <w:r>
              <w:rPr>
                <w:sz w:val="24"/>
                <w:szCs w:val="24"/>
              </w:rPr>
              <w:t>嶺南大學</w:t>
            </w:r>
          </w:p>
        </w:tc>
        <w:tc>
          <w:tcPr>
            <w:tcW w:w="2191"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40"/>
              <w:ind w:left="0" w:hanging="0"/>
              <w:jc w:val="center"/>
              <w:rPr>
                <w:sz w:val="24"/>
                <w:szCs w:val="24"/>
              </w:rPr>
            </w:pPr>
            <w:r>
              <w:rPr>
                <w:sz w:val="24"/>
                <w:szCs w:val="24"/>
              </w:rPr>
              <w:t>香港中文大學</w:t>
            </w:r>
            <w:r>
              <w:rPr>
                <w:sz w:val="24"/>
                <w:szCs w:val="24"/>
                <w:vertAlign w:val="superscript"/>
              </w:rPr>
              <w:t>(1)</w:t>
            </w:r>
          </w:p>
        </w:tc>
      </w:tr>
      <w:tr>
        <w:trPr>
          <w:tblHeader w:val="true"/>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jc w:val="center"/>
              <w:rPr>
                <w:sz w:val="24"/>
                <w:szCs w:val="24"/>
              </w:rPr>
            </w:pPr>
            <w:r>
              <w:rPr>
                <w:sz w:val="24"/>
                <w:szCs w:val="24"/>
              </w:rPr>
              <w:t>學年</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09-10</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10-11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11-12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12-13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13-14</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09-10</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10-11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11-12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12-13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13-14</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09-10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10-11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11-12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12-13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13-14</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09-10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10-11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11-12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12-13</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40"/>
              <w:ind w:left="0" w:hanging="0"/>
              <w:rPr>
                <w:sz w:val="24"/>
                <w:szCs w:val="24"/>
              </w:rPr>
            </w:pPr>
            <w:r>
              <w:rPr>
                <w:sz w:val="24"/>
                <w:szCs w:val="24"/>
              </w:rPr>
              <w:t>13-14</w:t>
            </w:r>
          </w:p>
        </w:tc>
      </w:tr>
      <w:tr>
        <w:trPr/>
        <w:tc>
          <w:tcPr>
            <w:tcW w:w="9211" w:type="dxa"/>
            <w:gridSpan w:val="21"/>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57" w:hanging="0"/>
              <w:rPr>
                <w:i w:val="false"/>
                <w:i w:val="false"/>
                <w:sz w:val="24"/>
                <w:szCs w:val="24"/>
              </w:rPr>
            </w:pPr>
            <w:r>
              <w:rPr>
                <w:i w:val="false"/>
                <w:sz w:val="24"/>
                <w:szCs w:val="24"/>
              </w:rPr>
              <w:t>院校本部</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副學位課程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128</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172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189</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261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241</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200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214</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11</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11</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學士學位課程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163</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128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115</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110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110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110</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129</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132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117</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133</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7</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6</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研究院修課課程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222</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263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304</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360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431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146</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160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183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233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266</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19</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27</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27</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427</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497</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578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706</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813</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研究院研究課程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總計</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385</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391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419</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470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541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384</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461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504</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611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640</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26</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32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27</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648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732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597</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720</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i w:val="false"/>
                <w:i w:val="false"/>
                <w:sz w:val="24"/>
                <w:szCs w:val="24"/>
              </w:rPr>
            </w:pPr>
            <w:r>
              <w:rPr>
                <w:i w:val="false"/>
                <w:sz w:val="24"/>
                <w:szCs w:val="24"/>
              </w:rPr>
              <w:t>825</w:t>
            </w:r>
          </w:p>
        </w:tc>
      </w:tr>
      <w:tr>
        <w:trPr/>
        <w:tc>
          <w:tcPr>
            <w:tcW w:w="9211" w:type="dxa"/>
            <w:gridSpan w:val="21"/>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57" w:hanging="0"/>
              <w:rPr>
                <w:i w:val="false"/>
                <w:i w:val="false"/>
                <w:sz w:val="24"/>
                <w:szCs w:val="24"/>
              </w:rPr>
            </w:pPr>
            <w:r>
              <w:rPr>
                <w:i w:val="false"/>
                <w:sz w:val="24"/>
                <w:szCs w:val="24"/>
              </w:rPr>
              <w:t>社區學院</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副學位課程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270</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281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286</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313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315</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60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94</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123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123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92</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學士學位課程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研究院修課課程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研究院研究課程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總計</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270</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281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286</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313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315</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60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94</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123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123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92</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r>
      <w:tr>
        <w:trPr/>
        <w:tc>
          <w:tcPr>
            <w:tcW w:w="9211" w:type="dxa"/>
            <w:gridSpan w:val="21"/>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30"/>
              <w:ind w:left="57" w:hanging="0"/>
              <w:rPr>
                <w:i w:val="false"/>
                <w:i w:val="false"/>
                <w:sz w:val="24"/>
                <w:szCs w:val="24"/>
              </w:rPr>
            </w:pPr>
            <w:r>
              <w:rPr>
                <w:i w:val="false"/>
                <w:sz w:val="24"/>
                <w:szCs w:val="24"/>
              </w:rPr>
              <w:t>其他自資教育部門</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副學位課程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56</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82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25</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201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134</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201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210</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173</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學士學位課程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228</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238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227</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221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237</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5</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4</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9</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13</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15</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研究院修課課程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24</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19</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24</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研究院研究課程</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總計</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253</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268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248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247</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261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58</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86</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31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210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138</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224</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 w:val="24"/>
                <w:szCs w:val="24"/>
              </w:rPr>
            </w:pPr>
            <w:r>
              <w:rPr>
                <w:i w:val="false"/>
                <w:sz w:val="24"/>
                <w:szCs w:val="24"/>
              </w:rPr>
              <w:t>189</w:t>
            </w:r>
          </w:p>
        </w:tc>
      </w:tr>
    </w:tbl>
    <w:p>
      <w:pPr>
        <w:pStyle w:val="Style15"/>
        <w:spacing w:lineRule="atLeast" w:line="320"/>
        <w:ind w:left="567" w:hanging="567"/>
        <w:rPr>
          <w:rFonts w:cs="Times New Roman"/>
          <w:i w:val="false"/>
          <w:i w:val="false"/>
          <w:sz w:val="24"/>
          <w:szCs w:val="24"/>
        </w:rPr>
      </w:pPr>
      <w:r>
        <w:rPr>
          <w:rFonts w:cs="Times New Roman"/>
          <w:i w:val="false"/>
          <w:sz w:val="24"/>
          <w:szCs w:val="24"/>
        </w:rPr>
      </w:r>
    </w:p>
    <w:tbl>
      <w:tblPr>
        <w:tblW w:w="9214" w:type="dxa"/>
        <w:jc w:val="center"/>
        <w:tblInd w:w="0" w:type="dxa"/>
        <w:tblCellMar>
          <w:top w:w="0" w:type="dxa"/>
          <w:left w:w="5" w:type="dxa"/>
          <w:bottom w:w="0" w:type="dxa"/>
          <w:right w:w="5" w:type="dxa"/>
        </w:tblCellMar>
        <w:tblLook w:val="01e0" w:noHBand="0" w:noVBand="0" w:firstColumn="1" w:lastRow="1" w:lastColumn="1" w:firstRow="1"/>
      </w:tblPr>
      <w:tblGrid>
        <w:gridCol w:w="438"/>
        <w:gridCol w:w="439"/>
        <w:gridCol w:w="438"/>
        <w:gridCol w:w="439"/>
        <w:gridCol w:w="439"/>
        <w:gridCol w:w="439"/>
        <w:gridCol w:w="439"/>
        <w:gridCol w:w="438"/>
        <w:gridCol w:w="439"/>
        <w:gridCol w:w="439"/>
        <w:gridCol w:w="439"/>
        <w:gridCol w:w="438"/>
        <w:gridCol w:w="439"/>
        <w:gridCol w:w="439"/>
        <w:gridCol w:w="439"/>
        <w:gridCol w:w="439"/>
        <w:gridCol w:w="438"/>
        <w:gridCol w:w="439"/>
        <w:gridCol w:w="439"/>
        <w:gridCol w:w="439"/>
        <w:gridCol w:w="436"/>
      </w:tblGrid>
      <w:tr>
        <w:trPr>
          <w:tblHeader w:val="true"/>
        </w:trPr>
        <w:tc>
          <w:tcPr>
            <w:tcW w:w="43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20"/>
              <w:ind w:left="0" w:hanging="0"/>
              <w:jc w:val="center"/>
              <w:rPr>
                <w:sz w:val="24"/>
                <w:szCs w:val="24"/>
              </w:rPr>
            </w:pPr>
            <w:r>
              <w:rPr>
                <w:sz w:val="24"/>
                <w:szCs w:val="24"/>
              </w:rPr>
              <w:t>院校</w:t>
            </w:r>
            <w:r>
              <w:rPr>
                <w:sz w:val="24"/>
                <w:szCs w:val="24"/>
              </w:rPr>
              <w:t>(</w:t>
            </w:r>
            <w:r>
              <w:rPr>
                <w:sz w:val="24"/>
                <w:szCs w:val="24"/>
              </w:rPr>
              <w:t>百萬元</w:t>
            </w:r>
            <w:r>
              <w:rPr>
                <w:sz w:val="24"/>
                <w:szCs w:val="24"/>
              </w:rPr>
              <w:t>)</w:t>
            </w:r>
          </w:p>
        </w:tc>
        <w:tc>
          <w:tcPr>
            <w:tcW w:w="2194"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20"/>
              <w:ind w:left="0" w:hanging="0"/>
              <w:jc w:val="center"/>
              <w:rPr>
                <w:sz w:val="24"/>
                <w:szCs w:val="24"/>
              </w:rPr>
            </w:pPr>
            <w:r>
              <w:rPr>
                <w:sz w:val="24"/>
                <w:szCs w:val="24"/>
              </w:rPr>
              <w:t>香港教育學院</w:t>
            </w:r>
            <w:r>
              <w:rPr>
                <w:sz w:val="24"/>
                <w:szCs w:val="24"/>
                <w:vertAlign w:val="superscript"/>
              </w:rPr>
              <w:t>(2)</w:t>
            </w:r>
          </w:p>
        </w:tc>
        <w:tc>
          <w:tcPr>
            <w:tcW w:w="2194"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20"/>
              <w:ind w:left="0" w:hanging="0"/>
              <w:jc w:val="center"/>
              <w:rPr>
                <w:sz w:val="24"/>
                <w:szCs w:val="24"/>
              </w:rPr>
            </w:pPr>
            <w:r>
              <w:rPr>
                <w:sz w:val="24"/>
                <w:szCs w:val="24"/>
              </w:rPr>
              <w:t>香港理工大學</w:t>
            </w:r>
            <w:r>
              <w:rPr>
                <w:sz w:val="24"/>
                <w:szCs w:val="24"/>
                <w:vertAlign w:val="superscript"/>
              </w:rPr>
              <w:t>(3)</w:t>
            </w:r>
          </w:p>
        </w:tc>
        <w:tc>
          <w:tcPr>
            <w:tcW w:w="2194"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20"/>
              <w:ind w:left="0" w:hanging="0"/>
              <w:jc w:val="center"/>
              <w:rPr>
                <w:sz w:val="24"/>
                <w:szCs w:val="24"/>
              </w:rPr>
            </w:pPr>
            <w:r>
              <w:rPr>
                <w:sz w:val="24"/>
                <w:szCs w:val="24"/>
              </w:rPr>
              <w:t>香港科技大學</w:t>
            </w:r>
          </w:p>
        </w:tc>
        <w:tc>
          <w:tcPr>
            <w:tcW w:w="2191"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20"/>
              <w:ind w:left="0" w:hanging="0"/>
              <w:jc w:val="center"/>
              <w:rPr>
                <w:sz w:val="24"/>
                <w:szCs w:val="24"/>
              </w:rPr>
            </w:pPr>
            <w:r>
              <w:rPr>
                <w:sz w:val="24"/>
                <w:szCs w:val="24"/>
              </w:rPr>
              <w:t>香港大學</w:t>
            </w:r>
          </w:p>
        </w:tc>
      </w:tr>
      <w:tr>
        <w:trPr>
          <w:tblHeader w:val="true"/>
        </w:trPr>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jc w:val="center"/>
              <w:rPr>
                <w:sz w:val="24"/>
                <w:szCs w:val="24"/>
              </w:rPr>
            </w:pPr>
            <w:r>
              <w:rPr>
                <w:sz w:val="24"/>
                <w:szCs w:val="24"/>
              </w:rPr>
              <w:t>學年</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09-10</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10-11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11-12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12-13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13-14</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09-10</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10-11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11-12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12-13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13-14</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09-10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10-11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11-12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12-13</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13-14</w:t>
            </w:r>
          </w:p>
        </w:tc>
        <w:tc>
          <w:tcPr>
            <w:tcW w:w="43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09-10</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10-11</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11-12</w:t>
            </w:r>
          </w:p>
        </w:tc>
        <w:tc>
          <w:tcPr>
            <w:tcW w:w="43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12-13</w:t>
            </w:r>
          </w:p>
        </w:tc>
        <w:tc>
          <w:tcPr>
            <w:tcW w:w="436"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0" w:hanging="0"/>
              <w:rPr>
                <w:sz w:val="24"/>
                <w:szCs w:val="24"/>
              </w:rPr>
            </w:pPr>
            <w:r>
              <w:rPr>
                <w:sz w:val="24"/>
                <w:szCs w:val="24"/>
              </w:rPr>
              <w:t>13-14</w:t>
            </w:r>
          </w:p>
        </w:tc>
      </w:tr>
      <w:tr>
        <w:trPr/>
        <w:tc>
          <w:tcPr>
            <w:tcW w:w="9211" w:type="dxa"/>
            <w:gridSpan w:val="21"/>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57" w:hanging="0"/>
              <w:rPr>
                <w:i w:val="false"/>
                <w:i w:val="false"/>
                <w:sz w:val="24"/>
                <w:szCs w:val="24"/>
              </w:rPr>
            </w:pPr>
            <w:r>
              <w:rPr>
                <w:i w:val="false"/>
                <w:sz w:val="24"/>
                <w:szCs w:val="24"/>
              </w:rPr>
              <w:t>院校本部</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ascii="Times New Roman" w:hAnsi="Times New Roman" w:cs="Times New Roman" w:eastAsia="華康細明體"/>
              </w:rPr>
              <w:t>副學位課程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4</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22</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ascii="Times New Roman" w:hAnsi="Times New Roman" w:cs="Times New Roman" w:eastAsia="華康細明體"/>
              </w:rPr>
              <w:t>學士學位課程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11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37</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62</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87</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239</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248</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279</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254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265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28</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32</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29</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34</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34</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ascii="Times New Roman" w:hAnsi="Times New Roman" w:cs="Times New Roman" w:eastAsia="華康細明體"/>
              </w:rPr>
              <w:t>研究院修課課程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44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53</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55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72</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315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334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396</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385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471</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265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274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317</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359</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377</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367</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402</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460</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519</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553</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ascii="Times New Roman" w:hAnsi="Times New Roman" w:cs="Times New Roman" w:eastAsia="華康細明體"/>
              </w:rPr>
              <w:t>研究院研究課程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6</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5</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7</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ascii="Times New Roman" w:hAnsi="Times New Roman" w:cs="Times New Roman" w:eastAsia="華康細明體"/>
              </w:rPr>
              <w:t>總計</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44</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55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90</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139</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180</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554</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582</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675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641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741</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265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275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318</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363</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383</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397</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438</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494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558</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bCs/>
              </w:rPr>
              <w:t>594</w:t>
            </w:r>
          </w:p>
        </w:tc>
      </w:tr>
      <w:tr>
        <w:trPr/>
        <w:tc>
          <w:tcPr>
            <w:tcW w:w="9211" w:type="dxa"/>
            <w:gridSpan w:val="21"/>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30"/>
              <w:ind w:left="57" w:hanging="0"/>
              <w:jc w:val="left"/>
              <w:rPr>
                <w:i w:val="false"/>
                <w:i w:val="false"/>
                <w:sz w:val="24"/>
                <w:szCs w:val="24"/>
              </w:rPr>
            </w:pPr>
            <w:r>
              <w:rPr>
                <w:i w:val="false"/>
                <w:sz w:val="24"/>
                <w:szCs w:val="24"/>
              </w:rPr>
              <w:t>社區學院</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ascii="Times New Roman" w:hAnsi="Times New Roman" w:cs="Times New Roman" w:eastAsia="華康細明體"/>
              </w:rPr>
              <w:t>副學位課程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15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28</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241</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305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366</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411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395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ascii="Times New Roman" w:hAnsi="Times New Roman" w:cs="Times New Roman" w:eastAsia="華康細明體"/>
              </w:rPr>
              <w:t>學士學位課程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3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ascii="Times New Roman" w:hAnsi="Times New Roman" w:cs="Times New Roman" w:eastAsia="華康細明體"/>
              </w:rPr>
              <w:t>研究院修課課程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ascii="Times New Roman" w:hAnsi="Times New Roman" w:cs="Times New Roman" w:eastAsia="華康細明體"/>
              </w:rPr>
              <w:t>研究院研究課程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ascii="Times New Roman" w:hAnsi="Times New Roman" w:cs="Times New Roman" w:eastAsia="華康細明體"/>
              </w:rPr>
              <w:t>總計</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bCs/>
              </w:rPr>
              <w:t>15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bCs/>
              </w:rPr>
              <w:t>21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bCs/>
              </w:rPr>
              <w:t>28</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bCs/>
              </w:rPr>
              <w:t>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bCs/>
              </w:rPr>
              <w:t>241</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bCs/>
              </w:rPr>
              <w:t>305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bCs/>
              </w:rPr>
              <w:t>366</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bCs/>
              </w:rPr>
              <w:t>411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bCs/>
              </w:rPr>
              <w:t>395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r>
      <w:tr>
        <w:trPr/>
        <w:tc>
          <w:tcPr>
            <w:tcW w:w="9211" w:type="dxa"/>
            <w:gridSpan w:val="21"/>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20"/>
              <w:ind w:left="57" w:hanging="0"/>
              <w:jc w:val="left"/>
              <w:rPr>
                <w:i w:val="false"/>
                <w:i w:val="false"/>
                <w:sz w:val="24"/>
                <w:szCs w:val="24"/>
              </w:rPr>
            </w:pPr>
            <w:r>
              <w:rPr>
                <w:i w:val="false"/>
                <w:sz w:val="24"/>
                <w:szCs w:val="24"/>
              </w:rPr>
              <w:t>其他自資教育部門</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ascii="Times New Roman" w:hAnsi="Times New Roman" w:cs="Times New Roman" w:eastAsia="華康細明體"/>
              </w:rPr>
              <w:t>副學位課程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464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478</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451</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599</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548</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ascii="Times New Roman" w:hAnsi="Times New Roman" w:cs="Times New Roman" w:eastAsia="華康細明體"/>
              </w:rPr>
              <w:t>學士學位課程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111</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134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147</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155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163</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193</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186</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195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209</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20"/>
              <w:jc w:val="center"/>
              <w:textAlignment w:val="baseline"/>
              <w:rPr>
                <w:rFonts w:ascii="Times New Roman" w:hAnsi="Times New Roman" w:eastAsia="華康細明體" w:cs="Times New Roman"/>
              </w:rPr>
            </w:pPr>
            <w:r>
              <w:rPr>
                <w:rFonts w:eastAsia="華康細明體" w:cs="Times New Roman" w:ascii="Times New Roman" w:hAnsi="Times New Roman"/>
              </w:rPr>
              <w:t>211</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ascii="Times New Roman" w:hAnsi="Times New Roman" w:cs="Times New Roman" w:eastAsia="華康細明體"/>
              </w:rPr>
              <w:t>研究院修課課程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15</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13</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8</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1</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77</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75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107</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114</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120</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ascii="Times New Roman" w:hAnsi="Times New Roman" w:cs="Times New Roman" w:eastAsia="華康細明體"/>
              </w:rPr>
              <w:t>研究院研究課程</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r>
      <w:tr>
        <w:trPr/>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ascii="Times New Roman" w:hAnsi="Times New Roman" w:cs="Times New Roman" w:eastAsia="華康細明體"/>
              </w:rPr>
              <w:t>總計</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126</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147</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155</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159</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164</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rPr>
              <w:t>-</w:t>
            </w:r>
          </w:p>
        </w:tc>
        <w:tc>
          <w:tcPr>
            <w:tcW w:w="438"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734</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739</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753</w:t>
            </w:r>
          </w:p>
        </w:tc>
        <w:tc>
          <w:tcPr>
            <w:tcW w:w="439"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922</w:t>
            </w:r>
          </w:p>
        </w:tc>
        <w:tc>
          <w:tcPr>
            <w:tcW w:w="436" w:type="dxa"/>
            <w:tcBorders>
              <w:top w:val="single" w:sz="4" w:space="0" w:color="000000"/>
              <w:left w:val="single" w:sz="4" w:space="0" w:color="000000"/>
              <w:bottom w:val="single" w:sz="4" w:space="0" w:color="000000"/>
              <w:right w:val="single" w:sz="4" w:space="0" w:color="000000"/>
            </w:tcBorders>
          </w:tcPr>
          <w:p>
            <w:pPr>
              <w:pStyle w:val="Default"/>
              <w:spacing w:lineRule="atLeast" w:line="370"/>
              <w:jc w:val="center"/>
              <w:textAlignment w:val="baseline"/>
              <w:rPr>
                <w:rFonts w:ascii="Times New Roman" w:hAnsi="Times New Roman" w:eastAsia="華康細明體" w:cs="Times New Roman"/>
              </w:rPr>
            </w:pPr>
            <w:r>
              <w:rPr>
                <w:rFonts w:eastAsia="華康細明體" w:cs="Times New Roman" w:ascii="Times New Roman" w:hAnsi="Times New Roman"/>
                <w:bCs/>
              </w:rPr>
              <w:t>879</w:t>
            </w:r>
          </w:p>
        </w:tc>
      </w:tr>
    </w:tbl>
    <w:p>
      <w:pPr>
        <w:pStyle w:val="Style15"/>
        <w:spacing w:lineRule="auto" w:line="240"/>
        <w:ind w:left="567" w:hanging="567"/>
        <w:rPr>
          <w:rFonts w:cs="Times New Roman"/>
          <w:i w:val="false"/>
          <w:i w:val="false"/>
          <w:sz w:val="20"/>
          <w:szCs w:val="20"/>
        </w:rPr>
      </w:pPr>
      <w:r>
        <w:rPr>
          <w:rFonts w:cs="Times New Roman"/>
          <w:i w:val="false"/>
          <w:sz w:val="20"/>
          <w:szCs w:val="20"/>
        </w:rPr>
      </w:r>
    </w:p>
    <w:p>
      <w:pPr>
        <w:pStyle w:val="Style15"/>
        <w:spacing w:lineRule="atLeast" w:line="300"/>
        <w:ind w:left="567" w:hanging="567"/>
        <w:rPr>
          <w:i w:val="false"/>
          <w:i w:val="false"/>
          <w:sz w:val="20"/>
          <w:szCs w:val="20"/>
        </w:rPr>
      </w:pPr>
      <w:r>
        <w:rPr>
          <w:i w:val="false"/>
          <w:sz w:val="20"/>
          <w:szCs w:val="20"/>
        </w:rPr>
        <w:t>註：</w:t>
      </w:r>
    </w:p>
    <w:p>
      <w:pPr>
        <w:pStyle w:val="Style15"/>
        <w:spacing w:lineRule="atLeast" w:line="300"/>
        <w:ind w:left="567" w:hanging="567"/>
        <w:rPr>
          <w:i w:val="false"/>
          <w:i w:val="false"/>
          <w:sz w:val="20"/>
          <w:szCs w:val="20"/>
        </w:rPr>
      </w:pPr>
      <w:r>
        <w:rPr>
          <w:i w:val="false"/>
          <w:sz w:val="20"/>
          <w:szCs w:val="20"/>
        </w:rPr>
      </w:r>
    </w:p>
    <w:p>
      <w:pPr>
        <w:pStyle w:val="Style15"/>
        <w:spacing w:lineRule="atLeast" w:line="300"/>
        <w:ind w:left="567" w:hanging="567"/>
        <w:rPr>
          <w:i w:val="false"/>
          <w:i w:val="false"/>
          <w:sz w:val="20"/>
          <w:szCs w:val="20"/>
        </w:rPr>
      </w:pPr>
      <w:r>
        <w:rPr>
          <w:i w:val="false"/>
          <w:sz w:val="20"/>
          <w:szCs w:val="20"/>
        </w:rPr>
        <w:t>-</w:t>
        <w:tab/>
      </w:r>
      <w:r>
        <w:rPr>
          <w:i w:val="false"/>
          <w:sz w:val="20"/>
          <w:szCs w:val="20"/>
        </w:rPr>
        <w:t>表示院校沒有開辦有關課程。</w:t>
      </w:r>
    </w:p>
    <w:p>
      <w:pPr>
        <w:pStyle w:val="Style15"/>
        <w:spacing w:lineRule="atLeast" w:line="300"/>
        <w:ind w:left="567" w:hanging="567"/>
        <w:rPr>
          <w:i w:val="false"/>
          <w:i w:val="false"/>
          <w:sz w:val="20"/>
          <w:szCs w:val="20"/>
        </w:rPr>
      </w:pPr>
      <w:r>
        <w:rPr>
          <w:i w:val="false"/>
          <w:sz w:val="20"/>
          <w:szCs w:val="20"/>
        </w:rPr>
      </w:r>
    </w:p>
    <w:p>
      <w:pPr>
        <w:pStyle w:val="Style15"/>
        <w:spacing w:lineRule="atLeast" w:line="300"/>
        <w:ind w:left="567" w:hanging="567"/>
        <w:rPr>
          <w:i w:val="false"/>
          <w:i w:val="false"/>
          <w:sz w:val="20"/>
          <w:szCs w:val="20"/>
        </w:rPr>
      </w:pPr>
      <w:r>
        <w:rPr>
          <w:i w:val="false"/>
          <w:sz w:val="20"/>
          <w:szCs w:val="20"/>
        </w:rPr>
        <w:t>(1)</w:t>
        <w:tab/>
      </w:r>
      <w:r>
        <w:rPr>
          <w:i w:val="false"/>
          <w:sz w:val="20"/>
          <w:szCs w:val="20"/>
        </w:rPr>
        <w:t>根據香港中文大學的回覆，</w:t>
      </w:r>
    </w:p>
    <w:p>
      <w:pPr>
        <w:pStyle w:val="Style15"/>
        <w:tabs>
          <w:tab w:val="left" w:pos="480" w:leader="none"/>
          <w:tab w:val="left" w:pos="567" w:leader="none"/>
        </w:tabs>
        <w:spacing w:lineRule="atLeast" w:line="300"/>
        <w:ind w:left="1134" w:hanging="567"/>
        <w:rPr>
          <w:i w:val="false"/>
          <w:i w:val="false"/>
          <w:sz w:val="20"/>
          <w:szCs w:val="20"/>
        </w:rPr>
      </w:pPr>
      <w:r>
        <w:rPr>
          <w:i w:val="false"/>
          <w:sz w:val="20"/>
          <w:szCs w:val="20"/>
        </w:rPr>
        <w:t>-</w:t>
        <w:tab/>
      </w:r>
      <w:r>
        <w:rPr>
          <w:i w:val="false"/>
          <w:sz w:val="20"/>
          <w:szCs w:val="20"/>
        </w:rPr>
        <w:t>其他自資教育部門包括香港中文大學專業進修學院；及</w:t>
      </w:r>
    </w:p>
    <w:p>
      <w:pPr>
        <w:pStyle w:val="Style15"/>
        <w:tabs>
          <w:tab w:val="left" w:pos="480" w:leader="none"/>
          <w:tab w:val="left" w:pos="567" w:leader="none"/>
        </w:tabs>
        <w:spacing w:lineRule="atLeast" w:line="300"/>
        <w:ind w:left="1134" w:hanging="567"/>
        <w:rPr>
          <w:i w:val="false"/>
          <w:i w:val="false"/>
          <w:sz w:val="20"/>
          <w:szCs w:val="20"/>
        </w:rPr>
      </w:pPr>
      <w:r>
        <w:rPr>
          <w:i w:val="false"/>
          <w:sz w:val="20"/>
          <w:szCs w:val="20"/>
        </w:rPr>
        <w:t>-</w:t>
        <w:tab/>
      </w:r>
      <w:r>
        <w:rPr>
          <w:i w:val="false"/>
          <w:sz w:val="20"/>
          <w:szCs w:val="20"/>
        </w:rPr>
        <w:t xml:space="preserve">香港中文大學 </w:t>
      </w:r>
      <w:r>
        <w:rPr>
          <w:rFonts w:ascii="Symbol" w:hAnsi="Symbol" w:cs="Symbol" w:eastAsia="Symbol"/>
          <w:i w:val="false"/>
          <w:sz w:val="20"/>
          <w:szCs w:val="20"/>
        </w:rPr>
        <w:t></w:t>
      </w:r>
      <w:r>
        <w:rPr>
          <w:i w:val="false"/>
          <w:sz w:val="20"/>
          <w:szCs w:val="20"/>
        </w:rPr>
        <w:t xml:space="preserve"> 東華三院社區書院有限公司是香港中文大學的附屬機構，而且是完全獨立於香港中文大學的法團，因此香港中文大學沒有該書院的財務資料。香港中文大學與東華三院共同成立的香港中文大學 </w:t>
      </w:r>
      <w:r>
        <w:rPr>
          <w:rFonts w:ascii="Symbol" w:hAnsi="Symbol" w:cs="Symbol" w:eastAsia="Symbol"/>
          <w:i w:val="false"/>
          <w:sz w:val="20"/>
          <w:szCs w:val="20"/>
        </w:rPr>
        <w:t></w:t>
      </w:r>
      <w:r>
        <w:rPr>
          <w:i w:val="false"/>
          <w:sz w:val="20"/>
          <w:szCs w:val="20"/>
        </w:rPr>
        <w:t xml:space="preserve"> 東華三院社區學院，已於</w:t>
      </w:r>
      <w:r>
        <w:rPr>
          <w:i w:val="false"/>
          <w:sz w:val="20"/>
          <w:szCs w:val="20"/>
        </w:rPr>
        <w:t>2013</w:t>
      </w:r>
      <w:r>
        <w:rPr>
          <w:i w:val="false"/>
          <w:sz w:val="20"/>
          <w:szCs w:val="20"/>
        </w:rPr>
        <w:t>年終止，完成其歷史任務。</w:t>
      </w:r>
    </w:p>
    <w:p>
      <w:pPr>
        <w:pStyle w:val="Style15"/>
        <w:spacing w:lineRule="atLeast" w:line="300"/>
        <w:ind w:left="567" w:hanging="567"/>
        <w:rPr>
          <w:i w:val="false"/>
          <w:i w:val="false"/>
          <w:sz w:val="20"/>
          <w:szCs w:val="20"/>
        </w:rPr>
      </w:pPr>
      <w:r>
        <w:rPr>
          <w:i w:val="false"/>
          <w:sz w:val="20"/>
          <w:szCs w:val="20"/>
        </w:rPr>
      </w:r>
    </w:p>
    <w:p>
      <w:pPr>
        <w:pStyle w:val="Style15"/>
        <w:spacing w:lineRule="atLeast" w:line="300"/>
        <w:ind w:left="567" w:hanging="567"/>
        <w:rPr>
          <w:i w:val="false"/>
          <w:i w:val="false"/>
          <w:sz w:val="20"/>
          <w:szCs w:val="20"/>
        </w:rPr>
      </w:pPr>
      <w:r>
        <w:rPr>
          <w:i w:val="false"/>
          <w:sz w:val="20"/>
          <w:szCs w:val="20"/>
        </w:rPr>
        <w:t>(2)</w:t>
        <w:tab/>
      </w:r>
      <w:r>
        <w:rPr>
          <w:i w:val="false"/>
          <w:sz w:val="20"/>
          <w:szCs w:val="20"/>
        </w:rPr>
        <w:t>根據香港教育學院的回覆，院校本部的學費收入僅來自頒授資歷的自資課程，招標課程及顧問工作的收入並不包括在內。</w:t>
      </w:r>
    </w:p>
    <w:p>
      <w:pPr>
        <w:pStyle w:val="Style15"/>
        <w:spacing w:lineRule="atLeast" w:line="300"/>
        <w:ind w:left="567" w:hanging="567"/>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(3)</w:t>
        <w:tab/>
      </w:r>
      <w:r>
        <w:rPr>
          <w:i w:val="false"/>
          <w:sz w:val="20"/>
          <w:szCs w:val="20"/>
        </w:rPr>
        <w:t>根據香港理工大學的回覆，不頒授資歷的課程的學費收入並不包括在內。</w:t>
      </w:r>
    </w:p>
    <w:p>
      <w:pPr>
        <w:pStyle w:val="Style15"/>
        <w:ind w:left="567" w:hanging="567"/>
        <w:rPr>
          <w:i w:val="false"/>
          <w:i w:val="false"/>
          <w:szCs w:val="27"/>
        </w:rPr>
      </w:pPr>
      <w:r>
        <w:rPr>
          <w:i w:val="false"/>
          <w:szCs w:val="27"/>
        </w:rPr>
      </w:r>
    </w:p>
    <w:p>
      <w:pPr>
        <w:pStyle w:val="Normal"/>
        <w:widowControl/>
        <w:tabs>
          <w:tab w:val="clear" w:pos="720"/>
        </w:tabs>
        <w:spacing w:lineRule="auto" w:line="276" w:before="0" w:after="200"/>
        <w:jc w:val="left"/>
        <w:rPr>
          <w:rFonts w:cs="華康細明體"/>
          <w:spacing w:val="20"/>
          <w:sz w:val="27"/>
          <w:szCs w:val="27"/>
          <w:lang w:val="en-US"/>
        </w:rPr>
      </w:pPr>
      <w:r>
        <w:rPr>
          <w:rFonts w:cs="華康細明體"/>
          <w:spacing w:val="20"/>
          <w:sz w:val="27"/>
          <w:szCs w:val="27"/>
          <w:lang w:val="en-US"/>
        </w:rPr>
      </w:r>
      <w:r>
        <w:br w:type="page"/>
      </w:r>
    </w:p>
    <w:p>
      <w:pPr>
        <w:pStyle w:val="Style15"/>
        <w:ind w:left="567" w:hanging="567"/>
        <w:jc w:val="right"/>
        <w:rPr>
          <w:i w:val="false"/>
          <w:i w:val="false"/>
          <w:szCs w:val="27"/>
        </w:rPr>
      </w:pPr>
      <w:r>
        <w:rPr>
          <w:i w:val="false"/>
          <w:szCs w:val="27"/>
        </w:rPr>
        <w:t>附表三</w:t>
      </w:r>
    </w:p>
    <w:p>
      <w:pPr>
        <w:pStyle w:val="Style15"/>
        <w:ind w:left="567" w:hanging="567"/>
        <w:jc w:val="right"/>
        <w:rPr>
          <w:i w:val="false"/>
          <w:i w:val="false"/>
          <w:szCs w:val="27"/>
        </w:rPr>
      </w:pPr>
      <w:r>
        <w:rPr>
          <w:i w:val="false"/>
          <w:szCs w:val="27"/>
        </w:rPr>
      </w:r>
    </w:p>
    <w:p>
      <w:pPr>
        <w:pStyle w:val="Style15"/>
        <w:ind w:left="567" w:hanging="567"/>
        <w:jc w:val="center"/>
        <w:rPr>
          <w:i w:val="false"/>
          <w:i w:val="false"/>
          <w:szCs w:val="27"/>
        </w:rPr>
      </w:pPr>
      <w:r>
        <w:rPr>
          <w:i w:val="false"/>
          <w:szCs w:val="27"/>
        </w:rPr>
        <w:t>教資會資助院校本部、轄下社區學院及其他自負盈虧的</w:t>
      </w:r>
    </w:p>
    <w:p>
      <w:pPr>
        <w:pStyle w:val="Style15"/>
        <w:ind w:left="567" w:hanging="567"/>
        <w:jc w:val="center"/>
        <w:rPr>
          <w:i w:val="false"/>
          <w:i w:val="false"/>
          <w:szCs w:val="27"/>
        </w:rPr>
      </w:pPr>
      <w:r>
        <w:rPr>
          <w:i w:val="false"/>
          <w:szCs w:val="27"/>
        </w:rPr>
        <w:t>教育部門自資課程涉及的教學人員及非教學人員的人數和薪酬開支</w:t>
      </w:r>
    </w:p>
    <w:p>
      <w:pPr>
        <w:pStyle w:val="Style15"/>
        <w:ind w:left="567" w:hanging="567"/>
        <w:jc w:val="center"/>
        <w:rPr>
          <w:i w:val="false"/>
          <w:i w:val="false"/>
          <w:szCs w:val="27"/>
        </w:rPr>
      </w:pPr>
      <w:r>
        <w:rPr>
          <w:i w:val="false"/>
          <w:szCs w:val="27"/>
        </w:rPr>
        <w:t>(2009-2010</w:t>
      </w:r>
      <w:r>
        <w:rPr>
          <w:i w:val="false"/>
          <w:szCs w:val="27"/>
        </w:rPr>
        <w:t>學年至</w:t>
      </w:r>
      <w:r>
        <w:rPr>
          <w:i w:val="false"/>
          <w:szCs w:val="27"/>
        </w:rPr>
        <w:t>2013-2014</w:t>
      </w:r>
      <w:r>
        <w:rPr>
          <w:i w:val="false"/>
          <w:szCs w:val="27"/>
        </w:rPr>
        <w:t>學年</w:t>
      </w:r>
      <w:r>
        <w:rPr>
          <w:i w:val="false"/>
          <w:szCs w:val="27"/>
        </w:rPr>
        <w:t>)</w:t>
      </w:r>
    </w:p>
    <w:p>
      <w:pPr>
        <w:pStyle w:val="Style15"/>
        <w:ind w:left="567" w:hanging="567"/>
        <w:jc w:val="center"/>
        <w:rPr>
          <w:i w:val="false"/>
          <w:i w:val="false"/>
          <w:szCs w:val="27"/>
        </w:rPr>
      </w:pPr>
      <w:r>
        <w:rPr>
          <w:i w:val="false"/>
          <w:szCs w:val="27"/>
        </w:rPr>
      </w:r>
    </w:p>
    <w:tbl>
      <w:tblPr>
        <w:tblW w:w="9218" w:type="dxa"/>
        <w:jc w:val="left"/>
        <w:tblInd w:w="5" w:type="dxa"/>
        <w:tblCellMar>
          <w:top w:w="0" w:type="dxa"/>
          <w:left w:w="5" w:type="dxa"/>
          <w:bottom w:w="0" w:type="dxa"/>
          <w:right w:w="5" w:type="dxa"/>
        </w:tblCellMar>
        <w:tblLook w:val="01e0" w:noHBand="0" w:noVBand="0" w:firstColumn="1" w:lastRow="1" w:lastColumn="1" w:firstRow="1"/>
      </w:tblPr>
      <w:tblGrid>
        <w:gridCol w:w="542"/>
        <w:gridCol w:w="542"/>
        <w:gridCol w:w="542"/>
        <w:gridCol w:w="542"/>
        <w:gridCol w:w="543"/>
        <w:gridCol w:w="542"/>
        <w:gridCol w:w="542"/>
        <w:gridCol w:w="542"/>
        <w:gridCol w:w="543"/>
        <w:gridCol w:w="542"/>
        <w:gridCol w:w="542"/>
        <w:gridCol w:w="542"/>
        <w:gridCol w:w="543"/>
        <w:gridCol w:w="542"/>
        <w:gridCol w:w="542"/>
        <w:gridCol w:w="542"/>
        <w:gridCol w:w="543"/>
      </w:tblGrid>
      <w:tr>
        <w:trPr>
          <w:tblHeader w:val="true"/>
        </w:trPr>
        <w:tc>
          <w:tcPr>
            <w:tcW w:w="542" w:type="dxa"/>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甲</w:t>
            </w:r>
            <w:r>
              <w:rPr>
                <w:szCs w:val="27"/>
              </w:rPr>
              <w:t>.</w:t>
            </w:r>
            <w:r>
              <w:rPr>
                <w:szCs w:val="27"/>
              </w:rPr>
              <w:t>院校本部</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香港</w:t>
            </w:r>
          </w:p>
          <w:p>
            <w:pPr>
              <w:pStyle w:val="Style15"/>
              <w:tabs>
                <w:tab w:val="left" w:pos="480" w:leader="none"/>
                <w:tab w:val="left" w:pos="567" w:leader="none"/>
              </w:tabs>
              <w:ind w:left="0" w:hanging="0"/>
              <w:jc w:val="center"/>
              <w:rPr>
                <w:szCs w:val="27"/>
              </w:rPr>
            </w:pPr>
            <w:r>
              <w:rPr>
                <w:szCs w:val="27"/>
              </w:rPr>
              <w:t>城市</w:t>
            </w:r>
          </w:p>
          <w:p>
            <w:pPr>
              <w:pStyle w:val="Style15"/>
              <w:tabs>
                <w:tab w:val="left" w:pos="480" w:leader="none"/>
                <w:tab w:val="left" w:pos="567" w:leader="none"/>
              </w:tabs>
              <w:ind w:left="0" w:hanging="0"/>
              <w:jc w:val="center"/>
              <w:rPr>
                <w:szCs w:val="27"/>
              </w:rPr>
            </w:pPr>
            <w:r>
              <w:rPr>
                <w:szCs w:val="27"/>
              </w:rPr>
              <w:t>大學</w:t>
            </w:r>
            <w:r>
              <w:rPr>
                <w:szCs w:val="27"/>
                <w:vertAlign w:val="superscript"/>
              </w:rPr>
              <w:t>(2)</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香港</w:t>
            </w:r>
          </w:p>
          <w:p>
            <w:pPr>
              <w:pStyle w:val="Style15"/>
              <w:tabs>
                <w:tab w:val="left" w:pos="480" w:leader="none"/>
                <w:tab w:val="left" w:pos="567" w:leader="none"/>
              </w:tabs>
              <w:ind w:left="0" w:hanging="0"/>
              <w:jc w:val="center"/>
              <w:rPr>
                <w:szCs w:val="27"/>
              </w:rPr>
            </w:pPr>
            <w:r>
              <w:rPr>
                <w:szCs w:val="27"/>
              </w:rPr>
              <w:t>浸會</w:t>
            </w:r>
          </w:p>
          <w:p>
            <w:pPr>
              <w:pStyle w:val="Style15"/>
              <w:tabs>
                <w:tab w:val="left" w:pos="480" w:leader="none"/>
                <w:tab w:val="left" w:pos="567" w:leader="none"/>
              </w:tabs>
              <w:ind w:left="0" w:hanging="0"/>
              <w:jc w:val="center"/>
              <w:rPr>
                <w:szCs w:val="27"/>
              </w:rPr>
            </w:pPr>
            <w:r>
              <w:rPr>
                <w:szCs w:val="27"/>
              </w:rPr>
              <w:t>大學</w:t>
            </w:r>
            <w:r>
              <w:rPr>
                <w:szCs w:val="27"/>
                <w:vertAlign w:val="superscript"/>
              </w:rPr>
              <w:t>(3)</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嶺南</w:t>
            </w:r>
          </w:p>
          <w:p>
            <w:pPr>
              <w:pStyle w:val="Style15"/>
              <w:tabs>
                <w:tab w:val="left" w:pos="480" w:leader="none"/>
                <w:tab w:val="left" w:pos="567" w:leader="none"/>
              </w:tabs>
              <w:ind w:left="0" w:hanging="0"/>
              <w:jc w:val="center"/>
              <w:rPr>
                <w:szCs w:val="27"/>
              </w:rPr>
            </w:pPr>
            <w:r>
              <w:rPr>
                <w:szCs w:val="27"/>
              </w:rPr>
              <w:t>大學</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香港</w:t>
            </w:r>
          </w:p>
          <w:p>
            <w:pPr>
              <w:pStyle w:val="Style15"/>
              <w:tabs>
                <w:tab w:val="left" w:pos="480" w:leader="none"/>
                <w:tab w:val="left" w:pos="567" w:leader="none"/>
              </w:tabs>
              <w:ind w:left="0" w:hanging="0"/>
              <w:jc w:val="center"/>
              <w:rPr>
                <w:szCs w:val="27"/>
              </w:rPr>
            </w:pPr>
            <w:r>
              <w:rPr>
                <w:szCs w:val="27"/>
              </w:rPr>
              <w:t>中文</w:t>
            </w:r>
          </w:p>
          <w:p>
            <w:pPr>
              <w:pStyle w:val="Style15"/>
              <w:tabs>
                <w:tab w:val="left" w:pos="480" w:leader="none"/>
                <w:tab w:val="left" w:pos="567" w:leader="none"/>
              </w:tabs>
              <w:ind w:left="0" w:hanging="0"/>
              <w:jc w:val="center"/>
              <w:rPr>
                <w:szCs w:val="27"/>
              </w:rPr>
            </w:pPr>
            <w:r>
              <w:rPr>
                <w:szCs w:val="27"/>
              </w:rPr>
              <w:t>大學</w:t>
            </w:r>
            <w:r>
              <w:rPr>
                <w:szCs w:val="27"/>
                <w:vertAlign w:val="superscript"/>
              </w:rPr>
              <w:t>(4)</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香港</w:t>
            </w:r>
          </w:p>
          <w:p>
            <w:pPr>
              <w:pStyle w:val="Style15"/>
              <w:tabs>
                <w:tab w:val="left" w:pos="480" w:leader="none"/>
                <w:tab w:val="left" w:pos="567" w:leader="none"/>
              </w:tabs>
              <w:ind w:left="0" w:hanging="0"/>
              <w:jc w:val="center"/>
              <w:rPr>
                <w:szCs w:val="27"/>
              </w:rPr>
            </w:pPr>
            <w:r>
              <w:rPr>
                <w:szCs w:val="27"/>
              </w:rPr>
              <w:t>教育</w:t>
            </w:r>
          </w:p>
          <w:p>
            <w:pPr>
              <w:pStyle w:val="Style15"/>
              <w:tabs>
                <w:tab w:val="left" w:pos="480" w:leader="none"/>
                <w:tab w:val="left" w:pos="567" w:leader="none"/>
              </w:tabs>
              <w:ind w:left="0" w:hanging="0"/>
              <w:jc w:val="center"/>
              <w:rPr>
                <w:szCs w:val="27"/>
              </w:rPr>
            </w:pPr>
            <w:r>
              <w:rPr>
                <w:szCs w:val="27"/>
              </w:rPr>
              <w:t>學院</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香港</w:t>
            </w:r>
          </w:p>
          <w:p>
            <w:pPr>
              <w:pStyle w:val="Style15"/>
              <w:tabs>
                <w:tab w:val="left" w:pos="480" w:leader="none"/>
                <w:tab w:val="left" w:pos="567" w:leader="none"/>
              </w:tabs>
              <w:ind w:left="0" w:hanging="0"/>
              <w:jc w:val="center"/>
              <w:rPr>
                <w:szCs w:val="27"/>
              </w:rPr>
            </w:pPr>
            <w:r>
              <w:rPr>
                <w:szCs w:val="27"/>
              </w:rPr>
              <w:t>理工</w:t>
            </w:r>
          </w:p>
          <w:p>
            <w:pPr>
              <w:pStyle w:val="Style15"/>
              <w:tabs>
                <w:tab w:val="left" w:pos="480" w:leader="none"/>
                <w:tab w:val="left" w:pos="567" w:leader="none"/>
              </w:tabs>
              <w:ind w:left="0" w:hanging="0"/>
              <w:jc w:val="center"/>
              <w:rPr>
                <w:szCs w:val="27"/>
              </w:rPr>
            </w:pPr>
            <w:r>
              <w:rPr>
                <w:szCs w:val="27"/>
              </w:rPr>
              <w:t>大學</w:t>
            </w:r>
            <w:r>
              <w:rPr>
                <w:szCs w:val="27"/>
                <w:vertAlign w:val="superscript"/>
              </w:rPr>
              <w:t>(6)</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香港</w:t>
            </w:r>
          </w:p>
          <w:p>
            <w:pPr>
              <w:pStyle w:val="Style15"/>
              <w:tabs>
                <w:tab w:val="left" w:pos="480" w:leader="none"/>
                <w:tab w:val="left" w:pos="567" w:leader="none"/>
              </w:tabs>
              <w:ind w:left="0" w:hanging="0"/>
              <w:jc w:val="center"/>
              <w:rPr>
                <w:szCs w:val="27"/>
              </w:rPr>
            </w:pPr>
            <w:r>
              <w:rPr>
                <w:szCs w:val="27"/>
              </w:rPr>
              <w:t>科技</w:t>
            </w:r>
          </w:p>
          <w:p>
            <w:pPr>
              <w:pStyle w:val="Style15"/>
              <w:tabs>
                <w:tab w:val="left" w:pos="480" w:leader="none"/>
                <w:tab w:val="left" w:pos="567" w:leader="none"/>
              </w:tabs>
              <w:ind w:left="0" w:hanging="0"/>
              <w:jc w:val="center"/>
              <w:rPr>
                <w:szCs w:val="27"/>
              </w:rPr>
            </w:pPr>
            <w:r>
              <w:rPr>
                <w:szCs w:val="27"/>
              </w:rPr>
              <w:t>大學</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香港</w:t>
            </w:r>
          </w:p>
          <w:p>
            <w:pPr>
              <w:pStyle w:val="Style15"/>
              <w:tabs>
                <w:tab w:val="left" w:pos="480" w:leader="none"/>
                <w:tab w:val="left" w:pos="567" w:leader="none"/>
              </w:tabs>
              <w:ind w:left="0" w:hanging="0"/>
              <w:jc w:val="center"/>
              <w:rPr>
                <w:szCs w:val="27"/>
              </w:rPr>
            </w:pPr>
            <w:r>
              <w:rPr>
                <w:szCs w:val="27"/>
              </w:rPr>
              <w:t>大學</w:t>
            </w:r>
            <w:r>
              <w:rPr>
                <w:szCs w:val="27"/>
                <w:vertAlign w:val="superscript"/>
              </w:rPr>
              <w:t>(7)</w:t>
            </w:r>
          </w:p>
        </w:tc>
      </w:tr>
      <w:tr>
        <w:trPr>
          <w:tblHeader w:val="true"/>
        </w:trPr>
        <w:tc>
          <w:tcPr>
            <w:tcW w:w="5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sz w:val="27"/>
                <w:szCs w:val="27"/>
              </w:rPr>
            </w:pPr>
            <w:r>
              <w:rPr>
                <w:i/>
                <w:spacing w:val="20"/>
                <w:sz w:val="27"/>
                <w:szCs w:val="27"/>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szCs w:val="27"/>
              </w:rPr>
            </w:pPr>
            <w:r>
              <w:rPr>
                <w:szCs w:val="27"/>
              </w:rPr>
              <w:t>兼職</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113" w:hanging="0"/>
              <w:rPr>
                <w:i w:val="false"/>
                <w:i w:val="false"/>
                <w:szCs w:val="27"/>
              </w:rPr>
            </w:pPr>
            <w:r>
              <w:rPr>
                <w:i w:val="false"/>
                <w:szCs w:val="27"/>
              </w:rPr>
              <w:t>人員數目</w:t>
            </w:r>
            <w:r>
              <w:rPr>
                <w:i w:val="false"/>
                <w:szCs w:val="27"/>
                <w:vertAlign w:val="superscript"/>
              </w:rPr>
              <w:t>(1)</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113" w:hanging="0"/>
              <w:rPr>
                <w:i w:val="false"/>
                <w:i w:val="false"/>
                <w:szCs w:val="27"/>
              </w:rPr>
            </w:pPr>
            <w:r>
              <w:rPr>
                <w:i w:val="false"/>
                <w:szCs w:val="27"/>
              </w:rPr>
              <w:t>2009-2010</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272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67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311</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232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76</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206</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173</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929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296</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154</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8</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61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0"/>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272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67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607</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232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16</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230</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209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30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173</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929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62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0"/>
              <w:jc w:val="left"/>
              <w:rPr>
                <w:spacing w:val="20"/>
                <w:sz w:val="27"/>
                <w:szCs w:val="27"/>
              </w:rPr>
            </w:pPr>
            <w:r>
              <w:rPr>
                <w:spacing w:val="20"/>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113" w:hanging="0"/>
              <w:rPr>
                <w:i w:val="false"/>
                <w:i w:val="false"/>
                <w:szCs w:val="27"/>
              </w:rPr>
            </w:pPr>
            <w:r>
              <w:rPr>
                <w:i w:val="false"/>
                <w:szCs w:val="27"/>
              </w:rPr>
              <w:t>2010-2011</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259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67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335</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209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80</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216</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31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188</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974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309</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13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152</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14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59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0"/>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259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67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644</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209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17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232</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221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16</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37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188</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974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Cs w:val="27"/>
              </w:rPr>
            </w:pPr>
            <w:r>
              <w:rPr>
                <w:i w:val="false"/>
                <w:szCs w:val="27"/>
              </w:rPr>
              <w:t>60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80"/>
              <w:ind w:left="0" w:hanging="0"/>
              <w:jc w:val="center"/>
              <w:rPr>
                <w:i w:val="false"/>
                <w:i w:val="false"/>
                <w:szCs w:val="27"/>
              </w:rPr>
            </w:pPr>
            <w:r>
              <w:rPr>
                <w:i w:val="false"/>
                <w:szCs w:val="27"/>
              </w:rPr>
              <w:t>1</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0"/>
              <w:jc w:val="left"/>
              <w:rPr>
                <w:spacing w:val="20"/>
                <w:sz w:val="27"/>
                <w:szCs w:val="27"/>
              </w:rPr>
            </w:pPr>
            <w:r>
              <w:rPr>
                <w:spacing w:val="20"/>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113" w:hanging="0"/>
              <w:rPr>
                <w:i w:val="false"/>
                <w:i w:val="false"/>
                <w:szCs w:val="27"/>
              </w:rPr>
            </w:pPr>
            <w:r>
              <w:rPr>
                <w:i w:val="false"/>
                <w:szCs w:val="27"/>
              </w:rPr>
              <w:t>2011-2012</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258</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62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361</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212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96</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265</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202</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pacing w:val="-16"/>
                <w:szCs w:val="27"/>
              </w:rPr>
            </w:pPr>
            <w:r>
              <w:rPr>
                <w:i w:val="false"/>
                <w:spacing w:val="-16"/>
                <w:szCs w:val="27"/>
              </w:rPr>
              <w:t>1 027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5</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308</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161</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67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26"/>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258</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62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669</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215</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257</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266</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18</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202</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pacing w:val="-16"/>
                <w:szCs w:val="27"/>
              </w:rPr>
            </w:pPr>
            <w:r>
              <w:rPr>
                <w:i w:val="false"/>
                <w:spacing w:val="-16"/>
                <w:szCs w:val="27"/>
              </w:rPr>
              <w:t>1 027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71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5</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26"/>
              <w:jc w:val="left"/>
              <w:rPr>
                <w:spacing w:val="20"/>
                <w:sz w:val="27"/>
                <w:szCs w:val="27"/>
              </w:rPr>
            </w:pPr>
            <w:r>
              <w:rPr>
                <w:spacing w:val="20"/>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113" w:hanging="0"/>
              <w:rPr>
                <w:i w:val="false"/>
                <w:i w:val="false"/>
                <w:szCs w:val="27"/>
              </w:rPr>
            </w:pPr>
            <w:r>
              <w:rPr>
                <w:i w:val="false"/>
                <w:szCs w:val="27"/>
              </w:rPr>
              <w:t>2012-2013</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254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58</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368</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258</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120</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314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36</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200</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pacing w:val="-16"/>
                <w:szCs w:val="27"/>
              </w:rPr>
            </w:pPr>
            <w:r>
              <w:rPr>
                <w:i w:val="false"/>
                <w:spacing w:val="-16"/>
                <w:szCs w:val="27"/>
              </w:rPr>
              <w:t>1 032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331</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197</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12</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70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26"/>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254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58</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699</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260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317</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314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48</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200</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pacing w:val="-16"/>
                <w:szCs w:val="27"/>
              </w:rPr>
            </w:pPr>
            <w:r>
              <w:rPr>
                <w:i w:val="false"/>
                <w:spacing w:val="-16"/>
                <w:szCs w:val="27"/>
              </w:rPr>
              <w:t>1 032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75</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26"/>
              <w:jc w:val="left"/>
              <w:rPr>
                <w:spacing w:val="20"/>
                <w:sz w:val="27"/>
                <w:szCs w:val="27"/>
              </w:rPr>
            </w:pPr>
            <w:r>
              <w:rPr>
                <w:spacing w:val="20"/>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113" w:hanging="0"/>
              <w:rPr>
                <w:i w:val="false"/>
                <w:i w:val="false"/>
                <w:szCs w:val="27"/>
              </w:rPr>
            </w:pPr>
            <w:r>
              <w:rPr>
                <w:i w:val="false"/>
                <w:szCs w:val="27"/>
              </w:rPr>
              <w:t>2013-2014</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263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50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383</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309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138</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310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49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200</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pacing w:val="-16"/>
                <w:szCs w:val="27"/>
              </w:rPr>
              <w:t>1 147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352</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205</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16</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81</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26"/>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263</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50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735</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312</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18</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4</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343</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310</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26</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59</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200</w:t>
            </w:r>
          </w:p>
        </w:tc>
        <w:tc>
          <w:tcPr>
            <w:tcW w:w="54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pacing w:val="-16"/>
                <w:szCs w:val="27"/>
              </w:rPr>
              <w:t>1 147</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85</w:t>
            </w:r>
          </w:p>
        </w:tc>
        <w:tc>
          <w:tcPr>
            <w:tcW w:w="54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3</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26"/>
              <w:jc w:val="left"/>
              <w:rPr>
                <w:spacing w:val="20"/>
                <w:sz w:val="27"/>
                <w:szCs w:val="27"/>
              </w:rPr>
            </w:pPr>
            <w:r>
              <w:rPr>
                <w:spacing w:val="20"/>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113" w:hanging="0"/>
              <w:rPr>
                <w:i w:val="false"/>
                <w:i w:val="false"/>
                <w:szCs w:val="27"/>
              </w:rPr>
            </w:pPr>
            <w:r>
              <w:rPr>
                <w:i w:val="false"/>
                <w:szCs w:val="27"/>
              </w:rPr>
              <w:t>員工費用</w:t>
            </w:r>
            <w:r>
              <w:rPr>
                <w:i w:val="false"/>
                <w:szCs w:val="27"/>
              </w:rPr>
              <w:t>(</w:t>
            </w:r>
            <w:r>
              <w:rPr>
                <w:i w:val="false"/>
                <w:szCs w:val="27"/>
              </w:rPr>
              <w:t>百萬元</w:t>
            </w:r>
            <w:r>
              <w:rPr>
                <w:i w:val="false"/>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113" w:hanging="0"/>
              <w:rPr>
                <w:i w:val="false"/>
                <w:i w:val="false"/>
                <w:szCs w:val="27"/>
              </w:rPr>
            </w:pPr>
            <w:r>
              <w:rPr>
                <w:i w:val="false"/>
                <w:szCs w:val="27"/>
              </w:rPr>
              <w:t>2009-2010</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151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101</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89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229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38</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i w:val="false"/>
                <w:i w:val="false"/>
                <w:szCs w:val="27"/>
              </w:rPr>
            </w:pPr>
            <w:r>
              <w:rPr>
                <w:i w:val="false"/>
                <w:szCs w:val="27"/>
              </w:rPr>
              <w:t>143</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34</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33</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4</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39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23</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166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135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8</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122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268</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61</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113" w:hanging="0"/>
              <w:rPr>
                <w:i w:val="false"/>
                <w:i w:val="false"/>
                <w:szCs w:val="27"/>
              </w:rPr>
            </w:pPr>
            <w:r>
              <w:rPr>
                <w:i w:val="false"/>
                <w:szCs w:val="27"/>
              </w:rPr>
              <w:t>2010-2011</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151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117</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96</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233</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40</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i w:val="false"/>
                <w:i w:val="false"/>
                <w:szCs w:val="27"/>
              </w:rPr>
            </w:pPr>
            <w:r>
              <w:rPr>
                <w:i w:val="false"/>
                <w:szCs w:val="27"/>
              </w:rPr>
              <w:t>141</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40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35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47</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19</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170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157</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8</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131</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33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280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59</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113" w:hanging="0"/>
              <w:rPr>
                <w:i w:val="false"/>
                <w:i w:val="false"/>
                <w:szCs w:val="27"/>
              </w:rPr>
            </w:pPr>
            <w:r>
              <w:rPr>
                <w:i w:val="false"/>
                <w:szCs w:val="27"/>
              </w:rPr>
              <w:t>2011-2012</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167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139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108</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31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265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45</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i w:val="false"/>
                <w:i w:val="false"/>
                <w:szCs w:val="27"/>
              </w:rPr>
            </w:pPr>
            <w:r>
              <w:rPr>
                <w:i w:val="false"/>
                <w:szCs w:val="27"/>
              </w:rPr>
              <w:t>158</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43</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44</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52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29</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188</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182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152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36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317</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74</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113" w:hanging="0"/>
              <w:rPr>
                <w:i w:val="false"/>
                <w:i w:val="false"/>
                <w:szCs w:val="27"/>
              </w:rPr>
            </w:pPr>
            <w:r>
              <w:rPr>
                <w:i w:val="false"/>
                <w:szCs w:val="27"/>
              </w:rPr>
              <w:t>2012-2013</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180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161</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132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43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269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44</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176</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51</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57</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8</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56</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34</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10"/>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200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212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189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51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325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78</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10"/>
              <w:jc w:val="left"/>
              <w:rPr>
                <w:spacing w:val="20"/>
                <w:sz w:val="27"/>
                <w:szCs w:val="27"/>
              </w:rPr>
            </w:pPr>
            <w:r>
              <w:rPr>
                <w:spacing w:val="20"/>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113" w:hanging="0"/>
              <w:rPr>
                <w:i w:val="false"/>
                <w:i w:val="false"/>
                <w:szCs w:val="27"/>
              </w:rPr>
            </w:pPr>
            <w:r>
              <w:rPr>
                <w:i w:val="false"/>
                <w:szCs w:val="27"/>
              </w:rPr>
              <w:t>2013-2014</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202</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188</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157</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56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276</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55</w:t>
            </w:r>
          </w:p>
        </w:tc>
        <w:tc>
          <w:tcPr>
            <w:tcW w:w="1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10"/>
              <w:ind w:left="0" w:hanging="0"/>
              <w:jc w:val="center"/>
              <w:rPr>
                <w:i w:val="false"/>
                <w:i w:val="false"/>
                <w:szCs w:val="27"/>
              </w:rPr>
            </w:pPr>
            <w:r>
              <w:rPr>
                <w:i w:val="false"/>
                <w:szCs w:val="27"/>
              </w:rPr>
              <w:t>194</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58</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65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56</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48</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10"/>
              <w:jc w:val="left"/>
              <w:rPr>
                <w:spacing w:val="20"/>
                <w:sz w:val="27"/>
                <w:szCs w:val="27"/>
              </w:rPr>
            </w:pPr>
            <w:r>
              <w:rPr>
                <w:spacing w:val="20"/>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227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246</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222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66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332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103</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10"/>
              <w:jc w:val="left"/>
              <w:rPr>
                <w:spacing w:val="20"/>
                <w:sz w:val="27"/>
                <w:szCs w:val="27"/>
              </w:rPr>
            </w:pPr>
            <w:r>
              <w:rPr>
                <w:spacing w:val="20"/>
                <w:sz w:val="27"/>
                <w:szCs w:val="27"/>
              </w:rPr>
            </w:r>
          </w:p>
        </w:tc>
      </w:tr>
    </w:tbl>
    <w:p>
      <w:pPr>
        <w:pStyle w:val="Style15"/>
        <w:ind w:left="567" w:hanging="567"/>
        <w:rPr>
          <w:rFonts w:cs="Times New Roman"/>
          <w:i w:val="false"/>
          <w:i w:val="false"/>
          <w:szCs w:val="27"/>
        </w:rPr>
      </w:pPr>
      <w:r>
        <w:rPr>
          <w:rFonts w:cs="Times New Roman"/>
          <w:i w:val="false"/>
          <w:szCs w:val="27"/>
        </w:rPr>
      </w:r>
    </w:p>
    <w:tbl>
      <w:tblPr>
        <w:tblW w:w="9218" w:type="dxa"/>
        <w:jc w:val="center"/>
        <w:tblInd w:w="0" w:type="dxa"/>
        <w:tblCellMar>
          <w:top w:w="0" w:type="dxa"/>
          <w:left w:w="5" w:type="dxa"/>
          <w:bottom w:w="0" w:type="dxa"/>
          <w:right w:w="5" w:type="dxa"/>
        </w:tblCellMar>
        <w:tblLook w:val="01e0" w:noHBand="0" w:noVBand="0" w:firstColumn="1" w:lastRow="1" w:lastColumn="1" w:firstRow="1"/>
      </w:tblPr>
      <w:tblGrid>
        <w:gridCol w:w="542"/>
        <w:gridCol w:w="542"/>
        <w:gridCol w:w="542"/>
        <w:gridCol w:w="542"/>
        <w:gridCol w:w="543"/>
        <w:gridCol w:w="542"/>
        <w:gridCol w:w="542"/>
        <w:gridCol w:w="542"/>
        <w:gridCol w:w="543"/>
        <w:gridCol w:w="542"/>
        <w:gridCol w:w="542"/>
        <w:gridCol w:w="542"/>
        <w:gridCol w:w="543"/>
        <w:gridCol w:w="542"/>
        <w:gridCol w:w="542"/>
        <w:gridCol w:w="542"/>
        <w:gridCol w:w="543"/>
      </w:tblGrid>
      <w:tr>
        <w:trPr>
          <w:tblHeader w:val="true"/>
        </w:trPr>
        <w:tc>
          <w:tcPr>
            <w:tcW w:w="542" w:type="dxa"/>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乙</w:t>
            </w:r>
            <w:r>
              <w:rPr>
                <w:szCs w:val="27"/>
              </w:rPr>
              <w:t>.</w:t>
            </w:r>
            <w:r>
              <w:rPr>
                <w:szCs w:val="27"/>
              </w:rPr>
              <w:t>社區學院</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香港</w:t>
            </w:r>
          </w:p>
          <w:p>
            <w:pPr>
              <w:pStyle w:val="Style15"/>
              <w:tabs>
                <w:tab w:val="left" w:pos="480" w:leader="none"/>
                <w:tab w:val="left" w:pos="567" w:leader="none"/>
              </w:tabs>
              <w:spacing w:lineRule="exact" w:line="324"/>
              <w:ind w:left="0" w:hanging="0"/>
              <w:jc w:val="center"/>
              <w:rPr>
                <w:szCs w:val="27"/>
              </w:rPr>
            </w:pPr>
            <w:r>
              <w:rPr>
                <w:szCs w:val="27"/>
              </w:rPr>
              <w:t>城市</w:t>
            </w:r>
          </w:p>
          <w:p>
            <w:pPr>
              <w:pStyle w:val="Style15"/>
              <w:tabs>
                <w:tab w:val="left" w:pos="480" w:leader="none"/>
                <w:tab w:val="left" w:pos="567" w:leader="none"/>
              </w:tabs>
              <w:spacing w:lineRule="exact" w:line="324"/>
              <w:ind w:left="0" w:hanging="0"/>
              <w:jc w:val="center"/>
              <w:rPr>
                <w:szCs w:val="27"/>
              </w:rPr>
            </w:pPr>
            <w:r>
              <w:rPr>
                <w:szCs w:val="27"/>
              </w:rPr>
              <w:t>大學</w:t>
            </w:r>
            <w:r>
              <w:rPr>
                <w:szCs w:val="27"/>
                <w:vertAlign w:val="superscript"/>
              </w:rPr>
              <w:t>(10)</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香港</w:t>
            </w:r>
          </w:p>
          <w:p>
            <w:pPr>
              <w:pStyle w:val="Style15"/>
              <w:tabs>
                <w:tab w:val="left" w:pos="480" w:leader="none"/>
                <w:tab w:val="left" w:pos="567" w:leader="none"/>
              </w:tabs>
              <w:spacing w:lineRule="exact" w:line="324"/>
              <w:ind w:left="0" w:hanging="0"/>
              <w:jc w:val="center"/>
              <w:rPr>
                <w:szCs w:val="27"/>
              </w:rPr>
            </w:pPr>
            <w:r>
              <w:rPr>
                <w:szCs w:val="27"/>
              </w:rPr>
              <w:t>浸會</w:t>
            </w:r>
          </w:p>
          <w:p>
            <w:pPr>
              <w:pStyle w:val="Style15"/>
              <w:tabs>
                <w:tab w:val="left" w:pos="480" w:leader="none"/>
                <w:tab w:val="left" w:pos="567" w:leader="none"/>
              </w:tabs>
              <w:spacing w:lineRule="exact" w:line="324"/>
              <w:ind w:left="0" w:hanging="0"/>
              <w:jc w:val="center"/>
              <w:rPr>
                <w:szCs w:val="27"/>
              </w:rPr>
            </w:pPr>
            <w:r>
              <w:rPr>
                <w:szCs w:val="27"/>
              </w:rPr>
              <w:t>大學</w:t>
            </w:r>
            <w:r>
              <w:rPr>
                <w:szCs w:val="27"/>
                <w:vertAlign w:val="superscript"/>
              </w:rPr>
              <w:t>(3)</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嶺南</w:t>
            </w:r>
          </w:p>
          <w:p>
            <w:pPr>
              <w:pStyle w:val="Style15"/>
              <w:tabs>
                <w:tab w:val="left" w:pos="480" w:leader="none"/>
                <w:tab w:val="left" w:pos="567" w:leader="none"/>
              </w:tabs>
              <w:spacing w:lineRule="exact" w:line="324"/>
              <w:ind w:left="0" w:hanging="0"/>
              <w:jc w:val="center"/>
              <w:rPr>
                <w:szCs w:val="27"/>
              </w:rPr>
            </w:pPr>
            <w:r>
              <w:rPr>
                <w:szCs w:val="27"/>
              </w:rPr>
              <w:t>大學</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香港</w:t>
            </w:r>
          </w:p>
          <w:p>
            <w:pPr>
              <w:pStyle w:val="Style15"/>
              <w:tabs>
                <w:tab w:val="left" w:pos="480" w:leader="none"/>
                <w:tab w:val="left" w:pos="567" w:leader="none"/>
              </w:tabs>
              <w:spacing w:lineRule="exact" w:line="324"/>
              <w:ind w:left="0" w:hanging="0"/>
              <w:jc w:val="center"/>
              <w:rPr>
                <w:szCs w:val="27"/>
              </w:rPr>
            </w:pPr>
            <w:r>
              <w:rPr>
                <w:szCs w:val="27"/>
              </w:rPr>
              <w:t>中文</w:t>
            </w:r>
          </w:p>
          <w:p>
            <w:pPr>
              <w:pStyle w:val="Style15"/>
              <w:tabs>
                <w:tab w:val="left" w:pos="480" w:leader="none"/>
                <w:tab w:val="left" w:pos="567" w:leader="none"/>
              </w:tabs>
              <w:spacing w:lineRule="exact" w:line="324"/>
              <w:ind w:left="0" w:hanging="0"/>
              <w:jc w:val="center"/>
              <w:rPr>
                <w:szCs w:val="27"/>
              </w:rPr>
            </w:pPr>
            <w:r>
              <w:rPr>
                <w:szCs w:val="27"/>
              </w:rPr>
              <w:t>大學</w:t>
            </w:r>
            <w:r>
              <w:rPr>
                <w:szCs w:val="27"/>
                <w:vertAlign w:val="superscript"/>
              </w:rPr>
              <w:t>(4)</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香港</w:t>
            </w:r>
          </w:p>
          <w:p>
            <w:pPr>
              <w:pStyle w:val="Style15"/>
              <w:tabs>
                <w:tab w:val="left" w:pos="480" w:leader="none"/>
                <w:tab w:val="left" w:pos="567" w:leader="none"/>
              </w:tabs>
              <w:spacing w:lineRule="exact" w:line="324"/>
              <w:ind w:left="0" w:hanging="0"/>
              <w:jc w:val="center"/>
              <w:rPr>
                <w:szCs w:val="27"/>
              </w:rPr>
            </w:pPr>
            <w:r>
              <w:rPr>
                <w:szCs w:val="27"/>
              </w:rPr>
              <w:t>教育</w:t>
            </w:r>
          </w:p>
          <w:p>
            <w:pPr>
              <w:pStyle w:val="Style15"/>
              <w:tabs>
                <w:tab w:val="left" w:pos="480" w:leader="none"/>
                <w:tab w:val="left" w:pos="567" w:leader="none"/>
              </w:tabs>
              <w:spacing w:lineRule="exact" w:line="324"/>
              <w:ind w:left="0" w:hanging="0"/>
              <w:jc w:val="center"/>
              <w:rPr>
                <w:szCs w:val="27"/>
              </w:rPr>
            </w:pPr>
            <w:r>
              <w:rPr>
                <w:szCs w:val="27"/>
              </w:rPr>
              <w:t>學院</w:t>
            </w:r>
            <w:r>
              <w:rPr>
                <w:szCs w:val="27"/>
                <w:vertAlign w:val="superscript"/>
              </w:rPr>
              <w:t>(5)</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香港</w:t>
            </w:r>
          </w:p>
          <w:p>
            <w:pPr>
              <w:pStyle w:val="Style15"/>
              <w:tabs>
                <w:tab w:val="left" w:pos="480" w:leader="none"/>
                <w:tab w:val="left" w:pos="567" w:leader="none"/>
              </w:tabs>
              <w:spacing w:lineRule="exact" w:line="324"/>
              <w:ind w:left="0" w:hanging="0"/>
              <w:jc w:val="center"/>
              <w:rPr>
                <w:szCs w:val="27"/>
              </w:rPr>
            </w:pPr>
            <w:r>
              <w:rPr>
                <w:szCs w:val="27"/>
              </w:rPr>
              <w:t>理工</w:t>
            </w:r>
          </w:p>
          <w:p>
            <w:pPr>
              <w:pStyle w:val="Style15"/>
              <w:tabs>
                <w:tab w:val="left" w:pos="480" w:leader="none"/>
                <w:tab w:val="left" w:pos="567" w:leader="none"/>
              </w:tabs>
              <w:spacing w:lineRule="exact" w:line="324"/>
              <w:ind w:left="0" w:hanging="0"/>
              <w:jc w:val="center"/>
              <w:rPr>
                <w:szCs w:val="27"/>
              </w:rPr>
            </w:pPr>
            <w:r>
              <w:rPr>
                <w:szCs w:val="27"/>
              </w:rPr>
              <w:t>大學</w:t>
            </w:r>
            <w:r>
              <w:rPr>
                <w:szCs w:val="27"/>
                <w:vertAlign w:val="superscript"/>
              </w:rPr>
              <w:t>(6)</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香港</w:t>
            </w:r>
          </w:p>
          <w:p>
            <w:pPr>
              <w:pStyle w:val="Style15"/>
              <w:tabs>
                <w:tab w:val="left" w:pos="480" w:leader="none"/>
                <w:tab w:val="left" w:pos="567" w:leader="none"/>
              </w:tabs>
              <w:spacing w:lineRule="exact" w:line="324"/>
              <w:ind w:left="0" w:hanging="0"/>
              <w:jc w:val="center"/>
              <w:rPr>
                <w:szCs w:val="27"/>
              </w:rPr>
            </w:pPr>
            <w:r>
              <w:rPr>
                <w:szCs w:val="27"/>
              </w:rPr>
              <w:t>科技</w:t>
            </w:r>
          </w:p>
          <w:p>
            <w:pPr>
              <w:pStyle w:val="Style15"/>
              <w:tabs>
                <w:tab w:val="left" w:pos="480" w:leader="none"/>
                <w:tab w:val="left" w:pos="567" w:leader="none"/>
              </w:tabs>
              <w:spacing w:lineRule="exact" w:line="324"/>
              <w:ind w:left="0" w:hanging="0"/>
              <w:jc w:val="center"/>
              <w:rPr>
                <w:szCs w:val="27"/>
              </w:rPr>
            </w:pPr>
            <w:r>
              <w:rPr>
                <w:szCs w:val="27"/>
              </w:rPr>
              <w:t>大學</w:t>
            </w:r>
            <w:r>
              <w:rPr>
                <w:szCs w:val="27"/>
                <w:vertAlign w:val="superscript"/>
              </w:rPr>
              <w:t>(11)</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香港</w:t>
            </w:r>
          </w:p>
          <w:p>
            <w:pPr>
              <w:pStyle w:val="Style15"/>
              <w:tabs>
                <w:tab w:val="left" w:pos="480" w:leader="none"/>
                <w:tab w:val="left" w:pos="567" w:leader="none"/>
              </w:tabs>
              <w:spacing w:lineRule="exact" w:line="324"/>
              <w:ind w:left="0" w:hanging="0"/>
              <w:jc w:val="center"/>
              <w:rPr>
                <w:szCs w:val="27"/>
              </w:rPr>
            </w:pPr>
            <w:r>
              <w:rPr>
                <w:szCs w:val="27"/>
              </w:rPr>
              <w:t>大學</w:t>
            </w:r>
            <w:r>
              <w:rPr>
                <w:szCs w:val="27"/>
                <w:vertAlign w:val="superscript"/>
              </w:rPr>
              <w:t>(7)</w:t>
            </w:r>
          </w:p>
        </w:tc>
      </w:tr>
      <w:tr>
        <w:trPr>
          <w:tblHeader w:val="true"/>
        </w:trPr>
        <w:tc>
          <w:tcPr>
            <w:tcW w:w="5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24"/>
              <w:jc w:val="left"/>
              <w:rPr>
                <w:i/>
                <w:i/>
                <w:spacing w:val="20"/>
                <w:sz w:val="27"/>
                <w:szCs w:val="27"/>
              </w:rPr>
            </w:pPr>
            <w:r>
              <w:rPr>
                <w:i/>
                <w:spacing w:val="20"/>
                <w:sz w:val="27"/>
                <w:szCs w:val="27"/>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szCs w:val="27"/>
              </w:rPr>
            </w:pPr>
            <w:r>
              <w:rPr>
                <w:szCs w:val="27"/>
              </w:rPr>
              <w:t>兼職</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4"/>
              <w:ind w:left="57" w:hanging="0"/>
              <w:rPr>
                <w:i w:val="false"/>
                <w:i w:val="false"/>
                <w:szCs w:val="27"/>
              </w:rPr>
            </w:pPr>
            <w:r>
              <w:rPr>
                <w:i w:val="false"/>
                <w:szCs w:val="27"/>
              </w:rPr>
              <w:t>人員數目</w:t>
            </w:r>
            <w:r>
              <w:rPr>
                <w:i w:val="false"/>
                <w:szCs w:val="27"/>
                <w:vertAlign w:val="superscript"/>
              </w:rPr>
              <w:t>(1)</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4"/>
              <w:ind w:left="57" w:hanging="0"/>
              <w:rPr>
                <w:i w:val="false"/>
                <w:i w:val="false"/>
                <w:szCs w:val="27"/>
              </w:rPr>
            </w:pPr>
            <w:r>
              <w:rPr>
                <w:i w:val="false"/>
                <w:szCs w:val="27"/>
              </w:rPr>
              <w:t>2009-2010</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4"/>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138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39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38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15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170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192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4"/>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非教學人員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65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74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467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203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39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66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244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659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57" w:hanging="0"/>
              <w:jc w:val="left"/>
              <w:rPr>
                <w:i w:val="false"/>
                <w:i w:val="false"/>
                <w:szCs w:val="27"/>
              </w:rPr>
            </w:pPr>
            <w:r>
              <w:rPr>
                <w:i w:val="false"/>
                <w:szCs w:val="27"/>
              </w:rPr>
              <w:t>2010-2011</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140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42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52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195</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191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非教學人員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66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36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75</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460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206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42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88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270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651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57" w:hanging="0"/>
              <w:jc w:val="left"/>
              <w:rPr>
                <w:i w:val="false"/>
                <w:i w:val="false"/>
                <w:szCs w:val="27"/>
              </w:rPr>
            </w:pPr>
            <w:r>
              <w:rPr>
                <w:i w:val="false"/>
                <w:szCs w:val="27"/>
              </w:rPr>
              <w:t>2011-2012</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142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45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72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200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218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非教學人員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63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39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84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524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205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45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111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284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742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6"/>
              <w:ind w:left="57" w:hanging="0"/>
              <w:jc w:val="left"/>
              <w:rPr>
                <w:i w:val="false"/>
                <w:i w:val="false"/>
                <w:szCs w:val="27"/>
              </w:rPr>
            </w:pPr>
            <w:r>
              <w:rPr>
                <w:i w:val="false"/>
                <w:szCs w:val="27"/>
              </w:rPr>
              <w:t>2012-2013</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6"/>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143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41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83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207</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229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6"/>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非教學人員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55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44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90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584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198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41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127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297</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813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57" w:hanging="0"/>
              <w:jc w:val="left"/>
              <w:rPr>
                <w:i w:val="false"/>
                <w:i w:val="false"/>
                <w:szCs w:val="27"/>
              </w:rPr>
            </w:pPr>
            <w:r>
              <w:rPr>
                <w:i w:val="false"/>
                <w:szCs w:val="27"/>
              </w:rPr>
              <w:t>2013-2014</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147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40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78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213</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178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非教學人員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54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48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91</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533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201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40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126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304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711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57" w:hanging="0"/>
              <w:jc w:val="left"/>
              <w:rPr>
                <w:i w:val="false"/>
                <w:i w:val="false"/>
                <w:szCs w:val="27"/>
              </w:rPr>
            </w:pPr>
            <w:r>
              <w:rPr>
                <w:i w:val="false"/>
                <w:szCs w:val="27"/>
              </w:rPr>
              <w:t>員工費用</w:t>
            </w:r>
            <w:r>
              <w:rPr>
                <w:i w:val="false"/>
                <w:szCs w:val="27"/>
              </w:rPr>
              <w:t>(</w:t>
            </w:r>
            <w:r>
              <w:rPr>
                <w:i w:val="false"/>
                <w:szCs w:val="27"/>
              </w:rPr>
              <w:t>百萬元</w:t>
            </w:r>
            <w:r>
              <w:rPr>
                <w:i w:val="false"/>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57" w:hanging="0"/>
              <w:jc w:val="left"/>
              <w:rPr>
                <w:i w:val="false"/>
                <w:i w:val="false"/>
                <w:szCs w:val="27"/>
              </w:rPr>
            </w:pPr>
            <w:r>
              <w:rPr>
                <w:i w:val="false"/>
                <w:szCs w:val="27"/>
              </w:rPr>
              <w:t>2009-2010</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83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8</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99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18</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24</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101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23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123</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57" w:hanging="0"/>
              <w:jc w:val="left"/>
              <w:rPr>
                <w:i w:val="false"/>
                <w:i w:val="false"/>
                <w:szCs w:val="27"/>
              </w:rPr>
            </w:pPr>
            <w:r>
              <w:rPr>
                <w:i w:val="false"/>
                <w:szCs w:val="27"/>
              </w:rPr>
              <w:t>2010-2011</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84</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26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12</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110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25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103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35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135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hanging="0"/>
              <w:jc w:val="left"/>
              <w:rPr>
                <w:i w:val="false"/>
                <w:i w:val="false"/>
                <w:szCs w:val="27"/>
              </w:rPr>
            </w:pPr>
            <w:r>
              <w:rPr>
                <w:i w:val="false"/>
                <w:szCs w:val="27"/>
              </w:rPr>
              <w:t>2011-2012</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89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35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124</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20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2</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31</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109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45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155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hanging="0"/>
              <w:jc w:val="left"/>
              <w:rPr>
                <w:i w:val="false"/>
                <w:i w:val="false"/>
                <w:szCs w:val="27"/>
              </w:rPr>
            </w:pPr>
            <w:r>
              <w:rPr>
                <w:i w:val="false"/>
                <w:szCs w:val="27"/>
              </w:rPr>
              <w:t>2012-2013</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93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34</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140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11</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35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112</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45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175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hanging="0"/>
              <w:jc w:val="left"/>
              <w:rPr>
                <w:i w:val="false"/>
                <w:i w:val="false"/>
                <w:szCs w:val="27"/>
              </w:rPr>
            </w:pPr>
            <w:r>
              <w:rPr>
                <w:i w:val="false"/>
                <w:szCs w:val="27"/>
              </w:rPr>
              <w:t>2013-2014</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95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34</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144</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20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37</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115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47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181</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20"/>
              <w:jc w:val="center"/>
              <w:rPr>
                <w:kern w:val="2"/>
                <w:sz w:val="27"/>
                <w:szCs w:val="27"/>
              </w:rPr>
            </w:pPr>
            <w:r>
              <w:rPr>
                <w:sz w:val="27"/>
                <w:szCs w:val="27"/>
              </w:rPr>
              <w:t>-</w:t>
            </w:r>
          </w:p>
        </w:tc>
      </w:tr>
    </w:tbl>
    <w:p>
      <w:pPr>
        <w:pStyle w:val="Style15"/>
        <w:ind w:left="567" w:hanging="567"/>
        <w:rPr>
          <w:rFonts w:cs="Times New Roman"/>
          <w:i w:val="false"/>
          <w:i w:val="false"/>
          <w:szCs w:val="27"/>
        </w:rPr>
      </w:pPr>
      <w:r>
        <w:rPr>
          <w:rFonts w:cs="Times New Roman"/>
          <w:i w:val="false"/>
          <w:szCs w:val="27"/>
        </w:rPr>
      </w:r>
    </w:p>
    <w:tbl>
      <w:tblPr>
        <w:tblW w:w="9218" w:type="dxa"/>
        <w:jc w:val="center"/>
        <w:tblInd w:w="0" w:type="dxa"/>
        <w:tblCellMar>
          <w:top w:w="0" w:type="dxa"/>
          <w:left w:w="5" w:type="dxa"/>
          <w:bottom w:w="0" w:type="dxa"/>
          <w:right w:w="5" w:type="dxa"/>
        </w:tblCellMar>
        <w:tblLook w:val="01e0" w:noHBand="0" w:noVBand="0" w:firstColumn="1" w:lastRow="1" w:lastColumn="1" w:firstRow="1"/>
      </w:tblPr>
      <w:tblGrid>
        <w:gridCol w:w="542"/>
        <w:gridCol w:w="542"/>
        <w:gridCol w:w="542"/>
        <w:gridCol w:w="542"/>
        <w:gridCol w:w="543"/>
        <w:gridCol w:w="542"/>
        <w:gridCol w:w="542"/>
        <w:gridCol w:w="542"/>
        <w:gridCol w:w="543"/>
        <w:gridCol w:w="542"/>
        <w:gridCol w:w="542"/>
        <w:gridCol w:w="542"/>
        <w:gridCol w:w="543"/>
        <w:gridCol w:w="542"/>
        <w:gridCol w:w="542"/>
        <w:gridCol w:w="542"/>
        <w:gridCol w:w="543"/>
      </w:tblGrid>
      <w:tr>
        <w:trPr>
          <w:tblHeader w:val="true"/>
        </w:trPr>
        <w:tc>
          <w:tcPr>
            <w:tcW w:w="542" w:type="dxa"/>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丙</w:t>
            </w:r>
            <w:r>
              <w:rPr>
                <w:szCs w:val="27"/>
              </w:rPr>
              <w:t>.</w:t>
            </w:r>
            <w:r>
              <w:rPr>
                <w:szCs w:val="27"/>
              </w:rPr>
              <w:t>其他自資教育部門</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香港</w:t>
            </w:r>
          </w:p>
          <w:p>
            <w:pPr>
              <w:pStyle w:val="Style15"/>
              <w:tabs>
                <w:tab w:val="left" w:pos="480" w:leader="none"/>
                <w:tab w:val="left" w:pos="567" w:leader="none"/>
              </w:tabs>
              <w:spacing w:lineRule="exact" w:line="340"/>
              <w:ind w:left="0" w:hanging="0"/>
              <w:jc w:val="center"/>
              <w:rPr>
                <w:szCs w:val="27"/>
              </w:rPr>
            </w:pPr>
            <w:r>
              <w:rPr>
                <w:szCs w:val="27"/>
              </w:rPr>
              <w:t>城市</w:t>
            </w:r>
          </w:p>
          <w:p>
            <w:pPr>
              <w:pStyle w:val="Style15"/>
              <w:tabs>
                <w:tab w:val="left" w:pos="480" w:leader="none"/>
                <w:tab w:val="left" w:pos="567" w:leader="none"/>
              </w:tabs>
              <w:spacing w:lineRule="exact" w:line="340"/>
              <w:ind w:left="0" w:hanging="0"/>
              <w:jc w:val="center"/>
              <w:rPr>
                <w:szCs w:val="27"/>
              </w:rPr>
            </w:pPr>
            <w:r>
              <w:rPr>
                <w:szCs w:val="27"/>
              </w:rPr>
              <w:t>大學</w:t>
            </w:r>
            <w:r>
              <w:rPr>
                <w:szCs w:val="27"/>
                <w:vertAlign w:val="superscript"/>
              </w:rPr>
              <w:t>(8)</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香港</w:t>
            </w:r>
          </w:p>
          <w:p>
            <w:pPr>
              <w:pStyle w:val="Style15"/>
              <w:tabs>
                <w:tab w:val="left" w:pos="480" w:leader="none"/>
                <w:tab w:val="left" w:pos="567" w:leader="none"/>
              </w:tabs>
              <w:spacing w:lineRule="exact" w:line="340"/>
              <w:ind w:left="0" w:hanging="0"/>
              <w:jc w:val="center"/>
              <w:rPr>
                <w:szCs w:val="27"/>
              </w:rPr>
            </w:pPr>
            <w:r>
              <w:rPr>
                <w:szCs w:val="27"/>
              </w:rPr>
              <w:t>浸會</w:t>
            </w:r>
          </w:p>
          <w:p>
            <w:pPr>
              <w:pStyle w:val="Style15"/>
              <w:tabs>
                <w:tab w:val="left" w:pos="480" w:leader="none"/>
                <w:tab w:val="left" w:pos="567" w:leader="none"/>
              </w:tabs>
              <w:spacing w:lineRule="exact" w:line="340"/>
              <w:ind w:left="0" w:hanging="0"/>
              <w:jc w:val="center"/>
              <w:rPr>
                <w:szCs w:val="27"/>
              </w:rPr>
            </w:pPr>
            <w:r>
              <w:rPr>
                <w:szCs w:val="27"/>
              </w:rPr>
              <w:t>大學</w:t>
            </w:r>
            <w:r>
              <w:rPr>
                <w:szCs w:val="27"/>
                <w:vertAlign w:val="superscript"/>
              </w:rPr>
              <w:t>(3)</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嶺南</w:t>
            </w:r>
          </w:p>
          <w:p>
            <w:pPr>
              <w:pStyle w:val="Style15"/>
              <w:tabs>
                <w:tab w:val="left" w:pos="480" w:leader="none"/>
                <w:tab w:val="left" w:pos="567" w:leader="none"/>
              </w:tabs>
              <w:spacing w:lineRule="exact" w:line="340"/>
              <w:ind w:left="0" w:hanging="0"/>
              <w:jc w:val="center"/>
              <w:rPr>
                <w:szCs w:val="27"/>
              </w:rPr>
            </w:pPr>
            <w:r>
              <w:rPr>
                <w:szCs w:val="27"/>
              </w:rPr>
              <w:t>大學</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香港</w:t>
            </w:r>
          </w:p>
          <w:p>
            <w:pPr>
              <w:pStyle w:val="Style15"/>
              <w:tabs>
                <w:tab w:val="left" w:pos="480" w:leader="none"/>
                <w:tab w:val="left" w:pos="567" w:leader="none"/>
              </w:tabs>
              <w:spacing w:lineRule="exact" w:line="340"/>
              <w:ind w:left="0" w:hanging="0"/>
              <w:jc w:val="center"/>
              <w:rPr>
                <w:szCs w:val="27"/>
              </w:rPr>
            </w:pPr>
            <w:r>
              <w:rPr>
                <w:szCs w:val="27"/>
              </w:rPr>
              <w:t>中文</w:t>
            </w:r>
          </w:p>
          <w:p>
            <w:pPr>
              <w:pStyle w:val="Style15"/>
              <w:tabs>
                <w:tab w:val="left" w:pos="480" w:leader="none"/>
                <w:tab w:val="left" w:pos="567" w:leader="none"/>
              </w:tabs>
              <w:spacing w:lineRule="exact" w:line="340"/>
              <w:ind w:left="0" w:hanging="0"/>
              <w:jc w:val="center"/>
              <w:rPr>
                <w:szCs w:val="27"/>
              </w:rPr>
            </w:pPr>
            <w:r>
              <w:rPr>
                <w:szCs w:val="27"/>
              </w:rPr>
              <w:t>大學</w:t>
            </w:r>
            <w:r>
              <w:rPr>
                <w:szCs w:val="27"/>
                <w:vertAlign w:val="superscript"/>
              </w:rPr>
              <w:t>(4)</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香港</w:t>
            </w:r>
          </w:p>
          <w:p>
            <w:pPr>
              <w:pStyle w:val="Style15"/>
              <w:tabs>
                <w:tab w:val="left" w:pos="480" w:leader="none"/>
                <w:tab w:val="left" w:pos="567" w:leader="none"/>
              </w:tabs>
              <w:spacing w:lineRule="exact" w:line="340"/>
              <w:ind w:left="0" w:hanging="0"/>
              <w:jc w:val="center"/>
              <w:rPr>
                <w:szCs w:val="27"/>
              </w:rPr>
            </w:pPr>
            <w:r>
              <w:rPr>
                <w:szCs w:val="27"/>
              </w:rPr>
              <w:t>教育</w:t>
            </w:r>
          </w:p>
          <w:p>
            <w:pPr>
              <w:pStyle w:val="Style15"/>
              <w:tabs>
                <w:tab w:val="left" w:pos="480" w:leader="none"/>
                <w:tab w:val="left" w:pos="567" w:leader="none"/>
              </w:tabs>
              <w:spacing w:lineRule="exact" w:line="340"/>
              <w:ind w:left="0" w:hanging="0"/>
              <w:jc w:val="center"/>
              <w:rPr>
                <w:szCs w:val="27"/>
              </w:rPr>
            </w:pPr>
            <w:r>
              <w:rPr>
                <w:szCs w:val="27"/>
              </w:rPr>
              <w:t>學院</w:t>
            </w:r>
            <w:r>
              <w:rPr>
                <w:szCs w:val="27"/>
                <w:vertAlign w:val="superscript"/>
              </w:rPr>
              <w:t>(5)</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香港</w:t>
            </w:r>
          </w:p>
          <w:p>
            <w:pPr>
              <w:pStyle w:val="Style15"/>
              <w:tabs>
                <w:tab w:val="left" w:pos="480" w:leader="none"/>
                <w:tab w:val="left" w:pos="567" w:leader="none"/>
              </w:tabs>
              <w:spacing w:lineRule="exact" w:line="340"/>
              <w:ind w:left="0" w:hanging="0"/>
              <w:jc w:val="center"/>
              <w:rPr>
                <w:szCs w:val="27"/>
              </w:rPr>
            </w:pPr>
            <w:r>
              <w:rPr>
                <w:szCs w:val="27"/>
              </w:rPr>
              <w:t>理工</w:t>
            </w:r>
          </w:p>
          <w:p>
            <w:pPr>
              <w:pStyle w:val="Style15"/>
              <w:tabs>
                <w:tab w:val="left" w:pos="480" w:leader="none"/>
                <w:tab w:val="left" w:pos="567" w:leader="none"/>
              </w:tabs>
              <w:spacing w:lineRule="exact" w:line="340"/>
              <w:ind w:left="0" w:hanging="0"/>
              <w:jc w:val="center"/>
              <w:rPr>
                <w:szCs w:val="27"/>
              </w:rPr>
            </w:pPr>
            <w:r>
              <w:rPr>
                <w:szCs w:val="27"/>
              </w:rPr>
              <w:t>大學</w:t>
            </w:r>
            <w:r>
              <w:rPr>
                <w:szCs w:val="27"/>
                <w:vertAlign w:val="superscript"/>
              </w:rPr>
              <w:t>(9)</w:t>
            </w:r>
          </w:p>
        </w:tc>
        <w:tc>
          <w:tcPr>
            <w:tcW w:w="1084"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香港</w:t>
            </w:r>
          </w:p>
          <w:p>
            <w:pPr>
              <w:pStyle w:val="Style15"/>
              <w:tabs>
                <w:tab w:val="left" w:pos="480" w:leader="none"/>
                <w:tab w:val="left" w:pos="567" w:leader="none"/>
              </w:tabs>
              <w:spacing w:lineRule="exact" w:line="340"/>
              <w:ind w:left="0" w:hanging="0"/>
              <w:jc w:val="center"/>
              <w:rPr>
                <w:szCs w:val="27"/>
              </w:rPr>
            </w:pPr>
            <w:r>
              <w:rPr>
                <w:szCs w:val="27"/>
              </w:rPr>
              <w:t>科技</w:t>
            </w:r>
          </w:p>
          <w:p>
            <w:pPr>
              <w:pStyle w:val="Style15"/>
              <w:tabs>
                <w:tab w:val="left" w:pos="480" w:leader="none"/>
                <w:tab w:val="left" w:pos="567" w:leader="none"/>
              </w:tabs>
              <w:spacing w:lineRule="exact" w:line="340"/>
              <w:ind w:left="0" w:hanging="0"/>
              <w:jc w:val="center"/>
              <w:rPr>
                <w:szCs w:val="27"/>
              </w:rPr>
            </w:pPr>
            <w:r>
              <w:rPr>
                <w:szCs w:val="27"/>
              </w:rPr>
              <w:t>大學</w:t>
            </w:r>
            <w:r>
              <w:rPr>
                <w:szCs w:val="27"/>
                <w:vertAlign w:val="superscript"/>
              </w:rPr>
              <w:t>(11)</w:t>
            </w:r>
          </w:p>
        </w:tc>
        <w:tc>
          <w:tcPr>
            <w:tcW w:w="1085" w:type="dxa"/>
            <w:gridSpan w:val="2"/>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香港</w:t>
            </w:r>
          </w:p>
          <w:p>
            <w:pPr>
              <w:pStyle w:val="Style15"/>
              <w:tabs>
                <w:tab w:val="left" w:pos="480" w:leader="none"/>
                <w:tab w:val="left" w:pos="567" w:leader="none"/>
              </w:tabs>
              <w:spacing w:lineRule="exact" w:line="340"/>
              <w:ind w:left="0" w:hanging="0"/>
              <w:jc w:val="center"/>
              <w:rPr>
                <w:szCs w:val="27"/>
              </w:rPr>
            </w:pPr>
            <w:r>
              <w:rPr>
                <w:szCs w:val="27"/>
              </w:rPr>
              <w:t>大學</w:t>
            </w:r>
            <w:r>
              <w:rPr>
                <w:szCs w:val="27"/>
                <w:vertAlign w:val="superscript"/>
              </w:rPr>
              <w:t>(7)</w:t>
            </w:r>
          </w:p>
        </w:tc>
      </w:tr>
      <w:tr>
        <w:trPr>
          <w:tblHeader w:val="true"/>
        </w:trPr>
        <w:tc>
          <w:tcPr>
            <w:tcW w:w="5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i/>
                <w:i/>
                <w:spacing w:val="20"/>
                <w:sz w:val="27"/>
                <w:szCs w:val="27"/>
              </w:rPr>
            </w:pPr>
            <w:r>
              <w:rPr>
                <w:i/>
                <w:spacing w:val="20"/>
                <w:sz w:val="27"/>
                <w:szCs w:val="27"/>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全職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兼職</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全職</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szCs w:val="27"/>
              </w:rPr>
            </w:pPr>
            <w:r>
              <w:rPr>
                <w:szCs w:val="27"/>
              </w:rPr>
              <w:t>兼職</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rPr>
                <w:i w:val="false"/>
                <w:i w:val="false"/>
                <w:szCs w:val="27"/>
              </w:rPr>
            </w:pPr>
            <w:r>
              <w:rPr>
                <w:i w:val="false"/>
                <w:szCs w:val="27"/>
              </w:rPr>
              <w:t>人員數目</w:t>
            </w:r>
            <w:r>
              <w:rPr>
                <w:i w:val="false"/>
                <w:szCs w:val="27"/>
                <w:vertAlign w:val="superscript"/>
              </w:rPr>
              <w:t>(1)</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rPr>
                <w:i w:val="false"/>
                <w:i w:val="false"/>
                <w:szCs w:val="27"/>
              </w:rPr>
            </w:pPr>
            <w:r>
              <w:rPr>
                <w:i w:val="false"/>
                <w:szCs w:val="27"/>
              </w:rPr>
              <w:t>2009-2010</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55</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382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36</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114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restart"/>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163</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78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77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218</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391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90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192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rPr>
                <w:i w:val="false"/>
                <w:i w:val="false"/>
                <w:szCs w:val="27"/>
              </w:rPr>
            </w:pPr>
            <w:r>
              <w:rPr>
                <w:i w:val="false"/>
                <w:szCs w:val="27"/>
              </w:rPr>
              <w:t>2010-2011</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149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57</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404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112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restart"/>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175</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52</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80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149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95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232</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416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92</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192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rPr>
                <w:i w:val="false"/>
                <w:i w:val="false"/>
                <w:szCs w:val="27"/>
              </w:rPr>
            </w:pPr>
            <w:r>
              <w:rPr>
                <w:i w:val="false"/>
                <w:szCs w:val="27"/>
              </w:rPr>
              <w:t>2011-2012</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62</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296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47</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113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restart"/>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187</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81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74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249</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305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97</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194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jc w:val="left"/>
              <w:rPr>
                <w:i w:val="false"/>
                <w:i w:val="false"/>
                <w:szCs w:val="27"/>
              </w:rPr>
            </w:pPr>
            <w:r>
              <w:rPr>
                <w:i w:val="false"/>
                <w:szCs w:val="27"/>
              </w:rPr>
              <w:t>2012-2013</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85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70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265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restart"/>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17</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187</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53</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153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257</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270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103</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163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jc w:val="left"/>
              <w:rPr>
                <w:i w:val="false"/>
                <w:i w:val="false"/>
                <w:szCs w:val="27"/>
              </w:rPr>
            </w:pPr>
            <w:r>
              <w:rPr>
                <w:i w:val="false"/>
                <w:szCs w:val="27"/>
              </w:rPr>
              <w:t>2013-2014</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教學人員</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95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66</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218</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50</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121</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restart"/>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80</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16</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176</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56</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84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總計</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39</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175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32</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242</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223</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106</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205</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40"/>
              <w:jc w:val="left"/>
              <w:rPr>
                <w:spacing w:val="20"/>
                <w:kern w:val="2"/>
                <w:sz w:val="27"/>
                <w:szCs w:val="27"/>
              </w:rPr>
            </w:pPr>
            <w:r>
              <w:rPr>
                <w:spacing w:val="20"/>
                <w:kern w:val="2"/>
                <w:sz w:val="27"/>
                <w:szCs w:val="27"/>
              </w:rPr>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jc w:val="left"/>
              <w:rPr>
                <w:i w:val="false"/>
                <w:i w:val="false"/>
                <w:szCs w:val="27"/>
              </w:rPr>
            </w:pPr>
            <w:r>
              <w:rPr>
                <w:i w:val="false"/>
                <w:szCs w:val="27"/>
              </w:rPr>
              <w:t>員工費用</w:t>
            </w:r>
            <w:r>
              <w:rPr>
                <w:i w:val="false"/>
                <w:szCs w:val="27"/>
              </w:rPr>
              <w:t>(</w:t>
            </w:r>
            <w:r>
              <w:rPr>
                <w:i w:val="false"/>
                <w:szCs w:val="27"/>
              </w:rPr>
              <w:t>百萬元</w:t>
            </w:r>
            <w:r>
              <w:rPr>
                <w:i w:val="false"/>
                <w:szCs w:val="27"/>
              </w:rPr>
              <w:t>)</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jc w:val="left"/>
              <w:rPr>
                <w:i w:val="false"/>
                <w:i w:val="false"/>
                <w:szCs w:val="27"/>
              </w:rPr>
            </w:pPr>
            <w:r>
              <w:rPr>
                <w:i w:val="false"/>
                <w:szCs w:val="27"/>
              </w:rPr>
              <w:t>2009-2010</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54</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295</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48</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18</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112</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24</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102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48</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407</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jc w:val="left"/>
              <w:rPr>
                <w:i w:val="false"/>
                <w:i w:val="false"/>
                <w:szCs w:val="27"/>
              </w:rPr>
            </w:pPr>
            <w:r>
              <w:rPr>
                <w:i w:val="false"/>
                <w:szCs w:val="27"/>
              </w:rPr>
              <w:t>2010-2011</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35</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296</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8</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53</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114</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113</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54</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410</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jc w:val="left"/>
              <w:rPr>
                <w:i w:val="false"/>
                <w:i w:val="false"/>
                <w:szCs w:val="27"/>
              </w:rPr>
            </w:pPr>
            <w:r>
              <w:rPr>
                <w:i w:val="false"/>
                <w:szCs w:val="27"/>
              </w:rPr>
              <w:t>2011-2012</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16</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64</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41</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305</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56</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118</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120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423</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40"/>
              <w:ind w:left="57" w:hanging="0"/>
              <w:jc w:val="left"/>
              <w:rPr>
                <w:i w:val="false"/>
                <w:i w:val="false"/>
                <w:szCs w:val="27"/>
              </w:rPr>
            </w:pPr>
            <w:r>
              <w:rPr>
                <w:i w:val="false"/>
                <w:szCs w:val="27"/>
              </w:rPr>
              <w:t>2012-2013</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67</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355</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不適用</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14</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20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140</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4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57</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129</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60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40"/>
              <w:jc w:val="center"/>
              <w:rPr>
                <w:kern w:val="2"/>
                <w:sz w:val="27"/>
                <w:szCs w:val="27"/>
              </w:rPr>
            </w:pPr>
            <w:r>
              <w:rPr>
                <w:sz w:val="27"/>
                <w:szCs w:val="27"/>
              </w:rPr>
              <w:t>495</w:t>
            </w:r>
          </w:p>
        </w:tc>
      </w:tr>
      <w:tr>
        <w:trPr/>
        <w:tc>
          <w:tcPr>
            <w:tcW w:w="9218" w:type="dxa"/>
            <w:gridSpan w:val="17"/>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hanging="0"/>
              <w:jc w:val="left"/>
              <w:rPr>
                <w:i w:val="false"/>
                <w:i w:val="false"/>
                <w:szCs w:val="27"/>
              </w:rPr>
            </w:pPr>
            <w:r>
              <w:rPr>
                <w:i w:val="false"/>
                <w:szCs w:val="27"/>
              </w:rPr>
              <w:t>2013-2014</w:t>
            </w:r>
            <w:r>
              <w:rPr>
                <w:i w:val="false"/>
                <w:szCs w:val="27"/>
              </w:rPr>
              <w:t>學年</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49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42</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62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44</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358</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非教學人員</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不適用</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18</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60</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22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156</w:t>
            </w:r>
          </w:p>
        </w:tc>
      </w:tr>
      <w:tr>
        <w:trPr/>
        <w:tc>
          <w:tcPr>
            <w:tcW w:w="54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0" w:hanging="0"/>
              <w:jc w:val="center"/>
              <w:rPr>
                <w:i w:val="false"/>
                <w:i w:val="false"/>
                <w:szCs w:val="27"/>
              </w:rPr>
            </w:pPr>
            <w:r>
              <w:rPr>
                <w:i w:val="false"/>
                <w:szCs w:val="27"/>
              </w:rPr>
              <w:t>總計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49</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60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122</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66</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330"/>
              <w:jc w:val="center"/>
              <w:rPr>
                <w:kern w:val="2"/>
                <w:sz w:val="27"/>
                <w:szCs w:val="27"/>
              </w:rPr>
            </w:pPr>
            <w:r>
              <w:rPr>
                <w:sz w:val="27"/>
                <w:szCs w:val="27"/>
              </w:rPr>
              <w:t>514</w:t>
            </w:r>
          </w:p>
        </w:tc>
      </w:tr>
    </w:tbl>
    <w:p>
      <w:pPr>
        <w:pStyle w:val="Style15"/>
        <w:spacing w:lineRule="exact" w:line="240"/>
        <w:ind w:left="567" w:hanging="567"/>
        <w:rPr>
          <w:rFonts w:cs="Times New Roman"/>
          <w:i w:val="false"/>
          <w:i w:val="false"/>
          <w:sz w:val="20"/>
          <w:szCs w:val="20"/>
        </w:rPr>
      </w:pPr>
      <w:r>
        <w:rPr>
          <w:rFonts w:cs="Times New Roman"/>
          <w:i w:val="false"/>
          <w:sz w:val="20"/>
          <w:szCs w:val="20"/>
        </w:rPr>
      </w:r>
    </w:p>
    <w:p>
      <w:pPr>
        <w:pStyle w:val="Style15"/>
        <w:spacing w:lineRule="exact" w:line="240"/>
        <w:ind w:left="567" w:hanging="567"/>
        <w:rPr>
          <w:i w:val="false"/>
          <w:i w:val="false"/>
          <w:sz w:val="20"/>
          <w:szCs w:val="20"/>
        </w:rPr>
      </w:pPr>
      <w:r>
        <w:rPr>
          <w:i w:val="false"/>
          <w:sz w:val="20"/>
          <w:szCs w:val="20"/>
        </w:rPr>
        <w:t>註：</w:t>
      </w:r>
    </w:p>
    <w:p>
      <w:pPr>
        <w:pStyle w:val="Style15"/>
        <w:spacing w:lineRule="exact" w:line="240"/>
        <w:ind w:left="567" w:hanging="567"/>
        <w:rPr>
          <w:i w:val="false"/>
          <w:i w:val="false"/>
          <w:sz w:val="20"/>
          <w:szCs w:val="20"/>
        </w:rPr>
      </w:pPr>
      <w:r>
        <w:rPr>
          <w:i w:val="false"/>
          <w:sz w:val="20"/>
          <w:szCs w:val="20"/>
        </w:rPr>
      </w:r>
    </w:p>
    <w:p>
      <w:pPr>
        <w:pStyle w:val="Style15"/>
        <w:spacing w:lineRule="exact" w:line="240"/>
        <w:ind w:left="567" w:hanging="567"/>
        <w:rPr>
          <w:i w:val="false"/>
          <w:i w:val="false"/>
          <w:sz w:val="20"/>
          <w:szCs w:val="20"/>
        </w:rPr>
      </w:pPr>
      <w:r>
        <w:rPr>
          <w:i w:val="false"/>
          <w:sz w:val="20"/>
          <w:szCs w:val="20"/>
        </w:rPr>
        <w:t>-</w:t>
        <w:tab/>
      </w:r>
      <w:r>
        <w:rPr>
          <w:i w:val="false"/>
          <w:sz w:val="20"/>
          <w:szCs w:val="20"/>
        </w:rPr>
        <w:t>根據各院校的註解。</w:t>
      </w:r>
    </w:p>
    <w:p>
      <w:pPr>
        <w:pStyle w:val="Style15"/>
        <w:spacing w:lineRule="exact" w:line="240"/>
        <w:ind w:left="567" w:hanging="567"/>
        <w:rPr>
          <w:i w:val="false"/>
          <w:i w:val="false"/>
          <w:sz w:val="20"/>
          <w:szCs w:val="20"/>
        </w:rPr>
      </w:pPr>
      <w:r>
        <w:rPr>
          <w:i w:val="false"/>
          <w:sz w:val="20"/>
          <w:szCs w:val="20"/>
        </w:rPr>
      </w:r>
    </w:p>
    <w:p>
      <w:pPr>
        <w:pStyle w:val="Style15"/>
        <w:spacing w:lineRule="exact" w:line="240"/>
        <w:ind w:left="567" w:hanging="567"/>
        <w:rPr>
          <w:i w:val="false"/>
          <w:i w:val="false"/>
          <w:sz w:val="20"/>
          <w:szCs w:val="20"/>
        </w:rPr>
      </w:pPr>
      <w:r>
        <w:rPr>
          <w:i w:val="false"/>
          <w:sz w:val="20"/>
          <w:szCs w:val="20"/>
        </w:rPr>
        <w:t>(1)</w:t>
        <w:tab/>
      </w:r>
      <w:r>
        <w:rPr>
          <w:i w:val="false"/>
          <w:sz w:val="20"/>
          <w:szCs w:val="20"/>
        </w:rPr>
        <w:t>除非另有說明，否則人員數目均為相等於全職人員數目。</w:t>
      </w:r>
    </w:p>
    <w:p>
      <w:pPr>
        <w:pStyle w:val="Style15"/>
        <w:spacing w:lineRule="exact" w:line="240"/>
        <w:ind w:left="567" w:hanging="567"/>
        <w:rPr>
          <w:i w:val="false"/>
          <w:i w:val="false"/>
          <w:sz w:val="20"/>
          <w:szCs w:val="20"/>
        </w:rPr>
      </w:pPr>
      <w:r>
        <w:rPr>
          <w:i w:val="false"/>
          <w:sz w:val="20"/>
          <w:szCs w:val="20"/>
        </w:rPr>
      </w:r>
    </w:p>
    <w:p>
      <w:pPr>
        <w:pStyle w:val="Style15"/>
        <w:spacing w:lineRule="exact" w:line="240"/>
        <w:ind w:left="567" w:hanging="567"/>
        <w:rPr>
          <w:i w:val="false"/>
          <w:i w:val="false"/>
          <w:sz w:val="20"/>
          <w:szCs w:val="20"/>
        </w:rPr>
      </w:pPr>
      <w:r>
        <w:rPr>
          <w:i w:val="false"/>
          <w:sz w:val="20"/>
          <w:szCs w:val="20"/>
        </w:rPr>
        <w:t>(2)</w:t>
        <w:tab/>
      </w:r>
      <w:r>
        <w:rPr>
          <w:i w:val="false"/>
          <w:sz w:val="20"/>
          <w:szCs w:val="20"/>
        </w:rPr>
        <w:t>根據香港城市大學的回覆，非教學人員由於同時支援教資會資助及自資活動，因此未能提供用以支援自資課程的該等人員數目。非教學人員費用方面，上表只涵蓋教學部門內非教學人員的員工費用；至於中央行政辦公室的非教學人員費用，則計入大學中央的間接費用內。</w:t>
      </w:r>
    </w:p>
    <w:p>
      <w:pPr>
        <w:pStyle w:val="Style15"/>
        <w:tabs>
          <w:tab w:val="left" w:pos="480" w:leader="none"/>
          <w:tab w:val="left" w:pos="567" w:leader="none"/>
        </w:tabs>
        <w:spacing w:lineRule="exact" w:line="240"/>
        <w:ind w:left="567" w:hanging="567"/>
        <w:rPr>
          <w:i w:val="false"/>
          <w:i w:val="false"/>
          <w:sz w:val="20"/>
          <w:szCs w:val="20"/>
        </w:rPr>
      </w:pPr>
      <w:r>
        <w:rPr>
          <w:i w:val="false"/>
          <w:sz w:val="20"/>
          <w:szCs w:val="20"/>
        </w:rPr>
      </w:r>
    </w:p>
    <w:p>
      <w:pPr>
        <w:pStyle w:val="Style15"/>
        <w:tabs>
          <w:tab w:val="left" w:pos="480" w:leader="none"/>
          <w:tab w:val="left" w:pos="567" w:leader="none"/>
        </w:tabs>
        <w:spacing w:lineRule="exact" w:line="240"/>
        <w:ind w:left="567" w:hanging="567"/>
        <w:rPr>
          <w:i w:val="false"/>
          <w:i w:val="false"/>
          <w:sz w:val="20"/>
          <w:szCs w:val="20"/>
        </w:rPr>
      </w:pPr>
      <w:r>
        <w:rPr>
          <w:i w:val="false"/>
          <w:sz w:val="20"/>
          <w:szCs w:val="20"/>
        </w:rPr>
        <w:t>(3)</w:t>
        <w:tab/>
      </w:r>
      <w:r>
        <w:rPr>
          <w:i w:val="false"/>
          <w:sz w:val="20"/>
          <w:szCs w:val="20"/>
        </w:rPr>
        <w:t>根據香港浸會大學的回覆，由於沒有現成資料，浸大未有在上表涵蓋受聘教授自資課程的教資會資助人員數目。</w:t>
      </w:r>
    </w:p>
    <w:p>
      <w:pPr>
        <w:pStyle w:val="Style15"/>
        <w:spacing w:lineRule="exact" w:line="240"/>
        <w:ind w:left="567" w:hanging="567"/>
        <w:rPr>
          <w:i w:val="false"/>
          <w:i w:val="false"/>
          <w:sz w:val="20"/>
          <w:szCs w:val="20"/>
        </w:rPr>
      </w:pPr>
      <w:r>
        <w:rPr>
          <w:i w:val="false"/>
          <w:sz w:val="20"/>
          <w:szCs w:val="20"/>
        </w:rPr>
      </w:r>
    </w:p>
    <w:p>
      <w:pPr>
        <w:pStyle w:val="Style15"/>
        <w:spacing w:lineRule="exact" w:line="240"/>
        <w:ind w:left="567" w:hanging="567"/>
        <w:rPr>
          <w:i w:val="false"/>
          <w:i w:val="false"/>
          <w:sz w:val="20"/>
          <w:szCs w:val="20"/>
        </w:rPr>
      </w:pPr>
      <w:r>
        <w:rPr>
          <w:i w:val="false"/>
          <w:sz w:val="20"/>
          <w:szCs w:val="20"/>
        </w:rPr>
        <w:t>(4)</w:t>
        <w:tab/>
      </w:r>
      <w:r>
        <w:rPr>
          <w:i w:val="false"/>
          <w:sz w:val="20"/>
          <w:szCs w:val="20"/>
        </w:rPr>
        <w:t xml:space="preserve">根據香港中文大學的回覆，由於難以確定該校某些兼職導師及教員的人數，故以估計方式推算整體人數。其他教學開支，包括向大學本部支付的教學服務費用、協作教學費用，以及編內教學費用等，均沒有在上表匯報。香港中文大學 </w:t>
      </w:r>
      <w:r>
        <w:rPr>
          <w:rFonts w:ascii="Symbol" w:hAnsi="Symbol" w:cs="Symbol" w:eastAsia="Symbol"/>
          <w:i w:val="false"/>
          <w:sz w:val="20"/>
          <w:szCs w:val="20"/>
        </w:rPr>
        <w:t></w:t>
      </w:r>
      <w:r>
        <w:rPr>
          <w:i w:val="false"/>
          <w:sz w:val="20"/>
          <w:szCs w:val="20"/>
        </w:rPr>
        <w:t xml:space="preserve"> 東華三院社區書院有限公司是香港中文大學的附屬機構，而且是完全獨立於香港中文大學的法團，因此香港中文大學沒有該書院的財務資料。香港中文大學與東華三院共同成立的香港中文大學 </w:t>
      </w:r>
      <w:r>
        <w:rPr>
          <w:rFonts w:ascii="Symbol" w:hAnsi="Symbol" w:cs="Symbol" w:eastAsia="Symbol"/>
          <w:i w:val="false"/>
          <w:sz w:val="20"/>
          <w:szCs w:val="20"/>
        </w:rPr>
        <w:t></w:t>
      </w:r>
      <w:r>
        <w:rPr>
          <w:i w:val="false"/>
          <w:sz w:val="20"/>
          <w:szCs w:val="20"/>
        </w:rPr>
        <w:t xml:space="preserve"> 東華三院社區學院，已於</w:t>
      </w:r>
      <w:r>
        <w:rPr>
          <w:i w:val="false"/>
          <w:sz w:val="20"/>
          <w:szCs w:val="20"/>
        </w:rPr>
        <w:t>2013</w:t>
      </w:r>
      <w:r>
        <w:rPr>
          <w:i w:val="false"/>
          <w:sz w:val="20"/>
          <w:szCs w:val="20"/>
        </w:rPr>
        <w:t>年終止，完成其歷史任務。其他自資教育部門包括香港中文大學專業進修學院。</w:t>
      </w:r>
    </w:p>
    <w:p>
      <w:pPr>
        <w:pStyle w:val="Style15"/>
        <w:spacing w:lineRule="exact" w:line="240"/>
        <w:ind w:left="567" w:hanging="567"/>
        <w:rPr>
          <w:i w:val="false"/>
          <w:i w:val="false"/>
          <w:sz w:val="20"/>
          <w:szCs w:val="20"/>
        </w:rPr>
      </w:pPr>
      <w:r>
        <w:rPr>
          <w:i w:val="false"/>
          <w:sz w:val="20"/>
          <w:szCs w:val="20"/>
        </w:rPr>
      </w:r>
    </w:p>
    <w:p>
      <w:pPr>
        <w:pStyle w:val="Style15"/>
        <w:spacing w:lineRule="exact" w:line="240"/>
        <w:ind w:left="567" w:hanging="567"/>
        <w:rPr>
          <w:sz w:val="20"/>
          <w:szCs w:val="20"/>
        </w:rPr>
      </w:pPr>
      <w:r>
        <w:rPr>
          <w:i w:val="false"/>
          <w:sz w:val="20"/>
          <w:szCs w:val="20"/>
        </w:rPr>
        <w:t>(5)</w:t>
        <w:tab/>
      </w:r>
      <w:r>
        <w:rPr>
          <w:i w:val="false"/>
          <w:sz w:val="20"/>
          <w:szCs w:val="20"/>
        </w:rPr>
        <w:t>香港教育學院不設社區學院，但為提供完整資料，上表已包括因提供副學位程度自資課程的持續專業教育學院的人員數目及員工費用。持續專業教育學院提供副學位程度課程至</w:t>
      </w:r>
      <w:r>
        <w:rPr>
          <w:i w:val="false"/>
          <w:sz w:val="20"/>
          <w:szCs w:val="20"/>
        </w:rPr>
        <w:t>2012-2013</w:t>
      </w:r>
      <w:r>
        <w:rPr>
          <w:i w:val="false"/>
          <w:sz w:val="20"/>
          <w:szCs w:val="20"/>
        </w:rPr>
        <w:t>年度，同年由教院開辦的副學位程度課程及其頒授資歷的自資課程的有關人員數目及員工費用資料亦已涵蓋在表中。</w:t>
      </w:r>
      <w:r>
        <w:br w:type="page"/>
      </w:r>
    </w:p>
    <w:p>
      <w:pPr>
        <w:pStyle w:val="Style15"/>
        <w:spacing w:lineRule="auto" w:line="240"/>
        <w:ind w:left="567" w:hanging="567"/>
        <w:rPr>
          <w:i w:val="false"/>
          <w:i w:val="false"/>
          <w:sz w:val="20"/>
          <w:szCs w:val="20"/>
        </w:rPr>
      </w:pPr>
      <w:r>
        <w:rPr>
          <w:i w:val="false"/>
          <w:sz w:val="20"/>
          <w:szCs w:val="20"/>
        </w:rPr>
        <w:t>(6)</w:t>
        <w:tab/>
      </w:r>
      <w:r>
        <w:rPr>
          <w:i w:val="false"/>
          <w:sz w:val="20"/>
          <w:szCs w:val="20"/>
        </w:rPr>
        <w:t>香港理工大學以相等於全職人員數目匯報全職人員人數，兼職人員數目則以人數方式匯報。由於非教學人員費用以收回成本原則計算，因此未能提供該等人員的數目。至於部分外判的中央行政服務，上表並無包括相關的非教學人員數目及費用。</w:t>
      </w:r>
    </w:p>
    <w:p>
      <w:pPr>
        <w:pStyle w:val="Style15"/>
        <w:spacing w:lineRule="auto" w:line="240"/>
        <w:ind w:left="567" w:hanging="567"/>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(7)</w:t>
        <w:tab/>
      </w:r>
      <w:r>
        <w:rPr>
          <w:i w:val="false"/>
          <w:sz w:val="20"/>
          <w:szCs w:val="20"/>
        </w:rPr>
        <w:t>根據香港大學的回覆，該校沒有教學人員與非教學人員數目的現成資料。香港大學附屬學院屬香港大學專業進修學院一部分，其員工費用已計入其他自資教育部門。</w:t>
      </w:r>
    </w:p>
    <w:p>
      <w:pPr>
        <w:pStyle w:val="Style15"/>
        <w:spacing w:lineRule="auto" w:line="240"/>
        <w:ind w:left="567" w:hanging="567"/>
        <w:rPr>
          <w:i w:val="false"/>
          <w:i w:val="false"/>
          <w:sz w:val="20"/>
          <w:szCs w:val="20"/>
        </w:rPr>
      </w:pPr>
      <w:r>
        <w:rPr>
          <w:i w:val="false"/>
          <w:sz w:val="20"/>
          <w:szCs w:val="20"/>
        </w:rPr>
      </w:r>
    </w:p>
    <w:p>
      <w:pPr>
        <w:pStyle w:val="Style15"/>
        <w:tabs>
          <w:tab w:val="left" w:pos="480" w:leader="none"/>
          <w:tab w:val="left" w:pos="567" w:leader="none"/>
        </w:tabs>
        <w:spacing w:lineRule="auto" w:line="240"/>
        <w:ind w:left="567" w:hanging="567"/>
        <w:rPr>
          <w:i w:val="false"/>
          <w:i w:val="false"/>
          <w:sz w:val="20"/>
          <w:szCs w:val="20"/>
        </w:rPr>
      </w:pPr>
      <w:r>
        <w:rPr>
          <w:i w:val="false"/>
          <w:sz w:val="20"/>
          <w:szCs w:val="20"/>
        </w:rPr>
        <w:t>(8)</w:t>
        <w:tab/>
      </w:r>
      <w:r>
        <w:rPr>
          <w:i w:val="false"/>
          <w:sz w:val="20"/>
          <w:szCs w:val="20"/>
        </w:rPr>
        <w:t>根據香港城市大學的回覆，部分非教學人員費用已計入自資教育部門的行政辦公室費用內，部分則計入大學中央的間接費用內。</w:t>
      </w:r>
    </w:p>
    <w:p>
      <w:pPr>
        <w:pStyle w:val="Style15"/>
        <w:spacing w:lineRule="auto" w:line="240"/>
        <w:ind w:left="567" w:hanging="567"/>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(9)</w:t>
        <w:tab/>
      </w:r>
      <w:r>
        <w:rPr>
          <w:i w:val="false"/>
          <w:sz w:val="20"/>
          <w:szCs w:val="20"/>
        </w:rPr>
        <w:t>香港理工大學以相等於全職人員數目匯報全職人員人數，兼職人員數目則以人數方式匯報。至於部分外判的中央行政服務，上表並無包括相關的非教學人員數目及費用。</w:t>
      </w:r>
    </w:p>
    <w:p>
      <w:pPr>
        <w:pStyle w:val="Style15"/>
        <w:spacing w:lineRule="auto" w:line="240"/>
        <w:ind w:left="567" w:hanging="567"/>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(10)</w:t>
        <w:tab/>
      </w:r>
      <w:r>
        <w:rPr>
          <w:i w:val="false"/>
          <w:sz w:val="20"/>
          <w:szCs w:val="20"/>
        </w:rPr>
        <w:t>根據香港城市大學的回覆，上表非教學人員數目及費用已涵蓋社區學院的行政辦公室及教學部門相關的人員數目及費用，但並不包括提供中央行政服務的非教學人員數目及費用。中央行政服務人員的成本已計入大學中央的間接費用內。</w:t>
      </w:r>
    </w:p>
    <w:p>
      <w:pPr>
        <w:pStyle w:val="Style15"/>
        <w:spacing w:lineRule="auto" w:line="240"/>
        <w:ind w:left="567" w:hanging="567"/>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(11)</w:t>
        <w:tab/>
      </w:r>
      <w:r>
        <w:rPr>
          <w:i w:val="false"/>
          <w:sz w:val="20"/>
          <w:szCs w:val="20"/>
        </w:rPr>
        <w:t>根據香港科技大學的回覆，香港科技大學不設社區學院及其他自資教育部門。</w:t>
      </w:r>
    </w:p>
    <w:p>
      <w:pPr>
        <w:pStyle w:val="Style15"/>
        <w:spacing w:lineRule="exact" w:line="334"/>
        <w:ind w:left="567" w:hanging="567"/>
        <w:rPr>
          <w:i w:val="false"/>
          <w:i w:val="false"/>
          <w:szCs w:val="27"/>
        </w:rPr>
      </w:pPr>
      <w:r>
        <w:rPr>
          <w:i w:val="false"/>
          <w:szCs w:val="27"/>
        </w:rPr>
      </w:r>
    </w:p>
    <w:p>
      <w:pPr>
        <w:pStyle w:val="Style15"/>
        <w:spacing w:lineRule="exact" w:line="334"/>
        <w:ind w:left="567" w:hanging="567"/>
        <w:rPr>
          <w:i w:val="false"/>
          <w:i w:val="false"/>
          <w:szCs w:val="27"/>
        </w:rPr>
      </w:pPr>
      <w:r>
        <w:rPr>
          <w:i w:val="false"/>
          <w:szCs w:val="27"/>
        </w:rPr>
      </w:r>
    </w:p>
    <w:p>
      <w:pPr>
        <w:pStyle w:val="Style15"/>
        <w:spacing w:lineRule="exact" w:line="334"/>
        <w:ind w:left="567" w:hanging="567"/>
        <w:jc w:val="right"/>
        <w:rPr>
          <w:i w:val="false"/>
          <w:i w:val="false"/>
          <w:szCs w:val="27"/>
        </w:rPr>
      </w:pPr>
      <w:r>
        <w:rPr>
          <w:i w:val="false"/>
          <w:szCs w:val="27"/>
        </w:rPr>
        <w:t>附表四</w:t>
      </w:r>
    </w:p>
    <w:p>
      <w:pPr>
        <w:pStyle w:val="Style15"/>
        <w:spacing w:lineRule="exact" w:line="334"/>
        <w:ind w:left="567" w:hanging="567"/>
        <w:jc w:val="right"/>
        <w:rPr>
          <w:i w:val="false"/>
          <w:i w:val="false"/>
          <w:szCs w:val="27"/>
        </w:rPr>
      </w:pPr>
      <w:r>
        <w:rPr>
          <w:i w:val="false"/>
          <w:szCs w:val="27"/>
        </w:rPr>
      </w:r>
    </w:p>
    <w:p>
      <w:pPr>
        <w:pStyle w:val="Style15"/>
        <w:spacing w:lineRule="exact" w:line="334"/>
        <w:ind w:left="567" w:hanging="567"/>
        <w:jc w:val="center"/>
        <w:rPr>
          <w:i w:val="false"/>
          <w:i w:val="false"/>
          <w:szCs w:val="27"/>
        </w:rPr>
      </w:pPr>
      <w:r>
        <w:rPr>
          <w:i w:val="false"/>
          <w:szCs w:val="27"/>
        </w:rPr>
        <w:t>教資會資助院校本部、轄下社區學院及</w:t>
      </w:r>
    </w:p>
    <w:p>
      <w:pPr>
        <w:pStyle w:val="Style15"/>
        <w:spacing w:lineRule="exact" w:line="334"/>
        <w:ind w:left="567" w:hanging="567"/>
        <w:jc w:val="center"/>
        <w:rPr>
          <w:i w:val="false"/>
          <w:i w:val="false"/>
          <w:szCs w:val="27"/>
        </w:rPr>
      </w:pPr>
      <w:r>
        <w:rPr>
          <w:i w:val="false"/>
          <w:szCs w:val="27"/>
        </w:rPr>
        <w:t>其他自負盈虧教育部門開辦的自資課程所錄得的盈餘／</w:t>
      </w:r>
      <w:r>
        <w:rPr>
          <w:i w:val="false"/>
          <w:szCs w:val="27"/>
        </w:rPr>
        <w:t>(</w:t>
      </w:r>
      <w:r>
        <w:rPr>
          <w:i w:val="false"/>
          <w:szCs w:val="27"/>
        </w:rPr>
        <w:t>虧損</w:t>
      </w:r>
      <w:r>
        <w:rPr>
          <w:i w:val="false"/>
          <w:szCs w:val="27"/>
        </w:rPr>
        <w:t>)</w:t>
      </w:r>
    </w:p>
    <w:p>
      <w:pPr>
        <w:pStyle w:val="Style15"/>
        <w:spacing w:lineRule="exact" w:line="334"/>
        <w:ind w:left="567" w:hanging="567"/>
        <w:jc w:val="center"/>
        <w:rPr>
          <w:i w:val="false"/>
          <w:i w:val="false"/>
          <w:szCs w:val="27"/>
        </w:rPr>
      </w:pPr>
      <w:r>
        <w:rPr>
          <w:i w:val="false"/>
          <w:szCs w:val="27"/>
        </w:rPr>
        <w:t>(2009-2010</w:t>
      </w:r>
      <w:r>
        <w:rPr>
          <w:i w:val="false"/>
          <w:szCs w:val="27"/>
        </w:rPr>
        <w:t>學年至</w:t>
      </w:r>
      <w:r>
        <w:rPr>
          <w:i w:val="false"/>
          <w:szCs w:val="27"/>
        </w:rPr>
        <w:t>2013-2014</w:t>
      </w:r>
      <w:r>
        <w:rPr>
          <w:i w:val="false"/>
          <w:szCs w:val="27"/>
        </w:rPr>
        <w:t>學年</w:t>
      </w:r>
      <w:r>
        <w:rPr>
          <w:i w:val="false"/>
          <w:szCs w:val="27"/>
        </w:rPr>
        <w:t>)</w:t>
      </w:r>
    </w:p>
    <w:p>
      <w:pPr>
        <w:pStyle w:val="Style15"/>
        <w:spacing w:lineRule="exact" w:line="334"/>
        <w:ind w:left="567" w:hanging="567"/>
        <w:jc w:val="center"/>
        <w:rPr>
          <w:i w:val="false"/>
          <w:i w:val="false"/>
          <w:szCs w:val="27"/>
        </w:rPr>
      </w:pPr>
      <w:r>
        <w:rPr>
          <w:i w:val="false"/>
          <w:szCs w:val="27"/>
        </w:rPr>
      </w:r>
    </w:p>
    <w:tbl>
      <w:tblPr>
        <w:tblW w:w="9211" w:type="dxa"/>
        <w:jc w:val="left"/>
        <w:tblInd w:w="5" w:type="dxa"/>
        <w:tblCellMar>
          <w:top w:w="0" w:type="dxa"/>
          <w:left w:w="5" w:type="dxa"/>
          <w:bottom w:w="0" w:type="dxa"/>
          <w:right w:w="5" w:type="dxa"/>
        </w:tblCellMar>
        <w:tblLook w:val="01e0" w:noHBand="0" w:noVBand="0" w:firstColumn="1" w:lastRow="1" w:lastColumn="1" w:firstRow="1"/>
      </w:tblPr>
      <w:tblGrid>
        <w:gridCol w:w="2159"/>
        <w:gridCol w:w="881"/>
        <w:gridCol w:w="882"/>
        <w:gridCol w:w="881"/>
        <w:gridCol w:w="882"/>
        <w:gridCol w:w="880"/>
        <w:gridCol w:w="883"/>
        <w:gridCol w:w="880"/>
        <w:gridCol w:w="882"/>
      </w:tblGrid>
      <w:tr>
        <w:trPr/>
        <w:tc>
          <w:tcPr>
            <w:tcW w:w="215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28" w:right="28" w:hanging="0"/>
              <w:jc w:val="center"/>
              <w:rPr>
                <w:szCs w:val="27"/>
              </w:rPr>
            </w:pPr>
            <w:r>
              <w:rPr>
                <w:szCs w:val="27"/>
              </w:rPr>
              <w:t>甲</w:t>
            </w:r>
            <w:r>
              <w:rPr>
                <w:szCs w:val="27"/>
              </w:rPr>
              <w:t>.</w:t>
            </w:r>
            <w:r>
              <w:rPr>
                <w:szCs w:val="27"/>
              </w:rPr>
              <w:t>院校本部</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28" w:right="28" w:hanging="0"/>
              <w:jc w:val="center"/>
              <w:rPr>
                <w:szCs w:val="27"/>
              </w:rPr>
            </w:pPr>
            <w:r>
              <w:rPr>
                <w:szCs w:val="27"/>
              </w:rPr>
              <w:t>香港城市大學</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28" w:right="28" w:hanging="0"/>
              <w:jc w:val="center"/>
              <w:rPr>
                <w:szCs w:val="27"/>
              </w:rPr>
            </w:pPr>
            <w:r>
              <w:rPr>
                <w:szCs w:val="27"/>
              </w:rPr>
              <w:t>香港浸會大學</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28" w:right="28" w:hanging="0"/>
              <w:jc w:val="center"/>
              <w:rPr>
                <w:szCs w:val="27"/>
              </w:rPr>
            </w:pPr>
            <w:r>
              <w:rPr>
                <w:szCs w:val="27"/>
              </w:rPr>
              <w:t>嶺南大學</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28" w:right="28" w:hanging="0"/>
              <w:jc w:val="center"/>
              <w:rPr>
                <w:szCs w:val="27"/>
              </w:rPr>
            </w:pPr>
            <w:r>
              <w:rPr>
                <w:szCs w:val="27"/>
              </w:rPr>
              <w:t>香港中文大學</w:t>
            </w:r>
          </w:p>
        </w:tc>
        <w:tc>
          <w:tcPr>
            <w:tcW w:w="88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28" w:right="28" w:hanging="0"/>
              <w:jc w:val="center"/>
              <w:rPr>
                <w:szCs w:val="27"/>
              </w:rPr>
            </w:pPr>
            <w:r>
              <w:rPr>
                <w:szCs w:val="27"/>
              </w:rPr>
              <w:t>香港教育</w:t>
            </w:r>
            <w:r>
              <w:rPr>
                <w:spacing w:val="8"/>
                <w:szCs w:val="27"/>
              </w:rPr>
              <w:t>學院</w:t>
            </w:r>
            <w:r>
              <w:rPr>
                <w:spacing w:val="8"/>
                <w:szCs w:val="27"/>
                <w:vertAlign w:val="superscript"/>
              </w:rPr>
              <w:t>(1)</w:t>
            </w:r>
          </w:p>
        </w:tc>
        <w:tc>
          <w:tcPr>
            <w:tcW w:w="88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28" w:right="28" w:hanging="0"/>
              <w:jc w:val="center"/>
              <w:rPr>
                <w:szCs w:val="27"/>
              </w:rPr>
            </w:pPr>
            <w:r>
              <w:rPr>
                <w:szCs w:val="27"/>
              </w:rPr>
              <w:t>香港理工大學</w:t>
            </w:r>
          </w:p>
        </w:tc>
        <w:tc>
          <w:tcPr>
            <w:tcW w:w="88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28" w:right="28" w:hanging="0"/>
              <w:jc w:val="center"/>
              <w:rPr>
                <w:szCs w:val="27"/>
              </w:rPr>
            </w:pPr>
            <w:r>
              <w:rPr>
                <w:szCs w:val="27"/>
              </w:rPr>
              <w:t>香港科技大學</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28" w:right="28" w:hanging="0"/>
              <w:jc w:val="center"/>
              <w:rPr>
                <w:szCs w:val="27"/>
              </w:rPr>
            </w:pPr>
            <w:r>
              <w:rPr>
                <w:szCs w:val="27"/>
              </w:rPr>
              <w:t>香港大學</w:t>
            </w:r>
          </w:p>
        </w:tc>
      </w:tr>
      <w:tr>
        <w:trPr/>
        <w:tc>
          <w:tcPr>
            <w:tcW w:w="9210" w:type="dxa"/>
            <w:gridSpan w:val="9"/>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盈餘／</w:t>
            </w:r>
            <w:r>
              <w:rPr>
                <w:i w:val="false"/>
                <w:szCs w:val="27"/>
              </w:rPr>
              <w:t>(</w:t>
            </w:r>
            <w:r>
              <w:rPr>
                <w:i w:val="false"/>
                <w:szCs w:val="27"/>
              </w:rPr>
              <w:t>虧損</w:t>
            </w:r>
            <w:r>
              <w:rPr>
                <w:i w:val="false"/>
                <w:szCs w:val="27"/>
              </w:rPr>
              <w:t>)(</w:t>
            </w:r>
            <w:r>
              <w:rPr>
                <w:i w:val="false"/>
                <w:szCs w:val="27"/>
              </w:rPr>
              <w:t>百萬元</w:t>
            </w:r>
            <w:r>
              <w:rPr>
                <w:i w:val="false"/>
                <w:szCs w:val="27"/>
              </w:rPr>
              <w:t>)</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2009-2010</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88</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(9)</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10</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97</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3</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107</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93</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116</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2010-2011</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81</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72</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12</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141</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4</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107</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53</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154</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2011-2012</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76</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(16)</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12</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114</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16</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132</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63</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163</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2012-2013</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100</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61</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11</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160</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33</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88</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74</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193</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2013-2014</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121</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40</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7</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201</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44</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163</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65</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192</w:t>
            </w:r>
          </w:p>
        </w:tc>
      </w:tr>
      <w:tr>
        <w:trPr/>
        <w:tc>
          <w:tcPr>
            <w:tcW w:w="215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57" w:right="57" w:hanging="0"/>
              <w:jc w:val="center"/>
              <w:rPr>
                <w:szCs w:val="27"/>
              </w:rPr>
            </w:pPr>
            <w:r>
              <w:rPr>
                <w:szCs w:val="27"/>
              </w:rPr>
              <w:t>乙</w:t>
            </w:r>
            <w:r>
              <w:rPr>
                <w:szCs w:val="27"/>
              </w:rPr>
              <w:t>.</w:t>
            </w:r>
            <w:r>
              <w:rPr>
                <w:szCs w:val="27"/>
              </w:rPr>
              <w:t>社區學院</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57" w:right="57" w:hanging="0"/>
              <w:jc w:val="center"/>
              <w:rPr>
                <w:szCs w:val="27"/>
              </w:rPr>
            </w:pPr>
            <w:r>
              <w:rPr>
                <w:szCs w:val="27"/>
              </w:rPr>
              <w:t>香港城市大學</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57" w:right="57" w:hanging="0"/>
              <w:jc w:val="center"/>
              <w:rPr>
                <w:szCs w:val="27"/>
              </w:rPr>
            </w:pPr>
            <w:r>
              <w:rPr>
                <w:szCs w:val="27"/>
              </w:rPr>
              <w:t>香港浸會大學</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57" w:right="57" w:hanging="0"/>
              <w:jc w:val="center"/>
              <w:rPr>
                <w:szCs w:val="27"/>
              </w:rPr>
            </w:pPr>
            <w:r>
              <w:rPr>
                <w:szCs w:val="27"/>
              </w:rPr>
              <w:t>嶺南大學</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57" w:right="57" w:hanging="0"/>
              <w:jc w:val="center"/>
              <w:rPr>
                <w:szCs w:val="27"/>
              </w:rPr>
            </w:pPr>
            <w:r>
              <w:rPr>
                <w:szCs w:val="27"/>
              </w:rPr>
              <w:t>香港中文大學</w:t>
            </w:r>
          </w:p>
        </w:tc>
        <w:tc>
          <w:tcPr>
            <w:tcW w:w="88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57" w:right="57" w:hanging="0"/>
              <w:jc w:val="center"/>
              <w:rPr>
                <w:szCs w:val="27"/>
              </w:rPr>
            </w:pPr>
            <w:r>
              <w:rPr>
                <w:szCs w:val="27"/>
              </w:rPr>
              <w:t>香港教育學院</w:t>
            </w:r>
          </w:p>
        </w:tc>
        <w:tc>
          <w:tcPr>
            <w:tcW w:w="88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57" w:right="57" w:hanging="0"/>
              <w:jc w:val="center"/>
              <w:rPr>
                <w:szCs w:val="27"/>
              </w:rPr>
            </w:pPr>
            <w:r>
              <w:rPr>
                <w:szCs w:val="27"/>
              </w:rPr>
              <w:t>香港理工大學</w:t>
            </w:r>
          </w:p>
        </w:tc>
        <w:tc>
          <w:tcPr>
            <w:tcW w:w="88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57" w:right="57" w:hanging="0"/>
              <w:jc w:val="center"/>
              <w:rPr>
                <w:szCs w:val="27"/>
              </w:rPr>
            </w:pPr>
            <w:r>
              <w:rPr>
                <w:szCs w:val="27"/>
              </w:rPr>
              <w:t>香港科技大學</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4"/>
              <w:ind w:left="57" w:right="57" w:hanging="0"/>
              <w:jc w:val="center"/>
              <w:rPr>
                <w:szCs w:val="27"/>
              </w:rPr>
            </w:pPr>
            <w:r>
              <w:rPr>
                <w:szCs w:val="27"/>
              </w:rPr>
              <w:t>香港大學</w:t>
            </w:r>
          </w:p>
        </w:tc>
      </w:tr>
      <w:tr>
        <w:trPr/>
        <w:tc>
          <w:tcPr>
            <w:tcW w:w="9210" w:type="dxa"/>
            <w:gridSpan w:val="9"/>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left"/>
              <w:rPr>
                <w:i w:val="false"/>
                <w:i w:val="false"/>
                <w:szCs w:val="27"/>
              </w:rPr>
            </w:pPr>
            <w:r>
              <w:rPr>
                <w:i w:val="false"/>
                <w:szCs w:val="27"/>
              </w:rPr>
              <w:t>盈餘／</w:t>
            </w:r>
            <w:r>
              <w:rPr>
                <w:i w:val="false"/>
                <w:szCs w:val="27"/>
              </w:rPr>
              <w:t>(</w:t>
            </w:r>
            <w:r>
              <w:rPr>
                <w:i w:val="false"/>
                <w:szCs w:val="27"/>
              </w:rPr>
              <w:t>虧損</w:t>
            </w:r>
            <w:r>
              <w:rPr>
                <w:i w:val="false"/>
                <w:szCs w:val="27"/>
              </w:rPr>
              <w:t>)(</w:t>
            </w:r>
            <w:r>
              <w:rPr>
                <w:i w:val="false"/>
                <w:szCs w:val="27"/>
              </w:rPr>
              <w:t>百萬元</w:t>
            </w:r>
            <w:r>
              <w:rPr>
                <w:i w:val="false"/>
                <w:szCs w:val="27"/>
              </w:rPr>
              <w:t>)</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2009-2010</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65</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3</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(3)</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30</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2010-2011</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85</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18</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(2)</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52</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2011-2012</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58</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26</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(3)</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81</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2012-2013</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66</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34</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(6)</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119</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rPr>
                <w:i w:val="false"/>
                <w:i w:val="false"/>
                <w:szCs w:val="27"/>
              </w:rPr>
            </w:pPr>
            <w:r>
              <w:rPr>
                <w:i w:val="false"/>
                <w:szCs w:val="27"/>
              </w:rPr>
              <w:t>2013-2014</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44</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7</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72</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4"/>
              <w:ind w:left="57" w:right="57" w:hanging="0"/>
              <w:jc w:val="center"/>
              <w:rPr>
                <w:i w:val="false"/>
                <w:i w:val="false"/>
                <w:szCs w:val="27"/>
              </w:rPr>
            </w:pPr>
            <w:r>
              <w:rPr>
                <w:i w:val="false"/>
                <w:szCs w:val="27"/>
              </w:rPr>
              <w:t>-</w:t>
            </w:r>
          </w:p>
        </w:tc>
      </w:tr>
      <w:tr>
        <w:trPr/>
        <w:tc>
          <w:tcPr>
            <w:tcW w:w="215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57" w:right="57" w:hanging="0"/>
              <w:jc w:val="center"/>
              <w:rPr>
                <w:szCs w:val="27"/>
              </w:rPr>
            </w:pPr>
            <w:r>
              <w:rPr>
                <w:szCs w:val="27"/>
              </w:rPr>
              <w:t>丙</w:t>
            </w:r>
            <w:r>
              <w:rPr>
                <w:szCs w:val="27"/>
              </w:rPr>
              <w:t>.</w:t>
            </w:r>
            <w:r>
              <w:rPr>
                <w:szCs w:val="27"/>
              </w:rPr>
              <w:t>其他自資教育部門</w:t>
            </w:r>
            <w:r>
              <w:rPr>
                <w:szCs w:val="27"/>
                <w:vertAlign w:val="superscript"/>
              </w:rPr>
              <w: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57" w:right="57" w:hanging="0"/>
              <w:jc w:val="center"/>
              <w:rPr>
                <w:szCs w:val="27"/>
              </w:rPr>
            </w:pPr>
            <w:r>
              <w:rPr>
                <w:szCs w:val="27"/>
              </w:rPr>
              <w:t>香港城市大學</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57" w:right="57" w:hanging="0"/>
              <w:jc w:val="center"/>
              <w:rPr>
                <w:szCs w:val="27"/>
              </w:rPr>
            </w:pPr>
            <w:r>
              <w:rPr>
                <w:szCs w:val="27"/>
              </w:rPr>
              <w:t>香港浸會大學</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57" w:right="57" w:hanging="0"/>
              <w:jc w:val="center"/>
              <w:rPr>
                <w:szCs w:val="27"/>
              </w:rPr>
            </w:pPr>
            <w:r>
              <w:rPr>
                <w:szCs w:val="27"/>
              </w:rPr>
              <w:t>嶺南大學</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57" w:right="57" w:hanging="0"/>
              <w:jc w:val="center"/>
              <w:rPr>
                <w:szCs w:val="27"/>
              </w:rPr>
            </w:pPr>
            <w:r>
              <w:rPr>
                <w:szCs w:val="27"/>
              </w:rPr>
              <w:t>香港中文大學</w:t>
            </w:r>
          </w:p>
        </w:tc>
        <w:tc>
          <w:tcPr>
            <w:tcW w:w="88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57" w:right="57" w:hanging="0"/>
              <w:jc w:val="center"/>
              <w:rPr>
                <w:szCs w:val="27"/>
              </w:rPr>
            </w:pPr>
            <w:r>
              <w:rPr>
                <w:szCs w:val="27"/>
              </w:rPr>
              <w:t>香港教育學院</w:t>
            </w:r>
          </w:p>
        </w:tc>
        <w:tc>
          <w:tcPr>
            <w:tcW w:w="883"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57" w:right="57" w:hanging="0"/>
              <w:jc w:val="center"/>
              <w:rPr>
                <w:szCs w:val="27"/>
              </w:rPr>
            </w:pPr>
            <w:r>
              <w:rPr>
                <w:szCs w:val="27"/>
              </w:rPr>
              <w:t>香港理工大學</w:t>
            </w:r>
          </w:p>
        </w:tc>
        <w:tc>
          <w:tcPr>
            <w:tcW w:w="88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57" w:right="57" w:hanging="0"/>
              <w:jc w:val="center"/>
              <w:rPr>
                <w:szCs w:val="27"/>
              </w:rPr>
            </w:pPr>
            <w:r>
              <w:rPr>
                <w:szCs w:val="27"/>
              </w:rPr>
              <w:t>香港科技大學</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30"/>
              <w:ind w:left="57" w:right="57" w:hanging="0"/>
              <w:jc w:val="center"/>
              <w:rPr>
                <w:szCs w:val="27"/>
              </w:rPr>
            </w:pPr>
            <w:r>
              <w:rPr>
                <w:szCs w:val="27"/>
              </w:rPr>
              <w:t>香港大學</w:t>
            </w:r>
          </w:p>
        </w:tc>
      </w:tr>
      <w:tr>
        <w:trPr/>
        <w:tc>
          <w:tcPr>
            <w:tcW w:w="9210" w:type="dxa"/>
            <w:gridSpan w:val="9"/>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left"/>
              <w:rPr>
                <w:i w:val="false"/>
                <w:i w:val="false"/>
                <w:szCs w:val="27"/>
              </w:rPr>
            </w:pPr>
            <w:r>
              <w:rPr>
                <w:i w:val="false"/>
                <w:szCs w:val="27"/>
              </w:rPr>
              <w:t>盈餘／</w:t>
            </w:r>
            <w:r>
              <w:rPr>
                <w:i w:val="false"/>
                <w:szCs w:val="27"/>
              </w:rPr>
              <w:t>(</w:t>
            </w:r>
            <w:r>
              <w:rPr>
                <w:i w:val="false"/>
                <w:szCs w:val="27"/>
              </w:rPr>
              <w:t>虧損</w:t>
            </w:r>
            <w:r>
              <w:rPr>
                <w:i w:val="false"/>
                <w:szCs w:val="27"/>
              </w:rPr>
              <w:t>)(</w:t>
            </w:r>
            <w:r>
              <w:rPr>
                <w:i w:val="false"/>
                <w:szCs w:val="27"/>
              </w:rPr>
              <w:t>百萬元</w:t>
            </w:r>
            <w:r>
              <w:rPr>
                <w:i w:val="false"/>
                <w:szCs w:val="27"/>
              </w:rPr>
              <w:t>)</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rPr>
                <w:i w:val="false"/>
                <w:i w:val="false"/>
                <w:szCs w:val="27"/>
              </w:rPr>
            </w:pPr>
            <w:r>
              <w:rPr>
                <w:i w:val="false"/>
                <w:szCs w:val="27"/>
              </w:rPr>
              <w:t>2009-2010</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63</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3</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30</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20</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45</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rPr>
                <w:i w:val="false"/>
                <w:i w:val="false"/>
                <w:szCs w:val="27"/>
              </w:rPr>
            </w:pPr>
            <w:r>
              <w:rPr>
                <w:i w:val="false"/>
                <w:szCs w:val="27"/>
              </w:rPr>
              <w:t>2010-2011</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59</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11</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19</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34</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44</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rPr>
                <w:i w:val="false"/>
                <w:i w:val="false"/>
                <w:szCs w:val="27"/>
              </w:rPr>
            </w:pPr>
            <w:r>
              <w:rPr>
                <w:i w:val="false"/>
                <w:szCs w:val="27"/>
              </w:rPr>
              <w:t>2011-2012</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17</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(16)</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3</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27</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37</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rPr>
                <w:i w:val="false"/>
                <w:i w:val="false"/>
                <w:szCs w:val="27"/>
              </w:rPr>
            </w:pPr>
            <w:r>
              <w:rPr>
                <w:i w:val="false"/>
                <w:szCs w:val="27"/>
              </w:rPr>
              <w:t>2012-2013</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15</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40</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11</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45</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55</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rPr>
                <w:i w:val="false"/>
                <w:i w:val="false"/>
                <w:szCs w:val="27"/>
              </w:rPr>
            </w:pPr>
            <w:r>
              <w:rPr>
                <w:i w:val="false"/>
                <w:szCs w:val="27"/>
              </w:rPr>
              <w:t>2013-2014</w:t>
            </w:r>
            <w:r>
              <w:rPr>
                <w:i w:val="false"/>
                <w:szCs w:val="27"/>
              </w:rPr>
              <w:t>學年</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20</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1"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(11)</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(7)</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3"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31</w:t>
            </w:r>
          </w:p>
        </w:tc>
        <w:tc>
          <w:tcPr>
            <w:tcW w:w="88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w:t>
            </w:r>
          </w:p>
        </w:tc>
        <w:tc>
          <w:tcPr>
            <w:tcW w:w="882"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30"/>
              <w:ind w:left="57" w:right="57" w:hanging="0"/>
              <w:jc w:val="center"/>
              <w:rPr>
                <w:i w:val="false"/>
                <w:i w:val="false"/>
                <w:szCs w:val="27"/>
              </w:rPr>
            </w:pPr>
            <w:r>
              <w:rPr>
                <w:i w:val="false"/>
                <w:szCs w:val="27"/>
              </w:rPr>
              <w:t>41</w:t>
            </w:r>
          </w:p>
        </w:tc>
      </w:tr>
    </w:tbl>
    <w:p>
      <w:pPr>
        <w:pStyle w:val="Style15"/>
        <w:spacing w:lineRule="auto" w:line="240"/>
        <w:ind w:left="567" w:hanging="567"/>
        <w:rPr>
          <w:rFonts w:cs="Times New Roman"/>
          <w:i w:val="false"/>
          <w:i w:val="false"/>
          <w:sz w:val="20"/>
          <w:szCs w:val="20"/>
        </w:rPr>
      </w:pPr>
      <w:r>
        <w:rPr>
          <w:rFonts w:cs="Times New Roman"/>
          <w:i w:val="false"/>
          <w:sz w:val="20"/>
          <w:szCs w:val="20"/>
        </w:rPr>
      </w:r>
    </w:p>
    <w:p>
      <w:pPr>
        <w:pStyle w:val="Style15"/>
        <w:spacing w:lineRule="auto" w:line="240"/>
        <w:ind w:left="567" w:hanging="567"/>
        <w:rPr>
          <w:i w:val="false"/>
          <w:i w:val="false"/>
          <w:sz w:val="20"/>
          <w:szCs w:val="20"/>
        </w:rPr>
      </w:pPr>
      <w:r>
        <w:rPr>
          <w:i w:val="false"/>
          <w:sz w:val="20"/>
          <w:szCs w:val="20"/>
        </w:rPr>
        <w:t>註：</w:t>
      </w:r>
    </w:p>
    <w:p>
      <w:pPr>
        <w:pStyle w:val="Style15"/>
        <w:spacing w:lineRule="auto" w:line="240"/>
        <w:ind w:left="567" w:hanging="567"/>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w:t>
        <w:tab/>
      </w:r>
      <w:r>
        <w:rPr>
          <w:i w:val="false"/>
          <w:sz w:val="20"/>
          <w:szCs w:val="20"/>
        </w:rPr>
        <w:t>表示不適用。</w:t>
      </w:r>
    </w:p>
    <w:p>
      <w:pPr>
        <w:pStyle w:val="Style15"/>
        <w:spacing w:lineRule="auto" w:line="240"/>
        <w:ind w:left="567" w:hanging="567"/>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(1)</w:t>
        <w:tab/>
      </w:r>
      <w:r>
        <w:rPr>
          <w:i w:val="false"/>
          <w:sz w:val="20"/>
          <w:szCs w:val="20"/>
        </w:rPr>
        <w:t>香港教育學院只匯報頒授資歷的自資課程的盈餘。</w:t>
      </w:r>
    </w:p>
    <w:p>
      <w:pPr>
        <w:pStyle w:val="Style15"/>
        <w:spacing w:lineRule="auto" w:line="240"/>
        <w:ind w:left="567" w:hanging="567"/>
        <w:rPr>
          <w:i w:val="false"/>
          <w:i w:val="false"/>
          <w:sz w:val="20"/>
          <w:szCs w:val="20"/>
        </w:rPr>
      </w:pPr>
      <w:r>
        <w:rPr>
          <w:i w:val="false"/>
          <w:sz w:val="20"/>
          <w:szCs w:val="20"/>
        </w:rPr>
      </w:r>
    </w:p>
    <w:p>
      <w:pPr>
        <w:pStyle w:val="Style15"/>
        <w:spacing w:lineRule="auto" w:line="240"/>
        <w:ind w:left="567" w:hanging="567"/>
        <w:rPr>
          <w:i w:val="false"/>
          <w:i w:val="false"/>
          <w:sz w:val="20"/>
          <w:szCs w:val="20"/>
        </w:rPr>
      </w:pPr>
      <w:r>
        <w:rPr>
          <w:i w:val="false"/>
          <w:sz w:val="20"/>
          <w:szCs w:val="20"/>
        </w:rPr>
        <w:t>(2)</w:t>
        <w:tab/>
      </w:r>
      <w:r>
        <w:rPr>
          <w:i w:val="false"/>
          <w:sz w:val="20"/>
          <w:szCs w:val="20"/>
        </w:rPr>
        <w:t>其他自資教育部門包括：香港城市大學專上學院、嶺南大學持續進修學院、香港中文大學專業進修學院、香港理工大學的專業進修學院及香港網上學府有限公司，以及香港大學專業進修學院。</w:t>
      </w:r>
    </w:p>
    <w:p>
      <w:pPr>
        <w:pStyle w:val="Style15"/>
        <w:spacing w:lineRule="exact" w:line="330"/>
        <w:ind w:left="567" w:hanging="567"/>
        <w:rPr>
          <w:i w:val="false"/>
          <w:i w:val="false"/>
          <w:szCs w:val="27"/>
        </w:rPr>
      </w:pPr>
      <w:r>
        <w:rPr>
          <w:i w:val="false"/>
          <w:szCs w:val="27"/>
        </w:rPr>
      </w:r>
    </w:p>
    <w:p>
      <w:pPr>
        <w:pStyle w:val="Style15"/>
        <w:spacing w:lineRule="exact" w:line="330"/>
        <w:ind w:left="567" w:hanging="567"/>
        <w:rPr>
          <w:i w:val="false"/>
          <w:i w:val="false"/>
          <w:szCs w:val="27"/>
        </w:rPr>
      </w:pPr>
      <w:r>
        <w:rPr>
          <w:i w:val="false"/>
          <w:szCs w:val="27"/>
        </w:rPr>
      </w:r>
    </w:p>
    <w:p>
      <w:pPr>
        <w:pStyle w:val="Style15"/>
        <w:spacing w:lineRule="exact" w:line="330"/>
        <w:ind w:left="567" w:hanging="567"/>
        <w:jc w:val="right"/>
        <w:rPr>
          <w:i w:val="false"/>
          <w:i w:val="false"/>
          <w:szCs w:val="27"/>
        </w:rPr>
      </w:pPr>
      <w:r>
        <w:rPr>
          <w:i w:val="false"/>
          <w:szCs w:val="27"/>
        </w:rPr>
        <w:t>附表五</w:t>
      </w:r>
    </w:p>
    <w:p>
      <w:pPr>
        <w:pStyle w:val="Style15"/>
        <w:spacing w:lineRule="exact" w:line="330"/>
        <w:ind w:left="567" w:hanging="567"/>
        <w:jc w:val="right"/>
        <w:rPr>
          <w:i w:val="false"/>
          <w:i w:val="false"/>
          <w:szCs w:val="27"/>
        </w:rPr>
      </w:pPr>
      <w:r>
        <w:rPr>
          <w:i w:val="false"/>
          <w:szCs w:val="27"/>
        </w:rPr>
      </w:r>
    </w:p>
    <w:p>
      <w:pPr>
        <w:pStyle w:val="Style15"/>
        <w:spacing w:lineRule="exact" w:line="330"/>
        <w:ind w:left="567" w:hanging="567"/>
        <w:jc w:val="center"/>
        <w:rPr>
          <w:i w:val="false"/>
          <w:i w:val="false"/>
          <w:szCs w:val="27"/>
        </w:rPr>
      </w:pPr>
      <w:r>
        <w:rPr>
          <w:i w:val="false"/>
          <w:szCs w:val="27"/>
        </w:rPr>
        <w:t>非教資會資助院校本部、轄下社區學院及</w:t>
      </w:r>
    </w:p>
    <w:p>
      <w:pPr>
        <w:pStyle w:val="Style15"/>
        <w:spacing w:lineRule="exact" w:line="330"/>
        <w:ind w:left="567" w:hanging="567"/>
        <w:jc w:val="center"/>
        <w:rPr>
          <w:i w:val="false"/>
          <w:i w:val="false"/>
          <w:szCs w:val="27"/>
        </w:rPr>
      </w:pPr>
      <w:r>
        <w:rPr>
          <w:i w:val="false"/>
          <w:szCs w:val="27"/>
        </w:rPr>
        <w:t>其他自負盈虧的教育部門的自資專上院校</w:t>
      </w:r>
    </w:p>
    <w:p>
      <w:pPr>
        <w:pStyle w:val="Style15"/>
        <w:spacing w:lineRule="exact" w:line="330"/>
        <w:ind w:left="567" w:hanging="567"/>
        <w:jc w:val="center"/>
        <w:rPr>
          <w:i w:val="false"/>
          <w:i w:val="false"/>
          <w:szCs w:val="27"/>
        </w:rPr>
      </w:pPr>
      <w:r>
        <w:rPr>
          <w:i w:val="false"/>
          <w:szCs w:val="27"/>
        </w:rPr>
        <w:t>開辦全日制經本地評審自資專上課程院校的教學及非教學人員人數</w:t>
      </w:r>
    </w:p>
    <w:p>
      <w:pPr>
        <w:pStyle w:val="Style15"/>
        <w:spacing w:lineRule="exact" w:line="330"/>
        <w:ind w:left="567" w:hanging="567"/>
        <w:jc w:val="center"/>
        <w:rPr>
          <w:i w:val="false"/>
          <w:i w:val="false"/>
          <w:szCs w:val="27"/>
        </w:rPr>
      </w:pPr>
      <w:r>
        <w:rPr>
          <w:i w:val="false"/>
          <w:szCs w:val="27"/>
        </w:rPr>
        <w:t>(2010-2011</w:t>
      </w:r>
      <w:r>
        <w:rPr>
          <w:i w:val="false"/>
          <w:szCs w:val="27"/>
        </w:rPr>
        <w:t>學年至</w:t>
      </w:r>
      <w:r>
        <w:rPr>
          <w:i w:val="false"/>
          <w:szCs w:val="27"/>
        </w:rPr>
        <w:t>2014-2015</w:t>
      </w:r>
      <w:r>
        <w:rPr>
          <w:i w:val="false"/>
          <w:szCs w:val="27"/>
        </w:rPr>
        <w:t>學年</w:t>
      </w:r>
      <w:r>
        <w:rPr>
          <w:i w:val="false"/>
          <w:szCs w:val="27"/>
        </w:rPr>
        <w:t>)</w:t>
      </w:r>
    </w:p>
    <w:p>
      <w:pPr>
        <w:pStyle w:val="Style15"/>
        <w:spacing w:lineRule="exact" w:line="330"/>
        <w:ind w:left="567" w:hanging="567"/>
        <w:jc w:val="center"/>
        <w:rPr>
          <w:i w:val="false"/>
          <w:i w:val="false"/>
          <w:szCs w:val="27"/>
        </w:rPr>
      </w:pPr>
      <w:r>
        <w:rPr>
          <w:i w:val="false"/>
          <w:szCs w:val="27"/>
        </w:rPr>
      </w:r>
    </w:p>
    <w:tbl>
      <w:tblPr>
        <w:tblW w:w="9217" w:type="dxa"/>
        <w:jc w:val="center"/>
        <w:tblInd w:w="0" w:type="dxa"/>
        <w:tblCellMar>
          <w:top w:w="0" w:type="dxa"/>
          <w:left w:w="5" w:type="dxa"/>
          <w:bottom w:w="0" w:type="dxa"/>
          <w:right w:w="5" w:type="dxa"/>
        </w:tblCellMar>
        <w:tblLook w:val="01e0" w:noHBand="0" w:noVBand="0" w:firstColumn="1" w:lastRow="1" w:lastColumn="1" w:firstRow="1"/>
      </w:tblPr>
      <w:tblGrid>
        <w:gridCol w:w="419"/>
        <w:gridCol w:w="418"/>
        <w:gridCol w:w="420"/>
        <w:gridCol w:w="418"/>
        <w:gridCol w:w="420"/>
        <w:gridCol w:w="418"/>
        <w:gridCol w:w="419"/>
        <w:gridCol w:w="419"/>
        <w:gridCol w:w="419"/>
        <w:gridCol w:w="419"/>
        <w:gridCol w:w="419"/>
        <w:gridCol w:w="419"/>
        <w:gridCol w:w="419"/>
        <w:gridCol w:w="419"/>
        <w:gridCol w:w="419"/>
        <w:gridCol w:w="419"/>
        <w:gridCol w:w="418"/>
        <w:gridCol w:w="420"/>
        <w:gridCol w:w="418"/>
        <w:gridCol w:w="420"/>
        <w:gridCol w:w="418"/>
        <w:gridCol w:w="417"/>
      </w:tblGrid>
      <w:tr>
        <w:trPr>
          <w:tblHeader w:val="true"/>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院校</w:t>
            </w:r>
          </w:p>
        </w:tc>
        <w:tc>
          <w:tcPr>
            <w:tcW w:w="1256"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2010-</w:t>
            </w:r>
          </w:p>
          <w:p>
            <w:pPr>
              <w:pStyle w:val="Style15"/>
              <w:tabs>
                <w:tab w:val="left" w:pos="480" w:leader="none"/>
                <w:tab w:val="left" w:pos="567" w:leader="none"/>
              </w:tabs>
              <w:spacing w:lineRule="exact" w:line="320"/>
              <w:ind w:left="0" w:hanging="0"/>
              <w:jc w:val="center"/>
              <w:rPr>
                <w:sz w:val="26"/>
              </w:rPr>
            </w:pPr>
            <w:r>
              <w:rPr>
                <w:sz w:val="26"/>
              </w:rPr>
              <w:t>2011</w:t>
            </w:r>
          </w:p>
          <w:p>
            <w:pPr>
              <w:pStyle w:val="Style15"/>
              <w:tabs>
                <w:tab w:val="left" w:pos="480" w:leader="none"/>
                <w:tab w:val="left" w:pos="567" w:leader="none"/>
              </w:tabs>
              <w:spacing w:lineRule="exact" w:line="320"/>
              <w:ind w:left="0" w:hanging="0"/>
              <w:jc w:val="center"/>
              <w:rPr>
                <w:sz w:val="26"/>
              </w:rPr>
            </w:pPr>
            <w:r>
              <w:rPr>
                <w:sz w:val="26"/>
              </w:rPr>
              <w:t>學年</w:t>
            </w:r>
          </w:p>
        </w:tc>
        <w:tc>
          <w:tcPr>
            <w:tcW w:w="1257"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2011-</w:t>
            </w:r>
          </w:p>
          <w:p>
            <w:pPr>
              <w:pStyle w:val="Style15"/>
              <w:tabs>
                <w:tab w:val="left" w:pos="480" w:leader="none"/>
                <w:tab w:val="left" w:pos="567" w:leader="none"/>
              </w:tabs>
              <w:spacing w:lineRule="exact" w:line="320"/>
              <w:ind w:left="0" w:hanging="0"/>
              <w:jc w:val="center"/>
              <w:rPr>
                <w:sz w:val="26"/>
              </w:rPr>
            </w:pPr>
            <w:r>
              <w:rPr>
                <w:sz w:val="26"/>
              </w:rPr>
              <w:t>2012</w:t>
            </w:r>
          </w:p>
          <w:p>
            <w:pPr>
              <w:pStyle w:val="Style15"/>
              <w:tabs>
                <w:tab w:val="left" w:pos="480" w:leader="none"/>
                <w:tab w:val="left" w:pos="567" w:leader="none"/>
              </w:tabs>
              <w:spacing w:lineRule="exact" w:line="320"/>
              <w:ind w:left="0" w:hanging="0"/>
              <w:jc w:val="center"/>
              <w:rPr>
                <w:sz w:val="26"/>
              </w:rPr>
            </w:pPr>
            <w:r>
              <w:rPr>
                <w:sz w:val="26"/>
              </w:rPr>
              <w:t>學年</w:t>
            </w:r>
          </w:p>
        </w:tc>
        <w:tc>
          <w:tcPr>
            <w:tcW w:w="1257"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2012-</w:t>
            </w:r>
          </w:p>
          <w:p>
            <w:pPr>
              <w:pStyle w:val="Style15"/>
              <w:tabs>
                <w:tab w:val="left" w:pos="480" w:leader="none"/>
                <w:tab w:val="left" w:pos="567" w:leader="none"/>
              </w:tabs>
              <w:spacing w:lineRule="exact" w:line="320"/>
              <w:ind w:left="0" w:hanging="0"/>
              <w:jc w:val="center"/>
              <w:rPr>
                <w:sz w:val="26"/>
              </w:rPr>
            </w:pPr>
            <w:r>
              <w:rPr>
                <w:sz w:val="26"/>
              </w:rPr>
              <w:t>2013</w:t>
            </w:r>
          </w:p>
          <w:p>
            <w:pPr>
              <w:pStyle w:val="Style15"/>
              <w:tabs>
                <w:tab w:val="left" w:pos="480" w:leader="none"/>
                <w:tab w:val="left" w:pos="567" w:leader="none"/>
              </w:tabs>
              <w:spacing w:lineRule="exact" w:line="320"/>
              <w:ind w:left="0" w:hanging="0"/>
              <w:jc w:val="center"/>
              <w:rPr>
                <w:sz w:val="26"/>
              </w:rPr>
            </w:pPr>
            <w:r>
              <w:rPr>
                <w:sz w:val="26"/>
              </w:rPr>
              <w:t>學年</w:t>
            </w:r>
          </w:p>
        </w:tc>
        <w:tc>
          <w:tcPr>
            <w:tcW w:w="2514" w:type="dxa"/>
            <w:gridSpan w:val="6"/>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2013-2014</w:t>
            </w:r>
            <w:r>
              <w:rPr>
                <w:sz w:val="26"/>
              </w:rPr>
              <w:t>學年</w:t>
            </w:r>
          </w:p>
        </w:tc>
        <w:tc>
          <w:tcPr>
            <w:tcW w:w="2511" w:type="dxa"/>
            <w:gridSpan w:val="6"/>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2014-2015</w:t>
            </w:r>
            <w:r>
              <w:rPr>
                <w:sz w:val="26"/>
              </w:rPr>
              <w:t>學年</w:t>
            </w:r>
          </w:p>
          <w:p>
            <w:pPr>
              <w:pStyle w:val="Style15"/>
              <w:tabs>
                <w:tab w:val="left" w:pos="480" w:leader="none"/>
                <w:tab w:val="left" w:pos="567" w:leader="none"/>
              </w:tabs>
              <w:spacing w:lineRule="exact" w:line="320"/>
              <w:ind w:left="0" w:hanging="0"/>
              <w:jc w:val="center"/>
              <w:rPr>
                <w:sz w:val="26"/>
              </w:rPr>
            </w:pPr>
            <w:r>
              <w:rPr>
                <w:sz w:val="26"/>
              </w:rPr>
              <w:t>(</w:t>
            </w:r>
            <w:r>
              <w:rPr>
                <w:sz w:val="26"/>
              </w:rPr>
              <w:t>臨時數字</w:t>
            </w:r>
            <w:r>
              <w:rPr>
                <w:sz w:val="26"/>
              </w:rPr>
              <w:t>)</w:t>
            </w:r>
          </w:p>
        </w:tc>
      </w:tr>
      <w:tr>
        <w:trPr>
          <w:tblHeader w:val="true"/>
        </w:trPr>
        <w:tc>
          <w:tcPr>
            <w:tcW w:w="41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20"/>
              <w:jc w:val="left"/>
              <w:rPr>
                <w:i/>
                <w:i/>
                <w:spacing w:val="20"/>
                <w:sz w:val="26"/>
              </w:rPr>
            </w:pPr>
            <w:r>
              <w:rPr>
                <w:i/>
                <w:spacing w:val="20"/>
                <w:sz w:val="26"/>
              </w:rPr>
            </w:r>
          </w:p>
        </w:tc>
        <w:tc>
          <w:tcPr>
            <w:tcW w:w="1256"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教學人員</w:t>
            </w:r>
          </w:p>
        </w:tc>
        <w:tc>
          <w:tcPr>
            <w:tcW w:w="1257"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教學人員</w:t>
            </w:r>
          </w:p>
        </w:tc>
        <w:tc>
          <w:tcPr>
            <w:tcW w:w="1257"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教學人員</w:t>
            </w:r>
          </w:p>
        </w:tc>
        <w:tc>
          <w:tcPr>
            <w:tcW w:w="1257"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教學人員</w:t>
            </w:r>
          </w:p>
        </w:tc>
        <w:tc>
          <w:tcPr>
            <w:tcW w:w="1257"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非教學</w:t>
            </w:r>
          </w:p>
          <w:p>
            <w:pPr>
              <w:pStyle w:val="Style15"/>
              <w:tabs>
                <w:tab w:val="left" w:pos="480" w:leader="none"/>
                <w:tab w:val="left" w:pos="567" w:leader="none"/>
              </w:tabs>
              <w:spacing w:lineRule="exact" w:line="320"/>
              <w:ind w:left="0" w:hanging="0"/>
              <w:jc w:val="center"/>
              <w:rPr>
                <w:sz w:val="26"/>
              </w:rPr>
            </w:pPr>
            <w:r>
              <w:rPr>
                <w:sz w:val="26"/>
              </w:rPr>
              <w:t>人員</w:t>
            </w:r>
          </w:p>
        </w:tc>
        <w:tc>
          <w:tcPr>
            <w:tcW w:w="1256"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教學人員</w:t>
            </w:r>
          </w:p>
        </w:tc>
        <w:tc>
          <w:tcPr>
            <w:tcW w:w="1255" w:type="dxa"/>
            <w:gridSpan w:val="3"/>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非教學</w:t>
            </w:r>
          </w:p>
          <w:p>
            <w:pPr>
              <w:pStyle w:val="Style15"/>
              <w:tabs>
                <w:tab w:val="left" w:pos="480" w:leader="none"/>
                <w:tab w:val="left" w:pos="567" w:leader="none"/>
              </w:tabs>
              <w:spacing w:lineRule="exact" w:line="320"/>
              <w:ind w:left="0" w:hanging="0"/>
              <w:jc w:val="center"/>
              <w:rPr>
                <w:sz w:val="26"/>
              </w:rPr>
            </w:pPr>
            <w:r>
              <w:rPr>
                <w:sz w:val="26"/>
              </w:rPr>
              <w:t>人員</w:t>
            </w:r>
          </w:p>
        </w:tc>
      </w:tr>
      <w:tr>
        <w:trPr>
          <w:tblHeader w:val="true"/>
        </w:trPr>
        <w:tc>
          <w:tcPr>
            <w:tcW w:w="41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320"/>
              <w:jc w:val="left"/>
              <w:rPr>
                <w:i/>
                <w:i/>
                <w:spacing w:val="20"/>
                <w:sz w:val="26"/>
              </w:rPr>
            </w:pPr>
            <w:r>
              <w:rPr>
                <w:i/>
                <w:spacing w:val="20"/>
                <w:sz w:val="26"/>
              </w:rPr>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全職</w:t>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兼職</w:t>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合計</w:t>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全職</w:t>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兼職</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合計</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全職</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兼職</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合計</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全職</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兼職</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合計</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全職</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兼職</w:t>
            </w:r>
          </w:p>
        </w:tc>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合計</w:t>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全職</w:t>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兼職</w:t>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合計</w:t>
            </w:r>
          </w:p>
        </w:tc>
        <w:tc>
          <w:tcPr>
            <w:tcW w:w="42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全職</w:t>
            </w:r>
          </w:p>
        </w:tc>
        <w:tc>
          <w:tcPr>
            <w:tcW w:w="4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兼職</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sz w:val="26"/>
              </w:rPr>
            </w:pPr>
            <w:r>
              <w:rPr>
                <w:sz w:val="26"/>
              </w:rPr>
              <w:t>合計</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20"/>
              <w:ind w:left="0" w:hanging="0"/>
              <w:jc w:val="center"/>
              <w:rPr>
                <w:i w:val="false"/>
                <w:i w:val="false"/>
                <w:sz w:val="26"/>
              </w:rPr>
            </w:pPr>
            <w:r>
              <w:rPr>
                <w:i w:val="false"/>
                <w:sz w:val="26"/>
              </w:rPr>
              <w:t>明愛白英奇專業學校</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47</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55</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43</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51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52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59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47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21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68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61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62</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45</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14</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59</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58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4</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20"/>
              <w:ind w:left="0" w:hanging="0"/>
              <w:jc w:val="center"/>
              <w:rPr>
                <w:i w:val="false"/>
                <w:i w:val="false"/>
                <w:sz w:val="26"/>
              </w:rPr>
            </w:pPr>
            <w:r>
              <w:rPr>
                <w:i w:val="false"/>
                <w:sz w:val="26"/>
              </w:rPr>
              <w:t>62</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明愛社區書院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30</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30</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0</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30</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明愛專上學院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35</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19</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54</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42</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91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62</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62</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34</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96</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59</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明德學院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16</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40</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51</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42</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43</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珠海學院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60</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108</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64</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111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145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141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34</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89</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49</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138</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36</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0</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36</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恒生管理學院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pacing w:val="-2"/>
                <w:sz w:val="26"/>
              </w:rPr>
              <w:t>104</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12</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116</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105</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129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131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189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pacing w:val="-2"/>
                <w:sz w:val="26"/>
              </w:rPr>
              <w:t>147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206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pacing w:val="-2"/>
                <w:sz w:val="26"/>
              </w:rPr>
              <w:t>230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238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142</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50</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192</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pacing w:val="-2"/>
                <w:sz w:val="26"/>
              </w:rPr>
              <w:t>239</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10</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pacing w:val="-2"/>
                <w:sz w:val="26"/>
              </w:rPr>
              <w:t>249</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港專學院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香港三育書院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13</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香港藝術學院</w:t>
            </w:r>
            <w:r>
              <w:rPr>
                <w:i w:val="false"/>
                <w:sz w:val="26"/>
              </w:rPr>
              <w:t>(</w:t>
            </w:r>
            <w:r>
              <w:rPr>
                <w:i w:val="false"/>
                <w:sz w:val="26"/>
              </w:rPr>
              <w:t>香港藝術中心附屬機構</w:t>
            </w: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15</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88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103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15</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84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99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15</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59</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74</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33</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10</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43</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香港專業進修學校</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54</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106</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pacing w:val="-2"/>
                <w:sz w:val="26"/>
              </w:rPr>
            </w:pPr>
            <w:r>
              <w:rPr>
                <w:i w:val="false"/>
                <w:spacing w:val="-2"/>
                <w:sz w:val="26"/>
              </w:rPr>
              <w:t>160</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63</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pacing w:val="-2"/>
                <w:sz w:val="26"/>
              </w:rPr>
              <w:t>101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pacing w:val="-2"/>
                <w:sz w:val="26"/>
              </w:rPr>
              <w:t>116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pacing w:val="-2"/>
                <w:sz w:val="26"/>
              </w:rPr>
              <w:t>106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32</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50</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47</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97</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31</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0</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31</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i w:val="false"/>
                <w:i w:val="false"/>
                <w:sz w:val="26"/>
              </w:rPr>
            </w:pPr>
            <w:r>
              <w:rPr>
                <w:i w:val="false"/>
                <w:sz w:val="26"/>
              </w:rPr>
              <w:t>香港科技專上書院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19</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24</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43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17</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41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32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46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78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32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46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78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33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33</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39</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23</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62</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29</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3</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32</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i w:val="false"/>
                <w:i w:val="false"/>
                <w:sz w:val="26"/>
              </w:rPr>
            </w:pPr>
            <w:r>
              <w:rPr>
                <w:i w:val="false"/>
                <w:sz w:val="26"/>
              </w:rPr>
              <w:t>香港能仁專上學院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52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65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19</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14</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58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72</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16</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18</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i w:val="false"/>
                <w:i w:val="false"/>
                <w:sz w:val="26"/>
              </w:rPr>
            </w:pPr>
            <w:r>
              <w:rPr>
                <w:i w:val="false"/>
                <w:sz w:val="26"/>
              </w:rPr>
              <w:t>香港樹仁大學</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138</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159</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297</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144</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124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268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147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102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249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149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109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258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74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77</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153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126</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pacing w:val="-2"/>
                <w:sz w:val="26"/>
              </w:rPr>
            </w:pPr>
            <w:r>
              <w:rPr>
                <w:i w:val="false"/>
                <w:spacing w:val="-2"/>
                <w:sz w:val="26"/>
              </w:rPr>
              <w:t>279</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80</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82</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ind w:left="0" w:hanging="0"/>
              <w:jc w:val="center"/>
              <w:rPr>
                <w:i w:val="false"/>
                <w:i w:val="false"/>
                <w:sz w:val="26"/>
              </w:rPr>
            </w:pPr>
            <w:r>
              <w:rPr>
                <w:i w:val="false"/>
                <w:sz w:val="26"/>
              </w:rPr>
              <w:t>楷博商業及會計學校</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2</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ind w:left="0" w:hanging="0"/>
              <w:jc w:val="center"/>
              <w:rPr>
                <w:i w:val="false"/>
                <w:i w:val="false"/>
                <w:sz w:val="26"/>
              </w:rPr>
            </w:pPr>
            <w:r>
              <w:rPr>
                <w:i w:val="false"/>
                <w:sz w:val="26"/>
              </w:rPr>
              <w:t>-</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培正專業書院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11</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6</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11</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0</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11</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嘉諾撒聖心商學書院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15</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atLeast" w:line="370"/>
              <w:ind w:left="0" w:hanging="0"/>
              <w:jc w:val="center"/>
              <w:rPr>
                <w:i w:val="false"/>
                <w:i w:val="false"/>
                <w:sz w:val="26"/>
              </w:rPr>
            </w:pPr>
            <w:r>
              <w:rPr>
                <w:i w:val="false"/>
                <w:sz w:val="26"/>
              </w:rPr>
              <w:t>薩凡納藝術設計</w:t>
            </w:r>
            <w:r>
              <w:rPr>
                <w:i w:val="false"/>
                <w:sz w:val="26"/>
              </w:rPr>
              <w:t>(</w:t>
            </w:r>
            <w:r>
              <w:rPr>
                <w:i w:val="false"/>
                <w:sz w:val="26"/>
              </w:rPr>
              <w:t>香港</w:t>
            </w:r>
            <w:r>
              <w:rPr>
                <w:i w:val="false"/>
                <w:sz w:val="26"/>
              </w:rPr>
              <w:t>)</w:t>
            </w:r>
            <w:r>
              <w:rPr>
                <w:i w:val="false"/>
                <w:sz w:val="26"/>
              </w:rPr>
              <w:t>大學有限公司</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17</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21</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51</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29</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14</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43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38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14</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atLeast" w:line="370"/>
              <w:ind w:left="0" w:hanging="0"/>
              <w:jc w:val="center"/>
              <w:rPr>
                <w:i w:val="false"/>
                <w:i w:val="false"/>
                <w:sz w:val="26"/>
              </w:rPr>
            </w:pPr>
            <w:r>
              <w:rPr>
                <w:i w:val="false"/>
                <w:sz w:val="26"/>
              </w:rPr>
              <w:t>52</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06"/>
              <w:ind w:left="0" w:hanging="0"/>
              <w:jc w:val="center"/>
              <w:rPr>
                <w:i w:val="false"/>
                <w:i w:val="false"/>
                <w:sz w:val="26"/>
              </w:rPr>
            </w:pPr>
            <w:r>
              <w:rPr>
                <w:i w:val="false"/>
                <w:sz w:val="26"/>
              </w:rPr>
              <w:t>香港公開大學</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241</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156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397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266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167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433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307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177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484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583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138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721</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317</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196</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513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638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101</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739</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06"/>
              <w:ind w:left="0" w:hanging="0"/>
              <w:jc w:val="center"/>
              <w:rPr>
                <w:i w:val="false"/>
                <w:i w:val="false"/>
                <w:sz w:val="26"/>
              </w:rPr>
            </w:pPr>
            <w:r>
              <w:rPr>
                <w:i w:val="false"/>
                <w:sz w:val="26"/>
              </w:rPr>
              <w:t>東華學院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27</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20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47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54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32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86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69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26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95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pacing w:val="-2"/>
                <w:sz w:val="26"/>
              </w:rPr>
              <w:t>105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68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pacing w:val="-2"/>
                <w:sz w:val="26"/>
              </w:rPr>
              <w:t>173</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73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35</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108</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2"/>
                <w:sz w:val="26"/>
              </w:rPr>
            </w:pPr>
            <w:r>
              <w:rPr>
                <w:i w:val="false"/>
                <w:spacing w:val="-2"/>
                <w:sz w:val="26"/>
              </w:rPr>
              <w:t>100</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40</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pacing w:val="-2"/>
                <w:sz w:val="26"/>
              </w:rPr>
              <w:t>140</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06"/>
              <w:ind w:left="0" w:hanging="0"/>
              <w:jc w:val="center"/>
              <w:rPr>
                <w:i w:val="false"/>
                <w:i w:val="false"/>
                <w:sz w:val="26"/>
              </w:rPr>
            </w:pPr>
            <w:r>
              <w:rPr>
                <w:i w:val="false"/>
                <w:sz w:val="26"/>
              </w:rPr>
              <w:t>職業訓練局</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38"/>
                <w:sz w:val="26"/>
              </w:rPr>
            </w:pPr>
            <w:r>
              <w:rPr>
                <w:i w:val="false"/>
                <w:spacing w:val="-38"/>
                <w:sz w:val="26"/>
              </w:rPr>
              <w:t>2795</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30"/>
                <w:sz w:val="26"/>
              </w:rPr>
            </w:pPr>
            <w:r>
              <w:rPr>
                <w:i w:val="false"/>
                <w:spacing w:val="-30"/>
                <w:sz w:val="26"/>
              </w:rPr>
              <w:t>2620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30"/>
                <w:sz w:val="26"/>
              </w:rPr>
            </w:pPr>
            <w:r>
              <w:rPr>
                <w:i w:val="false"/>
                <w:spacing w:val="-30"/>
                <w:sz w:val="26"/>
              </w:rPr>
              <w:t>2675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30"/>
                <w:sz w:val="26"/>
              </w:rPr>
            </w:pPr>
            <w:r>
              <w:rPr>
                <w:i w:val="false"/>
                <w:spacing w:val="-30"/>
                <w:sz w:val="26"/>
              </w:rPr>
              <w:t>2738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30"/>
                <w:sz w:val="26"/>
              </w:rPr>
            </w:pPr>
            <w:r>
              <w:rPr>
                <w:i w:val="false"/>
                <w:spacing w:val="-30"/>
                <w:sz w:val="26"/>
              </w:rPr>
              <w:t>2937</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30"/>
                <w:sz w:val="26"/>
              </w:rPr>
            </w:pPr>
            <w:r>
              <w:rPr>
                <w:i w:val="false"/>
                <w:spacing w:val="-30"/>
                <w:sz w:val="26"/>
              </w:rPr>
              <w:t>2805</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pacing w:val="-30"/>
                <w:sz w:val="26"/>
              </w:rPr>
            </w:pPr>
            <w:r>
              <w:rPr>
                <w:i w:val="false"/>
                <w:spacing w:val="-30"/>
                <w:sz w:val="26"/>
              </w:rPr>
              <w:t>2960</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06"/>
              <w:ind w:left="0" w:hanging="0"/>
              <w:jc w:val="center"/>
              <w:rPr>
                <w:i w:val="false"/>
                <w:i w:val="false"/>
                <w:sz w:val="26"/>
              </w:rPr>
            </w:pPr>
            <w:r>
              <w:rPr>
                <w:i w:val="false"/>
                <w:sz w:val="26"/>
              </w:rPr>
              <w:t>耀中社區書院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3</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8</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11</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3</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9</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25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4</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21</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12</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4</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16</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14</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15</w:t>
            </w:r>
          </w:p>
        </w:tc>
      </w:tr>
      <w:tr>
        <w:trPr/>
        <w:tc>
          <w:tcPr>
            <w:tcW w:w="419"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80" w:leader="none"/>
                <w:tab w:val="left" w:pos="567" w:leader="none"/>
              </w:tabs>
              <w:spacing w:lineRule="exact" w:line="306"/>
              <w:ind w:left="0" w:hanging="0"/>
              <w:jc w:val="center"/>
              <w:rPr>
                <w:i w:val="false"/>
                <w:i w:val="false"/>
                <w:sz w:val="26"/>
              </w:rPr>
            </w:pPr>
            <w:r>
              <w:rPr>
                <w:i w:val="false"/>
                <w:sz w:val="26"/>
              </w:rPr>
              <w:t>青年會專業書院</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2</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17</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15</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3</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18</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6</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0</w:t>
            </w:r>
          </w:p>
        </w:tc>
        <w:tc>
          <w:tcPr>
            <w:tcW w:w="419"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6</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16</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3</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19</w:t>
            </w:r>
          </w:p>
        </w:tc>
        <w:tc>
          <w:tcPr>
            <w:tcW w:w="420"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6</w:t>
            </w:r>
          </w:p>
        </w:tc>
        <w:tc>
          <w:tcPr>
            <w:tcW w:w="418"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2</w:t>
            </w:r>
          </w:p>
        </w:tc>
        <w:tc>
          <w:tcPr>
            <w:tcW w:w="417" w:type="dxa"/>
            <w:tcBorders>
              <w:top w:val="single" w:sz="4" w:space="0" w:color="000000"/>
              <w:left w:val="single" w:sz="4" w:space="0" w:color="000000"/>
              <w:bottom w:val="single" w:sz="4" w:space="0" w:color="000000"/>
              <w:right w:val="single" w:sz="4" w:space="0" w:color="000000"/>
            </w:tcBorders>
          </w:tcPr>
          <w:p>
            <w:pPr>
              <w:pStyle w:val="Style15"/>
              <w:tabs>
                <w:tab w:val="left" w:pos="480" w:leader="none"/>
                <w:tab w:val="left" w:pos="567" w:leader="none"/>
              </w:tabs>
              <w:spacing w:lineRule="exact" w:line="306"/>
              <w:ind w:left="0" w:hanging="0"/>
              <w:jc w:val="center"/>
              <w:rPr>
                <w:i w:val="false"/>
                <w:i w:val="false"/>
                <w:sz w:val="26"/>
              </w:rPr>
            </w:pPr>
            <w:r>
              <w:rPr>
                <w:i w:val="false"/>
                <w:sz w:val="26"/>
              </w:rPr>
              <w:t>8</w:t>
            </w:r>
          </w:p>
        </w:tc>
      </w:tr>
    </w:tbl>
    <w:p>
      <w:pPr>
        <w:pStyle w:val="Style15"/>
        <w:spacing w:lineRule="exact" w:line="210"/>
        <w:ind w:left="567" w:hanging="567"/>
        <w:jc w:val="left"/>
        <w:rPr>
          <w:rFonts w:cs="Times New Roman"/>
          <w:i w:val="false"/>
          <w:i w:val="false"/>
          <w:sz w:val="20"/>
          <w:szCs w:val="20"/>
        </w:rPr>
      </w:pPr>
      <w:r>
        <w:rPr>
          <w:rFonts w:cs="Times New Roman"/>
          <w:i w:val="false"/>
          <w:sz w:val="20"/>
          <w:szCs w:val="20"/>
        </w:rPr>
      </w:r>
    </w:p>
    <w:p>
      <w:pPr>
        <w:pStyle w:val="Style15"/>
        <w:spacing w:lineRule="exact" w:line="230"/>
        <w:ind w:left="567" w:hanging="567"/>
        <w:jc w:val="left"/>
        <w:rPr>
          <w:i w:val="false"/>
          <w:i w:val="false"/>
          <w:sz w:val="20"/>
          <w:szCs w:val="20"/>
        </w:rPr>
      </w:pPr>
      <w:r>
        <w:rPr>
          <w:i w:val="false"/>
          <w:sz w:val="20"/>
          <w:szCs w:val="20"/>
        </w:rPr>
        <w:t>註：</w:t>
      </w:r>
    </w:p>
    <w:p>
      <w:pPr>
        <w:pStyle w:val="Style15"/>
        <w:spacing w:lineRule="exact" w:line="230"/>
        <w:ind w:left="567" w:hanging="567"/>
        <w:jc w:val="left"/>
        <w:rPr>
          <w:i w:val="false"/>
          <w:i w:val="false"/>
          <w:sz w:val="20"/>
          <w:szCs w:val="20"/>
        </w:rPr>
      </w:pPr>
      <w:r>
        <w:rPr>
          <w:i w:val="false"/>
          <w:sz w:val="20"/>
          <w:szCs w:val="20"/>
        </w:rPr>
      </w:r>
    </w:p>
    <w:p>
      <w:pPr>
        <w:pStyle w:val="Style15"/>
        <w:spacing w:lineRule="exact" w:line="230"/>
        <w:ind w:left="567" w:hanging="567"/>
        <w:jc w:val="left"/>
        <w:rPr>
          <w:i w:val="false"/>
          <w:i w:val="false"/>
          <w:sz w:val="20"/>
          <w:szCs w:val="20"/>
        </w:rPr>
      </w:pPr>
      <w:r>
        <w:rPr>
          <w:i w:val="false"/>
          <w:sz w:val="20"/>
          <w:szCs w:val="20"/>
        </w:rPr>
        <w:t>非教學人員指從事行政及技術人員，數字由</w:t>
      </w:r>
      <w:r>
        <w:rPr>
          <w:i w:val="false"/>
          <w:sz w:val="20"/>
          <w:szCs w:val="20"/>
        </w:rPr>
        <w:t>2013-2014</w:t>
      </w:r>
      <w:r>
        <w:rPr>
          <w:i w:val="false"/>
          <w:sz w:val="20"/>
          <w:szCs w:val="20"/>
        </w:rPr>
        <w:t>學年開始提供。</w:t>
      </w:r>
    </w:p>
    <w:p>
      <w:pPr>
        <w:pStyle w:val="Style15"/>
        <w:spacing w:lineRule="exact" w:line="220"/>
        <w:ind w:left="567" w:hanging="567"/>
        <w:jc w:val="left"/>
        <w:rPr>
          <w:i w:val="false"/>
          <w:i w:val="false"/>
          <w:sz w:val="20"/>
          <w:szCs w:val="20"/>
        </w:rPr>
      </w:pPr>
      <w:r>
        <w:rPr>
          <w:i w:val="false"/>
          <w:sz w:val="20"/>
          <w:szCs w:val="20"/>
        </w:rPr>
      </w:r>
    </w:p>
    <w:p>
      <w:pPr>
        <w:pStyle w:val="Style15"/>
        <w:spacing w:lineRule="exact" w:line="230"/>
        <w:ind w:left="567" w:hanging="567"/>
        <w:jc w:val="left"/>
        <w:rPr>
          <w:i w:val="false"/>
          <w:i w:val="false"/>
          <w:sz w:val="20"/>
          <w:szCs w:val="20"/>
        </w:rPr>
      </w:pPr>
      <w:r>
        <w:rPr>
          <w:i w:val="false"/>
          <w:sz w:val="20"/>
          <w:szCs w:val="20"/>
        </w:rPr>
        <w:t>-</w:t>
        <w:tab/>
      </w:r>
      <w:r>
        <w:rPr>
          <w:i w:val="false"/>
          <w:sz w:val="20"/>
          <w:szCs w:val="20"/>
        </w:rPr>
        <w:t>表示不適用或院校沒有提供相關數字。</w:t>
      </w:r>
    </w:p>
    <w:p>
      <w:pPr>
        <w:pStyle w:val="Style15"/>
        <w:spacing w:lineRule="exact" w:line="220"/>
        <w:ind w:left="567" w:hanging="567"/>
        <w:jc w:val="left"/>
        <w:rPr>
          <w:i w:val="false"/>
          <w:i w:val="false"/>
          <w:sz w:val="20"/>
          <w:szCs w:val="20"/>
        </w:rPr>
      </w:pPr>
      <w:r>
        <w:rPr>
          <w:i w:val="false"/>
          <w:sz w:val="20"/>
          <w:szCs w:val="20"/>
        </w:rPr>
      </w:r>
    </w:p>
    <w:p>
      <w:pPr>
        <w:pStyle w:val="Style15"/>
        <w:spacing w:lineRule="exact" w:line="230"/>
        <w:ind w:left="567" w:hanging="567"/>
        <w:jc w:val="left"/>
        <w:rPr>
          <w:i w:val="false"/>
          <w:i w:val="false"/>
          <w:sz w:val="20"/>
          <w:szCs w:val="20"/>
        </w:rPr>
      </w:pPr>
      <w:r>
        <w:rPr>
          <w:i w:val="false"/>
          <w:sz w:val="20"/>
          <w:szCs w:val="20"/>
        </w:rPr>
        <w:t>@</w:t>
        <w:tab/>
      </w:r>
      <w:r>
        <w:rPr>
          <w:i w:val="false"/>
          <w:sz w:val="20"/>
          <w:szCs w:val="20"/>
        </w:rPr>
        <w:t>根據職訓局的回覆，因應運作及發展需要，職訓局在適當的情況下，調派員工到不同運作單位工作，負責任何資助或自資課程和活動，故難以界定和提供有關員工人數分項數字。同時，因應市場變化，職訓局各運作單位會自行聘請兼職人員以配合個別需要；而且兼職人員流動性極高，工作時數亦不一，故未能提供整體的兼職人員數字，只能提供職訓局的員工總數。</w:t>
      </w:r>
    </w:p>
    <w:p>
      <w:pPr>
        <w:pStyle w:val="Style15"/>
        <w:spacing w:lineRule="exact" w:line="20"/>
        <w:ind w:left="567" w:hanging="567"/>
        <w:jc w:val="left"/>
        <w:rPr>
          <w:i w:val="false"/>
          <w:i w:val="false"/>
          <w:sz w:val="20"/>
          <w:szCs w:val="20"/>
        </w:rPr>
      </w:pPr>
      <w:r>
        <w:rPr>
          <w:i w:val="false"/>
          <w:sz w:val="20"/>
          <w:szCs w:val="20"/>
        </w:rPr>
      </w:r>
    </w:p>
    <w:p>
      <w:pPr>
        <w:pStyle w:val="Style15"/>
        <w:spacing w:lineRule="exact" w:line="40"/>
        <w:ind w:left="567" w:hanging="567"/>
        <w:jc w:val="left"/>
        <w:rPr>
          <w:sz w:val="20"/>
          <w:szCs w:val="20"/>
        </w:rPr>
      </w:pPr>
      <w:r>
        <w:rPr>
          <w:sz w:val="20"/>
          <w:szCs w:val="20"/>
        </w:rPr>
      </w:r>
      <w:r>
        <w:br w:type="page"/>
      </w:r>
    </w:p>
    <w:p>
      <w:pPr>
        <w:pStyle w:val="F21"/>
        <w:spacing w:lineRule="atLeast" w:line="370"/>
        <w:rPr>
          <w:rFonts w:eastAsia="華康中黑體" w:cs="Times New Roman"/>
          <w:b/>
          <w:b/>
        </w:rPr>
      </w:pPr>
      <w:bookmarkStart w:id="18" w:name="wrq02"/>
      <w:r>
        <w:rPr>
          <w:rFonts w:cs="Times New Roman" w:eastAsia="華康中黑體"/>
          <w:b/>
        </w:rPr>
        <w:t>茶果嶺擬議住宅發展項目對交通的影響</w:t>
      </w:r>
    </w:p>
    <w:p>
      <w:pPr>
        <w:pStyle w:val="Normal"/>
        <w:spacing w:lineRule="atLeast" w:line="370"/>
        <w:rPr>
          <w:b/>
          <w:b/>
        </w:rPr>
      </w:pPr>
      <w:bookmarkStart w:id="19" w:name="wrq02"/>
      <w:r>
        <w:rPr>
          <w:b/>
        </w:rPr>
        <w:t>Traffic Impact of a Proposed Residential Development Project at Cha Kwo Ling</w:t>
      </w:r>
      <w:bookmarkEnd w:id="19"/>
    </w:p>
    <w:p>
      <w:pPr>
        <w:pStyle w:val="F21"/>
        <w:spacing w:lineRule="atLeast" w:line="370"/>
        <w:rPr>
          <w:rFonts w:cs="Times New Roman"/>
        </w:rPr>
      </w:pPr>
      <w:r>
        <w:rPr>
          <w:rFonts w:cs="Times New Roman"/>
        </w:rPr>
      </w:r>
    </w:p>
    <w:p>
      <w:pPr>
        <w:pStyle w:val="F21"/>
        <w:spacing w:lineRule="atLeast" w:line="370"/>
        <w:rPr>
          <w:i/>
          <w:i/>
          <w:szCs w:val="27"/>
        </w:rPr>
      </w:pPr>
      <w:r>
        <w:rPr>
          <w:rFonts w:eastAsia="華康中黑體" w:cs="華康中黑體"/>
          <w:b/>
          <w:szCs w:val="27"/>
        </w:rPr>
        <w:t>2.</w:t>
        <w:tab/>
      </w:r>
      <w:r>
        <w:rPr>
          <w:rFonts w:cs="華康中黑體" w:eastAsia="華康中黑體"/>
          <w:b/>
          <w:szCs w:val="27"/>
        </w:rPr>
        <w:t>陳鑑林</w:t>
      </w:r>
      <w:r>
        <w:rPr>
          <w:rFonts w:ascii="華康中黑體" w:hAnsi="華康中黑體" w:cs="華康中黑體" w:eastAsia="華康中黑體"/>
          <w:b/>
          <w:szCs w:val="27"/>
        </w:rPr>
        <w:t>議員</w:t>
      </w:r>
      <w:r>
        <w:rPr>
          <w:szCs w:val="27"/>
        </w:rPr>
        <w:t>：</w:t>
      </w:r>
      <w:r>
        <w:rPr>
          <w:i/>
          <w:szCs w:val="27"/>
        </w:rPr>
        <w:t>主席，為進行前茶果嶺高嶺土礦場用地的私人住宅發展項目，政府正進行修訂有關分區計劃大綱圖的規劃程序。根據政府的計劃，該用地會興建</w:t>
      </w:r>
      <w:r>
        <w:rPr>
          <w:i/>
          <w:szCs w:val="27"/>
        </w:rPr>
        <w:t>15</w:t>
      </w:r>
      <w:r>
        <w:rPr>
          <w:i/>
          <w:szCs w:val="27"/>
        </w:rPr>
        <w:t>幢</w:t>
      </w:r>
      <w:r>
        <w:rPr>
          <w:i/>
          <w:szCs w:val="27"/>
        </w:rPr>
        <w:t>16</w:t>
      </w:r>
      <w:r>
        <w:rPr>
          <w:i/>
          <w:szCs w:val="27"/>
        </w:rPr>
        <w:t>至</w:t>
      </w:r>
      <w:r>
        <w:rPr>
          <w:i/>
          <w:szCs w:val="27"/>
        </w:rPr>
        <w:t>22</w:t>
      </w:r>
      <w:r>
        <w:rPr>
          <w:i/>
          <w:szCs w:val="27"/>
        </w:rPr>
        <w:t>層高、共</w:t>
      </w:r>
      <w:r>
        <w:rPr>
          <w:i/>
          <w:szCs w:val="27"/>
        </w:rPr>
        <w:t>2 200</w:t>
      </w:r>
      <w:r>
        <w:rPr>
          <w:i/>
          <w:szCs w:val="27"/>
        </w:rPr>
        <w:t>個中小型單位的私人住宅樓宇，容納</w:t>
      </w:r>
      <w:r>
        <w:rPr>
          <w:i/>
          <w:szCs w:val="27"/>
        </w:rPr>
        <w:t>6 000</w:t>
      </w:r>
      <w:r>
        <w:rPr>
          <w:i/>
          <w:szCs w:val="27"/>
        </w:rPr>
        <w:t>人居住。另一方面，該用地附近的私人屋苑麗港城的部分業主向本人反映，現時該屋苑的人口約為</w:t>
      </w:r>
      <w:r>
        <w:rPr>
          <w:i/>
          <w:szCs w:val="27"/>
        </w:rPr>
        <w:t>24 000</w:t>
      </w:r>
      <w:r>
        <w:rPr>
          <w:i/>
          <w:szCs w:val="27"/>
        </w:rPr>
        <w:t>，而居民出入屋苑主要依賴的茶果嶺道和茜發道現時的車流量已非常高，並在繁忙時段出現嚴重擠塞的情況。該等居民憂慮，在該發展項目完成後，區內人口勢必大幅增加，以致交通擠塞的情況更為惡劣。就此，政府可否告知本會：</w:t>
      </w:r>
    </w:p>
    <w:p>
      <w:pPr>
        <w:pStyle w:val="F21"/>
        <w:spacing w:lineRule="atLeast" w:line="370"/>
        <w:rPr>
          <w:szCs w:val="27"/>
        </w:rPr>
      </w:pPr>
      <w:r>
        <w:rPr>
          <w:szCs w:val="27"/>
        </w:rPr>
      </w:r>
    </w:p>
    <w:p>
      <w:pPr>
        <w:pStyle w:val="Style15"/>
        <w:spacing w:lineRule="atLeast" w:line="370"/>
        <w:rPr/>
      </w:pPr>
      <w:r>
        <w:rPr/>
        <w:t>(</w:t>
      </w:r>
      <w:r>
        <w:rPr/>
        <w:t>一</w:t>
      </w:r>
      <w:r>
        <w:rPr/>
        <w:t>)</w:t>
        <w:tab/>
      </w:r>
      <w:r>
        <w:rPr/>
        <w:t>上述發展項目的最新詳情</w:t>
      </w:r>
      <w:r>
        <w:rPr/>
        <w:t>(</w:t>
      </w:r>
      <w:r>
        <w:rPr/>
        <w:t>包括改善周邊道路網絡的措施及發展區內的泊車位數目</w:t>
      </w:r>
      <w:r>
        <w:rPr/>
        <w:t>)</w:t>
      </w:r>
      <w:r>
        <w:rPr/>
        <w:t>為何；</w:t>
      </w:r>
    </w:p>
    <w:p>
      <w:pPr>
        <w:pStyle w:val="Style15"/>
        <w:spacing w:lineRule="atLeast" w:line="370"/>
        <w:rPr/>
      </w:pPr>
      <w:r>
        <w:rPr/>
      </w:r>
    </w:p>
    <w:p>
      <w:pPr>
        <w:pStyle w:val="Style15"/>
        <w:spacing w:lineRule="atLeast" w:line="370"/>
        <w:rPr/>
      </w:pPr>
      <w:r>
        <w:rPr/>
        <w:t>(</w:t>
      </w:r>
      <w:r>
        <w:rPr/>
        <w:t>二</w:t>
      </w:r>
      <w:r>
        <w:rPr/>
        <w:t>)</w:t>
        <w:tab/>
      </w:r>
      <w:r>
        <w:rPr/>
        <w:t>根據顧問進行的評估，該發展項目在施工期間及入伙後會產生的交通流量分別為何；如未能提供該等資料，原因為何；及</w:t>
      </w:r>
    </w:p>
    <w:p>
      <w:pPr>
        <w:pStyle w:val="Style15"/>
        <w:spacing w:lineRule="atLeast" w:line="370"/>
        <w:rPr/>
      </w:pPr>
      <w:r>
        <w:rPr/>
      </w:r>
    </w:p>
    <w:p>
      <w:pPr>
        <w:pStyle w:val="Style15"/>
        <w:spacing w:lineRule="atLeast" w:line="370"/>
        <w:rPr/>
      </w:pPr>
      <w:r>
        <w:rPr/>
        <w:t>(</w:t>
      </w:r>
      <w:r>
        <w:rPr/>
        <w:t>三</w:t>
      </w:r>
      <w:r>
        <w:rPr/>
        <w:t>)</w:t>
        <w:tab/>
      </w:r>
      <w:r>
        <w:rPr/>
        <w:t>鑒於當局在上月初向觀塘區議會表示，根據顧問進行的交通影響評估，在興建連接茜發道的道路及在鄰近地區路口實施交通緩解措施後，該發展項目所產生的交通流量將會處於可接受水平，有關的理據及詳細數據為何？</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kern w:val="2"/>
          <w:szCs w:val="27"/>
        </w:rPr>
        <w:t>發展局局長</w:t>
      </w:r>
      <w:r>
        <w:rPr>
          <w:szCs w:val="27"/>
        </w:rPr>
        <w:t>：主席，發展前茶果嶺高嶺土礦場用地預計可提供約</w:t>
      </w:r>
      <w:r>
        <w:rPr>
          <w:szCs w:val="27"/>
        </w:rPr>
        <w:t>2 200</w:t>
      </w:r>
      <w:r>
        <w:rPr>
          <w:szCs w:val="27"/>
        </w:rPr>
        <w:t>個住宅單位，規劃人口約</w:t>
      </w:r>
      <w:r>
        <w:rPr>
          <w:szCs w:val="27"/>
        </w:rPr>
        <w:t>6 000</w:t>
      </w:r>
      <w:r>
        <w:rPr>
          <w:szCs w:val="27"/>
        </w:rPr>
        <w:t>，是政府多管齊下增加土地供應的措施之一。根據《前茶果嶺高嶺土礦場發展規劃檢討》及其後工程可行性研究中進行的技術評估，擬議發展不會對交通、環境及基建等方面造成不可接受的負面影響。我們已先後就擬議高嶺土礦場發展及對《茶果嶺、油塘、鯉魚門分區計劃大綱核准圖編號</w:t>
      </w:r>
      <w:r>
        <w:rPr>
          <w:szCs w:val="27"/>
        </w:rPr>
        <w:t>S/K15/21</w:t>
      </w:r>
      <w:r>
        <w:rPr>
          <w:szCs w:val="27"/>
        </w:rPr>
        <w:t>》的擬議修訂諮詢觀塘區議會。</w:t>
      </w:r>
    </w:p>
    <w:p>
      <w:pPr>
        <w:pStyle w:val="F21"/>
        <w:spacing w:lineRule="atLeast" w:line="370"/>
        <w:rPr>
          <w:szCs w:val="27"/>
        </w:rPr>
      </w:pPr>
      <w:r>
        <w:rPr>
          <w:szCs w:val="27"/>
        </w:rPr>
      </w:r>
    </w:p>
    <w:p>
      <w:pPr>
        <w:pStyle w:val="F21"/>
        <w:spacing w:lineRule="atLeast" w:line="370"/>
        <w:rPr>
          <w:szCs w:val="27"/>
        </w:rPr>
      </w:pPr>
      <w:r>
        <w:rPr>
          <w:szCs w:val="27"/>
        </w:rPr>
        <w:tab/>
      </w:r>
      <w:r>
        <w:rPr>
          <w:szCs w:val="27"/>
        </w:rPr>
        <w:t>就質詢的各個部分，經諮詢相關部門後，答覆如下：</w:t>
      </w:r>
    </w:p>
    <w:p>
      <w:pPr>
        <w:pStyle w:val="F21"/>
        <w:spacing w:lineRule="atLeast" w:line="350"/>
        <w:rPr>
          <w:szCs w:val="27"/>
        </w:rPr>
      </w:pPr>
      <w:r>
        <w:rPr>
          <w:szCs w:val="27"/>
        </w:rPr>
      </w:r>
    </w:p>
    <w:p>
      <w:pPr>
        <w:pStyle w:val="F21"/>
        <w:spacing w:lineRule="atLeast" w:line="370"/>
        <w:ind w:left="1418" w:hanging="851"/>
        <w:rPr>
          <w:szCs w:val="27"/>
        </w:rPr>
      </w:pPr>
      <w:r>
        <w:rPr>
          <w:szCs w:val="27"/>
        </w:rPr>
        <w:t>(</w:t>
      </w:r>
      <w:r>
        <w:rPr>
          <w:szCs w:val="27"/>
        </w:rPr>
        <w:t>一</w:t>
      </w:r>
      <w:r>
        <w:rPr>
          <w:szCs w:val="27"/>
        </w:rPr>
        <w:t>)</w:t>
        <w:tab/>
      </w:r>
      <w:r>
        <w:rPr>
          <w:szCs w:val="27"/>
        </w:rPr>
        <w:t>當局主要建議在前高嶺土礦場現有的礦場平台發展中密度公私營房屋。除此以外，近茜發道一幅劃為“政府、機構或社區”地帶的用地將預留作小學，而餘下用地則主要改劃為“休憩用地”地帶及“綠化地帶”，以保留現時的自然景致。擬議發展亦會提供一條行車道連接茜發道及擬議住宅發展。</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就紓緩交通影響方面，當局建議在擬議發展周邊的現有道路交界</w:t>
      </w:r>
      <w:r>
        <w:rPr>
          <w:szCs w:val="27"/>
        </w:rPr>
        <w:t>(</w:t>
      </w:r>
      <w:r>
        <w:rPr>
          <w:szCs w:val="27"/>
        </w:rPr>
        <w:t>即茶果嶺道／茜發道交界、茶果嶺道／偉發道／成業街交界、茶果嶺道／偉業街交界及偉業街／偉發道交界</w:t>
      </w:r>
      <w:r>
        <w:rPr>
          <w:szCs w:val="27"/>
        </w:rPr>
        <w:t>)</w:t>
      </w:r>
      <w:r>
        <w:rPr>
          <w:szCs w:val="27"/>
        </w:rPr>
        <w:t>，進行多項路口改善措施。當局在諮詢觀塘區議會及當區居民後，已按照收集到的意見進一步優化有關措施，例如在茶果嶺道／茜發道交界，將茜發道北行慢線近路口的上落客貨停車處移離路口，以保持交通順暢；茜發道路口範圍的北行慢線亦會實施全日</w:t>
      </w:r>
      <w:r>
        <w:rPr>
          <w:szCs w:val="27"/>
        </w:rPr>
        <w:t>24</w:t>
      </w:r>
      <w:r>
        <w:rPr>
          <w:szCs w:val="27"/>
        </w:rPr>
        <w:t>小時不准停車區；以及在茶果嶺道／偉發道／成業街交界，建議優化偉發道西行左轉入茶果嶺道的引道路線。</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至於泊車位方面，根據《香港規劃標準與準則》，擬議發展用地現時估算會提供約</w:t>
      </w:r>
      <w:r>
        <w:rPr>
          <w:szCs w:val="27"/>
        </w:rPr>
        <w:t>150</w:t>
      </w:r>
      <w:r>
        <w:rPr>
          <w:szCs w:val="27"/>
        </w:rPr>
        <w:t>個車位，實際數目會根據將來發展項目的單位數目及大小作調整。</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二</w:t>
      </w:r>
      <w:r>
        <w:rPr>
          <w:szCs w:val="27"/>
        </w:rPr>
        <w:t>)</w:t>
        <w:tab/>
      </w:r>
      <w:r>
        <w:rPr>
          <w:szCs w:val="27"/>
        </w:rPr>
        <w:t>根據土木工程拓展署委託的顧問所進行的交通影響評估</w:t>
      </w:r>
      <w:r>
        <w:rPr>
          <w:szCs w:val="27"/>
        </w:rPr>
        <w:t>(“</w:t>
      </w:r>
      <w:r>
        <w:rPr>
          <w:szCs w:val="27"/>
        </w:rPr>
        <w:t>交通影響評估”</w:t>
      </w:r>
      <w:r>
        <w:rPr>
          <w:szCs w:val="27"/>
        </w:rPr>
        <w:t>)</w:t>
      </w:r>
      <w:r>
        <w:rPr>
          <w:szCs w:val="27"/>
        </w:rPr>
        <w:t>，預計在基建工程期間出入擬議發展用地的總交通流量，最多約為每天</w:t>
      </w:r>
      <w:r>
        <w:rPr>
          <w:szCs w:val="27"/>
        </w:rPr>
        <w:t>60</w:t>
      </w:r>
      <w:r>
        <w:rPr>
          <w:szCs w:val="27"/>
        </w:rPr>
        <w:t>架次。至於在入伙後的繁忙時段，預計出入擬議發展用地的總交通流量則約為每小時</w:t>
      </w:r>
      <w:r>
        <w:rPr>
          <w:szCs w:val="27"/>
        </w:rPr>
        <w:t>300</w:t>
      </w:r>
      <w:r>
        <w:rPr>
          <w:szCs w:val="27"/>
        </w:rPr>
        <w:t>架次。</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三</w:t>
      </w:r>
      <w:r>
        <w:rPr>
          <w:szCs w:val="27"/>
        </w:rPr>
        <w:t>)</w:t>
        <w:tab/>
      </w:r>
      <w:r>
        <w:rPr>
          <w:szCs w:val="27"/>
        </w:rPr>
        <w:t>根據交通影響評估，在擬議發展周邊的現有道路交界</w:t>
      </w:r>
      <w:r>
        <w:rPr>
          <w:szCs w:val="27"/>
        </w:rPr>
        <w:t>(</w:t>
      </w:r>
      <w:r>
        <w:rPr>
          <w:szCs w:val="27"/>
        </w:rPr>
        <w:t>即茶果嶺道／茜發道交界、茶果嶺道／偉發道／成業街交界、茶果嶺道／偉業街交界及偉業街／偉發道交界</w:t>
      </w:r>
      <w:r>
        <w:rPr>
          <w:szCs w:val="27"/>
        </w:rPr>
        <w:t>)</w:t>
      </w:r>
      <w:r>
        <w:rPr>
          <w:szCs w:val="27"/>
        </w:rPr>
        <w:t>實施擬議</w:t>
      </w:r>
      <w:r>
        <w:rPr>
          <w:spacing w:val="26"/>
          <w:szCs w:val="27"/>
        </w:rPr>
        <w:t>改善措施後，有關道路交界在</w:t>
      </w:r>
      <w:r>
        <w:rPr>
          <w:spacing w:val="26"/>
          <w:szCs w:val="27"/>
        </w:rPr>
        <w:t>2026</w:t>
      </w:r>
      <w:r>
        <w:rPr>
          <w:spacing w:val="26"/>
          <w:szCs w:val="27"/>
        </w:rPr>
        <w:t>年</w:t>
      </w:r>
      <w:r>
        <w:rPr>
          <w:spacing w:val="26"/>
          <w:szCs w:val="27"/>
        </w:rPr>
        <w:t>(</w:t>
      </w:r>
      <w:r>
        <w:rPr>
          <w:spacing w:val="26"/>
          <w:szCs w:val="27"/>
        </w:rPr>
        <w:t>即擬議發展落成後</w:t>
      </w:r>
      <w:r>
        <w:rPr>
          <w:spacing w:val="26"/>
          <w:szCs w:val="27"/>
        </w:rPr>
        <w:t>5</w:t>
      </w:r>
      <w:r>
        <w:rPr>
          <w:spacing w:val="26"/>
          <w:szCs w:val="27"/>
        </w:rPr>
        <w:t>年</w:t>
      </w:r>
      <w:r>
        <w:rPr>
          <w:spacing w:val="26"/>
          <w:szCs w:val="27"/>
        </w:rPr>
        <w:t>)</w:t>
      </w:r>
      <w:r>
        <w:rPr>
          <w:szCs w:val="27"/>
        </w:rPr>
        <w:t>的繁忙時段容車量餘額約為</w:t>
      </w:r>
      <w:r>
        <w:rPr>
          <w:szCs w:val="27"/>
        </w:rPr>
        <w:t>10%</w:t>
      </w:r>
      <w:r>
        <w:rPr>
          <w:szCs w:val="27"/>
        </w:rPr>
        <w:t>至</w:t>
      </w:r>
      <w:r>
        <w:rPr>
          <w:szCs w:val="27"/>
        </w:rPr>
        <w:t>23%</w:t>
      </w:r>
      <w:r>
        <w:rPr>
          <w:szCs w:val="27"/>
        </w:rPr>
        <w:t>，顯示周邊現有道路足以應付擬議發展及當區居住人口增加後的交通流量需求。此外，有關部門亦會實施合適的臨時交通措施，將基建工程期間所引致的交通影響減至最低。</w:t>
      </w:r>
    </w:p>
    <w:p>
      <w:pPr>
        <w:pStyle w:val="F21"/>
        <w:spacing w:lineRule="exact" w:line="20"/>
        <w:ind w:left="1418" w:hanging="851"/>
        <w:rPr>
          <w:szCs w:val="27"/>
        </w:rPr>
      </w:pPr>
      <w:r>
        <w:rPr>
          <w:szCs w:val="27"/>
        </w:rPr>
      </w:r>
    </w:p>
    <w:p>
      <w:pPr>
        <w:pStyle w:val="Normal"/>
        <w:widowControl/>
        <w:tabs>
          <w:tab w:val="clear" w:pos="720"/>
        </w:tabs>
        <w:spacing w:lineRule="auto" w:line="276" w:before="0" w:after="200"/>
        <w:jc w:val="left"/>
        <w:rPr>
          <w:rFonts w:cs="" w:cstheme="minorBidi"/>
          <w:spacing w:val="20"/>
          <w:sz w:val="27"/>
          <w:szCs w:val="27"/>
          <w:lang w:val="en-US"/>
        </w:rPr>
      </w:pPr>
      <w:r>
        <w:rPr>
          <w:rFonts w:cs="" w:cstheme="minorBidi"/>
          <w:spacing w:val="20"/>
          <w:sz w:val="27"/>
          <w:szCs w:val="27"/>
          <w:lang w:val="en-US"/>
        </w:rPr>
      </w:r>
      <w:r>
        <w:br w:type="page"/>
      </w:r>
    </w:p>
    <w:p>
      <w:pPr>
        <w:pStyle w:val="F21"/>
        <w:rPr>
          <w:rFonts w:eastAsia="華康中黑體" w:cs="Times New Roman"/>
          <w:b/>
          <w:b/>
        </w:rPr>
      </w:pPr>
      <w:bookmarkStart w:id="20" w:name="wrq03"/>
      <w:r>
        <w:rPr>
          <w:rFonts w:cs="Times New Roman" w:eastAsia="華康中黑體"/>
          <w:b/>
        </w:rPr>
        <w:t>私家車數目的增長</w:t>
      </w:r>
    </w:p>
    <w:p>
      <w:pPr>
        <w:pStyle w:val="Normal"/>
        <w:rPr>
          <w:b/>
          <w:b/>
        </w:rPr>
      </w:pPr>
      <w:bookmarkStart w:id="21" w:name="wrq03"/>
      <w:r>
        <w:rPr>
          <w:b/>
        </w:rPr>
        <w:t>Increase in Number of Private Vehicles</w:t>
      </w:r>
      <w:bookmarkEnd w:id="21"/>
    </w:p>
    <w:p>
      <w:pPr>
        <w:pStyle w:val="F21"/>
        <w:rPr>
          <w:rFonts w:cs="Times New Roman"/>
        </w:rPr>
      </w:pPr>
      <w:r>
        <w:rPr>
          <w:rFonts w:cs="Times New Roman"/>
        </w:rPr>
      </w:r>
    </w:p>
    <w:p>
      <w:pPr>
        <w:pStyle w:val="F21"/>
        <w:rPr>
          <w:szCs w:val="27"/>
        </w:rPr>
      </w:pPr>
      <w:r>
        <w:rPr>
          <w:rFonts w:eastAsia="華康中黑體" w:cs="華康中黑體"/>
          <w:b/>
          <w:szCs w:val="27"/>
        </w:rPr>
        <w:t>3.</w:t>
        <w:tab/>
      </w:r>
      <w:r>
        <w:rPr>
          <w:rFonts w:cs="華康中黑體" w:eastAsia="華康中黑體"/>
          <w:b/>
          <w:szCs w:val="27"/>
        </w:rPr>
        <w:t>梁君彥</w:t>
      </w:r>
      <w:r>
        <w:rPr>
          <w:rFonts w:ascii="華康中黑體" w:hAnsi="華康中黑體" w:cs="華康中黑體" w:eastAsia="華康中黑體"/>
          <w:b/>
          <w:szCs w:val="27"/>
        </w:rPr>
        <w:t>議員</w:t>
      </w:r>
      <w:r>
        <w:rPr>
          <w:szCs w:val="27"/>
        </w:rPr>
        <w:t>：</w:t>
      </w:r>
      <w:r>
        <w:rPr>
          <w:i/>
          <w:szCs w:val="27"/>
        </w:rPr>
        <w:t>主席，交通諮詢委員會於去年</w:t>
      </w:r>
      <w:r>
        <w:rPr>
          <w:i/>
          <w:szCs w:val="27"/>
        </w:rPr>
        <w:t>12</w:t>
      </w:r>
      <w:r>
        <w:rPr>
          <w:i/>
          <w:szCs w:val="27"/>
        </w:rPr>
        <w:t>月發表的《香港道路交通擠塞研究報告》指出，本地整體車輛數目的增長主要來自私家車。在</w:t>
      </w:r>
      <w:r>
        <w:rPr>
          <w:i/>
          <w:szCs w:val="27"/>
        </w:rPr>
        <w:t>2003</w:t>
      </w:r>
      <w:r>
        <w:rPr>
          <w:i/>
          <w:szCs w:val="27"/>
        </w:rPr>
        <w:t>至</w:t>
      </w:r>
      <w:r>
        <w:rPr>
          <w:i/>
          <w:szCs w:val="27"/>
        </w:rPr>
        <w:t>2013</w:t>
      </w:r>
      <w:r>
        <w:rPr>
          <w:i/>
          <w:szCs w:val="27"/>
        </w:rPr>
        <w:t>年期間，私家車共增加了四成；而截至去年</w:t>
      </w:r>
      <w:r>
        <w:rPr>
          <w:i/>
          <w:szCs w:val="27"/>
        </w:rPr>
        <w:t>9</w:t>
      </w:r>
      <w:r>
        <w:rPr>
          <w:i/>
          <w:szCs w:val="27"/>
        </w:rPr>
        <w:t>月，登記私家車的總數為</w:t>
      </w:r>
      <w:r>
        <w:rPr>
          <w:i/>
          <w:szCs w:val="27"/>
        </w:rPr>
        <w:t>535 537</w:t>
      </w:r>
      <w:r>
        <w:rPr>
          <w:i/>
          <w:szCs w:val="27"/>
        </w:rPr>
        <w:t>架，按年增長</w:t>
      </w:r>
      <w:r>
        <w:rPr>
          <w:i/>
          <w:szCs w:val="27"/>
        </w:rPr>
        <w:t>4.6%</w:t>
      </w:r>
      <w:r>
        <w:rPr>
          <w:i/>
          <w:szCs w:val="27"/>
        </w:rPr>
        <w:t>。就此，政府可否告知本會：</w:t>
      </w:r>
    </w:p>
    <w:p>
      <w:pPr>
        <w:pStyle w:val="F21"/>
        <w:rPr>
          <w:szCs w:val="27"/>
        </w:rPr>
      </w:pPr>
      <w:r>
        <w:rPr>
          <w:szCs w:val="27"/>
        </w:rPr>
      </w:r>
    </w:p>
    <w:p>
      <w:pPr>
        <w:pStyle w:val="Style15"/>
        <w:rPr/>
      </w:pPr>
      <w:r>
        <w:rPr/>
        <w:t>(</w:t>
      </w:r>
      <w:r>
        <w:rPr/>
        <w:t>一</w:t>
      </w:r>
      <w:r>
        <w:rPr/>
        <w:t>)</w:t>
        <w:tab/>
      </w:r>
      <w:r>
        <w:rPr/>
        <w:t>過去</w:t>
      </w:r>
      <w:r>
        <w:rPr/>
        <w:t>10</w:t>
      </w:r>
      <w:r>
        <w:rPr/>
        <w:t>年，有否因應私家車數目持續上升而增加公眾停車場泊車位的數目；如有，有關的數字為何；如否，原因為何；</w:t>
      </w:r>
    </w:p>
    <w:p>
      <w:pPr>
        <w:pStyle w:val="Style15"/>
        <w:rPr/>
      </w:pPr>
      <w:r>
        <w:rPr/>
      </w:r>
    </w:p>
    <w:p>
      <w:pPr>
        <w:pStyle w:val="Style15"/>
        <w:rPr/>
      </w:pPr>
      <w:r>
        <w:rPr/>
        <w:t>(</w:t>
      </w:r>
      <w:r>
        <w:rPr/>
        <w:t>二</w:t>
      </w:r>
      <w:r>
        <w:rPr/>
        <w:t>)</w:t>
        <w:tab/>
      </w:r>
      <w:r>
        <w:rPr/>
        <w:t>有否定期檢討《香港規劃標準與準則》中有關泊車位的供應標準，並根據最新標準在新批出的住宅發展項目土地契約中訂明發展商須提供的公眾泊車位數目；如有，詳情為何；如否，原因為何；</w:t>
      </w:r>
    </w:p>
    <w:p>
      <w:pPr>
        <w:pStyle w:val="Style15"/>
        <w:rPr/>
      </w:pPr>
      <w:r>
        <w:rPr/>
      </w:r>
    </w:p>
    <w:p>
      <w:pPr>
        <w:pStyle w:val="Style15"/>
        <w:rPr/>
      </w:pPr>
      <w:r>
        <w:rPr/>
        <w:t>(</w:t>
      </w:r>
      <w:r>
        <w:rPr/>
        <w:t>三</w:t>
      </w:r>
      <w:r>
        <w:rPr/>
        <w:t>)</w:t>
        <w:tab/>
      </w:r>
      <w:r>
        <w:rPr/>
        <w:t>有否考慮效法新加坡，引入私家車登記配額競投制度，以限制私家車的增長；如有，詳情為何；如否，原因為何；及</w:t>
      </w:r>
    </w:p>
    <w:p>
      <w:pPr>
        <w:pStyle w:val="Style15"/>
        <w:rPr/>
      </w:pPr>
      <w:r>
        <w:rPr/>
      </w:r>
    </w:p>
    <w:p>
      <w:pPr>
        <w:pStyle w:val="Style15"/>
        <w:rPr/>
      </w:pPr>
      <w:r>
        <w:rPr/>
        <w:t>(</w:t>
      </w:r>
      <w:r>
        <w:rPr/>
        <w:t>四</w:t>
      </w:r>
      <w:r>
        <w:rPr/>
        <w:t>)</w:t>
        <w:tab/>
      </w:r>
      <w:r>
        <w:rPr/>
        <w:t>鑒於當局已在多個公共運輸交匯處設立泊車轉乘設施，以便駕駛者停泊車輛後轉乘公共交通工具，當局有否檢討有關設施在減少私家車駛入市區的成效；當局有否計劃增建該等設施，並提供更多優惠</w:t>
      </w:r>
      <w:r>
        <w:rPr/>
        <w:t>(</w:t>
      </w:r>
      <w:r>
        <w:rPr/>
        <w:t>例如巴士票價優惠</w:t>
      </w:r>
      <w:r>
        <w:rPr/>
        <w:t>)</w:t>
      </w:r>
      <w:r>
        <w:rPr/>
        <w:t>，以鼓勵更多市民泊車並轉乘公共交通工具；如否，原因為何？</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運輸及房屋局局長</w:t>
      </w:r>
      <w:r>
        <w:rPr>
          <w:szCs w:val="27"/>
        </w:rPr>
        <w:t>：主席，就梁君彥議員質詢的各部分，現答覆如下：</w:t>
      </w:r>
    </w:p>
    <w:p>
      <w:pPr>
        <w:pStyle w:val="F21"/>
        <w:rPr>
          <w:szCs w:val="27"/>
        </w:rPr>
      </w:pPr>
      <w:r>
        <w:rPr>
          <w:szCs w:val="27"/>
        </w:rPr>
      </w:r>
    </w:p>
    <w:p>
      <w:pPr>
        <w:pStyle w:val="F21"/>
        <w:ind w:left="1418" w:hanging="851"/>
        <w:rPr>
          <w:szCs w:val="27"/>
        </w:rPr>
      </w:pPr>
      <w:r>
        <w:rPr>
          <w:szCs w:val="27"/>
        </w:rPr>
        <w:t>(</w:t>
      </w:r>
      <w:r>
        <w:rPr>
          <w:szCs w:val="27"/>
        </w:rPr>
        <w:t>一</w:t>
      </w:r>
      <w:r>
        <w:rPr>
          <w:szCs w:val="27"/>
        </w:rPr>
        <w:t>)</w:t>
        <w:tab/>
      </w:r>
      <w:r>
        <w:rPr>
          <w:szCs w:val="27"/>
        </w:rPr>
        <w:t>政府現行的泊車政策旨在提供適量的泊車位以應付需求，但前提是不致誘使原擬乘搭公共交通的乘客轉用私家車，因而導致私家車數目增加，加劇道路交通擠塞。</w:t>
      </w:r>
    </w:p>
    <w:p>
      <w:pPr>
        <w:pStyle w:val="F21"/>
        <w:ind w:left="1418" w:hanging="851"/>
        <w:rPr>
          <w:szCs w:val="27"/>
        </w:rPr>
      </w:pPr>
      <w:r>
        <w:rPr>
          <w:szCs w:val="27"/>
        </w:rPr>
      </w:r>
    </w:p>
    <w:p>
      <w:pPr>
        <w:pStyle w:val="F21"/>
        <w:ind w:left="1418" w:hanging="851"/>
        <w:rPr>
          <w:szCs w:val="27"/>
        </w:rPr>
      </w:pPr>
      <w:r>
        <w:rPr>
          <w:szCs w:val="27"/>
        </w:rPr>
        <w:tab/>
      </w:r>
      <w:r>
        <w:rPr>
          <w:szCs w:val="27"/>
        </w:rPr>
        <w:t>過去</w:t>
      </w:r>
      <w:r>
        <w:rPr>
          <w:szCs w:val="27"/>
        </w:rPr>
        <w:t>10</w:t>
      </w:r>
      <w:r>
        <w:rPr>
          <w:szCs w:val="27"/>
        </w:rPr>
        <w:t>年，全港可供私家車使用的泊車位總數，由</w:t>
      </w:r>
      <w:r>
        <w:rPr>
          <w:szCs w:val="27"/>
        </w:rPr>
        <w:t>2004</w:t>
      </w:r>
      <w:r>
        <w:rPr>
          <w:szCs w:val="27"/>
        </w:rPr>
        <w:t>年</w:t>
      </w:r>
      <w:r>
        <w:rPr>
          <w:szCs w:val="27"/>
        </w:rPr>
        <w:t>9‍</w:t>
      </w:r>
      <w:r>
        <w:rPr>
          <w:szCs w:val="27"/>
        </w:rPr>
        <w:t>月約</w:t>
      </w:r>
      <w:r>
        <w:rPr>
          <w:szCs w:val="27"/>
        </w:rPr>
        <w:t>589 900</w:t>
      </w:r>
      <w:r>
        <w:rPr>
          <w:szCs w:val="27"/>
        </w:rPr>
        <w:t>個，增加至</w:t>
      </w:r>
      <w:r>
        <w:rPr>
          <w:szCs w:val="27"/>
        </w:rPr>
        <w:t>2014</w:t>
      </w:r>
      <w:r>
        <w:rPr>
          <w:szCs w:val="27"/>
        </w:rPr>
        <w:t>年</w:t>
      </w:r>
      <w:r>
        <w:rPr>
          <w:szCs w:val="27"/>
        </w:rPr>
        <w:t>12</w:t>
      </w:r>
      <w:r>
        <w:rPr>
          <w:szCs w:val="27"/>
        </w:rPr>
        <w:t>月約</w:t>
      </w:r>
      <w:r>
        <w:rPr>
          <w:szCs w:val="27"/>
        </w:rPr>
        <w:t>646 400</w:t>
      </w:r>
      <w:r>
        <w:rPr>
          <w:szCs w:val="27"/>
        </w:rPr>
        <w:t>個，當中公眾泊車位一直佔此類私家車泊車位總數約三成。</w:t>
      </w:r>
      <w:r>
        <w:br w:type="page"/>
      </w:r>
    </w:p>
    <w:p>
      <w:pPr>
        <w:pStyle w:val="F21"/>
        <w:ind w:left="1418" w:hanging="851"/>
        <w:rPr>
          <w:szCs w:val="27"/>
        </w:rPr>
      </w:pPr>
      <w:r>
        <w:rPr>
          <w:szCs w:val="27"/>
        </w:rPr>
        <w:t>(</w:t>
      </w:r>
      <w:r>
        <w:rPr>
          <w:szCs w:val="27"/>
        </w:rPr>
        <w:t>二</w:t>
      </w:r>
      <w:r>
        <w:rPr>
          <w:szCs w:val="27"/>
        </w:rPr>
        <w:t>)</w:t>
        <w:tab/>
      </w:r>
      <w:r>
        <w:rPr>
          <w:szCs w:val="27"/>
        </w:rPr>
        <w:t>政府一直密切留意全港不同車輛類別的泊車位供求情況，並適時檢討《香港規劃標準與準則》內有關泊車位的供應標準。例如為了更有效使用新發展的私人住宅土地及減低私家車泊位的整體空置率，政府於</w:t>
      </w:r>
      <w:r>
        <w:rPr>
          <w:szCs w:val="27"/>
        </w:rPr>
        <w:t>2014</w:t>
      </w:r>
      <w:r>
        <w:rPr>
          <w:szCs w:val="27"/>
        </w:rPr>
        <w:t>年</w:t>
      </w:r>
      <w:r>
        <w:rPr>
          <w:szCs w:val="27"/>
        </w:rPr>
        <w:t>2</w:t>
      </w:r>
      <w:r>
        <w:rPr>
          <w:szCs w:val="27"/>
        </w:rPr>
        <w:t>月修訂了《香港規劃標準與準則》內有關私人住宅私家車泊位供應的指引。</w:t>
      </w:r>
    </w:p>
    <w:p>
      <w:pPr>
        <w:pStyle w:val="F21"/>
        <w:ind w:left="1418" w:hanging="851"/>
        <w:rPr>
          <w:szCs w:val="27"/>
        </w:rPr>
      </w:pPr>
      <w:r>
        <w:rPr>
          <w:szCs w:val="27"/>
        </w:rPr>
      </w:r>
    </w:p>
    <w:p>
      <w:pPr>
        <w:pStyle w:val="F21"/>
        <w:ind w:left="1418" w:hanging="851"/>
        <w:rPr>
          <w:szCs w:val="27"/>
        </w:rPr>
      </w:pPr>
      <w:r>
        <w:rPr>
          <w:szCs w:val="27"/>
        </w:rPr>
        <w:tab/>
      </w:r>
      <w:r>
        <w:rPr>
          <w:szCs w:val="27"/>
        </w:rPr>
        <w:t>在規劃發展項目時，有關部門會參考《香港規劃標準與準則》的指引及考慮相關發展項目一帶的交通情況，制訂合適的泊車位要求，並將要求加入地契條款內，包括於合適的發展項目中，要求發展商額外提供適量的公眾泊車位。</w:t>
      </w:r>
    </w:p>
    <w:p>
      <w:pPr>
        <w:pStyle w:val="F21"/>
        <w:ind w:left="1418" w:hanging="851"/>
        <w:rPr>
          <w:szCs w:val="27"/>
        </w:rPr>
      </w:pPr>
      <w:r>
        <w:rPr>
          <w:szCs w:val="27"/>
        </w:rPr>
      </w:r>
    </w:p>
    <w:p>
      <w:pPr>
        <w:pStyle w:val="F21"/>
        <w:ind w:left="1418" w:hanging="851"/>
        <w:rPr>
          <w:szCs w:val="27"/>
        </w:rPr>
      </w:pPr>
      <w:r>
        <w:rPr>
          <w:szCs w:val="27"/>
        </w:rPr>
        <w:t>(</w:t>
      </w:r>
      <w:r>
        <w:rPr>
          <w:szCs w:val="27"/>
        </w:rPr>
        <w:t>三</w:t>
      </w:r>
      <w:r>
        <w:rPr>
          <w:szCs w:val="27"/>
        </w:rPr>
        <w:t>)</w:t>
        <w:tab/>
      </w:r>
      <w:r>
        <w:rPr>
          <w:szCs w:val="27"/>
        </w:rPr>
        <w:t>新加坡現時採用車輛配額競投制度，市民購買車輛前必須先以公開競投方式獲取擁車證。任何車輛配額制度皆有其爭議性，政府必須小心研究其政策性的利弊和對市民的影響。假如政府日後考慮推行車輛配額制度，必會先充分諮詢各持份者和社會整體的意見。</w:t>
      </w:r>
    </w:p>
    <w:p>
      <w:pPr>
        <w:pStyle w:val="F21"/>
        <w:ind w:left="1418" w:hanging="851"/>
        <w:rPr>
          <w:szCs w:val="27"/>
        </w:rPr>
      </w:pPr>
      <w:r>
        <w:rPr>
          <w:szCs w:val="27"/>
        </w:rPr>
      </w:r>
    </w:p>
    <w:p>
      <w:pPr>
        <w:pStyle w:val="F21"/>
        <w:ind w:left="1418" w:hanging="851"/>
        <w:rPr>
          <w:szCs w:val="27"/>
        </w:rPr>
      </w:pPr>
      <w:r>
        <w:rPr>
          <w:szCs w:val="27"/>
        </w:rPr>
        <w:t>(</w:t>
      </w:r>
      <w:r>
        <w:rPr>
          <w:szCs w:val="27"/>
        </w:rPr>
        <w:t>四</w:t>
      </w:r>
      <w:r>
        <w:rPr>
          <w:szCs w:val="27"/>
        </w:rPr>
        <w:t>)</w:t>
        <w:tab/>
      </w:r>
      <w:r>
        <w:rPr>
          <w:szCs w:val="27"/>
        </w:rPr>
        <w:t>泊車轉乘停車場讓駕駛者先把車輛停放在交通交匯點，然後轉乘公共交通工具，有助減少車輛駛進道路交通擠塞的地區。根據《香港規劃標準與準則》的指引，政府鼓勵在適當地點興建泊車轉乘停車場。在推展個別鐵路項目、市區重建項目和新發展項目時，政府會研究在適當地點增建有關設施。</w:t>
      </w:r>
    </w:p>
    <w:p>
      <w:pPr>
        <w:pStyle w:val="F21"/>
        <w:ind w:left="1418" w:hanging="851"/>
        <w:rPr>
          <w:szCs w:val="27"/>
        </w:rPr>
      </w:pPr>
      <w:r>
        <w:rPr>
          <w:szCs w:val="27"/>
        </w:rPr>
      </w:r>
    </w:p>
    <w:p>
      <w:pPr>
        <w:pStyle w:val="F21"/>
        <w:ind w:left="1418" w:hanging="851"/>
        <w:rPr>
          <w:szCs w:val="27"/>
        </w:rPr>
      </w:pPr>
      <w:r>
        <w:rPr>
          <w:szCs w:val="27"/>
        </w:rPr>
        <w:tab/>
      </w:r>
      <w:r>
        <w:rPr>
          <w:szCs w:val="27"/>
        </w:rPr>
        <w:t>目前，全港有</w:t>
      </w:r>
      <w:r>
        <w:rPr>
          <w:szCs w:val="27"/>
        </w:rPr>
        <w:t>11</w:t>
      </w:r>
      <w:r>
        <w:rPr>
          <w:szCs w:val="27"/>
        </w:rPr>
        <w:t>個提供泊車轉乘服務的停車場，分布於香港島、九龍及新界各區</w:t>
      </w:r>
      <w:r>
        <w:rPr>
          <w:szCs w:val="27"/>
        </w:rPr>
        <w:t>(</w:t>
      </w:r>
      <w:r>
        <w:rPr>
          <w:szCs w:val="27"/>
        </w:rPr>
        <w:t>包括市區及郊區</w:t>
      </w:r>
      <w:r>
        <w:rPr>
          <w:szCs w:val="27"/>
        </w:rPr>
        <w:t>)</w:t>
      </w:r>
      <w:r>
        <w:rPr>
          <w:szCs w:val="27"/>
        </w:rPr>
        <w:t>，提供合共</w:t>
      </w:r>
      <w:r>
        <w:rPr>
          <w:szCs w:val="27"/>
        </w:rPr>
        <w:t>3 871</w:t>
      </w:r>
      <w:r>
        <w:rPr>
          <w:szCs w:val="27"/>
        </w:rPr>
        <w:t>個泊車位。這些停車場設置於港鐵站或鄰近的地點，包括上水站、香港站、九龍站、青衣站、彩虹站、錦上路站、紅磡站、奧運站、坑口站、烏溪沙站和屯門站，方便駕駛人士轉乘港鐵。使用泊車轉乘服務者</w:t>
      </w:r>
      <w:r>
        <w:rPr>
          <w:szCs w:val="27"/>
        </w:rPr>
        <w:t>(</w:t>
      </w:r>
      <w:r>
        <w:rPr>
          <w:szCs w:val="27"/>
        </w:rPr>
        <w:t>即停泊車輛後，轉乘港鐵前往目的地的人士</w:t>
      </w:r>
      <w:r>
        <w:rPr>
          <w:szCs w:val="27"/>
        </w:rPr>
        <w:t>)</w:t>
      </w:r>
      <w:r>
        <w:rPr>
          <w:szCs w:val="27"/>
        </w:rPr>
        <w:t>使用這些停車場，可以獲得七折左右的泊車優惠。至於其他駕駛者</w:t>
      </w:r>
      <w:r>
        <w:rPr>
          <w:szCs w:val="27"/>
        </w:rPr>
        <w:t>(</w:t>
      </w:r>
      <w:r>
        <w:rPr>
          <w:szCs w:val="27"/>
        </w:rPr>
        <w:t>即停泊車輛後沒有轉乘港鐵的人士</w:t>
      </w:r>
      <w:r>
        <w:rPr>
          <w:szCs w:val="27"/>
        </w:rPr>
        <w:t>)</w:t>
      </w:r>
      <w:r>
        <w:rPr>
          <w:szCs w:val="27"/>
        </w:rPr>
        <w:t>，亦可使用這些停車場，但須繳付全費。</w:t>
      </w:r>
    </w:p>
    <w:p>
      <w:pPr>
        <w:pStyle w:val="F21"/>
        <w:ind w:left="1418" w:hanging="851"/>
        <w:rPr>
          <w:szCs w:val="27"/>
        </w:rPr>
      </w:pPr>
      <w:r>
        <w:rPr>
          <w:szCs w:val="27"/>
        </w:rPr>
      </w:r>
    </w:p>
    <w:p>
      <w:pPr>
        <w:pStyle w:val="F21"/>
        <w:ind w:left="1418" w:hanging="851"/>
        <w:rPr>
          <w:szCs w:val="27"/>
        </w:rPr>
      </w:pPr>
      <w:r>
        <w:rPr>
          <w:szCs w:val="27"/>
        </w:rPr>
        <w:tab/>
      </w:r>
      <w:r>
        <w:rPr>
          <w:szCs w:val="27"/>
        </w:rPr>
        <w:t>現時，</w:t>
      </w:r>
      <w:r>
        <w:rPr>
          <w:szCs w:val="27"/>
        </w:rPr>
        <w:t>7</w:t>
      </w:r>
      <w:r>
        <w:rPr>
          <w:szCs w:val="27"/>
        </w:rPr>
        <w:t>個分別由運輸署及港鐵公司管理的上述停車場</w:t>
      </w:r>
      <w:r>
        <w:rPr>
          <w:szCs w:val="27"/>
        </w:rPr>
        <w:t>(</w:t>
      </w:r>
      <w:r>
        <w:rPr>
          <w:szCs w:val="27"/>
        </w:rPr>
        <w:t>即位於或鄰近上水站、香港站、九龍站、青衣站、彩虹站、錦上路站及紅磡站</w:t>
      </w:r>
      <w:r>
        <w:rPr>
          <w:szCs w:val="27"/>
        </w:rPr>
        <w:t>)</w:t>
      </w:r>
      <w:r>
        <w:rPr>
          <w:szCs w:val="27"/>
        </w:rPr>
        <w:t>，合共提供</w:t>
      </w:r>
      <w:r>
        <w:rPr>
          <w:szCs w:val="27"/>
        </w:rPr>
        <w:t>2 886</w:t>
      </w:r>
      <w:r>
        <w:rPr>
          <w:szCs w:val="27"/>
        </w:rPr>
        <w:t>個泊車位，於</w:t>
      </w:r>
      <w:r>
        <w:rPr>
          <w:szCs w:val="27"/>
        </w:rPr>
        <w:t>2014</w:t>
      </w:r>
      <w:r>
        <w:rPr>
          <w:szCs w:val="27"/>
        </w:rPr>
        <w:t>年第四季平均每日超過</w:t>
      </w:r>
      <w:r>
        <w:rPr>
          <w:szCs w:val="27"/>
        </w:rPr>
        <w:t>3 200</w:t>
      </w:r>
      <w:r>
        <w:rPr>
          <w:szCs w:val="27"/>
        </w:rPr>
        <w:t>人次使用，而泊車轉乘使用人次佔總使用人次超過四成。至於其餘</w:t>
      </w:r>
      <w:r>
        <w:rPr>
          <w:szCs w:val="27"/>
        </w:rPr>
        <w:t>4</w:t>
      </w:r>
      <w:r>
        <w:rPr>
          <w:szCs w:val="27"/>
        </w:rPr>
        <w:t>個停車場，由於屬私人公司管理，政府並無相關數據。</w:t>
      </w:r>
    </w:p>
    <w:p>
      <w:pPr>
        <w:pStyle w:val="F21"/>
        <w:ind w:left="1418" w:hanging="851"/>
        <w:rPr>
          <w:szCs w:val="27"/>
        </w:rPr>
      </w:pPr>
      <w:r>
        <w:rPr>
          <w:szCs w:val="27"/>
        </w:rPr>
      </w:r>
    </w:p>
    <w:p>
      <w:pPr>
        <w:pStyle w:val="F21"/>
        <w:ind w:left="1418" w:hanging="851"/>
        <w:rPr>
          <w:szCs w:val="27"/>
        </w:rPr>
      </w:pPr>
      <w:r>
        <w:rPr>
          <w:szCs w:val="27"/>
        </w:rPr>
        <w:tab/>
      </w:r>
      <w:r>
        <w:rPr>
          <w:szCs w:val="27"/>
        </w:rPr>
        <w:t>就提供巴士票價優惠方面，現時所有專營巴士路線均有為乘客提供不同類型的票價優惠，例如分段收費、巴士轉乘優惠、小童半價優惠及長者優惠等。目前，由於地理所限，難以在巴士站範圍加設“泊車轉乘”的泊車處，並依此提供特殊轉乘車費優惠。</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22" w:name="wrq04"/>
      <w:r>
        <w:rPr>
          <w:rFonts w:cs="Times New Roman" w:eastAsia="華康中黑體"/>
          <w:b/>
        </w:rPr>
        <w:t>為黃大仙區居民提供的急症服務</w:t>
      </w:r>
    </w:p>
    <w:p>
      <w:pPr>
        <w:pStyle w:val="Normal"/>
        <w:rPr>
          <w:b/>
          <w:b/>
        </w:rPr>
      </w:pPr>
      <w:bookmarkStart w:id="23" w:name="wrq04"/>
      <w:r>
        <w:rPr>
          <w:b/>
        </w:rPr>
        <w:t>Accident and Emergency Services for Residents in Wong Tai Sin District</w:t>
      </w:r>
      <w:bookmarkEnd w:id="23"/>
    </w:p>
    <w:p>
      <w:pPr>
        <w:pStyle w:val="F21"/>
        <w:rPr>
          <w:rFonts w:cs="Times New Roman"/>
        </w:rPr>
      </w:pPr>
      <w:r>
        <w:rPr>
          <w:rFonts w:cs="Times New Roman"/>
        </w:rPr>
      </w:r>
    </w:p>
    <w:p>
      <w:pPr>
        <w:pStyle w:val="F21"/>
        <w:rPr>
          <w:i/>
          <w:i/>
          <w:szCs w:val="27"/>
        </w:rPr>
      </w:pPr>
      <w:r>
        <w:rPr>
          <w:rFonts w:eastAsia="華康中黑體"/>
          <w:b/>
          <w:kern w:val="2"/>
          <w:szCs w:val="27"/>
        </w:rPr>
        <w:t>4.</w:t>
        <w:tab/>
      </w:r>
      <w:r>
        <w:rPr>
          <w:rFonts w:eastAsia="華康中黑體"/>
          <w:b/>
          <w:kern w:val="2"/>
          <w:szCs w:val="27"/>
        </w:rPr>
        <w:t>黃國健</w:t>
      </w:r>
      <w:r>
        <w:rPr>
          <w:rFonts w:ascii="華康中黑體" w:hAnsi="華康中黑體" w:cs="華康中黑體" w:eastAsia="華康中黑體"/>
          <w:b/>
          <w:szCs w:val="27"/>
        </w:rPr>
        <w:t>議員</w:t>
      </w:r>
      <w:r>
        <w:rPr>
          <w:szCs w:val="27"/>
        </w:rPr>
        <w:t>：</w:t>
      </w:r>
      <w:r>
        <w:rPr>
          <w:i/>
          <w:szCs w:val="27"/>
        </w:rPr>
        <w:t>主席，現時，黃大仙區的人口約為</w:t>
      </w:r>
      <w:r>
        <w:rPr>
          <w:i/>
          <w:szCs w:val="27"/>
        </w:rPr>
        <w:t>42</w:t>
      </w:r>
      <w:r>
        <w:rPr>
          <w:i/>
          <w:szCs w:val="27"/>
        </w:rPr>
        <w:t>萬，是九龍</w:t>
      </w:r>
      <w:r>
        <w:rPr>
          <w:i/>
          <w:szCs w:val="27"/>
        </w:rPr>
        <w:t>5</w:t>
      </w:r>
      <w:r>
        <w:rPr>
          <w:i/>
          <w:szCs w:val="27"/>
        </w:rPr>
        <w:t>個區議會分區中第二高，而當中</w:t>
      </w:r>
      <w:r>
        <w:rPr>
          <w:i/>
          <w:szCs w:val="27"/>
        </w:rPr>
        <w:t>65</w:t>
      </w:r>
      <w:r>
        <w:rPr>
          <w:i/>
          <w:szCs w:val="27"/>
        </w:rPr>
        <w:t>歲或以上的人口佔</w:t>
      </w:r>
      <w:r>
        <w:rPr>
          <w:i/>
          <w:szCs w:val="27"/>
        </w:rPr>
        <w:t>16.7%</w:t>
      </w:r>
      <w:r>
        <w:rPr>
          <w:i/>
          <w:szCs w:val="27"/>
        </w:rPr>
        <w:t>，該百分比是</w:t>
      </w:r>
      <w:r>
        <w:rPr>
          <w:i/>
          <w:szCs w:val="27"/>
        </w:rPr>
        <w:t>18</w:t>
      </w:r>
      <w:r>
        <w:rPr>
          <w:i/>
          <w:szCs w:val="27"/>
        </w:rPr>
        <w:t>個區議會分區中最高。有黃大仙區居民向本人反映，需使用公立醫院急症服務的區內居民需跨區求醫。此情況對長者造成不便，亦可能引致延誤救治病人。就此，政府可否告知本會，是否知悉：</w:t>
      </w:r>
    </w:p>
    <w:p>
      <w:pPr>
        <w:pStyle w:val="F21"/>
        <w:rPr>
          <w:i/>
          <w:i/>
          <w:szCs w:val="27"/>
        </w:rPr>
      </w:pPr>
      <w:r>
        <w:rPr>
          <w:i/>
          <w:szCs w:val="27"/>
        </w:rPr>
      </w:r>
    </w:p>
    <w:p>
      <w:pPr>
        <w:pStyle w:val="Style15"/>
        <w:rPr/>
      </w:pPr>
      <w:r>
        <w:rPr/>
        <w:t>(</w:t>
      </w:r>
      <w:r>
        <w:rPr/>
        <w:t>一</w:t>
      </w:r>
      <w:r>
        <w:rPr/>
        <w:t>)</w:t>
        <w:tab/>
      </w:r>
      <w:r>
        <w:rPr/>
        <w:t>過去</w:t>
      </w:r>
      <w:r>
        <w:rPr/>
        <w:t>5</w:t>
      </w:r>
      <w:r>
        <w:rPr/>
        <w:t>年，每年黃大仙區居民跨區使用公立醫院急症服務的人次為何，並按醫院聯網及醫院列出分項數字；</w:t>
      </w:r>
    </w:p>
    <w:p>
      <w:pPr>
        <w:pStyle w:val="Style15"/>
        <w:rPr/>
      </w:pPr>
      <w:r>
        <w:rPr/>
      </w:r>
    </w:p>
    <w:p>
      <w:pPr>
        <w:pStyle w:val="Style15"/>
        <w:rPr/>
      </w:pPr>
      <w:r>
        <w:rPr/>
        <w:t>(</w:t>
      </w:r>
      <w:r>
        <w:rPr/>
        <w:t>二</w:t>
      </w:r>
      <w:r>
        <w:rPr/>
        <w:t>)</w:t>
        <w:tab/>
      </w:r>
      <w:r>
        <w:rPr/>
        <w:t>過去</w:t>
      </w:r>
      <w:r>
        <w:rPr/>
        <w:t>5</w:t>
      </w:r>
      <w:r>
        <w:rPr/>
        <w:t>年，九龍</w:t>
      </w:r>
      <w:r>
        <w:rPr/>
        <w:t>3</w:t>
      </w:r>
      <w:r>
        <w:rPr/>
        <w:t>個醫院聯網急症服務的平均輪候時間為何，並按醫院聯網及醫院列出分項數字；</w:t>
      </w:r>
    </w:p>
    <w:p>
      <w:pPr>
        <w:pStyle w:val="Style15"/>
        <w:rPr/>
      </w:pPr>
      <w:r>
        <w:rPr/>
      </w:r>
    </w:p>
    <w:p>
      <w:pPr>
        <w:pStyle w:val="Style15"/>
        <w:rPr/>
      </w:pPr>
      <w:r>
        <w:rPr/>
        <w:t>(</w:t>
      </w:r>
      <w:r>
        <w:rPr/>
        <w:t>三</w:t>
      </w:r>
      <w:r>
        <w:rPr/>
        <w:t>)</w:t>
        <w:tab/>
      </w:r>
      <w:r>
        <w:rPr/>
        <w:t>過去</w:t>
      </w:r>
      <w:r>
        <w:rPr/>
        <w:t>5</w:t>
      </w:r>
      <w:r>
        <w:rPr/>
        <w:t>年，黃大仙區居民召喚緊急救護服務至他們抵達醫院所需的平均、最短及最長時間分別為何，以及該等數字與全港整體的相關數字如何比較；</w:t>
      </w:r>
    </w:p>
    <w:p>
      <w:pPr>
        <w:pStyle w:val="Style15"/>
        <w:rPr/>
      </w:pPr>
      <w:r>
        <w:rPr/>
      </w:r>
    </w:p>
    <w:p>
      <w:pPr>
        <w:pStyle w:val="Style15"/>
        <w:rPr/>
      </w:pPr>
      <w:r>
        <w:rPr/>
        <w:t>(</w:t>
      </w:r>
      <w:r>
        <w:rPr/>
        <w:t>四</w:t>
      </w:r>
      <w:r>
        <w:rPr/>
        <w:t>)</w:t>
        <w:tab/>
      </w:r>
      <w:r>
        <w:rPr/>
        <w:t>鑒於規劃中的啟德醫院將會為黃大仙區居民提供急症服務，但當局預計要到</w:t>
      </w:r>
      <w:r>
        <w:rPr/>
        <w:t>2021</w:t>
      </w:r>
      <w:r>
        <w:rPr/>
        <w:t>年才能完成該院第一期工程，醫院管理局</w:t>
      </w:r>
      <w:r>
        <w:rPr/>
        <w:t>(“</w:t>
      </w:r>
      <w:r>
        <w:rPr/>
        <w:t>醫管局”</w:t>
      </w:r>
      <w:r>
        <w:rPr/>
        <w:t>)</w:t>
      </w:r>
      <w:r>
        <w:rPr/>
        <w:t>會否改善黃大仙區居民在</w:t>
      </w:r>
      <w:r>
        <w:rPr/>
        <w:t>2021</w:t>
      </w:r>
      <w:r>
        <w:rPr/>
        <w:t>年前所獲的急症服務，包括會否重新考慮在聖母醫院增設急症服務；如會，詳情為何；如否，原因為何；及</w:t>
      </w:r>
    </w:p>
    <w:p>
      <w:pPr>
        <w:pStyle w:val="Style15"/>
        <w:rPr/>
      </w:pPr>
      <w:r>
        <w:rPr/>
      </w:r>
    </w:p>
    <w:p>
      <w:pPr>
        <w:pStyle w:val="Style15"/>
        <w:rPr/>
      </w:pPr>
      <w:r>
        <w:rPr/>
        <w:t>(</w:t>
      </w:r>
      <w:r>
        <w:rPr/>
        <w:t>五</w:t>
      </w:r>
      <w:r>
        <w:rPr/>
        <w:t>)</w:t>
        <w:tab/>
      </w:r>
      <w:r>
        <w:rPr/>
        <w:t>醫管局有否計劃在啟德醫院落成後，重整各醫院聯網的覆蓋範圍；如有，詳情為何，以及有關計劃會如何影響黃大仙區居民所獲的急症服務；如否，原因為何？</w:t>
      </w:r>
    </w:p>
    <w:p>
      <w:pPr>
        <w:pStyle w:val="Style15"/>
        <w:spacing w:lineRule="exact" w:line="20"/>
        <w:rPr>
          <w:i w:val="false"/>
          <w:i w:val="false"/>
        </w:rPr>
      </w:pPr>
      <w:r>
        <w:rPr>
          <w:i w:val="false"/>
        </w:rPr>
      </w:r>
      <w:r>
        <w:br w:type="page"/>
      </w:r>
    </w:p>
    <w:p>
      <w:pPr>
        <w:pStyle w:val="F21"/>
        <w:spacing w:lineRule="atLeast" w:line="370"/>
        <w:rPr>
          <w:szCs w:val="27"/>
        </w:rPr>
      </w:pPr>
      <w:r>
        <w:rPr>
          <w:rFonts w:eastAsia="華康中黑體"/>
          <w:b/>
          <w:kern w:val="2"/>
          <w:szCs w:val="27"/>
        </w:rPr>
        <w:t>食物及衞生局局長</w:t>
      </w:r>
      <w:r>
        <w:rPr>
          <w:szCs w:val="27"/>
        </w:rPr>
        <w:t>：主席，我們明白黃大仙居民關注該區急症服務由多個醫院聯網的急症醫院共同支援的安排。醫院管理局</w:t>
      </w:r>
      <w:r>
        <w:rPr>
          <w:szCs w:val="27"/>
        </w:rPr>
        <w:t>(“</w:t>
      </w:r>
      <w:r>
        <w:rPr>
          <w:szCs w:val="27"/>
        </w:rPr>
        <w:t>醫管局”</w:t>
      </w:r>
      <w:r>
        <w:rPr>
          <w:szCs w:val="27"/>
        </w:rPr>
        <w:t>)</w:t>
      </w:r>
      <w:r>
        <w:rPr>
          <w:szCs w:val="27"/>
        </w:rPr>
        <w:t>在規劃醫療服務和設施時，是以整個聯網的醫療服務供求為基礎，考慮聯網內各醫院的定位、長遠服務發展方向，以及服務設施的互相配合等，以確保聯網內各醫院因應其角色，相互配合，從而為區內居民提供最適切的醫療服務。現時黃大仙區的急症服務主要由九龍西醫院聯網的廣華醫院、九龍中醫院聯網的伊利沙伯醫院，以及九龍東醫院聯網的基督教聯合醫院共同提供。區內對急症服務需求在</w:t>
      </w:r>
      <w:r>
        <w:rPr>
          <w:szCs w:val="27"/>
        </w:rPr>
        <w:t>3</w:t>
      </w:r>
      <w:r>
        <w:rPr>
          <w:szCs w:val="27"/>
        </w:rPr>
        <w:t>所急症醫院的支援下，基本上得到適切的照顧。</w:t>
      </w:r>
    </w:p>
    <w:p>
      <w:pPr>
        <w:pStyle w:val="F21"/>
        <w:spacing w:lineRule="atLeast" w:line="370"/>
        <w:rPr>
          <w:szCs w:val="27"/>
        </w:rPr>
      </w:pPr>
      <w:r>
        <w:rPr>
          <w:szCs w:val="27"/>
        </w:rPr>
      </w:r>
    </w:p>
    <w:p>
      <w:pPr>
        <w:pStyle w:val="F21"/>
        <w:spacing w:lineRule="atLeast" w:line="370"/>
        <w:rPr>
          <w:szCs w:val="27"/>
        </w:rPr>
      </w:pPr>
      <w:r>
        <w:rPr>
          <w:szCs w:val="27"/>
        </w:rPr>
        <w:tab/>
      </w:r>
      <w:r>
        <w:rPr>
          <w:szCs w:val="27"/>
        </w:rPr>
        <w:t>就質詢各部分，我回應如下：</w:t>
      </w:r>
    </w:p>
    <w:p>
      <w:pPr>
        <w:pStyle w:val="F21"/>
        <w:spacing w:lineRule="atLeast" w:line="370"/>
        <w:rPr>
          <w:szCs w:val="27"/>
        </w:rPr>
      </w:pPr>
      <w:r>
        <w:rPr>
          <w:szCs w:val="27"/>
        </w:rPr>
      </w:r>
    </w:p>
    <w:p>
      <w:pPr>
        <w:pStyle w:val="F21"/>
        <w:spacing w:lineRule="atLeast" w:line="370"/>
        <w:ind w:left="1418" w:hanging="851"/>
        <w:rPr>
          <w:szCs w:val="27"/>
        </w:rPr>
      </w:pPr>
      <w:r>
        <w:rPr>
          <w:szCs w:val="27"/>
        </w:rPr>
        <w:t>(</w:t>
      </w:r>
      <w:r>
        <w:rPr>
          <w:szCs w:val="27"/>
        </w:rPr>
        <w:t>一</w:t>
      </w:r>
      <w:r>
        <w:rPr>
          <w:szCs w:val="27"/>
        </w:rPr>
        <w:t>)</w:t>
        <w:tab/>
      </w:r>
      <w:r>
        <w:rPr>
          <w:szCs w:val="27"/>
        </w:rPr>
        <w:t>一般而言，醫管局鼓勵病人在其居住地區所屬的聯網醫院求診，以方便跟進慢性疾病／狀況和配合社區支援。然而，在緊急的情況下，病人可能會被送往鄰近事發地點的急症醫院，而並非病人居住地附近的急症醫院接受診治。</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黃大仙居民在過去</w:t>
      </w:r>
      <w:r>
        <w:rPr>
          <w:szCs w:val="27"/>
        </w:rPr>
        <w:t>5</w:t>
      </w:r>
      <w:r>
        <w:rPr>
          <w:szCs w:val="27"/>
        </w:rPr>
        <w:t>年使用醫管局不同聯網急症室服務的統計數字列表如下：</w:t>
      </w:r>
    </w:p>
    <w:p>
      <w:pPr>
        <w:pStyle w:val="F21"/>
        <w:spacing w:lineRule="atLeast" w:line="370"/>
        <w:ind w:left="1418" w:hanging="851"/>
        <w:rPr>
          <w:szCs w:val="27"/>
        </w:rPr>
      </w:pPr>
      <w:r>
        <w:rPr>
          <w:szCs w:val="27"/>
        </w:rPr>
      </w:r>
    </w:p>
    <w:tbl>
      <w:tblPr>
        <w:tblW w:w="7802" w:type="dxa"/>
        <w:jc w:val="left"/>
        <w:tblInd w:w="1418" w:type="dxa"/>
        <w:tblCellMar>
          <w:top w:w="0" w:type="dxa"/>
          <w:left w:w="5" w:type="dxa"/>
          <w:bottom w:w="0" w:type="dxa"/>
          <w:right w:w="5" w:type="dxa"/>
        </w:tblCellMar>
        <w:tblLook w:val="01e0" w:noHBand="0" w:noVBand="0" w:firstColumn="1" w:lastRow="1" w:lastColumn="1" w:firstRow="1"/>
      </w:tblPr>
      <w:tblGrid>
        <w:gridCol w:w="1107"/>
        <w:gridCol w:w="1338"/>
        <w:gridCol w:w="1341"/>
        <w:gridCol w:w="1339"/>
        <w:gridCol w:w="1340"/>
        <w:gridCol w:w="1336"/>
      </w:tblGrid>
      <w:tr>
        <w:trPr/>
        <w:tc>
          <w:tcPr>
            <w:tcW w:w="1107"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醫院</w:t>
            </w:r>
          </w:p>
          <w:p>
            <w:pPr>
              <w:pStyle w:val="F21"/>
              <w:tabs>
                <w:tab w:val="left" w:pos="480" w:leader="none"/>
                <w:tab w:val="left" w:pos="567" w:leader="none"/>
              </w:tabs>
              <w:spacing w:lineRule="atLeast" w:line="370"/>
              <w:jc w:val="center"/>
              <w:rPr>
                <w:i/>
                <w:i/>
                <w:szCs w:val="27"/>
              </w:rPr>
            </w:pPr>
            <w:r>
              <w:rPr>
                <w:i/>
                <w:szCs w:val="27"/>
              </w:rPr>
              <w:t>聯網</w:t>
            </w:r>
          </w:p>
        </w:tc>
        <w:tc>
          <w:tcPr>
            <w:tcW w:w="6694" w:type="dxa"/>
            <w:gridSpan w:val="5"/>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黃大仙居民急症室服務就診人次</w:t>
            </w:r>
          </w:p>
        </w:tc>
      </w:tr>
      <w:tr>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70"/>
              <w:jc w:val="left"/>
              <w:rPr>
                <w:i/>
                <w:i/>
                <w:spacing w:val="20"/>
                <w:sz w:val="27"/>
                <w:szCs w:val="27"/>
              </w:rPr>
            </w:pPr>
            <w:r>
              <w:rPr>
                <w:i/>
                <w:spacing w:val="20"/>
                <w:sz w:val="27"/>
                <w:szCs w:val="27"/>
              </w:rPr>
            </w:r>
          </w:p>
        </w:tc>
        <w:tc>
          <w:tcPr>
            <w:tcW w:w="133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2009-</w:t>
            </w:r>
          </w:p>
          <w:p>
            <w:pPr>
              <w:pStyle w:val="F21"/>
              <w:tabs>
                <w:tab w:val="left" w:pos="480" w:leader="none"/>
                <w:tab w:val="left" w:pos="567" w:leader="none"/>
              </w:tabs>
              <w:spacing w:lineRule="atLeast" w:line="370"/>
              <w:jc w:val="center"/>
              <w:rPr>
                <w:i/>
                <w:i/>
                <w:szCs w:val="27"/>
              </w:rPr>
            </w:pPr>
            <w:r>
              <w:rPr>
                <w:i/>
                <w:szCs w:val="27"/>
              </w:rPr>
              <w:t>2010</w:t>
            </w:r>
            <w:r>
              <w:rPr>
                <w:i/>
                <w:szCs w:val="27"/>
              </w:rPr>
              <w:t>年度</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2010-</w:t>
            </w:r>
          </w:p>
          <w:p>
            <w:pPr>
              <w:pStyle w:val="F21"/>
              <w:tabs>
                <w:tab w:val="left" w:pos="480" w:leader="none"/>
                <w:tab w:val="left" w:pos="567" w:leader="none"/>
              </w:tabs>
              <w:spacing w:lineRule="atLeast" w:line="370"/>
              <w:jc w:val="center"/>
              <w:rPr>
                <w:i/>
                <w:i/>
                <w:szCs w:val="27"/>
              </w:rPr>
            </w:pPr>
            <w:r>
              <w:rPr>
                <w:i/>
                <w:szCs w:val="27"/>
              </w:rPr>
              <w:t>2011</w:t>
            </w:r>
            <w:r>
              <w:rPr>
                <w:i/>
                <w:szCs w:val="27"/>
              </w:rPr>
              <w:t>年度</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2011-</w:t>
            </w:r>
          </w:p>
          <w:p>
            <w:pPr>
              <w:pStyle w:val="F21"/>
              <w:tabs>
                <w:tab w:val="left" w:pos="480" w:leader="none"/>
                <w:tab w:val="left" w:pos="567" w:leader="none"/>
              </w:tabs>
              <w:spacing w:lineRule="atLeast" w:line="370"/>
              <w:jc w:val="center"/>
              <w:rPr>
                <w:i/>
                <w:i/>
                <w:szCs w:val="27"/>
              </w:rPr>
            </w:pPr>
            <w:r>
              <w:rPr>
                <w:i/>
                <w:szCs w:val="27"/>
              </w:rPr>
              <w:t>2012</w:t>
            </w:r>
            <w:r>
              <w:rPr>
                <w:i/>
                <w:szCs w:val="27"/>
              </w:rPr>
              <w:t>年度</w:t>
            </w:r>
          </w:p>
        </w:tc>
        <w:tc>
          <w:tcPr>
            <w:tcW w:w="134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2012-</w:t>
            </w:r>
          </w:p>
          <w:p>
            <w:pPr>
              <w:pStyle w:val="F21"/>
              <w:tabs>
                <w:tab w:val="left" w:pos="480" w:leader="none"/>
                <w:tab w:val="left" w:pos="567" w:leader="none"/>
              </w:tabs>
              <w:spacing w:lineRule="atLeast" w:line="370"/>
              <w:jc w:val="center"/>
              <w:rPr>
                <w:i/>
                <w:i/>
                <w:szCs w:val="27"/>
              </w:rPr>
            </w:pPr>
            <w:r>
              <w:rPr>
                <w:i/>
                <w:szCs w:val="27"/>
              </w:rPr>
              <w:t>2013</w:t>
            </w:r>
            <w:r>
              <w:rPr>
                <w:i/>
                <w:szCs w:val="27"/>
              </w:rPr>
              <w:t>年度</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2013-</w:t>
            </w:r>
          </w:p>
          <w:p>
            <w:pPr>
              <w:pStyle w:val="F21"/>
              <w:tabs>
                <w:tab w:val="left" w:pos="480" w:leader="none"/>
                <w:tab w:val="left" w:pos="567" w:leader="none"/>
              </w:tabs>
              <w:spacing w:lineRule="atLeast" w:line="370"/>
              <w:jc w:val="center"/>
              <w:rPr>
                <w:i/>
                <w:i/>
                <w:szCs w:val="27"/>
              </w:rPr>
            </w:pPr>
            <w:r>
              <w:rPr>
                <w:i/>
                <w:szCs w:val="27"/>
              </w:rPr>
              <w:t>2014</w:t>
            </w:r>
            <w:r>
              <w:rPr>
                <w:i/>
                <w:szCs w:val="27"/>
              </w:rPr>
              <w:t>年度</w:t>
            </w:r>
          </w:p>
        </w:tc>
      </w:tr>
      <w:tr>
        <w:trPr/>
        <w:tc>
          <w:tcPr>
            <w:tcW w:w="110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港島東</w:t>
            </w:r>
          </w:p>
        </w:tc>
        <w:tc>
          <w:tcPr>
            <w:tcW w:w="13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2 500</w:t>
            </w:r>
          </w:p>
        </w:tc>
        <w:tc>
          <w:tcPr>
            <w:tcW w:w="1341"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2 700</w:t>
            </w:r>
          </w:p>
        </w:tc>
        <w:tc>
          <w:tcPr>
            <w:tcW w:w="133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2 600</w:t>
            </w:r>
          </w:p>
        </w:tc>
        <w:tc>
          <w:tcPr>
            <w:tcW w:w="134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2 600</w:t>
            </w:r>
          </w:p>
        </w:tc>
        <w:tc>
          <w:tcPr>
            <w:tcW w:w="133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2 500</w:t>
            </w:r>
          </w:p>
        </w:tc>
      </w:tr>
      <w:tr>
        <w:trPr/>
        <w:tc>
          <w:tcPr>
            <w:tcW w:w="110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港島西</w:t>
            </w:r>
          </w:p>
        </w:tc>
        <w:tc>
          <w:tcPr>
            <w:tcW w:w="13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1 000</w:t>
            </w:r>
          </w:p>
        </w:tc>
        <w:tc>
          <w:tcPr>
            <w:tcW w:w="1341"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1 000</w:t>
            </w:r>
          </w:p>
        </w:tc>
        <w:tc>
          <w:tcPr>
            <w:tcW w:w="133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1 200</w:t>
            </w:r>
          </w:p>
        </w:tc>
        <w:tc>
          <w:tcPr>
            <w:tcW w:w="134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1 200</w:t>
            </w:r>
          </w:p>
        </w:tc>
        <w:tc>
          <w:tcPr>
            <w:tcW w:w="133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1 400</w:t>
            </w:r>
          </w:p>
        </w:tc>
      </w:tr>
      <w:tr>
        <w:trPr/>
        <w:tc>
          <w:tcPr>
            <w:tcW w:w="110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九龍中</w:t>
            </w:r>
          </w:p>
        </w:tc>
        <w:tc>
          <w:tcPr>
            <w:tcW w:w="13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61 900</w:t>
            </w:r>
          </w:p>
        </w:tc>
        <w:tc>
          <w:tcPr>
            <w:tcW w:w="1341"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62 700</w:t>
            </w:r>
          </w:p>
        </w:tc>
        <w:tc>
          <w:tcPr>
            <w:tcW w:w="133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62 100</w:t>
            </w:r>
          </w:p>
        </w:tc>
        <w:tc>
          <w:tcPr>
            <w:tcW w:w="134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61 700</w:t>
            </w:r>
          </w:p>
        </w:tc>
        <w:tc>
          <w:tcPr>
            <w:tcW w:w="133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58 400</w:t>
            </w:r>
          </w:p>
        </w:tc>
      </w:tr>
      <w:tr>
        <w:trPr/>
        <w:tc>
          <w:tcPr>
            <w:tcW w:w="110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九龍東</w:t>
            </w:r>
          </w:p>
        </w:tc>
        <w:tc>
          <w:tcPr>
            <w:tcW w:w="13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19 700</w:t>
            </w:r>
          </w:p>
        </w:tc>
        <w:tc>
          <w:tcPr>
            <w:tcW w:w="1341"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19 100</w:t>
            </w:r>
          </w:p>
        </w:tc>
        <w:tc>
          <w:tcPr>
            <w:tcW w:w="133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17 400</w:t>
            </w:r>
          </w:p>
        </w:tc>
        <w:tc>
          <w:tcPr>
            <w:tcW w:w="134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17 300</w:t>
            </w:r>
          </w:p>
        </w:tc>
        <w:tc>
          <w:tcPr>
            <w:tcW w:w="133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17 800</w:t>
            </w:r>
          </w:p>
        </w:tc>
      </w:tr>
      <w:tr>
        <w:trPr/>
        <w:tc>
          <w:tcPr>
            <w:tcW w:w="110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九龍西</w:t>
            </w:r>
          </w:p>
        </w:tc>
        <w:tc>
          <w:tcPr>
            <w:tcW w:w="13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35 400</w:t>
            </w:r>
          </w:p>
        </w:tc>
        <w:tc>
          <w:tcPr>
            <w:tcW w:w="1341"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35 300</w:t>
            </w:r>
          </w:p>
        </w:tc>
        <w:tc>
          <w:tcPr>
            <w:tcW w:w="133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33 800</w:t>
            </w:r>
          </w:p>
        </w:tc>
        <w:tc>
          <w:tcPr>
            <w:tcW w:w="134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33 800</w:t>
            </w:r>
          </w:p>
        </w:tc>
        <w:tc>
          <w:tcPr>
            <w:tcW w:w="133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33 300</w:t>
            </w:r>
          </w:p>
        </w:tc>
      </w:tr>
      <w:tr>
        <w:trPr/>
        <w:tc>
          <w:tcPr>
            <w:tcW w:w="110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新界東</w:t>
            </w:r>
          </w:p>
        </w:tc>
        <w:tc>
          <w:tcPr>
            <w:tcW w:w="13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4 500</w:t>
            </w:r>
          </w:p>
        </w:tc>
        <w:tc>
          <w:tcPr>
            <w:tcW w:w="1341"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4 400</w:t>
            </w:r>
          </w:p>
        </w:tc>
        <w:tc>
          <w:tcPr>
            <w:tcW w:w="133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4 600</w:t>
            </w:r>
          </w:p>
        </w:tc>
        <w:tc>
          <w:tcPr>
            <w:tcW w:w="134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4 500</w:t>
            </w:r>
          </w:p>
        </w:tc>
        <w:tc>
          <w:tcPr>
            <w:tcW w:w="133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4 300</w:t>
            </w:r>
          </w:p>
        </w:tc>
      </w:tr>
      <w:tr>
        <w:trPr/>
        <w:tc>
          <w:tcPr>
            <w:tcW w:w="110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新界西</w:t>
            </w:r>
          </w:p>
        </w:tc>
        <w:tc>
          <w:tcPr>
            <w:tcW w:w="13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1 100</w:t>
            </w:r>
          </w:p>
        </w:tc>
        <w:tc>
          <w:tcPr>
            <w:tcW w:w="1341"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1 100</w:t>
            </w:r>
          </w:p>
        </w:tc>
        <w:tc>
          <w:tcPr>
            <w:tcW w:w="133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1 300</w:t>
            </w:r>
          </w:p>
        </w:tc>
        <w:tc>
          <w:tcPr>
            <w:tcW w:w="134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1 300</w:t>
            </w:r>
          </w:p>
        </w:tc>
        <w:tc>
          <w:tcPr>
            <w:tcW w:w="133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1 400</w:t>
            </w:r>
          </w:p>
        </w:tc>
      </w:tr>
      <w:tr>
        <w:trPr/>
        <w:tc>
          <w:tcPr>
            <w:tcW w:w="110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整體</w:t>
            </w:r>
            <w:r>
              <w:rPr>
                <w:szCs w:val="27"/>
                <w:vertAlign w:val="superscript"/>
              </w:rPr>
              <w:t>註</w:t>
            </w:r>
          </w:p>
        </w:tc>
        <w:tc>
          <w:tcPr>
            <w:tcW w:w="13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126 200</w:t>
            </w:r>
          </w:p>
        </w:tc>
        <w:tc>
          <w:tcPr>
            <w:tcW w:w="1341"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126 400</w:t>
            </w:r>
          </w:p>
        </w:tc>
        <w:tc>
          <w:tcPr>
            <w:tcW w:w="133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123 100</w:t>
            </w:r>
          </w:p>
        </w:tc>
        <w:tc>
          <w:tcPr>
            <w:tcW w:w="134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122 400</w:t>
            </w:r>
          </w:p>
        </w:tc>
        <w:tc>
          <w:tcPr>
            <w:tcW w:w="133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right="170" w:hanging="0"/>
              <w:jc w:val="right"/>
              <w:rPr>
                <w:szCs w:val="27"/>
              </w:rPr>
            </w:pPr>
            <w:r>
              <w:rPr>
                <w:szCs w:val="27"/>
              </w:rPr>
              <w:t>119 100</w:t>
            </w:r>
          </w:p>
        </w:tc>
      </w:tr>
    </w:tbl>
    <w:p>
      <w:pPr>
        <w:pStyle w:val="F21"/>
        <w:spacing w:lineRule="auto" w:line="240"/>
        <w:ind w:left="1985" w:hanging="567"/>
        <w:rPr>
          <w:rFonts w:cs="Times New Roman"/>
          <w:sz w:val="20"/>
          <w:szCs w:val="20"/>
        </w:rPr>
      </w:pPr>
      <w:r>
        <w:rPr>
          <w:rFonts w:cs="Times New Roman"/>
          <w:sz w:val="20"/>
          <w:szCs w:val="20"/>
        </w:rPr>
      </w:r>
    </w:p>
    <w:p>
      <w:pPr>
        <w:pStyle w:val="F21"/>
        <w:spacing w:lineRule="auto" w:line="240"/>
        <w:ind w:left="1985" w:hanging="567"/>
        <w:rPr>
          <w:sz w:val="20"/>
          <w:szCs w:val="20"/>
        </w:rPr>
      </w:pPr>
      <w:r>
        <w:rPr>
          <w:sz w:val="20"/>
          <w:szCs w:val="20"/>
        </w:rPr>
        <w:t>註：</w:t>
      </w:r>
    </w:p>
    <w:p>
      <w:pPr>
        <w:pStyle w:val="F21"/>
        <w:spacing w:lineRule="auto" w:line="240"/>
        <w:ind w:left="1985" w:hanging="567"/>
        <w:rPr>
          <w:sz w:val="20"/>
          <w:szCs w:val="20"/>
        </w:rPr>
      </w:pPr>
      <w:r>
        <w:rPr>
          <w:sz w:val="20"/>
          <w:szCs w:val="20"/>
        </w:rPr>
      </w:r>
    </w:p>
    <w:p>
      <w:pPr>
        <w:pStyle w:val="F21"/>
        <w:spacing w:lineRule="auto" w:line="240"/>
        <w:ind w:left="1985" w:hanging="567"/>
        <w:rPr>
          <w:sz w:val="20"/>
          <w:szCs w:val="20"/>
        </w:rPr>
      </w:pPr>
      <w:r>
        <w:rPr>
          <w:sz w:val="20"/>
          <w:szCs w:val="20"/>
        </w:rPr>
        <w:t>由於四捨五入的關係，各項數字相加後可能不等於總數。</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二</w:t>
      </w:r>
      <w:r>
        <w:rPr>
          <w:szCs w:val="27"/>
        </w:rPr>
        <w:t>)</w:t>
        <w:tab/>
      </w:r>
      <w:r>
        <w:rPr>
          <w:szCs w:val="27"/>
        </w:rPr>
        <w:t>醫管局採用分流制度，把到急症室求診的病人按其臨床情況分類，以確保病情較危急的病人獲得較優先的治療。</w:t>
      </w:r>
      <w:r>
        <w:br w:type="page"/>
      </w:r>
    </w:p>
    <w:p>
      <w:pPr>
        <w:pStyle w:val="F21"/>
        <w:spacing w:lineRule="atLeast" w:line="370"/>
        <w:ind w:left="1418" w:hanging="851"/>
        <w:rPr>
          <w:szCs w:val="27"/>
        </w:rPr>
      </w:pPr>
      <w:r>
        <w:rPr>
          <w:szCs w:val="27"/>
        </w:rPr>
        <w:tab/>
      </w:r>
      <w:r>
        <w:rPr>
          <w:szCs w:val="27"/>
        </w:rPr>
        <w:t>九龍區</w:t>
      </w:r>
      <w:r>
        <w:rPr>
          <w:szCs w:val="27"/>
        </w:rPr>
        <w:t>3</w:t>
      </w:r>
      <w:r>
        <w:rPr>
          <w:szCs w:val="27"/>
        </w:rPr>
        <w:t>個聯網</w:t>
      </w:r>
      <w:r>
        <w:rPr>
          <w:szCs w:val="27"/>
        </w:rPr>
        <w:t>(</w:t>
      </w:r>
      <w:r>
        <w:rPr>
          <w:szCs w:val="27"/>
        </w:rPr>
        <w:t>即九龍中、九龍東及九龍西聯網</w:t>
      </w:r>
      <w:r>
        <w:rPr>
          <w:szCs w:val="27"/>
        </w:rPr>
        <w:t>)</w:t>
      </w:r>
      <w:r>
        <w:rPr>
          <w:szCs w:val="27"/>
        </w:rPr>
        <w:t>急症室各分流類別病人在過去</w:t>
      </w:r>
      <w:r>
        <w:rPr>
          <w:szCs w:val="27"/>
        </w:rPr>
        <w:t>5</w:t>
      </w:r>
      <w:r>
        <w:rPr>
          <w:szCs w:val="27"/>
        </w:rPr>
        <w:t>年的平均輪候時間，分別載列於下表：</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t>2009-2010</w:t>
      </w:r>
      <w:r>
        <w:rPr>
          <w:szCs w:val="27"/>
        </w:rPr>
        <w:t>年度</w:t>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987"/>
        <w:gridCol w:w="1363"/>
        <w:gridCol w:w="1363"/>
        <w:gridCol w:w="1364"/>
        <w:gridCol w:w="1363"/>
        <w:gridCol w:w="1364"/>
      </w:tblGrid>
      <w:tr>
        <w:trPr/>
        <w:tc>
          <w:tcPr>
            <w:tcW w:w="987"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醫院</w:t>
            </w:r>
          </w:p>
          <w:p>
            <w:pPr>
              <w:pStyle w:val="F21"/>
              <w:tabs>
                <w:tab w:val="left" w:pos="480" w:leader="none"/>
                <w:tab w:val="left" w:pos="567" w:leader="none"/>
              </w:tabs>
              <w:spacing w:lineRule="atLeast" w:line="370"/>
              <w:jc w:val="center"/>
              <w:rPr>
                <w:i/>
                <w:i/>
                <w:szCs w:val="27"/>
              </w:rPr>
            </w:pPr>
            <w:r>
              <w:rPr>
                <w:i/>
                <w:szCs w:val="27"/>
              </w:rPr>
              <w:t>聯網</w:t>
            </w:r>
          </w:p>
        </w:tc>
        <w:tc>
          <w:tcPr>
            <w:tcW w:w="6817" w:type="dxa"/>
            <w:gridSpan w:val="5"/>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急症室服務平均輪候時間</w:t>
            </w:r>
            <w:r>
              <w:rPr>
                <w:i/>
                <w:szCs w:val="27"/>
              </w:rPr>
              <w:t>(</w:t>
            </w:r>
            <w:r>
              <w:rPr>
                <w:i/>
                <w:szCs w:val="27"/>
              </w:rPr>
              <w:t>分鐘</w:t>
            </w:r>
            <w:r>
              <w:rPr>
                <w:i/>
                <w:szCs w:val="27"/>
              </w:rPr>
              <w:t>)</w:t>
            </w:r>
          </w:p>
        </w:tc>
      </w:tr>
      <w:tr>
        <w:trPr/>
        <w:tc>
          <w:tcPr>
            <w:tcW w:w="9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70"/>
              <w:jc w:val="left"/>
              <w:rPr>
                <w:i/>
                <w:i/>
                <w:spacing w:val="20"/>
                <w:sz w:val="27"/>
                <w:szCs w:val="27"/>
              </w:rPr>
            </w:pPr>
            <w:r>
              <w:rPr>
                <w:i/>
                <w:spacing w:val="20"/>
                <w:sz w:val="27"/>
                <w:szCs w:val="27"/>
              </w:rPr>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危殆</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危急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III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緊急</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IV</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次緊急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V</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非緊急</w:t>
            </w:r>
            <w:r>
              <w:rPr>
                <w:i/>
                <w:spacing w:val="20"/>
                <w:sz w:val="27"/>
                <w:szCs w:val="27"/>
              </w:rPr>
              <w:t>)</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九龍中</w:t>
            </w:r>
          </w:p>
        </w:tc>
        <w:tc>
          <w:tcPr>
            <w:tcW w:w="136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6</w:t>
            </w:r>
          </w:p>
        </w:tc>
        <w:tc>
          <w:tcPr>
            <w:tcW w:w="136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18</w:t>
            </w:r>
          </w:p>
        </w:tc>
        <w:tc>
          <w:tcPr>
            <w:tcW w:w="136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77</w:t>
            </w:r>
          </w:p>
        </w:tc>
        <w:tc>
          <w:tcPr>
            <w:tcW w:w="136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104</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九龍東</w:t>
            </w:r>
          </w:p>
        </w:tc>
        <w:tc>
          <w:tcPr>
            <w:tcW w:w="136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7</w:t>
            </w:r>
          </w:p>
        </w:tc>
        <w:tc>
          <w:tcPr>
            <w:tcW w:w="136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15</w:t>
            </w:r>
          </w:p>
        </w:tc>
        <w:tc>
          <w:tcPr>
            <w:tcW w:w="136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76</w:t>
            </w:r>
          </w:p>
        </w:tc>
        <w:tc>
          <w:tcPr>
            <w:tcW w:w="136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114</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九龍西</w:t>
            </w:r>
          </w:p>
        </w:tc>
        <w:tc>
          <w:tcPr>
            <w:tcW w:w="136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6</w:t>
            </w:r>
          </w:p>
        </w:tc>
        <w:tc>
          <w:tcPr>
            <w:tcW w:w="136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18</w:t>
            </w:r>
          </w:p>
        </w:tc>
        <w:tc>
          <w:tcPr>
            <w:tcW w:w="136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92</w:t>
            </w:r>
          </w:p>
        </w:tc>
        <w:tc>
          <w:tcPr>
            <w:tcW w:w="136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jc w:val="center"/>
              <w:rPr>
                <w:szCs w:val="27"/>
              </w:rPr>
            </w:pPr>
            <w:r>
              <w:rPr>
                <w:szCs w:val="27"/>
              </w:rPr>
              <w:t>101</w:t>
            </w:r>
          </w:p>
        </w:tc>
      </w:tr>
    </w:tbl>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szCs w:val="27"/>
        </w:rPr>
      </w:pPr>
      <w:r>
        <w:rPr>
          <w:szCs w:val="27"/>
        </w:rPr>
        <w:tab/>
        <w:t>2010-2011</w:t>
      </w:r>
      <w:r>
        <w:rPr>
          <w:szCs w:val="27"/>
        </w:rPr>
        <w:t>年度</w:t>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987"/>
        <w:gridCol w:w="1363"/>
        <w:gridCol w:w="1363"/>
        <w:gridCol w:w="1364"/>
        <w:gridCol w:w="1363"/>
        <w:gridCol w:w="1364"/>
      </w:tblGrid>
      <w:tr>
        <w:trPr/>
        <w:tc>
          <w:tcPr>
            <w:tcW w:w="987"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醫院</w:t>
            </w:r>
          </w:p>
          <w:p>
            <w:pPr>
              <w:pStyle w:val="F21"/>
              <w:tabs>
                <w:tab w:val="left" w:pos="480" w:leader="none"/>
                <w:tab w:val="left" w:pos="567" w:leader="none"/>
              </w:tabs>
              <w:spacing w:lineRule="atLeast" w:line="370"/>
              <w:jc w:val="center"/>
              <w:rPr>
                <w:i/>
                <w:i/>
                <w:szCs w:val="27"/>
              </w:rPr>
            </w:pPr>
            <w:r>
              <w:rPr>
                <w:i/>
                <w:szCs w:val="27"/>
              </w:rPr>
              <w:t>聯網</w:t>
            </w:r>
          </w:p>
        </w:tc>
        <w:tc>
          <w:tcPr>
            <w:tcW w:w="6817" w:type="dxa"/>
            <w:gridSpan w:val="5"/>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急症室服務平均輪候時間</w:t>
            </w:r>
            <w:r>
              <w:rPr>
                <w:i/>
                <w:szCs w:val="27"/>
              </w:rPr>
              <w:t>(</w:t>
            </w:r>
            <w:r>
              <w:rPr>
                <w:i/>
                <w:szCs w:val="27"/>
              </w:rPr>
              <w:t>分鐘</w:t>
            </w:r>
            <w:r>
              <w:rPr>
                <w:i/>
                <w:szCs w:val="27"/>
              </w:rPr>
              <w:t>)</w:t>
            </w:r>
          </w:p>
        </w:tc>
      </w:tr>
      <w:tr>
        <w:trPr/>
        <w:tc>
          <w:tcPr>
            <w:tcW w:w="9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70"/>
              <w:jc w:val="left"/>
              <w:rPr>
                <w:i/>
                <w:i/>
                <w:spacing w:val="20"/>
                <w:sz w:val="27"/>
                <w:szCs w:val="27"/>
              </w:rPr>
            </w:pPr>
            <w:r>
              <w:rPr>
                <w:i/>
                <w:spacing w:val="20"/>
                <w:sz w:val="27"/>
                <w:szCs w:val="27"/>
              </w:rPr>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危殆</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危急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III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緊急</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IV</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次緊急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V</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非緊急</w:t>
            </w:r>
            <w:r>
              <w:rPr>
                <w:i/>
                <w:spacing w:val="20"/>
                <w:sz w:val="27"/>
                <w:szCs w:val="27"/>
              </w:rPr>
              <w:t>)</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九龍中</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6</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18</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70</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106</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九龍東</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6</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16</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82</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145</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九龍西</w:t>
            </w:r>
          </w:p>
        </w:tc>
        <w:tc>
          <w:tcPr>
            <w:tcW w:w="1363"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6</w:t>
            </w:r>
          </w:p>
        </w:tc>
        <w:tc>
          <w:tcPr>
            <w:tcW w:w="1364"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17</w:t>
            </w:r>
          </w:p>
        </w:tc>
        <w:tc>
          <w:tcPr>
            <w:tcW w:w="1363"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91</w:t>
            </w:r>
          </w:p>
        </w:tc>
        <w:tc>
          <w:tcPr>
            <w:tcW w:w="1364"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110</w:t>
            </w:r>
          </w:p>
        </w:tc>
      </w:tr>
    </w:tbl>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szCs w:val="27"/>
        </w:rPr>
      </w:pPr>
      <w:r>
        <w:rPr>
          <w:szCs w:val="27"/>
        </w:rPr>
        <w:tab/>
        <w:t>2011-2012</w:t>
      </w:r>
      <w:r>
        <w:rPr>
          <w:szCs w:val="27"/>
        </w:rPr>
        <w:t>年度</w:t>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987"/>
        <w:gridCol w:w="1363"/>
        <w:gridCol w:w="1363"/>
        <w:gridCol w:w="1364"/>
        <w:gridCol w:w="1363"/>
        <w:gridCol w:w="1364"/>
      </w:tblGrid>
      <w:tr>
        <w:trPr/>
        <w:tc>
          <w:tcPr>
            <w:tcW w:w="987"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醫院</w:t>
            </w:r>
          </w:p>
          <w:p>
            <w:pPr>
              <w:pStyle w:val="F21"/>
              <w:tabs>
                <w:tab w:val="left" w:pos="480" w:leader="none"/>
                <w:tab w:val="left" w:pos="567" w:leader="none"/>
              </w:tabs>
              <w:spacing w:lineRule="atLeast" w:line="370"/>
              <w:jc w:val="center"/>
              <w:rPr>
                <w:i/>
                <w:i/>
                <w:szCs w:val="27"/>
              </w:rPr>
            </w:pPr>
            <w:r>
              <w:rPr>
                <w:i/>
                <w:szCs w:val="27"/>
              </w:rPr>
              <w:t>聯網</w:t>
            </w:r>
          </w:p>
        </w:tc>
        <w:tc>
          <w:tcPr>
            <w:tcW w:w="6817" w:type="dxa"/>
            <w:gridSpan w:val="5"/>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急症室服務平均輪候時間</w:t>
            </w:r>
            <w:r>
              <w:rPr>
                <w:i/>
                <w:szCs w:val="27"/>
              </w:rPr>
              <w:t>(</w:t>
            </w:r>
            <w:r>
              <w:rPr>
                <w:i/>
                <w:szCs w:val="27"/>
              </w:rPr>
              <w:t>分鐘</w:t>
            </w:r>
            <w:r>
              <w:rPr>
                <w:i/>
                <w:szCs w:val="27"/>
              </w:rPr>
              <w:t>)</w:t>
            </w:r>
          </w:p>
        </w:tc>
      </w:tr>
      <w:tr>
        <w:trPr/>
        <w:tc>
          <w:tcPr>
            <w:tcW w:w="9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70"/>
              <w:jc w:val="left"/>
              <w:rPr>
                <w:i/>
                <w:i/>
                <w:spacing w:val="20"/>
                <w:sz w:val="27"/>
                <w:szCs w:val="27"/>
              </w:rPr>
            </w:pPr>
            <w:r>
              <w:rPr>
                <w:i/>
                <w:spacing w:val="20"/>
                <w:sz w:val="27"/>
                <w:szCs w:val="27"/>
              </w:rPr>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危殆</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危急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III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緊急</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IV</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次緊急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V</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非緊急</w:t>
            </w:r>
            <w:r>
              <w:rPr>
                <w:i/>
                <w:spacing w:val="20"/>
                <w:sz w:val="27"/>
                <w:szCs w:val="27"/>
              </w:rPr>
              <w:t>)</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九龍中</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6</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20</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96</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130</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九龍東</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5</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15</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90</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158</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九龍西</w:t>
            </w:r>
          </w:p>
        </w:tc>
        <w:tc>
          <w:tcPr>
            <w:tcW w:w="1363"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6</w:t>
            </w:r>
          </w:p>
        </w:tc>
        <w:tc>
          <w:tcPr>
            <w:tcW w:w="1364"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16</w:t>
            </w:r>
          </w:p>
        </w:tc>
        <w:tc>
          <w:tcPr>
            <w:tcW w:w="1363"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82</w:t>
            </w:r>
          </w:p>
        </w:tc>
        <w:tc>
          <w:tcPr>
            <w:tcW w:w="1364"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100</w:t>
            </w:r>
          </w:p>
        </w:tc>
      </w:tr>
    </w:tbl>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szCs w:val="27"/>
        </w:rPr>
      </w:pPr>
      <w:r>
        <w:rPr>
          <w:szCs w:val="27"/>
        </w:rPr>
        <w:tab/>
        <w:t>2012-2013</w:t>
      </w:r>
      <w:r>
        <w:rPr>
          <w:szCs w:val="27"/>
        </w:rPr>
        <w:t>年度</w:t>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987"/>
        <w:gridCol w:w="1363"/>
        <w:gridCol w:w="1363"/>
        <w:gridCol w:w="1364"/>
        <w:gridCol w:w="1363"/>
        <w:gridCol w:w="1364"/>
      </w:tblGrid>
      <w:tr>
        <w:trPr/>
        <w:tc>
          <w:tcPr>
            <w:tcW w:w="987"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醫院</w:t>
            </w:r>
          </w:p>
          <w:p>
            <w:pPr>
              <w:pStyle w:val="F21"/>
              <w:tabs>
                <w:tab w:val="left" w:pos="480" w:leader="none"/>
                <w:tab w:val="left" w:pos="567" w:leader="none"/>
              </w:tabs>
              <w:spacing w:lineRule="atLeast" w:line="370"/>
              <w:jc w:val="center"/>
              <w:rPr>
                <w:i/>
                <w:i/>
                <w:szCs w:val="27"/>
              </w:rPr>
            </w:pPr>
            <w:r>
              <w:rPr>
                <w:i/>
                <w:szCs w:val="27"/>
              </w:rPr>
              <w:t>聯網</w:t>
            </w:r>
          </w:p>
        </w:tc>
        <w:tc>
          <w:tcPr>
            <w:tcW w:w="6817" w:type="dxa"/>
            <w:gridSpan w:val="5"/>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jc w:val="center"/>
              <w:rPr>
                <w:i/>
                <w:i/>
                <w:szCs w:val="27"/>
              </w:rPr>
            </w:pPr>
            <w:r>
              <w:rPr>
                <w:i/>
                <w:szCs w:val="27"/>
              </w:rPr>
              <w:t>急症室服務平均輪候時間</w:t>
            </w:r>
            <w:r>
              <w:rPr>
                <w:i/>
                <w:szCs w:val="27"/>
              </w:rPr>
              <w:t>(</w:t>
            </w:r>
            <w:r>
              <w:rPr>
                <w:i/>
                <w:szCs w:val="27"/>
              </w:rPr>
              <w:t>分鐘</w:t>
            </w:r>
            <w:r>
              <w:rPr>
                <w:i/>
                <w:szCs w:val="27"/>
              </w:rPr>
              <w:t>)</w:t>
            </w:r>
          </w:p>
        </w:tc>
      </w:tr>
      <w:tr>
        <w:trPr/>
        <w:tc>
          <w:tcPr>
            <w:tcW w:w="9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70"/>
              <w:jc w:val="left"/>
              <w:rPr>
                <w:i/>
                <w:i/>
                <w:spacing w:val="20"/>
                <w:sz w:val="27"/>
                <w:szCs w:val="27"/>
              </w:rPr>
            </w:pPr>
            <w:r>
              <w:rPr>
                <w:i/>
                <w:spacing w:val="20"/>
                <w:sz w:val="27"/>
                <w:szCs w:val="27"/>
              </w:rPr>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危殆</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危急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III</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緊急</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IV</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次緊急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70"/>
              <w:jc w:val="center"/>
              <w:rPr>
                <w:i/>
                <w:i/>
                <w:spacing w:val="20"/>
                <w:kern w:val="2"/>
                <w:sz w:val="27"/>
                <w:szCs w:val="27"/>
              </w:rPr>
            </w:pPr>
            <w:r>
              <w:rPr>
                <w:i/>
                <w:spacing w:val="20"/>
                <w:sz w:val="27"/>
                <w:szCs w:val="27"/>
              </w:rPr>
              <w:t>第</w:t>
            </w:r>
            <w:r>
              <w:rPr>
                <w:i/>
                <w:spacing w:val="20"/>
                <w:sz w:val="27"/>
                <w:szCs w:val="27"/>
              </w:rPr>
              <w:t>V</w:t>
            </w:r>
            <w:r>
              <w:rPr>
                <w:i/>
                <w:spacing w:val="20"/>
                <w:sz w:val="27"/>
                <w:szCs w:val="27"/>
              </w:rPr>
              <w:t>類別</w:t>
            </w:r>
          </w:p>
          <w:p>
            <w:pPr>
              <w:pStyle w:val="Normal"/>
              <w:spacing w:lineRule="atLeast" w:line="370"/>
              <w:jc w:val="center"/>
              <w:rPr>
                <w:i/>
                <w:i/>
                <w:spacing w:val="20"/>
                <w:kern w:val="2"/>
                <w:sz w:val="27"/>
                <w:szCs w:val="27"/>
              </w:rPr>
            </w:pPr>
            <w:r>
              <w:rPr>
                <w:i/>
                <w:spacing w:val="20"/>
                <w:sz w:val="27"/>
                <w:szCs w:val="27"/>
              </w:rPr>
              <w:t>(</w:t>
            </w:r>
            <w:r>
              <w:rPr>
                <w:i/>
                <w:spacing w:val="20"/>
                <w:sz w:val="27"/>
                <w:szCs w:val="27"/>
              </w:rPr>
              <w:t>非緊急</w:t>
            </w:r>
            <w:r>
              <w:rPr>
                <w:i/>
                <w:spacing w:val="20"/>
                <w:sz w:val="27"/>
                <w:szCs w:val="27"/>
              </w:rPr>
              <w:t>)</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九龍中</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7</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27</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ind w:left="-57" w:right="454" w:hanging="0"/>
              <w:jc w:val="right"/>
              <w:rPr>
                <w:szCs w:val="27"/>
              </w:rPr>
            </w:pPr>
            <w:r>
              <w:rPr>
                <w:szCs w:val="27"/>
              </w:rPr>
              <w:t>144</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177</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九龍東</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7</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18</w:t>
            </w:r>
          </w:p>
        </w:tc>
        <w:tc>
          <w:tcPr>
            <w:tcW w:w="1363" w:type="dxa"/>
            <w:tcBorders>
              <w:top w:val="single" w:sz="4" w:space="0" w:color="000000"/>
              <w:left w:val="single" w:sz="4" w:space="0" w:color="000000"/>
              <w:bottom w:val="single" w:sz="4" w:space="0" w:color="000000"/>
              <w:right w:val="single" w:sz="4" w:space="0" w:color="000000"/>
            </w:tcBorders>
          </w:tcPr>
          <w:p>
            <w:pPr>
              <w:pStyle w:val="F21"/>
              <w:spacing w:lineRule="atLeast" w:line="370"/>
              <w:ind w:left="-57" w:right="454" w:hanging="0"/>
              <w:jc w:val="right"/>
              <w:rPr>
                <w:szCs w:val="27"/>
              </w:rPr>
            </w:pPr>
            <w:r>
              <w:rPr>
                <w:szCs w:val="27"/>
              </w:rPr>
              <w:t>90</w:t>
            </w:r>
          </w:p>
        </w:tc>
        <w:tc>
          <w:tcPr>
            <w:tcW w:w="1364" w:type="dxa"/>
            <w:tcBorders>
              <w:top w:val="single" w:sz="4" w:space="0" w:color="000000"/>
              <w:left w:val="single" w:sz="4" w:space="0" w:color="000000"/>
              <w:bottom w:val="single" w:sz="4" w:space="0" w:color="000000"/>
              <w:right w:val="single" w:sz="4" w:space="0" w:color="000000"/>
            </w:tcBorders>
          </w:tcPr>
          <w:p>
            <w:pPr>
              <w:pStyle w:val="F21"/>
              <w:spacing w:lineRule="atLeast" w:line="370"/>
              <w:jc w:val="center"/>
              <w:rPr>
                <w:szCs w:val="27"/>
              </w:rPr>
            </w:pPr>
            <w:r>
              <w:rPr>
                <w:szCs w:val="27"/>
              </w:rPr>
              <w:t>148</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九龍西</w:t>
            </w:r>
          </w:p>
        </w:tc>
        <w:tc>
          <w:tcPr>
            <w:tcW w:w="1363"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7</w:t>
            </w:r>
          </w:p>
        </w:tc>
        <w:tc>
          <w:tcPr>
            <w:tcW w:w="1364"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19</w:t>
            </w:r>
          </w:p>
        </w:tc>
        <w:tc>
          <w:tcPr>
            <w:tcW w:w="1363" w:type="dxa"/>
            <w:tcBorders>
              <w:top w:val="single" w:sz="4" w:space="0" w:color="000000"/>
              <w:left w:val="single" w:sz="4" w:space="0" w:color="000000"/>
              <w:bottom w:val="single" w:sz="4" w:space="0" w:color="000000"/>
              <w:right w:val="single" w:sz="4" w:space="0" w:color="000000"/>
            </w:tcBorders>
          </w:tcPr>
          <w:p>
            <w:pPr>
              <w:pStyle w:val="Normal"/>
              <w:spacing w:lineRule="atLeast" w:line="370"/>
              <w:ind w:left="-57" w:right="454" w:hanging="0"/>
              <w:jc w:val="right"/>
              <w:rPr>
                <w:sz w:val="27"/>
                <w:szCs w:val="27"/>
              </w:rPr>
            </w:pPr>
            <w:r>
              <w:rPr>
                <w:sz w:val="27"/>
                <w:szCs w:val="27"/>
              </w:rPr>
              <w:t>93</w:t>
            </w:r>
          </w:p>
        </w:tc>
        <w:tc>
          <w:tcPr>
            <w:tcW w:w="1364" w:type="dxa"/>
            <w:tcBorders>
              <w:top w:val="single" w:sz="4" w:space="0" w:color="000000"/>
              <w:left w:val="single" w:sz="4" w:space="0" w:color="000000"/>
              <w:bottom w:val="single" w:sz="4" w:space="0" w:color="000000"/>
              <w:right w:val="single" w:sz="4" w:space="0" w:color="000000"/>
            </w:tcBorders>
          </w:tcPr>
          <w:p>
            <w:pPr>
              <w:pStyle w:val="Normal"/>
              <w:spacing w:lineRule="atLeast" w:line="370"/>
              <w:jc w:val="center"/>
              <w:rPr>
                <w:sz w:val="27"/>
                <w:szCs w:val="27"/>
              </w:rPr>
            </w:pPr>
            <w:r>
              <w:rPr>
                <w:sz w:val="27"/>
                <w:szCs w:val="27"/>
              </w:rPr>
              <w:t>106</w:t>
            </w:r>
          </w:p>
        </w:tc>
      </w:tr>
    </w:tbl>
    <w:p>
      <w:pPr>
        <w:pStyle w:val="F21"/>
        <w:ind w:left="1418" w:hanging="851"/>
        <w:rPr>
          <w:rFonts w:cs="Times New Roman"/>
          <w:szCs w:val="27"/>
        </w:rPr>
      </w:pPr>
      <w:r>
        <w:rPr>
          <w:rFonts w:cs="Times New Roman"/>
          <w:szCs w:val="27"/>
        </w:rPr>
      </w:r>
    </w:p>
    <w:p>
      <w:pPr>
        <w:pStyle w:val="F21"/>
        <w:ind w:left="1418" w:hanging="851"/>
        <w:rPr>
          <w:szCs w:val="27"/>
        </w:rPr>
      </w:pPr>
      <w:r>
        <w:rPr>
          <w:szCs w:val="27"/>
        </w:rPr>
        <w:tab/>
        <w:t>2013-2014</w:t>
      </w:r>
      <w:r>
        <w:rPr>
          <w:szCs w:val="27"/>
        </w:rPr>
        <w:t>年度</w:t>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987"/>
        <w:gridCol w:w="1363"/>
        <w:gridCol w:w="1363"/>
        <w:gridCol w:w="1364"/>
        <w:gridCol w:w="1363"/>
        <w:gridCol w:w="1364"/>
      </w:tblGrid>
      <w:tr>
        <w:trPr/>
        <w:tc>
          <w:tcPr>
            <w:tcW w:w="987"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jc w:val="center"/>
              <w:rPr>
                <w:i/>
                <w:i/>
                <w:szCs w:val="27"/>
              </w:rPr>
            </w:pPr>
            <w:r>
              <w:rPr>
                <w:i/>
                <w:szCs w:val="27"/>
              </w:rPr>
              <w:t>醫院</w:t>
            </w:r>
          </w:p>
          <w:p>
            <w:pPr>
              <w:pStyle w:val="F21"/>
              <w:tabs>
                <w:tab w:val="left" w:pos="480" w:leader="none"/>
                <w:tab w:val="left" w:pos="567" w:leader="none"/>
              </w:tabs>
              <w:jc w:val="center"/>
              <w:rPr>
                <w:i/>
                <w:i/>
                <w:szCs w:val="27"/>
              </w:rPr>
            </w:pPr>
            <w:r>
              <w:rPr>
                <w:i/>
                <w:szCs w:val="27"/>
              </w:rPr>
              <w:t>聯網</w:t>
            </w:r>
          </w:p>
        </w:tc>
        <w:tc>
          <w:tcPr>
            <w:tcW w:w="6817" w:type="dxa"/>
            <w:gridSpan w:val="5"/>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jc w:val="center"/>
              <w:rPr>
                <w:i/>
                <w:i/>
                <w:szCs w:val="27"/>
              </w:rPr>
            </w:pPr>
            <w:r>
              <w:rPr>
                <w:i/>
                <w:szCs w:val="27"/>
              </w:rPr>
              <w:t>急症室服務平均輪候時間</w:t>
            </w:r>
            <w:r>
              <w:rPr>
                <w:i/>
                <w:szCs w:val="27"/>
              </w:rPr>
              <w:t>(</w:t>
            </w:r>
            <w:r>
              <w:rPr>
                <w:i/>
                <w:szCs w:val="27"/>
              </w:rPr>
              <w:t>分鐘</w:t>
            </w:r>
            <w:r>
              <w:rPr>
                <w:i/>
                <w:szCs w:val="27"/>
              </w:rPr>
              <w:t>)</w:t>
            </w:r>
          </w:p>
        </w:tc>
      </w:tr>
      <w:tr>
        <w:trPr/>
        <w:tc>
          <w:tcPr>
            <w:tcW w:w="9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sz w:val="27"/>
                <w:szCs w:val="27"/>
              </w:rPr>
            </w:pPr>
            <w:r>
              <w:rPr>
                <w:i/>
                <w:spacing w:val="20"/>
                <w:sz w:val="27"/>
                <w:szCs w:val="27"/>
              </w:rPr>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i/>
                <w:i/>
                <w:spacing w:val="20"/>
                <w:kern w:val="2"/>
                <w:sz w:val="27"/>
                <w:szCs w:val="27"/>
              </w:rPr>
            </w:pPr>
            <w:r>
              <w:rPr>
                <w:i/>
                <w:spacing w:val="20"/>
                <w:sz w:val="27"/>
                <w:szCs w:val="27"/>
              </w:rPr>
              <w:t>第</w:t>
            </w:r>
            <w:r>
              <w:rPr>
                <w:i/>
                <w:spacing w:val="20"/>
                <w:sz w:val="27"/>
                <w:szCs w:val="27"/>
              </w:rPr>
              <w:t>I</w:t>
            </w:r>
            <w:r>
              <w:rPr>
                <w:i/>
                <w:spacing w:val="20"/>
                <w:sz w:val="27"/>
                <w:szCs w:val="27"/>
              </w:rPr>
              <w:t>類別</w:t>
            </w:r>
          </w:p>
          <w:p>
            <w:pPr>
              <w:pStyle w:val="Normal"/>
              <w:jc w:val="center"/>
              <w:rPr>
                <w:i/>
                <w:i/>
                <w:spacing w:val="20"/>
                <w:kern w:val="2"/>
                <w:sz w:val="27"/>
                <w:szCs w:val="27"/>
              </w:rPr>
            </w:pPr>
            <w:r>
              <w:rPr>
                <w:i/>
                <w:spacing w:val="20"/>
                <w:sz w:val="27"/>
                <w:szCs w:val="27"/>
              </w:rPr>
              <w:t>(</w:t>
            </w:r>
            <w:r>
              <w:rPr>
                <w:i/>
                <w:spacing w:val="20"/>
                <w:sz w:val="27"/>
                <w:szCs w:val="27"/>
              </w:rPr>
              <w:t>危殆</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i/>
                <w:i/>
                <w:spacing w:val="20"/>
                <w:kern w:val="2"/>
                <w:sz w:val="27"/>
                <w:szCs w:val="27"/>
              </w:rPr>
            </w:pPr>
            <w:r>
              <w:rPr>
                <w:i/>
                <w:spacing w:val="20"/>
                <w:sz w:val="27"/>
                <w:szCs w:val="27"/>
              </w:rPr>
              <w:t>第</w:t>
            </w:r>
            <w:r>
              <w:rPr>
                <w:i/>
                <w:spacing w:val="20"/>
                <w:sz w:val="27"/>
                <w:szCs w:val="27"/>
              </w:rPr>
              <w:t>II</w:t>
            </w:r>
            <w:r>
              <w:rPr>
                <w:i/>
                <w:spacing w:val="20"/>
                <w:sz w:val="27"/>
                <w:szCs w:val="27"/>
              </w:rPr>
              <w:t>類別</w:t>
            </w:r>
          </w:p>
          <w:p>
            <w:pPr>
              <w:pStyle w:val="Normal"/>
              <w:jc w:val="center"/>
              <w:rPr>
                <w:i/>
                <w:i/>
                <w:spacing w:val="20"/>
                <w:kern w:val="2"/>
                <w:sz w:val="27"/>
                <w:szCs w:val="27"/>
              </w:rPr>
            </w:pPr>
            <w:r>
              <w:rPr>
                <w:i/>
                <w:spacing w:val="20"/>
                <w:sz w:val="27"/>
                <w:szCs w:val="27"/>
              </w:rPr>
              <w:t>(</w:t>
            </w:r>
            <w:r>
              <w:rPr>
                <w:i/>
                <w:spacing w:val="20"/>
                <w:sz w:val="27"/>
                <w:szCs w:val="27"/>
              </w:rPr>
              <w:t>危急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i/>
                <w:i/>
                <w:spacing w:val="20"/>
                <w:kern w:val="2"/>
                <w:sz w:val="27"/>
                <w:szCs w:val="27"/>
              </w:rPr>
            </w:pPr>
            <w:r>
              <w:rPr>
                <w:i/>
                <w:spacing w:val="20"/>
                <w:sz w:val="27"/>
                <w:szCs w:val="27"/>
              </w:rPr>
              <w:t>第</w:t>
            </w:r>
            <w:r>
              <w:rPr>
                <w:i/>
                <w:spacing w:val="20"/>
                <w:sz w:val="27"/>
                <w:szCs w:val="27"/>
              </w:rPr>
              <w:t>III</w:t>
            </w:r>
            <w:r>
              <w:rPr>
                <w:i/>
                <w:spacing w:val="20"/>
                <w:sz w:val="27"/>
                <w:szCs w:val="27"/>
              </w:rPr>
              <w:t>類別</w:t>
            </w:r>
          </w:p>
          <w:p>
            <w:pPr>
              <w:pStyle w:val="Normal"/>
              <w:jc w:val="center"/>
              <w:rPr>
                <w:i/>
                <w:i/>
                <w:spacing w:val="20"/>
                <w:kern w:val="2"/>
                <w:sz w:val="27"/>
                <w:szCs w:val="27"/>
              </w:rPr>
            </w:pPr>
            <w:r>
              <w:rPr>
                <w:i/>
                <w:spacing w:val="20"/>
                <w:sz w:val="27"/>
                <w:szCs w:val="27"/>
              </w:rPr>
              <w:t>(</w:t>
            </w:r>
            <w:r>
              <w:rPr>
                <w:i/>
                <w:spacing w:val="20"/>
                <w:sz w:val="27"/>
                <w:szCs w:val="27"/>
              </w:rPr>
              <w:t>緊急</w:t>
            </w:r>
            <w:r>
              <w:rPr>
                <w:i/>
                <w:spacing w:val="20"/>
                <w:sz w:val="27"/>
                <w:szCs w:val="27"/>
              </w:rPr>
              <w:t>)</w:t>
            </w:r>
          </w:p>
        </w:tc>
        <w:tc>
          <w:tcPr>
            <w:tcW w:w="13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i/>
                <w:i/>
                <w:spacing w:val="20"/>
                <w:kern w:val="2"/>
                <w:sz w:val="27"/>
                <w:szCs w:val="27"/>
              </w:rPr>
            </w:pPr>
            <w:r>
              <w:rPr>
                <w:i/>
                <w:spacing w:val="20"/>
                <w:sz w:val="27"/>
                <w:szCs w:val="27"/>
              </w:rPr>
              <w:t>第</w:t>
            </w:r>
            <w:r>
              <w:rPr>
                <w:i/>
                <w:spacing w:val="20"/>
                <w:sz w:val="27"/>
                <w:szCs w:val="27"/>
              </w:rPr>
              <w:t>IV</w:t>
            </w:r>
            <w:r>
              <w:rPr>
                <w:i/>
                <w:spacing w:val="20"/>
                <w:sz w:val="27"/>
                <w:szCs w:val="27"/>
              </w:rPr>
              <w:t>類別</w:t>
            </w:r>
          </w:p>
          <w:p>
            <w:pPr>
              <w:pStyle w:val="Normal"/>
              <w:jc w:val="center"/>
              <w:rPr>
                <w:i/>
                <w:i/>
                <w:spacing w:val="20"/>
                <w:kern w:val="2"/>
                <w:sz w:val="27"/>
                <w:szCs w:val="27"/>
              </w:rPr>
            </w:pPr>
            <w:r>
              <w:rPr>
                <w:i/>
                <w:spacing w:val="20"/>
                <w:sz w:val="27"/>
                <w:szCs w:val="27"/>
              </w:rPr>
              <w:t>(</w:t>
            </w:r>
            <w:r>
              <w:rPr>
                <w:i/>
                <w:spacing w:val="20"/>
                <w:sz w:val="27"/>
                <w:szCs w:val="27"/>
              </w:rPr>
              <w:t>次緊急</w:t>
            </w:r>
            <w:r>
              <w:rPr>
                <w:i/>
                <w:spacing w:val="20"/>
                <w:sz w:val="27"/>
                <w:szCs w:val="27"/>
              </w:rPr>
              <w:t>)</w:t>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i/>
                <w:i/>
                <w:spacing w:val="20"/>
                <w:kern w:val="2"/>
                <w:sz w:val="27"/>
                <w:szCs w:val="27"/>
              </w:rPr>
            </w:pPr>
            <w:r>
              <w:rPr>
                <w:i/>
                <w:spacing w:val="20"/>
                <w:sz w:val="27"/>
                <w:szCs w:val="27"/>
              </w:rPr>
              <w:t>第</w:t>
            </w:r>
            <w:r>
              <w:rPr>
                <w:i/>
                <w:spacing w:val="20"/>
                <w:sz w:val="27"/>
                <w:szCs w:val="27"/>
              </w:rPr>
              <w:t>V</w:t>
            </w:r>
            <w:r>
              <w:rPr>
                <w:i/>
                <w:spacing w:val="20"/>
                <w:sz w:val="27"/>
                <w:szCs w:val="27"/>
              </w:rPr>
              <w:t>類別</w:t>
            </w:r>
          </w:p>
          <w:p>
            <w:pPr>
              <w:pStyle w:val="Normal"/>
              <w:jc w:val="center"/>
              <w:rPr>
                <w:i/>
                <w:i/>
                <w:spacing w:val="20"/>
                <w:kern w:val="2"/>
                <w:sz w:val="27"/>
                <w:szCs w:val="27"/>
              </w:rPr>
            </w:pPr>
            <w:r>
              <w:rPr>
                <w:i/>
                <w:spacing w:val="20"/>
                <w:sz w:val="27"/>
                <w:szCs w:val="27"/>
              </w:rPr>
              <w:t>(</w:t>
            </w:r>
            <w:r>
              <w:rPr>
                <w:i/>
                <w:spacing w:val="20"/>
                <w:sz w:val="27"/>
                <w:szCs w:val="27"/>
              </w:rPr>
              <w:t>非緊急</w:t>
            </w:r>
            <w:r>
              <w:rPr>
                <w:i/>
                <w:spacing w:val="20"/>
                <w:sz w:val="27"/>
                <w:szCs w:val="27"/>
              </w:rPr>
              <w:t>)</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九龍中</w:t>
            </w:r>
          </w:p>
        </w:tc>
        <w:tc>
          <w:tcPr>
            <w:tcW w:w="1363"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9</w:t>
            </w:r>
          </w:p>
        </w:tc>
        <w:tc>
          <w:tcPr>
            <w:tcW w:w="1364"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40</w:t>
            </w:r>
          </w:p>
        </w:tc>
        <w:tc>
          <w:tcPr>
            <w:tcW w:w="1363" w:type="dxa"/>
            <w:tcBorders>
              <w:top w:val="single" w:sz="4" w:space="0" w:color="000000"/>
              <w:left w:val="single" w:sz="4" w:space="0" w:color="000000"/>
              <w:bottom w:val="single" w:sz="4" w:space="0" w:color="000000"/>
              <w:right w:val="single" w:sz="4" w:space="0" w:color="000000"/>
            </w:tcBorders>
          </w:tcPr>
          <w:p>
            <w:pPr>
              <w:pStyle w:val="F21"/>
              <w:ind w:left="-57" w:right="454" w:hanging="0"/>
              <w:jc w:val="right"/>
              <w:rPr>
                <w:szCs w:val="27"/>
              </w:rPr>
            </w:pPr>
            <w:r>
              <w:rPr>
                <w:szCs w:val="27"/>
              </w:rPr>
              <w:t>174</w:t>
            </w:r>
          </w:p>
        </w:tc>
        <w:tc>
          <w:tcPr>
            <w:tcW w:w="1364"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207</w:t>
            </w:r>
          </w:p>
        </w:tc>
      </w:tr>
      <w:tr>
        <w:trPr/>
        <w:tc>
          <w:tcPr>
            <w:tcW w:w="987"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九龍東</w:t>
            </w:r>
          </w:p>
        </w:tc>
        <w:tc>
          <w:tcPr>
            <w:tcW w:w="1363"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8</w:t>
            </w:r>
          </w:p>
        </w:tc>
        <w:tc>
          <w:tcPr>
            <w:tcW w:w="1364"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21</w:t>
            </w:r>
          </w:p>
        </w:tc>
        <w:tc>
          <w:tcPr>
            <w:tcW w:w="1363" w:type="dxa"/>
            <w:tcBorders>
              <w:top w:val="single" w:sz="4" w:space="0" w:color="000000"/>
              <w:left w:val="single" w:sz="4" w:space="0" w:color="000000"/>
              <w:bottom w:val="single" w:sz="4" w:space="0" w:color="000000"/>
              <w:right w:val="single" w:sz="4" w:space="0" w:color="000000"/>
            </w:tcBorders>
          </w:tcPr>
          <w:p>
            <w:pPr>
              <w:pStyle w:val="F21"/>
              <w:ind w:left="-57" w:right="454" w:hanging="0"/>
              <w:jc w:val="right"/>
              <w:rPr>
                <w:szCs w:val="27"/>
              </w:rPr>
            </w:pPr>
            <w:r>
              <w:rPr>
                <w:szCs w:val="27"/>
              </w:rPr>
              <w:t>95</w:t>
            </w:r>
          </w:p>
        </w:tc>
        <w:tc>
          <w:tcPr>
            <w:tcW w:w="1364" w:type="dxa"/>
            <w:tcBorders>
              <w:top w:val="single" w:sz="4" w:space="0" w:color="000000"/>
              <w:left w:val="single" w:sz="4" w:space="0" w:color="000000"/>
              <w:bottom w:val="single" w:sz="4" w:space="0" w:color="000000"/>
              <w:right w:val="single" w:sz="4" w:space="0" w:color="000000"/>
            </w:tcBorders>
          </w:tcPr>
          <w:p>
            <w:pPr>
              <w:pStyle w:val="F21"/>
              <w:jc w:val="center"/>
              <w:rPr>
                <w:szCs w:val="27"/>
              </w:rPr>
            </w:pPr>
            <w:r>
              <w:rPr>
                <w:szCs w:val="27"/>
              </w:rPr>
              <w:t>146</w:t>
            </w:r>
          </w:p>
        </w:tc>
      </w:tr>
      <w:tr>
        <w:trPr/>
        <w:tc>
          <w:tcPr>
            <w:tcW w:w="987" w:type="dxa"/>
            <w:tcBorders>
              <w:top w:val="single" w:sz="4" w:space="0" w:color="000000"/>
              <w:left w:val="single" w:sz="4" w:space="0" w:color="000000"/>
              <w:bottom w:val="single" w:sz="4" w:space="0" w:color="000000"/>
              <w:right w:val="single" w:sz="4" w:space="0" w:color="000000"/>
            </w:tcBorders>
          </w:tcPr>
          <w:p>
            <w:pPr>
              <w:pStyle w:val="Normal"/>
              <w:jc w:val="center"/>
              <w:rPr>
                <w:sz w:val="27"/>
                <w:szCs w:val="27"/>
              </w:rPr>
            </w:pPr>
            <w:r>
              <w:rPr>
                <w:sz w:val="27"/>
                <w:szCs w:val="27"/>
              </w:rPr>
              <w:t>九龍西</w:t>
            </w:r>
          </w:p>
        </w:tc>
        <w:tc>
          <w:tcPr>
            <w:tcW w:w="1363" w:type="dxa"/>
            <w:tcBorders>
              <w:top w:val="single" w:sz="4" w:space="0" w:color="000000"/>
              <w:left w:val="single" w:sz="4" w:space="0" w:color="000000"/>
              <w:bottom w:val="single" w:sz="4" w:space="0" w:color="000000"/>
              <w:right w:val="single" w:sz="4" w:space="0" w:color="000000"/>
            </w:tcBorders>
          </w:tcPr>
          <w:p>
            <w:pPr>
              <w:pStyle w:val="Normal"/>
              <w:jc w:val="center"/>
              <w:rPr>
                <w:sz w:val="27"/>
                <w:szCs w:val="27"/>
              </w:rPr>
            </w:pPr>
            <w:r>
              <w:rPr>
                <w:sz w:val="27"/>
                <w:szCs w:val="27"/>
              </w:rPr>
              <w:t>0</w:t>
            </w:r>
          </w:p>
        </w:tc>
        <w:tc>
          <w:tcPr>
            <w:tcW w:w="1363" w:type="dxa"/>
            <w:tcBorders>
              <w:top w:val="single" w:sz="4" w:space="0" w:color="000000"/>
              <w:left w:val="single" w:sz="4" w:space="0" w:color="000000"/>
              <w:bottom w:val="single" w:sz="4" w:space="0" w:color="000000"/>
              <w:right w:val="single" w:sz="4" w:space="0" w:color="000000"/>
            </w:tcBorders>
          </w:tcPr>
          <w:p>
            <w:pPr>
              <w:pStyle w:val="Normal"/>
              <w:jc w:val="center"/>
              <w:rPr>
                <w:sz w:val="27"/>
                <w:szCs w:val="27"/>
              </w:rPr>
            </w:pPr>
            <w:r>
              <w:rPr>
                <w:sz w:val="27"/>
                <w:szCs w:val="27"/>
              </w:rPr>
              <w:t>7</w:t>
            </w:r>
          </w:p>
        </w:tc>
        <w:tc>
          <w:tcPr>
            <w:tcW w:w="1364" w:type="dxa"/>
            <w:tcBorders>
              <w:top w:val="single" w:sz="4" w:space="0" w:color="000000"/>
              <w:left w:val="single" w:sz="4" w:space="0" w:color="000000"/>
              <w:bottom w:val="single" w:sz="4" w:space="0" w:color="000000"/>
              <w:right w:val="single" w:sz="4" w:space="0" w:color="000000"/>
            </w:tcBorders>
          </w:tcPr>
          <w:p>
            <w:pPr>
              <w:pStyle w:val="Normal"/>
              <w:jc w:val="center"/>
              <w:rPr>
                <w:sz w:val="27"/>
                <w:szCs w:val="27"/>
              </w:rPr>
            </w:pPr>
            <w:r>
              <w:rPr>
                <w:sz w:val="27"/>
                <w:szCs w:val="27"/>
              </w:rPr>
              <w:t>24</w:t>
            </w:r>
          </w:p>
        </w:tc>
        <w:tc>
          <w:tcPr>
            <w:tcW w:w="1363" w:type="dxa"/>
            <w:tcBorders>
              <w:top w:val="single" w:sz="4" w:space="0" w:color="000000"/>
              <w:left w:val="single" w:sz="4" w:space="0" w:color="000000"/>
              <w:bottom w:val="single" w:sz="4" w:space="0" w:color="000000"/>
              <w:right w:val="single" w:sz="4" w:space="0" w:color="000000"/>
            </w:tcBorders>
          </w:tcPr>
          <w:p>
            <w:pPr>
              <w:pStyle w:val="Normal"/>
              <w:ind w:left="-57" w:right="454" w:hanging="0"/>
              <w:jc w:val="right"/>
              <w:rPr>
                <w:sz w:val="27"/>
                <w:szCs w:val="27"/>
              </w:rPr>
            </w:pPr>
            <w:r>
              <w:rPr>
                <w:sz w:val="27"/>
                <w:szCs w:val="27"/>
              </w:rPr>
              <w:t>106</w:t>
            </w:r>
          </w:p>
        </w:tc>
        <w:tc>
          <w:tcPr>
            <w:tcW w:w="1364" w:type="dxa"/>
            <w:tcBorders>
              <w:top w:val="single" w:sz="4" w:space="0" w:color="000000"/>
              <w:left w:val="single" w:sz="4" w:space="0" w:color="000000"/>
              <w:bottom w:val="single" w:sz="4" w:space="0" w:color="000000"/>
              <w:right w:val="single" w:sz="4" w:space="0" w:color="000000"/>
            </w:tcBorders>
          </w:tcPr>
          <w:p>
            <w:pPr>
              <w:pStyle w:val="Normal"/>
              <w:jc w:val="center"/>
              <w:rPr>
                <w:sz w:val="27"/>
                <w:szCs w:val="27"/>
              </w:rPr>
            </w:pPr>
            <w:r>
              <w:rPr>
                <w:sz w:val="27"/>
                <w:szCs w:val="27"/>
              </w:rPr>
              <w:t>109</w:t>
            </w:r>
          </w:p>
        </w:tc>
      </w:tr>
    </w:tbl>
    <w:p>
      <w:pPr>
        <w:pStyle w:val="F21"/>
        <w:ind w:left="1418" w:hanging="851"/>
        <w:rPr>
          <w:rFonts w:cs="Times New Roman"/>
          <w:szCs w:val="27"/>
        </w:rPr>
      </w:pPr>
      <w:r>
        <w:rPr>
          <w:rFonts w:cs="Times New Roman"/>
          <w:szCs w:val="27"/>
        </w:rPr>
      </w:r>
    </w:p>
    <w:p>
      <w:pPr>
        <w:pStyle w:val="F21"/>
        <w:ind w:left="1418" w:hanging="851"/>
        <w:rPr>
          <w:szCs w:val="27"/>
        </w:rPr>
      </w:pPr>
      <w:r>
        <w:rPr>
          <w:szCs w:val="27"/>
        </w:rPr>
        <w:t>(</w:t>
      </w:r>
      <w:r>
        <w:rPr>
          <w:szCs w:val="27"/>
        </w:rPr>
        <w:t>三</w:t>
      </w:r>
      <w:r>
        <w:rPr>
          <w:szCs w:val="27"/>
        </w:rPr>
        <w:t>)</w:t>
        <w:tab/>
      </w:r>
      <w:r>
        <w:rPr>
          <w:szCs w:val="27"/>
        </w:rPr>
        <w:t>在緊急救護服務方面，消防處的服務承諾是在接到緊急救護召喚後</w:t>
      </w:r>
      <w:r>
        <w:rPr>
          <w:szCs w:val="27"/>
        </w:rPr>
        <w:t>12</w:t>
      </w:r>
      <w:r>
        <w:rPr>
          <w:szCs w:val="27"/>
        </w:rPr>
        <w:t>分鐘內抵達現場，而目標是</w:t>
      </w:r>
      <w:r>
        <w:rPr>
          <w:szCs w:val="27"/>
        </w:rPr>
        <w:t>92.5%</w:t>
      </w:r>
      <w:r>
        <w:rPr>
          <w:szCs w:val="27"/>
        </w:rPr>
        <w:t>的緊急救護召喚能在這個召達時間內到場。在過去</w:t>
      </w:r>
      <w:r>
        <w:rPr>
          <w:szCs w:val="27"/>
        </w:rPr>
        <w:t>3</w:t>
      </w:r>
      <w:r>
        <w:rPr>
          <w:szCs w:val="27"/>
        </w:rPr>
        <w:t>年</w:t>
      </w:r>
      <w:r>
        <w:rPr>
          <w:rStyle w:val="FootnoteAnchor"/>
          <w:szCs w:val="27"/>
        </w:rPr>
        <w:footnoteReference w:customMarkFollows="1" w:id="2"/>
        <w:t>(1)</w:t>
      </w:r>
      <w:r>
        <w:rPr>
          <w:szCs w:val="27"/>
        </w:rPr>
        <w:t>，全港整體及黃大仙區市民由召喚緊急救護服務至被送達醫院的平均時間，詳見下表：</w:t>
      </w:r>
    </w:p>
    <w:p>
      <w:pPr>
        <w:pStyle w:val="F21"/>
        <w:ind w:left="1418" w:hanging="851"/>
        <w:rPr>
          <w:szCs w:val="27"/>
        </w:rPr>
      </w:pPr>
      <w:r>
        <w:rPr>
          <w:szCs w:val="27"/>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2426"/>
        <w:gridCol w:w="1792"/>
        <w:gridCol w:w="1794"/>
        <w:gridCol w:w="1792"/>
      </w:tblGrid>
      <w:tr>
        <w:trPr/>
        <w:tc>
          <w:tcPr>
            <w:tcW w:w="2426"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left="57" w:right="57" w:hanging="0"/>
              <w:jc w:val="center"/>
              <w:rPr>
                <w:i/>
                <w:i/>
                <w:szCs w:val="27"/>
              </w:rPr>
            </w:pPr>
            <w:r>
              <w:rPr>
                <w:i/>
                <w:szCs w:val="27"/>
              </w:rPr>
              <w:t>由召喚至送院的平均時間</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jc w:val="center"/>
              <w:rPr>
                <w:i/>
                <w:i/>
                <w:szCs w:val="27"/>
              </w:rPr>
            </w:pPr>
            <w:r>
              <w:rPr>
                <w:i/>
                <w:szCs w:val="27"/>
              </w:rPr>
              <w:t>2012</w:t>
            </w:r>
            <w:r>
              <w:rPr>
                <w:i/>
                <w:szCs w:val="27"/>
              </w:rPr>
              <w:t>年</w:t>
            </w:r>
          </w:p>
        </w:tc>
        <w:tc>
          <w:tcPr>
            <w:tcW w:w="1794"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jc w:val="center"/>
              <w:rPr>
                <w:i/>
                <w:i/>
                <w:szCs w:val="27"/>
              </w:rPr>
            </w:pPr>
            <w:r>
              <w:rPr>
                <w:i/>
                <w:szCs w:val="27"/>
              </w:rPr>
              <w:t>2013</w:t>
            </w:r>
            <w:r>
              <w:rPr>
                <w:i/>
                <w:szCs w:val="27"/>
              </w:rPr>
              <w:t>年</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jc w:val="center"/>
              <w:rPr>
                <w:i/>
                <w:i/>
                <w:szCs w:val="27"/>
              </w:rPr>
            </w:pPr>
            <w:r>
              <w:rPr>
                <w:i/>
                <w:szCs w:val="27"/>
              </w:rPr>
              <w:t>2014</w:t>
            </w:r>
            <w:r>
              <w:rPr>
                <w:i/>
                <w:szCs w:val="27"/>
              </w:rPr>
              <w:t>年</w:t>
            </w:r>
          </w:p>
        </w:tc>
      </w:tr>
      <w:tr>
        <w:trPr/>
        <w:tc>
          <w:tcPr>
            <w:tcW w:w="242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57" w:right="57" w:hanging="0"/>
              <w:rPr>
                <w:szCs w:val="27"/>
              </w:rPr>
            </w:pPr>
            <w:r>
              <w:rPr>
                <w:szCs w:val="27"/>
              </w:rPr>
              <w:t>全港整體</w:t>
            </w:r>
          </w:p>
        </w:tc>
        <w:tc>
          <w:tcPr>
            <w:tcW w:w="1792"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jc w:val="center"/>
              <w:rPr>
                <w:szCs w:val="27"/>
              </w:rPr>
            </w:pPr>
            <w:r>
              <w:rPr>
                <w:szCs w:val="27"/>
              </w:rPr>
              <w:t>42.1</w:t>
            </w:r>
            <w:r>
              <w:rPr>
                <w:szCs w:val="27"/>
              </w:rPr>
              <w:t>分鐘</w:t>
            </w:r>
          </w:p>
        </w:tc>
        <w:tc>
          <w:tcPr>
            <w:tcW w:w="179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jc w:val="center"/>
              <w:rPr>
                <w:szCs w:val="27"/>
              </w:rPr>
            </w:pPr>
            <w:r>
              <w:rPr>
                <w:szCs w:val="27"/>
              </w:rPr>
              <w:t>40.8</w:t>
            </w:r>
            <w:r>
              <w:rPr>
                <w:szCs w:val="27"/>
              </w:rPr>
              <w:t>分鐘</w:t>
            </w:r>
          </w:p>
        </w:tc>
        <w:tc>
          <w:tcPr>
            <w:tcW w:w="1792"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jc w:val="center"/>
              <w:rPr>
                <w:szCs w:val="27"/>
              </w:rPr>
            </w:pPr>
            <w:r>
              <w:rPr>
                <w:szCs w:val="27"/>
              </w:rPr>
              <w:t>39.3</w:t>
            </w:r>
            <w:r>
              <w:rPr>
                <w:szCs w:val="27"/>
              </w:rPr>
              <w:t>分鐘</w:t>
            </w:r>
          </w:p>
        </w:tc>
      </w:tr>
      <w:tr>
        <w:trPr/>
        <w:tc>
          <w:tcPr>
            <w:tcW w:w="242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57" w:right="57" w:hanging="0"/>
              <w:rPr>
                <w:szCs w:val="27"/>
              </w:rPr>
            </w:pPr>
            <w:r>
              <w:rPr>
                <w:szCs w:val="27"/>
              </w:rPr>
              <w:t>黃大仙區</w:t>
            </w:r>
          </w:p>
        </w:tc>
        <w:tc>
          <w:tcPr>
            <w:tcW w:w="1792"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jc w:val="center"/>
              <w:rPr>
                <w:szCs w:val="27"/>
              </w:rPr>
            </w:pPr>
            <w:r>
              <w:rPr>
                <w:szCs w:val="27"/>
              </w:rPr>
              <w:t>53.2</w:t>
            </w:r>
            <w:r>
              <w:rPr>
                <w:szCs w:val="27"/>
              </w:rPr>
              <w:t>分鐘</w:t>
            </w:r>
          </w:p>
        </w:tc>
        <w:tc>
          <w:tcPr>
            <w:tcW w:w="179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jc w:val="center"/>
              <w:rPr>
                <w:szCs w:val="27"/>
              </w:rPr>
            </w:pPr>
            <w:r>
              <w:rPr>
                <w:szCs w:val="27"/>
              </w:rPr>
              <w:t>51.4</w:t>
            </w:r>
            <w:r>
              <w:rPr>
                <w:szCs w:val="27"/>
              </w:rPr>
              <w:t>分鐘</w:t>
            </w:r>
          </w:p>
        </w:tc>
        <w:tc>
          <w:tcPr>
            <w:tcW w:w="1792"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jc w:val="center"/>
              <w:rPr>
                <w:szCs w:val="27"/>
              </w:rPr>
            </w:pPr>
            <w:r>
              <w:rPr>
                <w:szCs w:val="27"/>
              </w:rPr>
              <w:t>49.6</w:t>
            </w:r>
            <w:r>
              <w:rPr>
                <w:szCs w:val="27"/>
              </w:rPr>
              <w:t>分鐘</w:t>
            </w:r>
          </w:p>
        </w:tc>
      </w:tr>
    </w:tbl>
    <w:p>
      <w:pPr>
        <w:pStyle w:val="F21"/>
        <w:ind w:left="1418" w:hanging="851"/>
        <w:rPr>
          <w:rFonts w:cs="Times New Roman"/>
          <w:szCs w:val="27"/>
        </w:rPr>
      </w:pPr>
      <w:r>
        <w:rPr>
          <w:rFonts w:cs="Times New Roman"/>
          <w:szCs w:val="27"/>
        </w:rPr>
      </w:r>
    </w:p>
    <w:p>
      <w:pPr>
        <w:pStyle w:val="F21"/>
        <w:ind w:left="1418" w:hanging="851"/>
        <w:rPr>
          <w:szCs w:val="27"/>
        </w:rPr>
      </w:pPr>
      <w:r>
        <w:rPr>
          <w:szCs w:val="27"/>
        </w:rPr>
        <w:tab/>
      </w:r>
      <w:r>
        <w:rPr>
          <w:szCs w:val="27"/>
        </w:rPr>
        <w:t>市民由召喚緊急救護服務至被送達醫院的時間，會受各種因素影響，例如事故現場的環境、事發時的交通和天氣情況、事故現場與救護站和醫院的距離，以至傷病者的傷勢或病況等。</w:t>
      </w:r>
    </w:p>
    <w:p>
      <w:pPr>
        <w:pStyle w:val="F21"/>
        <w:ind w:left="1418" w:hanging="851"/>
        <w:rPr>
          <w:szCs w:val="27"/>
        </w:rPr>
      </w:pPr>
      <w:r>
        <w:rPr>
          <w:szCs w:val="27"/>
        </w:rPr>
      </w:r>
    </w:p>
    <w:p>
      <w:pPr>
        <w:pStyle w:val="F21"/>
        <w:ind w:left="1418" w:hanging="851"/>
        <w:rPr>
          <w:szCs w:val="27"/>
        </w:rPr>
      </w:pPr>
      <w:r>
        <w:rPr>
          <w:szCs w:val="27"/>
        </w:rPr>
        <w:t>(</w:t>
      </w:r>
      <w:r>
        <w:rPr>
          <w:szCs w:val="27"/>
        </w:rPr>
        <w:t>四</w:t>
      </w:r>
      <w:r>
        <w:rPr>
          <w:szCs w:val="27"/>
        </w:rPr>
        <w:t>)</w:t>
        <w:tab/>
      </w:r>
      <w:r>
        <w:rPr>
          <w:szCs w:val="27"/>
        </w:rPr>
        <w:t>設立一所急症室，必須有相關的設施配合方能有效運作，當中包括放射診斷如電腦斷層及磁力共振掃描系統、手術室、深切治療部、臨床化驗服務、手術室消毒用品供應組及中央消毒物品供應處等。聖母醫院現時的上述設施並未達到急症醫院的標準，而受醫院面積和地勢環境等限制，聖母醫院亦未有足夠空間加設或提升該等設施，至符合現代急症醫院的水平，因此，醫管局經詳細考慮後，認為並不適合在聖母醫院增設急症服務。</w:t>
      </w:r>
    </w:p>
    <w:p>
      <w:pPr>
        <w:pStyle w:val="F21"/>
        <w:ind w:left="1418" w:hanging="851"/>
        <w:rPr>
          <w:szCs w:val="27"/>
        </w:rPr>
      </w:pPr>
      <w:r>
        <w:rPr>
          <w:szCs w:val="27"/>
        </w:rPr>
      </w:r>
    </w:p>
    <w:p>
      <w:pPr>
        <w:pStyle w:val="F21"/>
        <w:spacing w:lineRule="atLeast" w:line="350"/>
        <w:ind w:left="1418" w:hanging="851"/>
        <w:rPr>
          <w:szCs w:val="27"/>
        </w:rPr>
      </w:pPr>
      <w:r>
        <w:rPr>
          <w:szCs w:val="27"/>
        </w:rPr>
        <w:tab/>
      </w:r>
      <w:r>
        <w:rPr>
          <w:szCs w:val="27"/>
        </w:rPr>
        <w:t>雖然如此，我們明白聖母醫院已建院多年，在設施與配套方面均有限制，因此有重建的需要。目前醫管局正積極研究重新規劃九龍區</w:t>
      </w:r>
      <w:r>
        <w:rPr>
          <w:szCs w:val="27"/>
        </w:rPr>
        <w:t>3</w:t>
      </w:r>
      <w:r>
        <w:rPr>
          <w:szCs w:val="27"/>
        </w:rPr>
        <w:t>個聯網的服務供求情況，旨在滿足九龍區的長遠醫療服務需要，當中檢視及評估聖母醫院長遠服務發展方向的部分，確定了聖母醫院應為一所非緊急和提供日間醫療服務為主的醫院，醫管局將會循此方向為聖母醫院重建計劃進行規劃工作。醫管局現正參考各持份者的意見，更新聖母醫院重建計劃的詳細內容，以期能更適切地照顧黃大仙區居民的需要。</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五</w:t>
      </w:r>
      <w:r>
        <w:rPr>
          <w:szCs w:val="27"/>
        </w:rPr>
        <w:t>)</w:t>
        <w:tab/>
      </w:r>
      <w:r>
        <w:rPr>
          <w:szCs w:val="27"/>
        </w:rPr>
        <w:t>我們明白部分社會人士對黃大仙區的聯網劃界有意見，因此在啟德醫院落成前，政府已經成立了由食物及衞生局局長任主席的“醫管局檢討督導委員會”，全面檢討該局的運作。醫管局的聯網制度和聯網劃界，均包括在今次檢討的範疇內。我們期望透過這次檢討，改善醫管局的運作，確保其作為公營醫療體系的基石和全民安全網，能持續提供優質服務，並能更好地應付社會發展和人口老化帶來的挑戰。在進行檢討時，委員會知悉市民對檢視九龍區聯網劃界的訴求，並會充分考慮各持份者</w:t>
      </w:r>
      <w:r>
        <w:rPr>
          <w:szCs w:val="27"/>
        </w:rPr>
        <w:t>(</w:t>
      </w:r>
      <w:r>
        <w:rPr>
          <w:szCs w:val="27"/>
        </w:rPr>
        <w:t>包括黃大仙區議會和居民</w:t>
      </w:r>
      <w:r>
        <w:rPr>
          <w:szCs w:val="27"/>
        </w:rPr>
        <w:t>)</w:t>
      </w:r>
      <w:r>
        <w:rPr>
          <w:szCs w:val="27"/>
        </w:rPr>
        <w:t>的意見。檢討工作預計將於</w:t>
      </w:r>
      <w:r>
        <w:rPr>
          <w:szCs w:val="27"/>
        </w:rPr>
        <w:t>2015</w:t>
      </w:r>
      <w:r>
        <w:rPr>
          <w:szCs w:val="27"/>
        </w:rPr>
        <w:t>年上半年完成。</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eastAsia="華康中黑體" w:cs="Times New Roman"/>
          <w:b/>
          <w:b/>
        </w:rPr>
      </w:pPr>
      <w:bookmarkStart w:id="24" w:name="wrq05"/>
      <w:r>
        <w:rPr>
          <w:rFonts w:cs="Times New Roman" w:eastAsia="華康中黑體"/>
          <w:b/>
        </w:rPr>
        <w:t>在中學教授中國歷史</w:t>
      </w:r>
    </w:p>
    <w:p>
      <w:pPr>
        <w:pStyle w:val="Normal"/>
        <w:spacing w:lineRule="atLeast" w:line="350"/>
        <w:rPr>
          <w:b/>
          <w:b/>
        </w:rPr>
      </w:pPr>
      <w:bookmarkStart w:id="25" w:name="wrq05"/>
      <w:r>
        <w:rPr>
          <w:b/>
        </w:rPr>
        <w:t>Teaching Chinese History in Secondary Schools</w:t>
      </w:r>
      <w:bookmarkEnd w:id="25"/>
    </w:p>
    <w:p>
      <w:pPr>
        <w:pStyle w:val="F21"/>
        <w:spacing w:lineRule="atLeast" w:line="350"/>
        <w:rPr>
          <w:rFonts w:cs="Times New Roman"/>
        </w:rPr>
      </w:pPr>
      <w:r>
        <w:rPr>
          <w:rFonts w:cs="Times New Roman"/>
        </w:rPr>
      </w:r>
    </w:p>
    <w:p>
      <w:pPr>
        <w:pStyle w:val="F21"/>
        <w:spacing w:lineRule="atLeast" w:line="350"/>
        <w:rPr>
          <w:i/>
          <w:i/>
          <w:szCs w:val="27"/>
        </w:rPr>
      </w:pPr>
      <w:r>
        <w:rPr>
          <w:rFonts w:eastAsia="華康中黑體" w:cs="華康中黑體"/>
          <w:b/>
          <w:szCs w:val="27"/>
        </w:rPr>
        <w:t>5.</w:t>
        <w:tab/>
      </w:r>
      <w:r>
        <w:rPr>
          <w:rFonts w:cs="華康中黑體" w:eastAsia="華康中黑體"/>
          <w:b/>
          <w:szCs w:val="27"/>
        </w:rPr>
        <w:t>李慧琼</w:t>
      </w:r>
      <w:r>
        <w:rPr>
          <w:rFonts w:ascii="華康中黑體" w:hAnsi="華康中黑體" w:cs="華康中黑體" w:eastAsia="華康中黑體"/>
          <w:b/>
          <w:szCs w:val="27"/>
        </w:rPr>
        <w:t>議員</w:t>
      </w:r>
      <w:r>
        <w:rPr>
          <w:szCs w:val="27"/>
        </w:rPr>
        <w:t>：</w:t>
      </w:r>
      <w:r>
        <w:rPr>
          <w:i/>
          <w:szCs w:val="27"/>
        </w:rPr>
        <w:t>主席，根據香港考試及評核局公布的資料，在</w:t>
      </w:r>
      <w:r>
        <w:rPr>
          <w:i/>
          <w:szCs w:val="27"/>
        </w:rPr>
        <w:t>1999</w:t>
      </w:r>
      <w:r>
        <w:rPr>
          <w:i/>
          <w:szCs w:val="27"/>
        </w:rPr>
        <w:t>年，報考香港中學會考</w:t>
      </w:r>
      <w:r>
        <w:rPr>
          <w:i/>
          <w:szCs w:val="27"/>
        </w:rPr>
        <w:t>(“</w:t>
      </w:r>
      <w:r>
        <w:rPr>
          <w:i/>
          <w:szCs w:val="27"/>
        </w:rPr>
        <w:t>會考”</w:t>
      </w:r>
      <w:r>
        <w:rPr>
          <w:i/>
          <w:szCs w:val="27"/>
        </w:rPr>
        <w:t>)</w:t>
      </w:r>
      <w:r>
        <w:rPr>
          <w:i/>
          <w:szCs w:val="27"/>
        </w:rPr>
        <w:t>中國歷史科</w:t>
      </w:r>
      <w:r>
        <w:rPr>
          <w:i/>
          <w:szCs w:val="27"/>
        </w:rPr>
        <w:t>(“</w:t>
      </w:r>
      <w:r>
        <w:rPr>
          <w:i/>
          <w:szCs w:val="27"/>
        </w:rPr>
        <w:t>中史科”</w:t>
      </w:r>
      <w:r>
        <w:rPr>
          <w:i/>
          <w:szCs w:val="27"/>
        </w:rPr>
        <w:t>)</w:t>
      </w:r>
      <w:r>
        <w:rPr>
          <w:i/>
          <w:szCs w:val="27"/>
        </w:rPr>
        <w:t>的日校考生有</w:t>
      </w:r>
      <w:r>
        <w:rPr>
          <w:i/>
          <w:szCs w:val="27"/>
        </w:rPr>
        <w:t>30 649</w:t>
      </w:r>
      <w:r>
        <w:rPr>
          <w:i/>
          <w:szCs w:val="27"/>
        </w:rPr>
        <w:t>人，約佔考生總人數三分之一，而去年報考香港中學文憑考試</w:t>
      </w:r>
      <w:r>
        <w:rPr>
          <w:i/>
          <w:szCs w:val="27"/>
        </w:rPr>
        <w:t>(“</w:t>
      </w:r>
      <w:r>
        <w:rPr>
          <w:i/>
          <w:szCs w:val="27"/>
        </w:rPr>
        <w:t>文憑試”</w:t>
      </w:r>
      <w:r>
        <w:rPr>
          <w:i/>
          <w:szCs w:val="27"/>
        </w:rPr>
        <w:t>)</w:t>
      </w:r>
      <w:r>
        <w:rPr>
          <w:i/>
          <w:szCs w:val="27"/>
        </w:rPr>
        <w:t>中史科的日校考生有</w:t>
      </w:r>
      <w:r>
        <w:rPr>
          <w:i/>
          <w:szCs w:val="27"/>
        </w:rPr>
        <w:t>6 464</w:t>
      </w:r>
      <w:r>
        <w:rPr>
          <w:i/>
          <w:szCs w:val="27"/>
        </w:rPr>
        <w:t>人，約佔考生總人數十分之一。有評論指出，考生人數連年下降使中史科有“亡科”的危險。按政府在去年</w:t>
      </w:r>
      <w:r>
        <w:rPr>
          <w:i/>
          <w:szCs w:val="27"/>
        </w:rPr>
        <w:t>11</w:t>
      </w:r>
      <w:r>
        <w:rPr>
          <w:i/>
          <w:szCs w:val="27"/>
        </w:rPr>
        <w:t>月</w:t>
      </w:r>
      <w:r>
        <w:rPr>
          <w:i/>
          <w:szCs w:val="27"/>
        </w:rPr>
        <w:t>12</w:t>
      </w:r>
      <w:r>
        <w:rPr>
          <w:i/>
          <w:szCs w:val="27"/>
        </w:rPr>
        <w:t>日回覆本會議員的質詢時解釋，現時全港初中都有教授中史，只是課程模式不同。課程發展議會</w:t>
      </w:r>
      <w:r>
        <w:rPr>
          <w:i/>
          <w:szCs w:val="27"/>
        </w:rPr>
        <w:t>(“</w:t>
      </w:r>
      <w:r>
        <w:rPr>
          <w:i/>
          <w:szCs w:val="27"/>
        </w:rPr>
        <w:t>議會”</w:t>
      </w:r>
      <w:r>
        <w:rPr>
          <w:i/>
          <w:szCs w:val="27"/>
        </w:rPr>
        <w:t>)</w:t>
      </w:r>
      <w:r>
        <w:rPr>
          <w:i/>
          <w:szCs w:val="27"/>
        </w:rPr>
        <w:t>已在</w:t>
      </w:r>
      <w:r>
        <w:rPr>
          <w:i/>
          <w:szCs w:val="27"/>
        </w:rPr>
        <w:t>2001</w:t>
      </w:r>
      <w:r>
        <w:rPr>
          <w:i/>
          <w:szCs w:val="27"/>
        </w:rPr>
        <w:t>年編訂課程指引，列明中史及文化為初中核心學習內容。在本學年，有</w:t>
      </w:r>
      <w:r>
        <w:rPr>
          <w:i/>
          <w:szCs w:val="27"/>
        </w:rPr>
        <w:t>392</w:t>
      </w:r>
      <w:r>
        <w:rPr>
          <w:i/>
          <w:szCs w:val="27"/>
        </w:rPr>
        <w:t>間中學</w:t>
      </w:r>
      <w:r>
        <w:rPr>
          <w:i/>
          <w:szCs w:val="27"/>
        </w:rPr>
        <w:t>(</w:t>
      </w:r>
      <w:r>
        <w:rPr>
          <w:i/>
          <w:szCs w:val="27"/>
        </w:rPr>
        <w:t>即</w:t>
      </w:r>
      <w:r>
        <w:rPr>
          <w:i/>
          <w:szCs w:val="27"/>
        </w:rPr>
        <w:t>88.29%)</w:t>
      </w:r>
      <w:r>
        <w:rPr>
          <w:i/>
          <w:szCs w:val="27"/>
        </w:rPr>
        <w:t>在初中設有獨立的中史科，當中有</w:t>
      </w:r>
      <w:r>
        <w:rPr>
          <w:i/>
          <w:szCs w:val="27"/>
        </w:rPr>
        <w:t>350</w:t>
      </w:r>
      <w:r>
        <w:rPr>
          <w:i/>
          <w:szCs w:val="27"/>
        </w:rPr>
        <w:t>間</w:t>
      </w:r>
      <w:r>
        <w:rPr>
          <w:i/>
          <w:szCs w:val="27"/>
        </w:rPr>
        <w:t>(</w:t>
      </w:r>
      <w:r>
        <w:rPr>
          <w:i/>
          <w:szCs w:val="27"/>
        </w:rPr>
        <w:t>即</w:t>
      </w:r>
      <w:r>
        <w:rPr>
          <w:i/>
          <w:szCs w:val="27"/>
        </w:rPr>
        <w:t>78.83%)</w:t>
      </w:r>
      <w:r>
        <w:rPr>
          <w:i/>
          <w:szCs w:val="27"/>
        </w:rPr>
        <w:t>在整個初中設有獨立中史科，另有</w:t>
      </w:r>
      <w:r>
        <w:rPr>
          <w:i/>
          <w:szCs w:val="27"/>
        </w:rPr>
        <w:t>42</w:t>
      </w:r>
      <w:r>
        <w:rPr>
          <w:i/>
          <w:szCs w:val="27"/>
        </w:rPr>
        <w:t>間中學在初中其中一或兩年設有獨立中史科。就此，政府可否告知本會：</w:t>
      </w:r>
    </w:p>
    <w:p>
      <w:pPr>
        <w:pStyle w:val="F21"/>
        <w:spacing w:lineRule="atLeast" w:line="350"/>
        <w:rPr>
          <w:i/>
          <w:i/>
          <w:szCs w:val="27"/>
        </w:rPr>
      </w:pPr>
      <w:r>
        <w:rPr>
          <w:i/>
          <w:szCs w:val="27"/>
        </w:rPr>
      </w:r>
    </w:p>
    <w:p>
      <w:pPr>
        <w:pStyle w:val="Style15"/>
        <w:spacing w:lineRule="atLeast" w:line="350"/>
        <w:rPr>
          <w:i w:val="false"/>
          <w:i w:val="false"/>
        </w:rPr>
      </w:pPr>
      <w:r>
        <w:rPr/>
        <w:t>(</w:t>
      </w:r>
      <w:r>
        <w:rPr/>
        <w:t>一</w:t>
      </w:r>
      <w:r>
        <w:rPr/>
        <w:t>)</w:t>
        <w:tab/>
      </w:r>
      <w:r>
        <w:rPr/>
        <w:t>在</w:t>
      </w:r>
      <w:r>
        <w:rPr/>
        <w:t>2013-2014</w:t>
      </w:r>
      <w:r>
        <w:rPr/>
        <w:t>及</w:t>
      </w:r>
      <w:r>
        <w:rPr/>
        <w:t>2014-2015</w:t>
      </w:r>
      <w:r>
        <w:rPr/>
        <w:t>學年修讀高中中史科的學生人數；</w:t>
      </w:r>
      <w:r>
        <w:rPr/>
        <w:t>2015</w:t>
      </w:r>
      <w:r>
        <w:rPr/>
        <w:t>年文憑試中史科的考生人數及其佔日校考生總數的百分比，以及該人數及百分比與報考最後一屆中學會考中史科的有關數字如何比較；</w:t>
      </w:r>
      <w:r>
        <w:br w:type="page"/>
      </w:r>
    </w:p>
    <w:p>
      <w:pPr>
        <w:pStyle w:val="Style15"/>
        <w:rPr/>
      </w:pPr>
      <w:r>
        <w:rPr/>
        <w:t>(</w:t>
      </w:r>
      <w:r>
        <w:rPr/>
        <w:t>二</w:t>
      </w:r>
      <w:r>
        <w:rPr/>
        <w:t>)</w:t>
        <w:tab/>
      </w:r>
      <w:r>
        <w:rPr/>
        <w:t>鑒於議會正檢視初中中國歷史及歷史科的課程，而行政長官在今年的</w:t>
      </w:r>
      <w:r>
        <w:rPr>
          <w:szCs w:val="27"/>
        </w:rPr>
        <w:t>《</w:t>
      </w:r>
      <w:r>
        <w:rPr/>
        <w:t>施政報告</w:t>
      </w:r>
      <w:r>
        <w:rPr>
          <w:szCs w:val="27"/>
        </w:rPr>
        <w:t>》</w:t>
      </w:r>
      <w:r>
        <w:rPr/>
        <w:t>中表示，當局會更新中國歷史及世界歷史的課程內容，豐富學習經歷及加強師資培訓，目的是提升學生對中國歷史與文化的興趣和認識，及擴闊國際視野，當局會否透過今次的課程檢視，落實中史成為每位初中學生的必修科目；若會落實，詳情如何；若否，當局會如何鼓勵青年人更全面和正確地認識國家的歷史；及</w:t>
      </w:r>
    </w:p>
    <w:p>
      <w:pPr>
        <w:pStyle w:val="Style15"/>
        <w:rPr/>
      </w:pPr>
      <w:r>
        <w:rPr/>
      </w:r>
    </w:p>
    <w:p>
      <w:pPr>
        <w:pStyle w:val="Style15"/>
        <w:rPr/>
      </w:pPr>
      <w:r>
        <w:rPr/>
        <w:t>(</w:t>
      </w:r>
      <w:r>
        <w:rPr/>
        <w:t>三</w:t>
      </w:r>
      <w:r>
        <w:rPr/>
        <w:t>)</w:t>
        <w:tab/>
      </w:r>
      <w:r>
        <w:rPr/>
        <w:t>當局會否考慮調整高中中史科的課程設計及考試模式</w:t>
      </w:r>
      <w:r>
        <w:rPr/>
        <w:t>(</w:t>
      </w:r>
      <w:r>
        <w:rPr/>
        <w:t>例如改以更多元化的答題方式評核考生的中史水平</w:t>
      </w:r>
      <w:r>
        <w:rPr/>
        <w:t>)</w:t>
      </w:r>
      <w:r>
        <w:rPr/>
        <w:t>，以減少考生強記國家歷史的細節的需要；若會考慮，詳情如何；若否，原因為何？</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教育局局長</w:t>
      </w:r>
      <w:r>
        <w:rPr>
          <w:szCs w:val="27"/>
        </w:rPr>
        <w:t>：主席，就李慧琼議員質詢的</w:t>
      </w:r>
      <w:r>
        <w:rPr>
          <w:szCs w:val="27"/>
        </w:rPr>
        <w:t>3</w:t>
      </w:r>
      <w:r>
        <w:rPr>
          <w:szCs w:val="27"/>
        </w:rPr>
        <w:t>個部分，現答覆如下：</w:t>
      </w:r>
    </w:p>
    <w:p>
      <w:pPr>
        <w:pStyle w:val="F21"/>
        <w:rPr>
          <w:szCs w:val="27"/>
        </w:rPr>
      </w:pPr>
      <w:r>
        <w:rPr>
          <w:szCs w:val="27"/>
        </w:rPr>
      </w:r>
    </w:p>
    <w:p>
      <w:pPr>
        <w:pStyle w:val="F21"/>
        <w:ind w:left="1418" w:hanging="851"/>
        <w:rPr>
          <w:szCs w:val="27"/>
        </w:rPr>
      </w:pPr>
      <w:r>
        <w:rPr>
          <w:szCs w:val="27"/>
        </w:rPr>
        <w:t>(</w:t>
      </w:r>
      <w:r>
        <w:rPr>
          <w:szCs w:val="27"/>
        </w:rPr>
        <w:t>一</w:t>
      </w:r>
      <w:r>
        <w:rPr>
          <w:szCs w:val="27"/>
        </w:rPr>
        <w:t>)</w:t>
        <w:tab/>
      </w:r>
      <w:r>
        <w:rPr>
          <w:szCs w:val="27"/>
        </w:rPr>
        <w:t>在</w:t>
      </w:r>
      <w:r>
        <w:rPr>
          <w:szCs w:val="27"/>
        </w:rPr>
        <w:t>2013-2014</w:t>
      </w:r>
      <w:r>
        <w:rPr>
          <w:szCs w:val="27"/>
        </w:rPr>
        <w:t>學年修讀高中中國歷史科</w:t>
      </w:r>
      <w:r>
        <w:rPr>
          <w:szCs w:val="27"/>
        </w:rPr>
        <w:t>(“</w:t>
      </w:r>
      <w:r>
        <w:rPr>
          <w:szCs w:val="27"/>
        </w:rPr>
        <w:t>中史科”</w:t>
      </w:r>
      <w:r>
        <w:rPr>
          <w:szCs w:val="27"/>
        </w:rPr>
        <w:t>)</w:t>
      </w:r>
      <w:r>
        <w:rPr>
          <w:szCs w:val="27"/>
        </w:rPr>
        <w:t>的學生人數，中四是</w:t>
      </w:r>
      <w:r>
        <w:rPr>
          <w:szCs w:val="27"/>
        </w:rPr>
        <w:t>8 755</w:t>
      </w:r>
      <w:r>
        <w:rPr>
          <w:szCs w:val="27"/>
        </w:rPr>
        <w:t>人，中五是</w:t>
      </w:r>
      <w:r>
        <w:rPr>
          <w:szCs w:val="27"/>
        </w:rPr>
        <w:t>7 619</w:t>
      </w:r>
      <w:r>
        <w:rPr>
          <w:szCs w:val="27"/>
        </w:rPr>
        <w:t>人，而中六是</w:t>
      </w:r>
      <w:r>
        <w:rPr>
          <w:szCs w:val="27"/>
        </w:rPr>
        <w:t>6 622</w:t>
      </w:r>
      <w:r>
        <w:rPr>
          <w:szCs w:val="27"/>
        </w:rPr>
        <w:t>人。至於</w:t>
      </w:r>
      <w:r>
        <w:rPr>
          <w:szCs w:val="27"/>
        </w:rPr>
        <w:t>2014-2015</w:t>
      </w:r>
      <w:r>
        <w:rPr>
          <w:szCs w:val="27"/>
        </w:rPr>
        <w:t>學年，我們暫時未有有關數字。</w:t>
      </w:r>
    </w:p>
    <w:p>
      <w:pPr>
        <w:pStyle w:val="F21"/>
        <w:ind w:left="1418" w:hanging="851"/>
        <w:rPr>
          <w:szCs w:val="27"/>
        </w:rPr>
      </w:pPr>
      <w:r>
        <w:rPr>
          <w:szCs w:val="27"/>
        </w:rPr>
      </w:r>
    </w:p>
    <w:p>
      <w:pPr>
        <w:pStyle w:val="F21"/>
        <w:ind w:left="1418" w:hanging="851"/>
        <w:rPr>
          <w:szCs w:val="27"/>
        </w:rPr>
      </w:pPr>
      <w:r>
        <w:rPr>
          <w:szCs w:val="27"/>
        </w:rPr>
        <w:tab/>
      </w:r>
      <w:r>
        <w:rPr>
          <w:szCs w:val="27"/>
        </w:rPr>
        <w:t>此外，</w:t>
      </w:r>
      <w:r>
        <w:rPr>
          <w:szCs w:val="27"/>
        </w:rPr>
        <w:t>2015</w:t>
      </w:r>
      <w:r>
        <w:rPr>
          <w:szCs w:val="27"/>
        </w:rPr>
        <w:t>年文憑試中史科的考生報考人數為</w:t>
      </w:r>
      <w:r>
        <w:rPr>
          <w:szCs w:val="27"/>
        </w:rPr>
        <w:t>6 318</w:t>
      </w:r>
      <w:r>
        <w:rPr>
          <w:szCs w:val="27"/>
        </w:rPr>
        <w:t>人，佔日校考生總數</w:t>
      </w:r>
      <w:r>
        <w:rPr>
          <w:szCs w:val="27"/>
        </w:rPr>
        <w:t>10.1%</w:t>
      </w:r>
      <w:r>
        <w:rPr>
          <w:szCs w:val="27"/>
        </w:rPr>
        <w:t>。最後一屆高考</w:t>
      </w:r>
      <w:r>
        <w:rPr>
          <w:szCs w:val="27"/>
        </w:rPr>
        <w:t>(</w:t>
      </w:r>
      <w:r>
        <w:rPr>
          <w:szCs w:val="27"/>
        </w:rPr>
        <w:t>即</w:t>
      </w:r>
      <w:r>
        <w:rPr>
          <w:szCs w:val="27"/>
        </w:rPr>
        <w:t>2012</w:t>
      </w:r>
      <w:r>
        <w:rPr>
          <w:szCs w:val="27"/>
        </w:rPr>
        <w:t>年</w:t>
      </w:r>
      <w:r>
        <w:rPr>
          <w:szCs w:val="27"/>
        </w:rPr>
        <w:t>)</w:t>
      </w:r>
      <w:r>
        <w:rPr>
          <w:szCs w:val="27"/>
        </w:rPr>
        <w:t>中史科考生人數為</w:t>
      </w:r>
      <w:r>
        <w:rPr>
          <w:szCs w:val="27"/>
        </w:rPr>
        <w:t>4 753</w:t>
      </w:r>
      <w:r>
        <w:rPr>
          <w:szCs w:val="27"/>
        </w:rPr>
        <w:t>人，佔考生總數</w:t>
      </w:r>
      <w:r>
        <w:rPr>
          <w:szCs w:val="27"/>
        </w:rPr>
        <w:t>15.2%</w:t>
      </w:r>
      <w:r>
        <w:rPr>
          <w:szCs w:val="27"/>
        </w:rPr>
        <w:t>。最後一屆</w:t>
      </w:r>
      <w:r>
        <w:rPr>
          <w:szCs w:val="27"/>
        </w:rPr>
        <w:t>(</w:t>
      </w:r>
      <w:r>
        <w:rPr>
          <w:szCs w:val="27"/>
        </w:rPr>
        <w:t>即</w:t>
      </w:r>
      <w:r>
        <w:rPr>
          <w:szCs w:val="27"/>
        </w:rPr>
        <w:t>2010</w:t>
      </w:r>
      <w:r>
        <w:rPr>
          <w:szCs w:val="27"/>
        </w:rPr>
        <w:t>年</w:t>
      </w:r>
      <w:r>
        <w:rPr>
          <w:szCs w:val="27"/>
        </w:rPr>
        <w:t>)</w:t>
      </w:r>
      <w:r>
        <w:rPr>
          <w:szCs w:val="27"/>
        </w:rPr>
        <w:t>中學會考中史科考生人數為</w:t>
      </w:r>
      <w:r>
        <w:rPr>
          <w:szCs w:val="27"/>
        </w:rPr>
        <w:t>26 790</w:t>
      </w:r>
      <w:r>
        <w:rPr>
          <w:szCs w:val="27"/>
        </w:rPr>
        <w:t>人，佔日校考生總數</w:t>
      </w:r>
      <w:r>
        <w:rPr>
          <w:szCs w:val="27"/>
        </w:rPr>
        <w:t>32.3%</w:t>
      </w:r>
      <w:r>
        <w:rPr>
          <w:szCs w:val="27"/>
        </w:rPr>
        <w:t>。</w:t>
      </w:r>
    </w:p>
    <w:p>
      <w:pPr>
        <w:pStyle w:val="F21"/>
        <w:ind w:left="1418" w:hanging="851"/>
        <w:rPr>
          <w:szCs w:val="27"/>
        </w:rPr>
      </w:pPr>
      <w:r>
        <w:rPr>
          <w:szCs w:val="27"/>
        </w:rPr>
      </w:r>
    </w:p>
    <w:p>
      <w:pPr>
        <w:pStyle w:val="F21"/>
        <w:ind w:left="1418" w:hanging="851"/>
        <w:rPr>
          <w:szCs w:val="27"/>
        </w:rPr>
      </w:pPr>
      <w:r>
        <w:rPr>
          <w:szCs w:val="27"/>
        </w:rPr>
        <w:tab/>
      </w:r>
      <w:r>
        <w:rPr>
          <w:szCs w:val="27"/>
        </w:rPr>
        <w:t>新高中學制與舊學制兩者在學生選科方面有顯著的分別。在比較兩組數字之餘，需要留意新學制亦屬進入大學的高考，一般考生只選兩至</w:t>
      </w:r>
      <w:r>
        <w:rPr>
          <w:szCs w:val="27"/>
        </w:rPr>
        <w:t>3</w:t>
      </w:r>
      <w:r>
        <w:rPr>
          <w:szCs w:val="27"/>
        </w:rPr>
        <w:t>個選修科，而昔日中學會考一般學生選</w:t>
      </w:r>
      <w:r>
        <w:rPr>
          <w:szCs w:val="27"/>
        </w:rPr>
        <w:t>4</w:t>
      </w:r>
      <w:r>
        <w:rPr>
          <w:szCs w:val="27"/>
        </w:rPr>
        <w:t>至</w:t>
      </w:r>
      <w:r>
        <w:rPr>
          <w:szCs w:val="27"/>
        </w:rPr>
        <w:t>5</w:t>
      </w:r>
      <w:r>
        <w:rPr>
          <w:szCs w:val="27"/>
        </w:rPr>
        <w:t>個選修科，故此不宜簡單直接將今天文憑試的選修人數與昔日中五會考的選修人數相提並論。另一方面，中學文憑試作為大學入學試，中史考生人數較舊制高考多。</w:t>
      </w:r>
    </w:p>
    <w:p>
      <w:pPr>
        <w:pStyle w:val="F21"/>
        <w:ind w:left="1418" w:hanging="851"/>
        <w:rPr>
          <w:szCs w:val="27"/>
        </w:rPr>
      </w:pPr>
      <w:r>
        <w:rPr>
          <w:szCs w:val="27"/>
        </w:rPr>
      </w:r>
    </w:p>
    <w:p>
      <w:pPr>
        <w:pStyle w:val="F21"/>
        <w:ind w:left="1418" w:hanging="851"/>
        <w:rPr>
          <w:szCs w:val="27"/>
        </w:rPr>
      </w:pPr>
      <w:r>
        <w:rPr>
          <w:szCs w:val="27"/>
        </w:rPr>
        <w:t>(</w:t>
      </w:r>
      <w:r>
        <w:rPr>
          <w:szCs w:val="27"/>
        </w:rPr>
        <w:t>二</w:t>
      </w:r>
      <w:r>
        <w:rPr>
          <w:szCs w:val="27"/>
        </w:rPr>
        <w:t>)</w:t>
        <w:tab/>
      </w:r>
      <w:r>
        <w:rPr>
          <w:szCs w:val="27"/>
        </w:rPr>
        <w:t>課程發展議會在</w:t>
      </w:r>
      <w:r>
        <w:rPr>
          <w:szCs w:val="27"/>
        </w:rPr>
        <w:t>2001</w:t>
      </w:r>
      <w:r>
        <w:rPr>
          <w:szCs w:val="27"/>
        </w:rPr>
        <w:t>年編訂的《學會學習》課程指引，已列明中國歷史及文化是中小學基礎教育的必須學習內容。初中中國歷史不但必修，更列明教學課時不可少於個人、社會及人文教育學習領域總課時的四分之一，即平均計每年級約每周兩節課，並有指定內容。</w:t>
      </w:r>
      <w:r>
        <w:br w:type="page"/>
      </w:r>
    </w:p>
    <w:p>
      <w:pPr>
        <w:pStyle w:val="F21"/>
        <w:ind w:left="1418" w:hanging="851"/>
        <w:rPr>
          <w:szCs w:val="27"/>
        </w:rPr>
      </w:pPr>
      <w:r>
        <w:rPr>
          <w:szCs w:val="27"/>
        </w:rPr>
        <w:tab/>
      </w:r>
      <w:r>
        <w:rPr>
          <w:szCs w:val="27"/>
        </w:rPr>
        <w:t>現時，</w:t>
      </w:r>
      <w:r>
        <w:rPr>
          <w:szCs w:val="27"/>
        </w:rPr>
        <w:t>88%</w:t>
      </w:r>
      <w:r>
        <w:rPr>
          <w:szCs w:val="27"/>
        </w:rPr>
        <w:t>中學在初中以獨立科形式教授中史；</w:t>
      </w:r>
      <w:r>
        <w:rPr>
          <w:szCs w:val="27"/>
        </w:rPr>
        <w:t>4%</w:t>
      </w:r>
      <w:r>
        <w:rPr>
          <w:szCs w:val="27"/>
        </w:rPr>
        <w:t>以中史為主軸，結合世界史事件為內容；另外</w:t>
      </w:r>
      <w:r>
        <w:rPr>
          <w:szCs w:val="27"/>
        </w:rPr>
        <w:t>8%</w:t>
      </w:r>
      <w:r>
        <w:rPr>
          <w:szCs w:val="27"/>
        </w:rPr>
        <w:t>開設專題形式的綜合中國歷史課程。這是學校因應整體課程編排、學生的不同學習需要和教師的能力素養等，嘗試以不同的課程模式組織中國歷史的元素和內容，藉以擴闊研習的角度，和加強課題之間的聯繫。教育局認為這些課程模式有其好處，同意讓學校按照學生的需要、興趣及能力，教師的專長和學校的情況作出選擇。現時全港初中學生都有修讀中國歷史，大多數學校都採用獨立學科模式</w:t>
      </w:r>
      <w:r>
        <w:rPr>
          <w:szCs w:val="27"/>
        </w:rPr>
        <w:t>(</w:t>
      </w:r>
      <w:r>
        <w:rPr>
          <w:szCs w:val="27"/>
        </w:rPr>
        <w:t>即皇朝順序式</w:t>
      </w:r>
      <w:r>
        <w:rPr>
          <w:szCs w:val="27"/>
        </w:rPr>
        <w:t>)</w:t>
      </w:r>
      <w:r>
        <w:rPr>
          <w:szCs w:val="27"/>
        </w:rPr>
        <w:t>，其餘的學校都有教授中國歷史，只是課程模式不同而已。</w:t>
      </w:r>
    </w:p>
    <w:p>
      <w:pPr>
        <w:pStyle w:val="F21"/>
        <w:ind w:left="1418" w:hanging="851"/>
        <w:rPr>
          <w:szCs w:val="27"/>
        </w:rPr>
      </w:pPr>
      <w:r>
        <w:rPr>
          <w:szCs w:val="27"/>
        </w:rPr>
      </w:r>
    </w:p>
    <w:p>
      <w:pPr>
        <w:pStyle w:val="F21"/>
        <w:ind w:left="1418" w:hanging="851"/>
        <w:rPr>
          <w:szCs w:val="27"/>
        </w:rPr>
      </w:pPr>
      <w:r>
        <w:rPr>
          <w:szCs w:val="27"/>
        </w:rPr>
        <w:tab/>
      </w:r>
      <w:r>
        <w:rPr>
          <w:szCs w:val="27"/>
        </w:rPr>
        <w:t>課程發展議會修訂初中中國歷史及歷史課程專責委員會及轄下工作小組現正檢視如何優化獨立的中國歷史課程，以提升學生學習中國歷史的興趣，首要聚焦初中中史科課程，旨在照顧大部分推行獨立中史科的學校。當上述工作完成，如有需要，專責委員會也會照顧少數推行以其他課程模式教授中國歷史的學校</w:t>
      </w:r>
      <w:r>
        <w:rPr>
          <w:szCs w:val="27"/>
        </w:rPr>
        <w:t>(</w:t>
      </w:r>
      <w:r>
        <w:rPr>
          <w:szCs w:val="27"/>
        </w:rPr>
        <w:t>例如：因應個別校情，以中史為主軸結合相關世史課題</w:t>
      </w:r>
      <w:r>
        <w:rPr>
          <w:szCs w:val="27"/>
        </w:rPr>
        <w:t>)</w:t>
      </w:r>
      <w:r>
        <w:rPr>
          <w:szCs w:val="27"/>
        </w:rPr>
        <w:t>，讓他們有一個更有規範的課程可依循。</w:t>
      </w:r>
    </w:p>
    <w:p>
      <w:pPr>
        <w:pStyle w:val="F21"/>
        <w:ind w:left="1418" w:hanging="851"/>
        <w:rPr>
          <w:szCs w:val="27"/>
        </w:rPr>
      </w:pPr>
      <w:r>
        <w:rPr>
          <w:szCs w:val="27"/>
        </w:rPr>
      </w:r>
    </w:p>
    <w:p>
      <w:pPr>
        <w:pStyle w:val="F21"/>
        <w:ind w:left="1418" w:hanging="851"/>
        <w:rPr>
          <w:szCs w:val="27"/>
        </w:rPr>
      </w:pPr>
      <w:r>
        <w:rPr>
          <w:szCs w:val="27"/>
        </w:rPr>
        <w:t>(</w:t>
      </w:r>
      <w:r>
        <w:rPr>
          <w:szCs w:val="27"/>
        </w:rPr>
        <w:t>三</w:t>
      </w:r>
      <w:r>
        <w:rPr>
          <w:szCs w:val="27"/>
        </w:rPr>
        <w:t>)</w:t>
        <w:tab/>
      </w:r>
      <w:r>
        <w:rPr>
          <w:szCs w:val="27"/>
        </w:rPr>
        <w:t>教育局重視中國歷史教育，且已於</w:t>
      </w:r>
      <w:r>
        <w:rPr>
          <w:szCs w:val="27"/>
        </w:rPr>
        <w:t>2001</w:t>
      </w:r>
      <w:r>
        <w:rPr>
          <w:szCs w:val="27"/>
        </w:rPr>
        <w:t>年列為初中必修；高中方面，中史科向來都是選修科，這地位沒有因新高中學制推行而有改變。至於中學文憑考試，教育局與香港考試及評核局一向緊密合作，經常就課程範圍及考試模式進行檢討。</w:t>
      </w:r>
    </w:p>
    <w:p>
      <w:pPr>
        <w:pStyle w:val="F21"/>
        <w:ind w:left="1418" w:hanging="851"/>
        <w:rPr>
          <w:szCs w:val="27"/>
        </w:rPr>
      </w:pPr>
      <w:r>
        <w:rPr>
          <w:szCs w:val="27"/>
        </w:rPr>
      </w:r>
    </w:p>
    <w:p>
      <w:pPr>
        <w:pStyle w:val="F21"/>
        <w:ind w:left="1418" w:hanging="851"/>
        <w:rPr>
          <w:szCs w:val="27"/>
        </w:rPr>
      </w:pPr>
      <w:r>
        <w:rPr>
          <w:szCs w:val="27"/>
        </w:rPr>
        <w:tab/>
      </w:r>
      <w:r>
        <w:rPr>
          <w:szCs w:val="27"/>
        </w:rPr>
        <w:t>教育局一直鼓勵運用多元化的形式評核學生的學習表現，中史科亦不例外。近年來中史科在公開考試的改革，包括取消了多項選擇題，減少要求學生對國家歷史細節的記憶，又採用歷史資料題，在考卷中提供多項資料，考核學生分析、評鑑、綜合、推論等不同能力，避免要求學生死記硬背。過去的新學制短期檢討，已減少學生修讀一個選修單元，使課程的分量減少了</w:t>
      </w:r>
      <w:r>
        <w:rPr>
          <w:szCs w:val="27"/>
        </w:rPr>
        <w:t>15%</w:t>
      </w:r>
      <w:r>
        <w:rPr>
          <w:szCs w:val="27"/>
        </w:rPr>
        <w:t>；而現正進行的中期檢討，亦建議不再實施校本評核，相信能減少師生的壓力。教育局會一如既往，繼續聆聽各持份者對中史科評核的意見，按實際需要作出改進。</w:t>
      </w:r>
    </w:p>
    <w:p>
      <w:pPr>
        <w:pStyle w:val="F21"/>
        <w:spacing w:lineRule="auto" w:line="240"/>
        <w:ind w:left="1418" w:hanging="851"/>
        <w:rPr>
          <w:sz w:val="4"/>
          <w:szCs w:val="27"/>
        </w:rPr>
      </w:pPr>
      <w:r>
        <w:rPr>
          <w:sz w:val="4"/>
          <w:szCs w:val="27"/>
        </w:rPr>
      </w:r>
    </w:p>
    <w:p>
      <w:pPr>
        <w:pStyle w:val="F21"/>
        <w:ind w:left="1418" w:hanging="851"/>
        <w:rPr>
          <w:szCs w:val="27"/>
        </w:rPr>
      </w:pPr>
      <w:r>
        <w:rPr>
          <w:szCs w:val="27"/>
        </w:rPr>
      </w:r>
      <w:r>
        <w:br w:type="page"/>
      </w:r>
    </w:p>
    <w:p>
      <w:pPr>
        <w:pStyle w:val="F21"/>
        <w:spacing w:lineRule="atLeast" w:line="340"/>
        <w:rPr>
          <w:rFonts w:eastAsia="華康中黑體" w:cs="Times New Roman"/>
          <w:b/>
          <w:b/>
        </w:rPr>
      </w:pPr>
      <w:bookmarkStart w:id="26" w:name="wrq06"/>
      <w:r>
        <w:rPr>
          <w:rFonts w:cs="Times New Roman" w:eastAsia="華康中黑體"/>
          <w:b/>
        </w:rPr>
        <w:t>郊遊人士對郊野公園自然生態環境造成的破壞</w:t>
      </w:r>
    </w:p>
    <w:p>
      <w:pPr>
        <w:pStyle w:val="Normal"/>
        <w:spacing w:lineRule="atLeast" w:line="340"/>
        <w:rPr>
          <w:b/>
          <w:b/>
        </w:rPr>
      </w:pPr>
      <w:bookmarkStart w:id="27" w:name="wrq06"/>
      <w:r>
        <w:rPr>
          <w:b/>
        </w:rPr>
        <w:t>Damages to Ecological Environment of Country Parks by Picnickers</w:t>
      </w:r>
      <w:bookmarkEnd w:id="27"/>
    </w:p>
    <w:p>
      <w:pPr>
        <w:pStyle w:val="F21"/>
        <w:spacing w:lineRule="atLeast" w:line="320"/>
        <w:rPr>
          <w:rFonts w:cs="Times New Roman"/>
        </w:rPr>
      </w:pPr>
      <w:r>
        <w:rPr>
          <w:rFonts w:cs="Times New Roman"/>
        </w:rPr>
      </w:r>
    </w:p>
    <w:p>
      <w:pPr>
        <w:pStyle w:val="F21"/>
        <w:spacing w:lineRule="atLeast" w:line="320"/>
        <w:rPr>
          <w:i/>
          <w:i/>
          <w:szCs w:val="27"/>
        </w:rPr>
      </w:pPr>
      <w:r>
        <w:rPr>
          <w:rFonts w:eastAsia="華康中黑體" w:cs="華康中黑體"/>
          <w:b/>
          <w:szCs w:val="27"/>
        </w:rPr>
        <w:t>6.</w:t>
        <w:tab/>
      </w:r>
      <w:r>
        <w:rPr>
          <w:rFonts w:cs="華康中黑體" w:eastAsia="華康中黑體"/>
          <w:b/>
          <w:szCs w:val="27"/>
        </w:rPr>
        <w:t>姚思榮</w:t>
      </w:r>
      <w:r>
        <w:rPr>
          <w:rFonts w:ascii="華康中黑體" w:hAnsi="華康中黑體" w:cs="華康中黑體" w:eastAsia="華康中黑體"/>
          <w:b/>
          <w:szCs w:val="27"/>
        </w:rPr>
        <w:t>議員</w:t>
      </w:r>
      <w:r>
        <w:rPr>
          <w:szCs w:val="27"/>
        </w:rPr>
        <w:t>：</w:t>
      </w:r>
      <w:r>
        <w:rPr>
          <w:i/>
          <w:szCs w:val="27"/>
        </w:rPr>
        <w:t>主席，有傳媒報道，上月初有郊遊人士在大欖郊野公園大棠山道一帶採摘紅葉，又有郊遊人士於本年元旦清晨到鳳凰山觀看日出後遺下大量垃圾，更有人在山上以明火煮食及隨地便溺，情況令人側目。報道又指出，該等破壞郊野公園生態環境的行為時有發生。就此，政府可否告知本會：</w:t>
      </w:r>
    </w:p>
    <w:p>
      <w:pPr>
        <w:pStyle w:val="F21"/>
        <w:spacing w:lineRule="atLeast" w:line="320"/>
        <w:rPr>
          <w:i/>
          <w:i/>
          <w:szCs w:val="27"/>
        </w:rPr>
      </w:pPr>
      <w:r>
        <w:rPr>
          <w:i/>
          <w:szCs w:val="27"/>
        </w:rPr>
      </w:r>
    </w:p>
    <w:p>
      <w:pPr>
        <w:pStyle w:val="Style15"/>
        <w:spacing w:lineRule="atLeast" w:line="320"/>
        <w:rPr/>
      </w:pPr>
      <w:r>
        <w:rPr/>
        <w:t>(</w:t>
      </w:r>
      <w:r>
        <w:rPr/>
        <w:t>一</w:t>
      </w:r>
      <w:r>
        <w:rPr/>
        <w:t>)</w:t>
        <w:tab/>
      </w:r>
      <w:r>
        <w:rPr/>
        <w:t>過去</w:t>
      </w:r>
      <w:r>
        <w:rPr/>
        <w:t>3</w:t>
      </w:r>
      <w:r>
        <w:rPr/>
        <w:t>年，當局每年接到郊遊人士破壞郊野公園生態環境</w:t>
      </w:r>
      <w:r>
        <w:rPr/>
        <w:t>(</w:t>
      </w:r>
      <w:r>
        <w:rPr/>
        <w:t>包括亂拋垃圾、非法生火及損害植物</w:t>
      </w:r>
      <w:r>
        <w:rPr/>
        <w:t>)</w:t>
      </w:r>
      <w:r>
        <w:rPr/>
        <w:t>的投訴宗數為何，以及該等數字有否上升趨勢；</w:t>
      </w:r>
    </w:p>
    <w:p>
      <w:pPr>
        <w:pStyle w:val="Style15"/>
        <w:spacing w:lineRule="atLeast" w:line="320"/>
        <w:rPr/>
      </w:pPr>
      <w:r>
        <w:rPr/>
      </w:r>
    </w:p>
    <w:p>
      <w:pPr>
        <w:pStyle w:val="Style15"/>
        <w:spacing w:lineRule="atLeast" w:line="320"/>
        <w:rPr/>
      </w:pPr>
      <w:r>
        <w:rPr/>
        <w:t>(</w:t>
      </w:r>
      <w:r>
        <w:rPr/>
        <w:t>二</w:t>
      </w:r>
      <w:r>
        <w:rPr/>
        <w:t>)</w:t>
        <w:tab/>
      </w:r>
      <w:r>
        <w:rPr/>
        <w:t>過去</w:t>
      </w:r>
      <w:r>
        <w:rPr/>
        <w:t>3</w:t>
      </w:r>
      <w:r>
        <w:rPr/>
        <w:t>年，當局向破壞郊野公園生態環境的人士提出檢控的宗數為何，並按所涉罪行類別分項列出</w:t>
      </w:r>
      <w:r>
        <w:rPr/>
        <w:t>(i)</w:t>
      </w:r>
      <w:r>
        <w:rPr/>
        <w:t>該數字及</w:t>
      </w:r>
      <w:r>
        <w:rPr/>
        <w:t>(ii)</w:t>
      </w:r>
      <w:r>
        <w:rPr/>
        <w:t>檢控結果；及</w:t>
      </w:r>
    </w:p>
    <w:p>
      <w:pPr>
        <w:pStyle w:val="Style15"/>
        <w:spacing w:lineRule="atLeast" w:line="320"/>
        <w:rPr/>
      </w:pPr>
      <w:r>
        <w:rPr/>
      </w:r>
    </w:p>
    <w:p>
      <w:pPr>
        <w:pStyle w:val="Style15"/>
        <w:spacing w:lineRule="atLeast" w:line="320"/>
        <w:rPr/>
      </w:pPr>
      <w:r>
        <w:rPr/>
        <w:t>(</w:t>
      </w:r>
      <w:r>
        <w:rPr/>
        <w:t>三</w:t>
      </w:r>
      <w:r>
        <w:rPr/>
        <w:t>)</w:t>
        <w:tab/>
      </w:r>
      <w:r>
        <w:rPr/>
        <w:t>有何具體改善措施，防止郊遊人士破壞郊野公園生態環境？</w:t>
      </w:r>
    </w:p>
    <w:p>
      <w:pPr>
        <w:pStyle w:val="F21"/>
        <w:spacing w:lineRule="atLeast" w:line="320"/>
        <w:rPr>
          <w:szCs w:val="27"/>
        </w:rPr>
      </w:pPr>
      <w:r>
        <w:rPr>
          <w:szCs w:val="27"/>
        </w:rPr>
      </w:r>
    </w:p>
    <w:p>
      <w:pPr>
        <w:pStyle w:val="F21"/>
        <w:spacing w:lineRule="atLeast" w:line="320"/>
        <w:rPr>
          <w:szCs w:val="27"/>
        </w:rPr>
      </w:pPr>
      <w:r>
        <w:rPr>
          <w:szCs w:val="27"/>
        </w:rPr>
      </w:r>
    </w:p>
    <w:p>
      <w:pPr>
        <w:pStyle w:val="F21"/>
        <w:spacing w:lineRule="atLeast" w:line="320"/>
        <w:rPr>
          <w:szCs w:val="27"/>
        </w:rPr>
      </w:pPr>
      <w:r>
        <w:rPr>
          <w:rFonts w:eastAsia="華康中黑體"/>
          <w:b/>
          <w:kern w:val="2"/>
          <w:szCs w:val="27"/>
        </w:rPr>
        <w:t>環境局局長</w:t>
      </w:r>
      <w:r>
        <w:rPr>
          <w:szCs w:val="27"/>
        </w:rPr>
        <w:t>：主席，</w:t>
      </w:r>
    </w:p>
    <w:p>
      <w:pPr>
        <w:pStyle w:val="F21"/>
        <w:spacing w:lineRule="atLeast" w:line="320"/>
        <w:rPr>
          <w:szCs w:val="27"/>
        </w:rPr>
      </w:pPr>
      <w:r>
        <w:rPr>
          <w:szCs w:val="27"/>
        </w:rPr>
      </w:r>
    </w:p>
    <w:p>
      <w:pPr>
        <w:pStyle w:val="F21"/>
        <w:spacing w:lineRule="atLeast" w:line="320"/>
        <w:ind w:left="1418" w:hanging="851"/>
        <w:rPr>
          <w:szCs w:val="27"/>
        </w:rPr>
      </w:pPr>
      <w:r>
        <w:rPr>
          <w:szCs w:val="27"/>
        </w:rPr>
        <w:t>(</w:t>
      </w:r>
      <w:r>
        <w:rPr>
          <w:szCs w:val="27"/>
        </w:rPr>
        <w:t>一</w:t>
      </w:r>
      <w:r>
        <w:rPr>
          <w:szCs w:val="27"/>
        </w:rPr>
        <w:t>)</w:t>
        <w:tab/>
      </w:r>
      <w:r>
        <w:rPr>
          <w:szCs w:val="27"/>
        </w:rPr>
        <w:t>過去</w:t>
      </w:r>
      <w:r>
        <w:rPr>
          <w:szCs w:val="27"/>
        </w:rPr>
        <w:t>3</w:t>
      </w:r>
      <w:r>
        <w:rPr>
          <w:szCs w:val="27"/>
        </w:rPr>
        <w:t>年，漁農自然護理署</w:t>
      </w:r>
      <w:r>
        <w:rPr>
          <w:szCs w:val="27"/>
        </w:rPr>
        <w:t>(“</w:t>
      </w:r>
      <w:r>
        <w:rPr>
          <w:szCs w:val="27"/>
        </w:rPr>
        <w:t>漁護署”</w:t>
      </w:r>
      <w:r>
        <w:rPr>
          <w:szCs w:val="27"/>
        </w:rPr>
        <w:t>)</w:t>
      </w:r>
      <w:r>
        <w:rPr>
          <w:szCs w:val="27"/>
        </w:rPr>
        <w:t>收到涉及破壞郊野公園環境的投訴宗數如下：</w:t>
      </w:r>
      <w:r>
        <w:rPr>
          <w:szCs w:val="27"/>
        </w:rPr>
        <w:t>95</w:t>
      </w:r>
      <w:r>
        <w:rPr>
          <w:szCs w:val="27"/>
        </w:rPr>
        <w:t>宗</w:t>
      </w:r>
      <w:r>
        <w:rPr>
          <w:szCs w:val="27"/>
        </w:rPr>
        <w:t>(2011-2012</w:t>
      </w:r>
      <w:r>
        <w:rPr>
          <w:szCs w:val="27"/>
        </w:rPr>
        <w:t>年度</w:t>
      </w:r>
      <w:r>
        <w:rPr>
          <w:szCs w:val="27"/>
        </w:rPr>
        <w:t>)</w:t>
      </w:r>
      <w:r>
        <w:rPr>
          <w:szCs w:val="27"/>
        </w:rPr>
        <w:t>；</w:t>
      </w:r>
      <w:r>
        <w:rPr>
          <w:szCs w:val="27"/>
        </w:rPr>
        <w:t>103</w:t>
      </w:r>
      <w:r>
        <w:rPr>
          <w:szCs w:val="27"/>
        </w:rPr>
        <w:t>宗</w:t>
      </w:r>
      <w:r>
        <w:rPr>
          <w:szCs w:val="27"/>
        </w:rPr>
        <w:t>(2012-2013</w:t>
      </w:r>
      <w:r>
        <w:rPr>
          <w:szCs w:val="27"/>
        </w:rPr>
        <w:t>年度</w:t>
      </w:r>
      <w:r>
        <w:rPr>
          <w:szCs w:val="27"/>
        </w:rPr>
        <w:t>)</w:t>
      </w:r>
      <w:r>
        <w:rPr>
          <w:szCs w:val="27"/>
        </w:rPr>
        <w:t>；</w:t>
      </w:r>
      <w:r>
        <w:rPr>
          <w:szCs w:val="27"/>
        </w:rPr>
        <w:t>110</w:t>
      </w:r>
      <w:r>
        <w:rPr>
          <w:szCs w:val="27"/>
        </w:rPr>
        <w:t>宗</w:t>
      </w:r>
      <w:r>
        <w:rPr>
          <w:szCs w:val="27"/>
        </w:rPr>
        <w:t>(2013-2014</w:t>
      </w:r>
      <w:r>
        <w:rPr>
          <w:szCs w:val="27"/>
        </w:rPr>
        <w:t>年度</w:t>
      </w:r>
      <w:r>
        <w:rPr>
          <w:szCs w:val="27"/>
        </w:rPr>
        <w:t>)</w:t>
      </w:r>
      <w:r>
        <w:rPr>
          <w:szCs w:val="27"/>
        </w:rPr>
        <w:t>。投訴類別以留下垃圾為主，其次是破壞植物，過去</w:t>
      </w:r>
      <w:r>
        <w:rPr>
          <w:szCs w:val="27"/>
        </w:rPr>
        <w:t>3</w:t>
      </w:r>
      <w:r>
        <w:rPr>
          <w:szCs w:val="27"/>
        </w:rPr>
        <w:t>年投訴宗數錄得輕微上升。</w:t>
      </w:r>
    </w:p>
    <w:p>
      <w:pPr>
        <w:pStyle w:val="F21"/>
        <w:spacing w:lineRule="atLeast" w:line="320"/>
        <w:ind w:left="1418" w:hanging="851"/>
        <w:rPr>
          <w:szCs w:val="27"/>
        </w:rPr>
      </w:pPr>
      <w:r>
        <w:rPr>
          <w:szCs w:val="27"/>
        </w:rPr>
      </w:r>
    </w:p>
    <w:p>
      <w:pPr>
        <w:pStyle w:val="F21"/>
        <w:spacing w:lineRule="atLeast" w:line="320"/>
        <w:ind w:left="1418" w:hanging="851"/>
        <w:rPr>
          <w:szCs w:val="27"/>
        </w:rPr>
      </w:pPr>
      <w:r>
        <w:rPr>
          <w:szCs w:val="27"/>
        </w:rPr>
        <w:t>(</w:t>
      </w:r>
      <w:r>
        <w:rPr>
          <w:szCs w:val="27"/>
        </w:rPr>
        <w:t>二</w:t>
      </w:r>
      <w:r>
        <w:rPr>
          <w:szCs w:val="27"/>
        </w:rPr>
        <w:t>)</w:t>
        <w:tab/>
      </w:r>
      <w:r>
        <w:rPr>
          <w:szCs w:val="27"/>
        </w:rPr>
        <w:t>過去</w:t>
      </w:r>
      <w:r>
        <w:rPr>
          <w:szCs w:val="27"/>
        </w:rPr>
        <w:t>3</w:t>
      </w:r>
      <w:r>
        <w:rPr>
          <w:szCs w:val="27"/>
        </w:rPr>
        <w:t>年，涉及破壞郊野公園環境的罪行的檢控宗數及結果如下：</w:t>
      </w:r>
    </w:p>
    <w:p>
      <w:pPr>
        <w:pStyle w:val="F21"/>
        <w:spacing w:lineRule="atLeast" w:line="340"/>
        <w:ind w:left="1418" w:hanging="851"/>
        <w:rPr>
          <w:szCs w:val="27"/>
        </w:rPr>
      </w:pPr>
      <w:r>
        <w:rPr>
          <w:szCs w:val="27"/>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1706"/>
        <w:gridCol w:w="721"/>
        <w:gridCol w:w="1311"/>
        <w:gridCol w:w="728"/>
        <w:gridCol w:w="1320"/>
        <w:gridCol w:w="721"/>
        <w:gridCol w:w="1297"/>
      </w:tblGrid>
      <w:tr>
        <w:trPr>
          <w:tblHeader w:val="true"/>
        </w:trPr>
        <w:tc>
          <w:tcPr>
            <w:tcW w:w="1706"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r>
          </w:p>
        </w:tc>
        <w:tc>
          <w:tcPr>
            <w:tcW w:w="2032" w:type="dxa"/>
            <w:gridSpan w:val="2"/>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t>2011-2012</w:t>
            </w:r>
          </w:p>
          <w:p>
            <w:pPr>
              <w:pStyle w:val="F21"/>
              <w:tabs>
                <w:tab w:val="left" w:pos="480" w:leader="none"/>
                <w:tab w:val="left" w:pos="567" w:leader="none"/>
              </w:tabs>
              <w:spacing w:lineRule="atLeast" w:line="340"/>
              <w:jc w:val="center"/>
              <w:rPr>
                <w:i/>
                <w:i/>
                <w:szCs w:val="27"/>
              </w:rPr>
            </w:pPr>
            <w:r>
              <w:rPr>
                <w:i/>
                <w:szCs w:val="27"/>
              </w:rPr>
              <w:t>年度</w:t>
            </w:r>
          </w:p>
        </w:tc>
        <w:tc>
          <w:tcPr>
            <w:tcW w:w="2048" w:type="dxa"/>
            <w:gridSpan w:val="2"/>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t>2012-2013</w:t>
            </w:r>
          </w:p>
          <w:p>
            <w:pPr>
              <w:pStyle w:val="F21"/>
              <w:tabs>
                <w:tab w:val="left" w:pos="480" w:leader="none"/>
                <w:tab w:val="left" w:pos="567" w:leader="none"/>
              </w:tabs>
              <w:spacing w:lineRule="atLeast" w:line="340"/>
              <w:jc w:val="center"/>
              <w:rPr>
                <w:i/>
                <w:i/>
                <w:szCs w:val="27"/>
              </w:rPr>
            </w:pPr>
            <w:r>
              <w:rPr>
                <w:i/>
                <w:szCs w:val="27"/>
              </w:rPr>
              <w:t>年度</w:t>
            </w:r>
          </w:p>
        </w:tc>
        <w:tc>
          <w:tcPr>
            <w:tcW w:w="2018" w:type="dxa"/>
            <w:gridSpan w:val="2"/>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t>2013-2014</w:t>
            </w:r>
          </w:p>
          <w:p>
            <w:pPr>
              <w:pStyle w:val="F21"/>
              <w:tabs>
                <w:tab w:val="left" w:pos="480" w:leader="none"/>
                <w:tab w:val="left" w:pos="567" w:leader="none"/>
              </w:tabs>
              <w:spacing w:lineRule="atLeast" w:line="340"/>
              <w:jc w:val="center"/>
              <w:rPr>
                <w:i/>
                <w:i/>
                <w:szCs w:val="27"/>
              </w:rPr>
            </w:pPr>
            <w:r>
              <w:rPr>
                <w:i/>
                <w:szCs w:val="27"/>
              </w:rPr>
              <w:t>年度</w:t>
            </w:r>
          </w:p>
        </w:tc>
      </w:tr>
      <w:tr>
        <w:trPr>
          <w:tblHeader w:val="true"/>
        </w:trPr>
        <w:tc>
          <w:tcPr>
            <w:tcW w:w="1706"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left="28" w:right="28" w:hanging="0"/>
              <w:jc w:val="center"/>
              <w:rPr>
                <w:i/>
                <w:i/>
                <w:szCs w:val="27"/>
              </w:rPr>
            </w:pPr>
            <w:r>
              <w:rPr>
                <w:i/>
                <w:szCs w:val="27"/>
              </w:rPr>
              <w:t>罪行性質</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t>檢控</w:t>
            </w:r>
          </w:p>
          <w:p>
            <w:pPr>
              <w:pStyle w:val="F21"/>
              <w:tabs>
                <w:tab w:val="left" w:pos="480" w:leader="none"/>
                <w:tab w:val="left" w:pos="567" w:leader="none"/>
              </w:tabs>
              <w:spacing w:lineRule="atLeast" w:line="340"/>
              <w:jc w:val="center"/>
              <w:rPr>
                <w:i/>
                <w:i/>
                <w:szCs w:val="27"/>
              </w:rPr>
            </w:pPr>
            <w:r>
              <w:rPr>
                <w:i/>
                <w:szCs w:val="27"/>
              </w:rPr>
              <w:t>宗數</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t>罰款總額</w:t>
            </w:r>
          </w:p>
          <w:p>
            <w:pPr>
              <w:pStyle w:val="F21"/>
              <w:tabs>
                <w:tab w:val="left" w:pos="480" w:leader="none"/>
                <w:tab w:val="left" w:pos="567" w:leader="none"/>
              </w:tabs>
              <w:spacing w:lineRule="atLeast" w:line="340"/>
              <w:jc w:val="center"/>
              <w:rPr>
                <w:i/>
                <w:i/>
                <w:szCs w:val="27"/>
              </w:rPr>
            </w:pPr>
            <w:r>
              <w:rPr>
                <w:i/>
                <w:szCs w:val="27"/>
              </w:rPr>
              <w:t>(</w:t>
            </w:r>
            <w:r>
              <w:rPr>
                <w:i/>
                <w:szCs w:val="27"/>
              </w:rPr>
              <w:t>元</w:t>
            </w:r>
            <w:r>
              <w:rPr>
                <w:i/>
                <w:szCs w:val="27"/>
              </w:rPr>
              <w:t>)</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t>檢控</w:t>
            </w:r>
          </w:p>
          <w:p>
            <w:pPr>
              <w:pStyle w:val="F21"/>
              <w:tabs>
                <w:tab w:val="left" w:pos="480" w:leader="none"/>
                <w:tab w:val="left" w:pos="567" w:leader="none"/>
              </w:tabs>
              <w:spacing w:lineRule="atLeast" w:line="340"/>
              <w:jc w:val="center"/>
              <w:rPr>
                <w:i/>
                <w:i/>
                <w:szCs w:val="27"/>
              </w:rPr>
            </w:pPr>
            <w:r>
              <w:rPr>
                <w:i/>
                <w:szCs w:val="27"/>
              </w:rPr>
              <w:t>宗數</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t>罰款總額</w:t>
            </w:r>
          </w:p>
          <w:p>
            <w:pPr>
              <w:pStyle w:val="F21"/>
              <w:tabs>
                <w:tab w:val="left" w:pos="480" w:leader="none"/>
                <w:tab w:val="left" w:pos="567" w:leader="none"/>
              </w:tabs>
              <w:spacing w:lineRule="atLeast" w:line="340"/>
              <w:jc w:val="center"/>
              <w:rPr>
                <w:i/>
                <w:i/>
                <w:szCs w:val="27"/>
              </w:rPr>
            </w:pPr>
            <w:r>
              <w:rPr>
                <w:i/>
                <w:szCs w:val="27"/>
              </w:rPr>
              <w:t>(</w:t>
            </w:r>
            <w:r>
              <w:rPr>
                <w:i/>
                <w:szCs w:val="27"/>
              </w:rPr>
              <w:t>元</w:t>
            </w:r>
            <w:r>
              <w:rPr>
                <w:i/>
                <w:szCs w:val="27"/>
              </w:rPr>
              <w:t>)</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t>檢控</w:t>
            </w:r>
          </w:p>
          <w:p>
            <w:pPr>
              <w:pStyle w:val="F21"/>
              <w:tabs>
                <w:tab w:val="left" w:pos="480" w:leader="none"/>
                <w:tab w:val="left" w:pos="567" w:leader="none"/>
              </w:tabs>
              <w:spacing w:lineRule="atLeast" w:line="340"/>
              <w:jc w:val="center"/>
              <w:rPr>
                <w:i/>
                <w:i/>
                <w:szCs w:val="27"/>
              </w:rPr>
            </w:pPr>
            <w:r>
              <w:rPr>
                <w:i/>
                <w:szCs w:val="27"/>
              </w:rPr>
              <w:t>宗數</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jc w:val="center"/>
              <w:rPr>
                <w:i/>
                <w:i/>
                <w:szCs w:val="27"/>
              </w:rPr>
            </w:pPr>
            <w:r>
              <w:rPr>
                <w:i/>
                <w:szCs w:val="27"/>
              </w:rPr>
              <w:t>罰款總額</w:t>
            </w:r>
          </w:p>
          <w:p>
            <w:pPr>
              <w:pStyle w:val="F21"/>
              <w:tabs>
                <w:tab w:val="left" w:pos="480" w:leader="none"/>
                <w:tab w:val="left" w:pos="567" w:leader="none"/>
              </w:tabs>
              <w:spacing w:lineRule="atLeast" w:line="340"/>
              <w:jc w:val="center"/>
              <w:rPr>
                <w:i/>
                <w:i/>
                <w:szCs w:val="27"/>
              </w:rPr>
            </w:pPr>
            <w:r>
              <w:rPr>
                <w:i/>
                <w:szCs w:val="27"/>
              </w:rPr>
              <w:t>(</w:t>
            </w:r>
            <w:r>
              <w:rPr>
                <w:i/>
                <w:szCs w:val="27"/>
              </w:rPr>
              <w:t>元</w:t>
            </w:r>
            <w:r>
              <w:rPr>
                <w:i/>
                <w:szCs w:val="27"/>
              </w:rPr>
              <w:t>)</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exact" w:line="330"/>
              <w:ind w:left="28" w:right="28" w:hanging="0"/>
              <w:rPr>
                <w:szCs w:val="27"/>
              </w:rPr>
            </w:pPr>
            <w:r>
              <w:rPr>
                <w:szCs w:val="27"/>
              </w:rPr>
              <w:t>非法生火或用火</w:t>
            </w:r>
            <w:r>
              <w:rPr>
                <w:szCs w:val="27"/>
                <w:vertAlign w:val="superscript"/>
              </w:rPr>
              <w:t>*</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18</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10,980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12</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4,600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18</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16,100</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exact" w:line="330"/>
              <w:ind w:left="28" w:right="28" w:hanging="0"/>
              <w:rPr>
                <w:szCs w:val="27"/>
              </w:rPr>
            </w:pPr>
            <w:r>
              <w:rPr>
                <w:szCs w:val="27"/>
              </w:rPr>
              <w:t>採摘或損壞植物</w:t>
            </w:r>
            <w:r>
              <w:rPr>
                <w:szCs w:val="27"/>
                <w:vertAlign w:val="superscript"/>
              </w:rPr>
              <w:t>*</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20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24,200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28</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25,250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23</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40"/>
              <w:ind w:right="113" w:hanging="0"/>
              <w:jc w:val="right"/>
              <w:rPr>
                <w:szCs w:val="27"/>
              </w:rPr>
            </w:pPr>
            <w:r>
              <w:rPr>
                <w:szCs w:val="27"/>
              </w:rPr>
              <w:t>23,200</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狩獵或干擾野生動物、管有捕獸器具等</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5</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3,200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3</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3,800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12</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11,400</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在指定地點以外露營</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32</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10,850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37</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11,000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91</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35,500</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挖掘土壤</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5</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2,300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9</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4,600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4</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3,000</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損壞郊野公園設施</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1</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450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0</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0</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0"/>
              <w:ind w:left="28" w:right="28" w:hanging="0"/>
              <w:rPr>
                <w:szCs w:val="27"/>
              </w:rPr>
            </w:pPr>
            <w:r>
              <w:rPr>
                <w:szCs w:val="27"/>
              </w:rPr>
              <w:t>亂拋垃圾及隨地吐痰</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315</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486,000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207</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314,950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186</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70"/>
              <w:ind w:right="113" w:hanging="0"/>
              <w:jc w:val="right"/>
              <w:rPr>
                <w:szCs w:val="27"/>
              </w:rPr>
            </w:pPr>
            <w:r>
              <w:rPr>
                <w:szCs w:val="27"/>
              </w:rPr>
              <w:t>288,700</w:t>
            </w:r>
          </w:p>
        </w:tc>
      </w:tr>
    </w:tbl>
    <w:p>
      <w:pPr>
        <w:pStyle w:val="F21"/>
        <w:spacing w:lineRule="auto" w:line="240"/>
        <w:ind w:left="1418" w:hanging="851"/>
        <w:rPr>
          <w:rFonts w:cs="Times New Roman"/>
          <w:sz w:val="20"/>
          <w:szCs w:val="20"/>
        </w:rPr>
      </w:pPr>
      <w:r>
        <w:rPr>
          <w:rFonts w:cs="Times New Roman"/>
          <w:sz w:val="20"/>
          <w:szCs w:val="20"/>
        </w:rPr>
      </w:r>
    </w:p>
    <w:p>
      <w:pPr>
        <w:pStyle w:val="F21"/>
        <w:spacing w:lineRule="auto" w:line="240"/>
        <w:ind w:left="1418" w:hanging="851"/>
        <w:rPr>
          <w:sz w:val="20"/>
          <w:szCs w:val="20"/>
        </w:rPr>
      </w:pPr>
      <w:r>
        <w:rPr>
          <w:sz w:val="20"/>
          <w:szCs w:val="20"/>
        </w:rPr>
        <w:tab/>
      </w:r>
      <w:r>
        <w:rPr>
          <w:sz w:val="20"/>
          <w:szCs w:val="20"/>
        </w:rPr>
        <w:t>註：</w:t>
      </w:r>
    </w:p>
    <w:p>
      <w:pPr>
        <w:pStyle w:val="F21"/>
        <w:spacing w:lineRule="auto" w:line="240"/>
        <w:ind w:left="1418" w:hanging="851"/>
        <w:rPr>
          <w:sz w:val="20"/>
          <w:szCs w:val="20"/>
        </w:rPr>
      </w:pPr>
      <w:r>
        <w:rPr>
          <w:sz w:val="20"/>
          <w:szCs w:val="20"/>
        </w:rPr>
      </w:r>
    </w:p>
    <w:p>
      <w:pPr>
        <w:pStyle w:val="F21"/>
        <w:spacing w:lineRule="auto" w:line="240"/>
        <w:ind w:left="1985" w:hanging="567"/>
        <w:rPr>
          <w:sz w:val="20"/>
          <w:szCs w:val="20"/>
        </w:rPr>
      </w:pPr>
      <w:r>
        <w:rPr>
          <w:sz w:val="20"/>
          <w:szCs w:val="20"/>
        </w:rPr>
        <w:t>*</w:t>
        <w:tab/>
      </w:r>
      <w:r>
        <w:rPr>
          <w:sz w:val="20"/>
          <w:szCs w:val="20"/>
        </w:rPr>
        <w:t>包括在郊野公園範圍內及附近郊野地區的罪行</w:t>
      </w:r>
    </w:p>
    <w:p>
      <w:pPr>
        <w:pStyle w:val="F21"/>
        <w:ind w:left="1418" w:hanging="851"/>
        <w:rPr>
          <w:szCs w:val="27"/>
        </w:rPr>
      </w:pPr>
      <w:r>
        <w:rPr>
          <w:szCs w:val="27"/>
        </w:rPr>
      </w:r>
    </w:p>
    <w:p>
      <w:pPr>
        <w:pStyle w:val="F21"/>
        <w:spacing w:lineRule="atLeast" w:line="370"/>
        <w:ind w:left="1418" w:hanging="851"/>
        <w:rPr>
          <w:szCs w:val="27"/>
        </w:rPr>
      </w:pPr>
      <w:r>
        <w:rPr>
          <w:szCs w:val="27"/>
        </w:rPr>
        <w:t>(</w:t>
      </w:r>
      <w:r>
        <w:rPr>
          <w:szCs w:val="27"/>
        </w:rPr>
        <w:t>三</w:t>
      </w:r>
      <w:r>
        <w:rPr>
          <w:szCs w:val="27"/>
        </w:rPr>
        <w:t>)</w:t>
        <w:tab/>
      </w:r>
      <w:r>
        <w:rPr>
          <w:szCs w:val="27"/>
        </w:rPr>
        <w:t>漁護署定期派員在郊野公園巡邏，如發現有破壞郊野公園的行為，會根據《林區及郊區條例》</w:t>
      </w:r>
      <w:r>
        <w:rPr>
          <w:szCs w:val="27"/>
        </w:rPr>
        <w:t>(</w:t>
      </w:r>
      <w:r>
        <w:rPr>
          <w:szCs w:val="27"/>
        </w:rPr>
        <w:t>第</w:t>
      </w:r>
      <w:r>
        <w:rPr>
          <w:szCs w:val="27"/>
        </w:rPr>
        <w:t>96</w:t>
      </w:r>
      <w:r>
        <w:rPr>
          <w:szCs w:val="27"/>
        </w:rPr>
        <w:t>章</w:t>
      </w:r>
      <w:r>
        <w:rPr>
          <w:szCs w:val="27"/>
        </w:rPr>
        <w:t>)</w:t>
      </w:r>
      <w:r>
        <w:rPr>
          <w:szCs w:val="27"/>
        </w:rPr>
        <w:t>、《野生動物保護條例》</w:t>
      </w:r>
      <w:r>
        <w:rPr>
          <w:szCs w:val="27"/>
        </w:rPr>
        <w:t>(</w:t>
      </w:r>
      <w:r>
        <w:rPr>
          <w:szCs w:val="27"/>
        </w:rPr>
        <w:t>第</w:t>
      </w:r>
      <w:r>
        <w:rPr>
          <w:szCs w:val="27"/>
        </w:rPr>
        <w:t>170</w:t>
      </w:r>
      <w:r>
        <w:rPr>
          <w:szCs w:val="27"/>
        </w:rPr>
        <w:t>章</w:t>
      </w:r>
      <w:r>
        <w:rPr>
          <w:szCs w:val="27"/>
        </w:rPr>
        <w:t>)</w:t>
      </w:r>
      <w:r>
        <w:rPr>
          <w:szCs w:val="27"/>
        </w:rPr>
        <w:t>及《郊野公園及特別地區規例》</w:t>
      </w:r>
      <w:r>
        <w:rPr>
          <w:szCs w:val="27"/>
        </w:rPr>
        <w:t>(</w:t>
      </w:r>
      <w:r>
        <w:rPr>
          <w:szCs w:val="27"/>
        </w:rPr>
        <w:t>第</w:t>
      </w:r>
      <w:r>
        <w:rPr>
          <w:szCs w:val="27"/>
        </w:rPr>
        <w:t>208A</w:t>
      </w:r>
      <w:r>
        <w:rPr>
          <w:szCs w:val="27"/>
        </w:rPr>
        <w:t>章</w:t>
      </w:r>
      <w:r>
        <w:rPr>
          <w:szCs w:val="27"/>
        </w:rPr>
        <w:t>)</w:t>
      </w:r>
      <w:r>
        <w:rPr>
          <w:szCs w:val="27"/>
        </w:rPr>
        <w:t>採取適當執法行動。漁護署亦會向在郊野公園範圍內亂拋垃圾及隨地吐痰的人士發出定額罰款通知書。</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針對郊遊人士聚集的地點和時段，例如中秋節、清明節及重陽節期間鄰近墳區的郊野公園及在大棠觀賞紅葉的季節等，漁護署會加強宣傳，呼籲郊遊人士愛護郊野，以免郊野公園環境及設施遭受破壞；並按實際情況安排特別行動，對違例人士採取執法行動。</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為提升市民的保護環境、愛護郊野公園的意識，漁護署不時就有關信息舉辦宣傳教育活動予公眾及學生參與。例如在去年</w:t>
      </w:r>
      <w:r>
        <w:rPr>
          <w:szCs w:val="27"/>
        </w:rPr>
        <w:t>12</w:t>
      </w:r>
      <w:r>
        <w:rPr>
          <w:szCs w:val="27"/>
        </w:rPr>
        <w:t>月至本年</w:t>
      </w:r>
      <w:r>
        <w:rPr>
          <w:szCs w:val="27"/>
        </w:rPr>
        <w:t>1</w:t>
      </w:r>
      <w:r>
        <w:rPr>
          <w:szCs w:val="27"/>
        </w:rPr>
        <w:t>月中旬，漁護署在大欖郊野公園大棠舉辦了導賞團、工作坊及減廢攤位遊戲，以提高大眾愛護環境的意識。而郊野公園義工亦在楓香林呼籲郊遊人士要愛護樹木。</w:t>
      </w:r>
      <w:r>
        <w:br w:type="page"/>
      </w:r>
    </w:p>
    <w:p>
      <w:pPr>
        <w:pStyle w:val="F21"/>
        <w:ind w:left="1418" w:hanging="851"/>
        <w:rPr>
          <w:szCs w:val="27"/>
        </w:rPr>
      </w:pPr>
      <w:r>
        <w:rPr>
          <w:szCs w:val="27"/>
        </w:rPr>
        <w:tab/>
      </w:r>
      <w:r>
        <w:rPr>
          <w:szCs w:val="27"/>
        </w:rPr>
        <w:t>減廢方面，漁護署除了在遠足徑沿途增設告示，提醒遠足人士支持減廢及把垃圾帶走外，亦透過舉辦各類活動加強宣傳。而在去年</w:t>
      </w:r>
      <w:r>
        <w:rPr>
          <w:szCs w:val="27"/>
        </w:rPr>
        <w:t>10</w:t>
      </w:r>
      <w:r>
        <w:rPr>
          <w:szCs w:val="27"/>
        </w:rPr>
        <w:t>月至本年</w:t>
      </w:r>
      <w:r>
        <w:rPr>
          <w:szCs w:val="27"/>
        </w:rPr>
        <w:t>3</w:t>
      </w:r>
      <w:r>
        <w:rPr>
          <w:szCs w:val="27"/>
        </w:rPr>
        <w:t>月的郊遊旺季，漁護署展開了“郊野公園減廢計劃”。此計劃設一系列宣傳教育活動，而郊野公園自然大使更到各個郊野公園遠足徑、郊遊場地及燒烤場地，向郊遊的人士傳遞減廢貼士及愛護郊野的信息。郊野公園義工巡邏隊亦會巡邏遠足徑及收集垃圾，以呼籲遠足及郊遊人士減少產生垃圾。</w:t>
      </w:r>
    </w:p>
    <w:p>
      <w:pPr>
        <w:pStyle w:val="F21"/>
        <w:ind w:left="1418" w:hanging="851"/>
        <w:rPr>
          <w:szCs w:val="27"/>
        </w:rPr>
      </w:pPr>
      <w:r>
        <w:rPr>
          <w:szCs w:val="27"/>
        </w:rPr>
      </w:r>
    </w:p>
    <w:p>
      <w:pPr>
        <w:pStyle w:val="F21"/>
        <w:ind w:left="1418" w:hanging="851"/>
        <w:rPr>
          <w:szCs w:val="27"/>
        </w:rPr>
      </w:pPr>
      <w:r>
        <w:rPr>
          <w:szCs w:val="27"/>
        </w:rPr>
        <w:tab/>
      </w:r>
      <w:r>
        <w:rPr>
          <w:szCs w:val="27"/>
        </w:rPr>
        <w:t>漁護署會繼續透過執法、郊野公園管理工作，以及宣傳和教育活動方面的工作，以保護香港的郊野環境。</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28" w:name="wrq07"/>
      <w:r>
        <w:rPr>
          <w:rFonts w:cs="Times New Roman" w:eastAsia="華康中黑體"/>
          <w:b/>
        </w:rPr>
        <w:t>改善個人遊計劃及使訪港旅客客源多元化的措施</w:t>
      </w:r>
    </w:p>
    <w:p>
      <w:pPr>
        <w:pStyle w:val="F21"/>
        <w:rPr>
          <w:rFonts w:cs="Times New Roman"/>
        </w:rPr>
      </w:pPr>
      <w:bookmarkStart w:id="29" w:name="wrq07"/>
      <w:r>
        <w:rPr>
          <w:rFonts w:cs="Times New Roman"/>
          <w:b/>
          <w:spacing w:val="0"/>
          <w:sz w:val="28"/>
          <w:szCs w:val="26"/>
          <w:lang w:val="en-GB"/>
        </w:rPr>
        <w:t>Measures to Improve Individual Visit Scheme and Diversify Sources of Visitors to Hong Kong</w:t>
      </w:r>
      <w:bookmarkEnd w:id="29"/>
    </w:p>
    <w:p>
      <w:pPr>
        <w:pStyle w:val="F21"/>
        <w:rPr>
          <w:rFonts w:eastAsia="華康中黑體" w:cs="Times New Roman"/>
          <w:b/>
          <w:b/>
        </w:rPr>
      </w:pPr>
      <w:r>
        <w:rPr>
          <w:rFonts w:eastAsia="華康中黑體" w:cs="Times New Roman"/>
          <w:b/>
        </w:rPr>
      </w:r>
    </w:p>
    <w:p>
      <w:pPr>
        <w:pStyle w:val="F21"/>
        <w:rPr>
          <w:i/>
          <w:i/>
          <w:szCs w:val="27"/>
        </w:rPr>
      </w:pPr>
      <w:r>
        <w:rPr>
          <w:rFonts w:eastAsia="華康中黑體" w:cs="華康中黑體"/>
          <w:b/>
          <w:szCs w:val="27"/>
        </w:rPr>
        <w:t>7.</w:t>
        <w:tab/>
      </w:r>
      <w:r>
        <w:rPr>
          <w:rFonts w:cs="華康中黑體" w:eastAsia="華康中黑體"/>
          <w:b/>
          <w:szCs w:val="27"/>
        </w:rPr>
        <w:t>毛孟靜</w:t>
      </w:r>
      <w:r>
        <w:rPr>
          <w:rFonts w:ascii="華康中黑體" w:hAnsi="華康中黑體" w:cs="華康中黑體" w:eastAsia="華康中黑體"/>
          <w:b/>
          <w:szCs w:val="27"/>
        </w:rPr>
        <w:t>議員</w:t>
      </w:r>
      <w:r>
        <w:rPr>
          <w:szCs w:val="27"/>
        </w:rPr>
        <w:t>：</w:t>
      </w:r>
      <w:r>
        <w:rPr>
          <w:i/>
          <w:szCs w:val="27"/>
        </w:rPr>
        <w:t>主席，去年</w:t>
      </w:r>
      <w:r>
        <w:rPr>
          <w:i/>
          <w:szCs w:val="27"/>
        </w:rPr>
        <w:t>6</w:t>
      </w:r>
      <w:r>
        <w:rPr>
          <w:i/>
          <w:szCs w:val="27"/>
        </w:rPr>
        <w:t>月，商務及經濟發展局局長在北京與內地當局舉行會議後表示，與內地當局討論了個人遊計劃</w:t>
      </w:r>
      <w:r>
        <w:rPr>
          <w:i/>
          <w:szCs w:val="27"/>
        </w:rPr>
        <w:t>(“</w:t>
      </w:r>
      <w:r>
        <w:rPr>
          <w:i/>
          <w:szCs w:val="27"/>
        </w:rPr>
        <w:t>個人遊”</w:t>
      </w:r>
      <w:r>
        <w:rPr>
          <w:i/>
          <w:szCs w:val="27"/>
        </w:rPr>
        <w:t>)</w:t>
      </w:r>
      <w:r>
        <w:rPr>
          <w:i/>
          <w:szCs w:val="27"/>
        </w:rPr>
        <w:t>，包括一年多次赴港個人遊簽注</w:t>
      </w:r>
      <w:r>
        <w:rPr>
          <w:i/>
          <w:szCs w:val="27"/>
        </w:rPr>
        <w:t>(</w:t>
      </w:r>
      <w:r>
        <w:rPr>
          <w:i/>
          <w:szCs w:val="27"/>
        </w:rPr>
        <w:t>俗稱“一簽多行”</w:t>
      </w:r>
      <w:r>
        <w:rPr>
          <w:i/>
          <w:szCs w:val="27"/>
        </w:rPr>
        <w:t>)</w:t>
      </w:r>
      <w:r>
        <w:rPr>
          <w:i/>
          <w:szCs w:val="27"/>
        </w:rPr>
        <w:t>的政策，並會在取得共識後公布改善措施。局長亦表示會向內地當局反映香港各界對個人遊政策的意見，包括將一簽多行改為“一簽若干行”的建議。然而，政府至今未有交代此事的進展。就此，政府可否告知本會：</w:t>
      </w:r>
    </w:p>
    <w:p>
      <w:pPr>
        <w:pStyle w:val="F21"/>
        <w:rPr>
          <w:i/>
          <w:i/>
          <w:szCs w:val="27"/>
        </w:rPr>
      </w:pPr>
      <w:r>
        <w:rPr>
          <w:i/>
          <w:szCs w:val="27"/>
        </w:rPr>
      </w:r>
    </w:p>
    <w:p>
      <w:pPr>
        <w:pStyle w:val="Style15"/>
        <w:rPr/>
      </w:pPr>
      <w:r>
        <w:rPr/>
        <w:t>(</w:t>
      </w:r>
      <w:r>
        <w:rPr/>
        <w:t>一</w:t>
      </w:r>
      <w:r>
        <w:rPr/>
        <w:t>)</w:t>
        <w:tab/>
      </w:r>
      <w:r>
        <w:rPr/>
        <w:t>政府就改善個人遊與內地當局磋商的進展為何，以及有否制訂公布磋商結果及改善措施的時間表；</w:t>
      </w:r>
    </w:p>
    <w:p>
      <w:pPr>
        <w:pStyle w:val="Style15"/>
        <w:rPr/>
      </w:pPr>
      <w:r>
        <w:rPr/>
      </w:r>
    </w:p>
    <w:p>
      <w:pPr>
        <w:pStyle w:val="Style15"/>
        <w:rPr/>
      </w:pPr>
      <w:r>
        <w:rPr/>
        <w:t>(</w:t>
      </w:r>
      <w:r>
        <w:rPr/>
        <w:t>二</w:t>
      </w:r>
      <w:r>
        <w:rPr/>
        <w:t>)</w:t>
        <w:tab/>
      </w:r>
      <w:r>
        <w:rPr/>
        <w:t>有否評估要求內地當局取消一簽多行安排，以及為個人遊旅客數目設定上限是否可行；如有評估，詳情為何；如否，原因為何，以及有否考慮其他方案；及</w:t>
      </w:r>
    </w:p>
    <w:p>
      <w:pPr>
        <w:pStyle w:val="Style15"/>
        <w:rPr/>
      </w:pPr>
      <w:r>
        <w:rPr/>
      </w:r>
    </w:p>
    <w:p>
      <w:pPr>
        <w:pStyle w:val="Style15"/>
        <w:rPr/>
      </w:pPr>
      <w:r>
        <w:rPr/>
        <w:t>(</w:t>
      </w:r>
      <w:r>
        <w:rPr/>
        <w:t>三</w:t>
      </w:r>
      <w:r>
        <w:rPr/>
        <w:t>)</w:t>
        <w:tab/>
      </w:r>
      <w:r>
        <w:rPr/>
        <w:t>有何具體的旅客客源多元化新措施，吸引長途市場</w:t>
      </w:r>
      <w:r>
        <w:rPr/>
        <w:t>(</w:t>
      </w:r>
      <w:r>
        <w:rPr/>
        <w:t>例如歐美及澳洲等地</w:t>
      </w:r>
      <w:r>
        <w:rPr/>
        <w:t>)</w:t>
      </w:r>
      <w:r>
        <w:rPr/>
        <w:t>及亞洲短途市場</w:t>
      </w:r>
      <w:r>
        <w:rPr/>
        <w:t>(</w:t>
      </w:r>
      <w:r>
        <w:rPr/>
        <w:t>例如台灣、日本及南韓等地</w:t>
      </w:r>
      <w:r>
        <w:rPr/>
        <w:t>)</w:t>
      </w:r>
      <w:r>
        <w:rPr/>
        <w:t>的旅客訪港，以免旅遊業過度依賴個人遊？</w:t>
      </w:r>
    </w:p>
    <w:p>
      <w:pPr>
        <w:pStyle w:val="F21"/>
        <w:rPr>
          <w:szCs w:val="27"/>
        </w:rPr>
      </w:pPr>
      <w:r>
        <w:rPr>
          <w:szCs w:val="27"/>
        </w:rPr>
      </w:r>
    </w:p>
    <w:p>
      <w:pPr>
        <w:pStyle w:val="F21"/>
        <w:rPr>
          <w:szCs w:val="27"/>
        </w:rPr>
      </w:pPr>
      <w:r>
        <w:rPr>
          <w:szCs w:val="27"/>
        </w:rPr>
      </w:r>
    </w:p>
    <w:p>
      <w:pPr>
        <w:pStyle w:val="F21"/>
        <w:spacing w:lineRule="atLeast" w:line="370"/>
        <w:rPr>
          <w:szCs w:val="27"/>
        </w:rPr>
      </w:pPr>
      <w:r>
        <w:rPr>
          <w:rFonts w:eastAsia="華康中黑體"/>
          <w:b/>
          <w:kern w:val="2"/>
          <w:szCs w:val="27"/>
        </w:rPr>
        <w:t>商務及經濟發展局局長</w:t>
      </w:r>
      <w:r>
        <w:rPr>
          <w:szCs w:val="27"/>
        </w:rPr>
        <w:t>：主席，特區政府十分重視香港旅遊業的長遠健康發展，同時明白香港社會對於旅客數字持續增長對民生影響的關注。</w:t>
      </w:r>
      <w:r>
        <w:rPr>
          <w:szCs w:val="27"/>
        </w:rPr>
        <w:t>2012</w:t>
      </w:r>
      <w:r>
        <w:rPr>
          <w:szCs w:val="27"/>
        </w:rPr>
        <w:t>年</w:t>
      </w:r>
      <w:r>
        <w:rPr>
          <w:szCs w:val="27"/>
        </w:rPr>
        <w:t>9</w:t>
      </w:r>
      <w:r>
        <w:rPr>
          <w:szCs w:val="27"/>
        </w:rPr>
        <w:t>月，行政長官宣布內地有關部門將與特區政府密切溝通配合，待確定香港的承受和接待能力後，才考慮實施“非深圳戶籍一簽多行”及有序地簽發</w:t>
      </w:r>
      <w:r>
        <w:rPr>
          <w:szCs w:val="27"/>
        </w:rPr>
        <w:t>6</w:t>
      </w:r>
      <w:r>
        <w:rPr>
          <w:szCs w:val="27"/>
        </w:rPr>
        <w:t>個城市的異地簽注。此外，特區政府於</w:t>
      </w:r>
      <w:r>
        <w:rPr>
          <w:szCs w:val="27"/>
        </w:rPr>
        <w:t>2013</w:t>
      </w:r>
      <w:r>
        <w:rPr>
          <w:szCs w:val="27"/>
        </w:rPr>
        <w:t>年年底完成有關香港承受及接待旅客能力的評估工作，並正根據評估報告的建議，積極增加香港的接待能力，當中包括兩個主題公園的擴建、啟德郵輪碼頭第二個泊位的啟用等。我們亦會繼續多管齊下增加酒店房間的供應。</w:t>
      </w:r>
    </w:p>
    <w:p>
      <w:pPr>
        <w:pStyle w:val="F21"/>
        <w:spacing w:lineRule="atLeast" w:line="370"/>
        <w:rPr>
          <w:szCs w:val="27"/>
        </w:rPr>
      </w:pPr>
      <w:r>
        <w:rPr>
          <w:szCs w:val="27"/>
        </w:rPr>
      </w:r>
    </w:p>
    <w:p>
      <w:pPr>
        <w:pStyle w:val="F21"/>
        <w:spacing w:lineRule="atLeast" w:line="370"/>
        <w:rPr>
          <w:szCs w:val="27"/>
        </w:rPr>
      </w:pPr>
      <w:r>
        <w:rPr>
          <w:szCs w:val="27"/>
        </w:rPr>
        <w:tab/>
      </w:r>
      <w:r>
        <w:rPr>
          <w:szCs w:val="27"/>
        </w:rPr>
        <w:t>就毛議員所質詢各項，現答覆如下：</w:t>
      </w:r>
    </w:p>
    <w:p>
      <w:pPr>
        <w:pStyle w:val="F21"/>
        <w:spacing w:lineRule="atLeast" w:line="370"/>
        <w:rPr>
          <w:szCs w:val="27"/>
        </w:rPr>
      </w:pPr>
      <w:r>
        <w:rPr>
          <w:szCs w:val="27"/>
        </w:rPr>
      </w:r>
    </w:p>
    <w:p>
      <w:pPr>
        <w:pStyle w:val="F21"/>
        <w:spacing w:lineRule="atLeast" w:line="370"/>
        <w:ind w:left="1418" w:hanging="851"/>
        <w:rPr>
          <w:szCs w:val="27"/>
        </w:rPr>
      </w:pPr>
      <w:r>
        <w:rPr>
          <w:szCs w:val="27"/>
        </w:rPr>
        <w:t>(</w:t>
      </w:r>
      <w:r>
        <w:rPr>
          <w:szCs w:val="27"/>
        </w:rPr>
        <w:t>一</w:t>
      </w:r>
      <w:r>
        <w:rPr>
          <w:szCs w:val="27"/>
        </w:rPr>
        <w:t>)</w:t>
      </w:r>
      <w:r>
        <w:rPr>
          <w:szCs w:val="27"/>
        </w:rPr>
        <w:t>及</w:t>
      </w:r>
      <w:r>
        <w:rPr>
          <w:szCs w:val="27"/>
        </w:rPr>
        <w:t>(</w:t>
      </w:r>
      <w:r>
        <w:rPr>
          <w:szCs w:val="27"/>
        </w:rPr>
        <w:t>二</w:t>
      </w:r>
      <w:r>
        <w:rPr>
          <w:szCs w:val="27"/>
        </w:rPr>
        <w:t>)</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考慮到社會持續關注本港接待旅客的能力，行政長官在</w:t>
      </w:r>
      <w:r>
        <w:rPr>
          <w:szCs w:val="27"/>
        </w:rPr>
        <w:t>2014</w:t>
      </w:r>
      <w:r>
        <w:rPr>
          <w:szCs w:val="27"/>
        </w:rPr>
        <w:t>年</w:t>
      </w:r>
      <w:r>
        <w:rPr>
          <w:szCs w:val="27"/>
        </w:rPr>
        <w:t>4</w:t>
      </w:r>
      <w:r>
        <w:rPr>
          <w:szCs w:val="27"/>
        </w:rPr>
        <w:t>月表示，特區政府正研究調控旅客人數增長和旅客結構的辦法，並會在與中央政府和內地相關部門磋商後盡快公布結果。特區政府於</w:t>
      </w:r>
      <w:r>
        <w:rPr>
          <w:szCs w:val="27"/>
        </w:rPr>
        <w:t>2014</w:t>
      </w:r>
      <w:r>
        <w:rPr>
          <w:szCs w:val="27"/>
        </w:rPr>
        <w:t>年</w:t>
      </w:r>
      <w:r>
        <w:rPr>
          <w:szCs w:val="27"/>
        </w:rPr>
        <w:t>6</w:t>
      </w:r>
      <w:r>
        <w:rPr>
          <w:szCs w:val="27"/>
        </w:rPr>
        <w:t>月與國務院港澳事務辦公室進行的工作會議中，向中央政府反映了香港社會就個人遊議題的各方面意見。</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由於不同的調控措施會為香港的不同地區和不同檔次的行業帶來不同的人流減少幅度，也會帶來不同的經濟影響，我們需要客觀分析不同調控措施對香港整體經濟帶來的影響。我們的大前提是確保旅遊業穩定及有序發展，同時盡力減輕旅客增加對社區帶來的不便，平衡旅遊業對香港經濟及民生的影響。正因如此，我們需考慮香港各方面的最新情況，包括經濟、社會民生等。我們亦鼓勵社會各界繼續利用這段時間，就個人遊的議題廣泛和認真討論，並提出具體意見。</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有關優化和完善個人遊安排的措施仍在討論階段，暫時未有結論。特區政府會繼續與中央政府和內地相關部門保持溝通，將香港社會各方面的意見向中央政府全面、充分地反映，讓最終由中央政府決定的政策可更符合香港的長遠和整體利益。</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三</w:t>
      </w:r>
      <w:r>
        <w:rPr>
          <w:szCs w:val="27"/>
        </w:rPr>
        <w:t>)</w:t>
        <w:tab/>
      </w:r>
      <w:r>
        <w:rPr>
          <w:szCs w:val="27"/>
        </w:rPr>
        <w:t>旅遊事務署一直透過香港旅遊發展局</w:t>
      </w:r>
      <w:r>
        <w:rPr>
          <w:szCs w:val="27"/>
        </w:rPr>
        <w:t>(“</w:t>
      </w:r>
      <w:r>
        <w:rPr>
          <w:szCs w:val="27"/>
        </w:rPr>
        <w:t>旅發局”</w:t>
      </w:r>
      <w:r>
        <w:rPr>
          <w:szCs w:val="27"/>
        </w:rPr>
        <w:t>)</w:t>
      </w:r>
      <w:r>
        <w:rPr>
          <w:szCs w:val="27"/>
        </w:rPr>
        <w:t>積極維持客源市場多元化，並致力保持香港作為“亞洲國際都會”及世界級旅遊勝地的形象。近年，旅發局集中把推廣資源投放到全球</w:t>
      </w:r>
      <w:r>
        <w:rPr>
          <w:szCs w:val="27"/>
        </w:rPr>
        <w:t>20</w:t>
      </w:r>
      <w:r>
        <w:rPr>
          <w:szCs w:val="27"/>
        </w:rPr>
        <w:t>個目標客源市場，而當中約</w:t>
      </w:r>
      <w:r>
        <w:rPr>
          <w:szCs w:val="27"/>
        </w:rPr>
        <w:t>75%</w:t>
      </w:r>
      <w:r>
        <w:rPr>
          <w:szCs w:val="27"/>
        </w:rPr>
        <w:t>的資源投放至海外市場</w:t>
      </w:r>
      <w:r>
        <w:rPr>
          <w:szCs w:val="27"/>
        </w:rPr>
        <w:t>(</w:t>
      </w:r>
      <w:r>
        <w:rPr>
          <w:szCs w:val="27"/>
        </w:rPr>
        <w:t>即非內地市場</w:t>
      </w:r>
      <w:r>
        <w:rPr>
          <w:szCs w:val="27"/>
        </w:rPr>
        <w:t>)</w:t>
      </w:r>
      <w:r>
        <w:rPr>
          <w:szCs w:val="27"/>
        </w:rPr>
        <w:t>。旅發局亦積極開發多個新市場，包括印度、俄羅斯、越南、海灣合作地區國家及荷蘭，務求為本港旅遊業開拓新客源。</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針對短途市場，旅發局聯同本地的旅遊業界在今年的</w:t>
      </w:r>
      <w:r>
        <w:rPr>
          <w:szCs w:val="27"/>
        </w:rPr>
        <w:t>1</w:t>
      </w:r>
      <w:r>
        <w:rPr>
          <w:szCs w:val="27"/>
        </w:rPr>
        <w:t>月及</w:t>
      </w:r>
      <w:r>
        <w:rPr>
          <w:szCs w:val="27"/>
        </w:rPr>
        <w:t>2</w:t>
      </w:r>
      <w:r>
        <w:rPr>
          <w:szCs w:val="27"/>
        </w:rPr>
        <w:t>月前往台灣、日本、南韓及東南亞推廣香港新春節目，並推出具吸引力的旅遊產品，吸引當地消費者於新春期間訪港。在</w:t>
      </w:r>
      <w:r>
        <w:rPr>
          <w:szCs w:val="27"/>
        </w:rPr>
        <w:t>2015-2016</w:t>
      </w:r>
      <w:r>
        <w:rPr>
          <w:szCs w:val="27"/>
        </w:rPr>
        <w:t>年度，旅發局計劃進一步增加投放在短途市場的資源，尤其是台灣、南韓、菲律賓、新加坡及印尼，並集中在夏季和冬季兩個主要時段進行推廣，透過廣告、公關宣傳、數碼媒體、消費者旅遊展等途徑，向當地旅客推介香港的獨特體驗及旅遊產品，吸引短途市場的旅客來港旅遊。</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在長途市場方面，由於外遊意欲仍受不明朗的經濟環境影響，旅發局會繼續採取較審慎的策略，主要集中在春、秋兩季進行推廣工作。旅發局會加強利用數碼及社交媒體進行推廣，並透過公關宣傳維持香港在長途市場的曝光率。同時，旅發局亦會聯同內地及澳門的旅遊推廣機構，向長途市場旅客推廣包含香港在內的“一程多站”行程及旅遊產品，以吸引更多長途市場的旅客來港。</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此外，針對高消費的中年在職人士和成熟客羣，旅發局會繼續重點推廣本港的美酒佳餚、藝術文化、綠色景致、會展及郵輪旅遊等多元化的特色，以鼓勵更多高端旅客來港旅遊。</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30" w:name="wrq08"/>
      <w:r>
        <w:rPr>
          <w:rFonts w:cs="Times New Roman" w:eastAsia="華康中黑體"/>
          <w:b/>
        </w:rPr>
        <w:t>為持工作簽證入境的婦女提供生育支援</w:t>
      </w:r>
    </w:p>
    <w:p>
      <w:pPr>
        <w:pStyle w:val="Normal"/>
        <w:spacing w:lineRule="atLeast" w:line="370"/>
        <w:rPr/>
      </w:pPr>
      <w:bookmarkStart w:id="31" w:name="wrq08"/>
      <w:r>
        <w:rPr>
          <w:b/>
        </w:rPr>
        <w:t>Maternity Support for Persons Entering Hong Kong on Employment Visas</w:t>
      </w:r>
      <w:bookmarkEnd w:id="31"/>
    </w:p>
    <w:p>
      <w:pPr>
        <w:pStyle w:val="F21"/>
        <w:spacing w:lineRule="atLeast" w:line="370"/>
        <w:rPr>
          <w:rFonts w:eastAsia="華康中黑體" w:cs="Times New Roman"/>
          <w:b/>
          <w:b/>
        </w:rPr>
      </w:pPr>
      <w:r>
        <w:rPr>
          <w:rFonts w:eastAsia="華康中黑體" w:cs="Times New Roman"/>
          <w:b/>
        </w:rPr>
      </w:r>
    </w:p>
    <w:p>
      <w:pPr>
        <w:pStyle w:val="F21"/>
        <w:spacing w:lineRule="atLeast" w:line="370"/>
        <w:rPr>
          <w:i/>
          <w:i/>
          <w:szCs w:val="27"/>
        </w:rPr>
      </w:pPr>
      <w:r>
        <w:rPr>
          <w:rFonts w:eastAsia="華康中黑體" w:cs="華康中黑體"/>
          <w:b/>
          <w:szCs w:val="27"/>
        </w:rPr>
        <w:t>8.</w:t>
        <w:tab/>
      </w:r>
      <w:r>
        <w:rPr>
          <w:rFonts w:cs="華康中黑體" w:eastAsia="華康中黑體"/>
          <w:b/>
          <w:szCs w:val="27"/>
        </w:rPr>
        <w:t>張超雄</w:t>
      </w:r>
      <w:r>
        <w:rPr>
          <w:rFonts w:ascii="華康中黑體" w:hAnsi="華康中黑體" w:cs="華康中黑體" w:eastAsia="華康中黑體"/>
          <w:b/>
          <w:szCs w:val="27"/>
        </w:rPr>
        <w:t>議員</w:t>
      </w:r>
      <w:r>
        <w:rPr>
          <w:szCs w:val="27"/>
        </w:rPr>
        <w:t>：</w:t>
      </w:r>
      <w:r>
        <w:rPr>
          <w:i/>
          <w:szCs w:val="27"/>
        </w:rPr>
        <w:t>主席，據悉，每年有不少持工作簽證入境的人士</w:t>
      </w:r>
      <w:r>
        <w:rPr>
          <w:i/>
          <w:szCs w:val="27"/>
        </w:rPr>
        <w:t>(</w:t>
      </w:r>
      <w:r>
        <w:rPr>
          <w:i/>
          <w:szCs w:val="27"/>
        </w:rPr>
        <w:t>包括外籍家庭傭工</w:t>
      </w:r>
      <w:r>
        <w:rPr>
          <w:i/>
          <w:szCs w:val="27"/>
        </w:rPr>
        <w:t>)</w:t>
      </w:r>
      <w:r>
        <w:rPr>
          <w:i/>
          <w:szCs w:val="27"/>
        </w:rPr>
        <w:t>在港懷孕、分娩或終止懷孕。由於她們並非香港居民，她們在生育方面所獲支援不足，而其在港所生子女所獲的醫療及教育服務亦有限。就此，政府可否告知本會：</w:t>
      </w:r>
      <w:r>
        <w:br w:type="page"/>
      </w:r>
    </w:p>
    <w:p>
      <w:pPr>
        <w:pStyle w:val="Style15"/>
        <w:spacing w:lineRule="atLeast" w:line="374"/>
        <w:rPr/>
      </w:pPr>
      <w:r>
        <w:rPr/>
        <w:t>(</w:t>
      </w:r>
      <w:r>
        <w:rPr/>
        <w:t>一</w:t>
      </w:r>
      <w:r>
        <w:rPr/>
        <w:t>)</w:t>
        <w:tab/>
      </w:r>
      <w:r>
        <w:rPr/>
        <w:t>是否知悉，過去</w:t>
      </w:r>
      <w:r>
        <w:rPr/>
        <w:t>5</w:t>
      </w:r>
      <w:r>
        <w:rPr/>
        <w:t>年每年香港家庭計劃指導會接獲持工作簽證入境人士的求助個案數字；</w:t>
      </w:r>
    </w:p>
    <w:p>
      <w:pPr>
        <w:pStyle w:val="Style15"/>
        <w:spacing w:lineRule="atLeast" w:line="374"/>
        <w:rPr/>
      </w:pPr>
      <w:r>
        <w:rPr/>
      </w:r>
    </w:p>
    <w:p>
      <w:pPr>
        <w:pStyle w:val="Style15"/>
        <w:spacing w:lineRule="atLeast" w:line="374"/>
        <w:rPr/>
      </w:pPr>
      <w:r>
        <w:rPr/>
        <w:t>(</w:t>
      </w:r>
      <w:r>
        <w:rPr/>
        <w:t>二</w:t>
      </w:r>
      <w:r>
        <w:rPr/>
        <w:t>)</w:t>
        <w:tab/>
      </w:r>
      <w:r>
        <w:rPr/>
        <w:t>是否知悉，過去</w:t>
      </w:r>
      <w:r>
        <w:rPr/>
        <w:t>5</w:t>
      </w:r>
      <w:r>
        <w:rPr/>
        <w:t>年每年持工作簽證入境人士在港懷孕、分娩，以及終止懷孕的個案宗數分別為何，並按她們的國籍和從事工作的類別列出分項數字；該等人士在港所生子女的安排</w:t>
      </w:r>
      <w:r>
        <w:rPr/>
        <w:t>(</w:t>
      </w:r>
      <w:r>
        <w:rPr/>
        <w:t>例如送返其父母的原居地及領養等</w:t>
      </w:r>
      <w:r>
        <w:rPr/>
        <w:t>)</w:t>
      </w:r>
      <w:r>
        <w:rPr/>
        <w:t>；</w:t>
      </w:r>
    </w:p>
    <w:p>
      <w:pPr>
        <w:pStyle w:val="Style15"/>
        <w:spacing w:lineRule="atLeast" w:line="374"/>
        <w:rPr/>
      </w:pPr>
      <w:r>
        <w:rPr/>
      </w:r>
    </w:p>
    <w:p>
      <w:pPr>
        <w:pStyle w:val="Style15"/>
        <w:spacing w:lineRule="atLeast" w:line="374"/>
        <w:rPr/>
      </w:pPr>
      <w:r>
        <w:rPr/>
        <w:t>(</w:t>
      </w:r>
      <w:r>
        <w:rPr/>
        <w:t>三</w:t>
      </w:r>
      <w:r>
        <w:rPr/>
        <w:t>)</w:t>
        <w:tab/>
      </w:r>
      <w:r>
        <w:rPr/>
        <w:t>政府現時有否為持工作簽證入境人士提供性教育</w:t>
      </w:r>
      <w:r>
        <w:rPr/>
        <w:t>(</w:t>
      </w:r>
      <w:r>
        <w:rPr/>
        <w:t>包括傳授避孕知識</w:t>
      </w:r>
      <w:r>
        <w:rPr/>
        <w:t>)</w:t>
      </w:r>
      <w:r>
        <w:rPr/>
        <w:t>，並對當中的孕婦提供產前檢查及支援、為其初生嬰兒提供防疫注射，以及為其在港所生子女提供教育等服務；如有，詳情如何；如否，原因為何；及</w:t>
      </w:r>
    </w:p>
    <w:p>
      <w:pPr>
        <w:pStyle w:val="Style15"/>
        <w:spacing w:lineRule="atLeast" w:line="374"/>
        <w:rPr/>
      </w:pPr>
      <w:r>
        <w:rPr/>
      </w:r>
    </w:p>
    <w:p>
      <w:pPr>
        <w:pStyle w:val="Style15"/>
        <w:spacing w:lineRule="atLeast" w:line="374"/>
        <w:rPr/>
      </w:pPr>
      <w:r>
        <w:rPr/>
        <w:t>(</w:t>
      </w:r>
      <w:r>
        <w:rPr/>
        <w:t>四</w:t>
      </w:r>
      <w:r>
        <w:rPr/>
        <w:t>)</w:t>
        <w:tab/>
      </w:r>
      <w:r>
        <w:rPr/>
        <w:t>有否檢討現行勞工及反歧視法例，對持工作簽證入境人士的生育及相關權利的保障是否足夠；如有檢討，詳情為何；如否，原因為何？</w:t>
      </w:r>
    </w:p>
    <w:p>
      <w:pPr>
        <w:pStyle w:val="F21"/>
        <w:spacing w:lineRule="atLeast" w:line="374"/>
        <w:rPr>
          <w:szCs w:val="27"/>
        </w:rPr>
      </w:pPr>
      <w:r>
        <w:rPr>
          <w:szCs w:val="27"/>
        </w:rPr>
      </w:r>
    </w:p>
    <w:p>
      <w:pPr>
        <w:pStyle w:val="F21"/>
        <w:spacing w:lineRule="atLeast" w:line="374"/>
        <w:rPr>
          <w:szCs w:val="27"/>
        </w:rPr>
      </w:pPr>
      <w:r>
        <w:rPr>
          <w:szCs w:val="27"/>
        </w:rPr>
      </w:r>
    </w:p>
    <w:p>
      <w:pPr>
        <w:pStyle w:val="F21"/>
        <w:spacing w:lineRule="atLeast" w:line="374"/>
        <w:rPr>
          <w:szCs w:val="27"/>
        </w:rPr>
      </w:pPr>
      <w:r>
        <w:rPr>
          <w:rFonts w:eastAsia="華康中黑體"/>
          <w:b/>
          <w:kern w:val="2"/>
          <w:szCs w:val="27"/>
        </w:rPr>
        <w:t>食物及衞生局局長</w:t>
      </w:r>
      <w:r>
        <w:rPr>
          <w:szCs w:val="27"/>
        </w:rPr>
        <w:t>：主席，</w:t>
      </w:r>
    </w:p>
    <w:p>
      <w:pPr>
        <w:pStyle w:val="F21"/>
        <w:spacing w:lineRule="atLeast" w:line="374"/>
        <w:rPr>
          <w:szCs w:val="27"/>
        </w:rPr>
      </w:pPr>
      <w:r>
        <w:rPr>
          <w:szCs w:val="27"/>
        </w:rPr>
      </w:r>
    </w:p>
    <w:p>
      <w:pPr>
        <w:pStyle w:val="F21"/>
        <w:spacing w:lineRule="atLeast" w:line="374"/>
        <w:ind w:left="1418" w:hanging="851"/>
        <w:rPr>
          <w:szCs w:val="27"/>
        </w:rPr>
      </w:pPr>
      <w:r>
        <w:rPr>
          <w:szCs w:val="27"/>
        </w:rPr>
        <w:t>(</w:t>
      </w:r>
      <w:r>
        <w:rPr>
          <w:szCs w:val="27"/>
        </w:rPr>
        <w:t>一</w:t>
      </w:r>
      <w:r>
        <w:rPr>
          <w:szCs w:val="27"/>
        </w:rPr>
        <w:t>)</w:t>
        <w:tab/>
      </w:r>
      <w:r>
        <w:rPr>
          <w:szCs w:val="27"/>
        </w:rPr>
        <w:t>香港家庭計劃指導會提供的懷孕及生育相關服務，服務對象涵蓋“受限制居港人士”</w:t>
      </w:r>
      <w:r>
        <w:rPr>
          <w:szCs w:val="27"/>
        </w:rPr>
        <w:t>(</w:t>
      </w:r>
      <w:r>
        <w:rPr>
          <w:szCs w:val="27"/>
        </w:rPr>
        <w:t>包括持工作簽證入境人士</w:t>
      </w:r>
      <w:r>
        <w:rPr>
          <w:szCs w:val="27"/>
        </w:rPr>
        <w:t>)</w:t>
      </w:r>
      <w:r>
        <w:rPr>
          <w:szCs w:val="27"/>
        </w:rPr>
        <w:t>。由</w:t>
      </w:r>
      <w:r>
        <w:rPr>
          <w:szCs w:val="27"/>
        </w:rPr>
        <w:t>2011</w:t>
      </w:r>
      <w:r>
        <w:rPr>
          <w:szCs w:val="27"/>
        </w:rPr>
        <w:t>年至</w:t>
      </w:r>
      <w:r>
        <w:rPr>
          <w:szCs w:val="27"/>
        </w:rPr>
        <w:t>2014</w:t>
      </w:r>
      <w:r>
        <w:rPr>
          <w:szCs w:val="27"/>
        </w:rPr>
        <w:t>年為“受限制居港人士”提供的服務數字如下：</w:t>
      </w:r>
    </w:p>
    <w:p>
      <w:pPr>
        <w:pStyle w:val="F21"/>
        <w:rPr>
          <w:szCs w:val="27"/>
        </w:rPr>
      </w:pPr>
      <w:r>
        <w:rPr>
          <w:szCs w:val="27"/>
        </w:rPr>
      </w:r>
    </w:p>
    <w:tbl>
      <w:tblPr>
        <w:tblW w:w="7803" w:type="dxa"/>
        <w:jc w:val="left"/>
        <w:tblInd w:w="1418" w:type="dxa"/>
        <w:tblCellMar>
          <w:top w:w="0" w:type="dxa"/>
          <w:left w:w="5" w:type="dxa"/>
          <w:bottom w:w="0" w:type="dxa"/>
          <w:right w:w="5" w:type="dxa"/>
        </w:tblCellMar>
        <w:tblLook w:val="01e0" w:noHBand="0" w:noVBand="0" w:firstColumn="1" w:lastRow="1" w:lastColumn="1" w:firstRow="1"/>
      </w:tblPr>
      <w:tblGrid>
        <w:gridCol w:w="1346"/>
        <w:gridCol w:w="807"/>
        <w:gridCol w:w="807"/>
        <w:gridCol w:w="807"/>
        <w:gridCol w:w="807"/>
        <w:gridCol w:w="807"/>
        <w:gridCol w:w="807"/>
        <w:gridCol w:w="807"/>
        <w:gridCol w:w="807"/>
      </w:tblGrid>
      <w:tr>
        <w:trPr>
          <w:tblHeader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left="28" w:right="28" w:hanging="0"/>
              <w:jc w:val="center"/>
              <w:rPr>
                <w:i/>
                <w:i/>
                <w:spacing w:val="10"/>
                <w:sz w:val="24"/>
                <w:szCs w:val="24"/>
              </w:rPr>
            </w:pPr>
            <w:r>
              <w:rPr>
                <w:i/>
                <w:spacing w:val="10"/>
                <w:sz w:val="24"/>
                <w:szCs w:val="24"/>
              </w:rPr>
              <w:t>服務類別</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Normal"/>
              <w:jc w:val="center"/>
              <w:rPr>
                <w:i/>
                <w:i/>
                <w:sz w:val="24"/>
                <w:szCs w:val="24"/>
              </w:rPr>
            </w:pPr>
            <w:r>
              <w:rPr>
                <w:i/>
                <w:sz w:val="24"/>
                <w:szCs w:val="24"/>
              </w:rPr>
              <w:t>2011</w:t>
            </w:r>
            <w:r>
              <w:rPr>
                <w:i/>
                <w:sz w:val="24"/>
                <w:szCs w:val="24"/>
              </w:rPr>
              <w:t>年</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Normal"/>
              <w:jc w:val="center"/>
              <w:rPr>
                <w:i/>
                <w:i/>
                <w:sz w:val="24"/>
                <w:szCs w:val="24"/>
              </w:rPr>
            </w:pPr>
            <w:r>
              <w:rPr>
                <w:i/>
                <w:sz w:val="24"/>
                <w:szCs w:val="24"/>
              </w:rPr>
              <w:t>2012</w:t>
            </w:r>
            <w:r>
              <w:rPr>
                <w:i/>
                <w:sz w:val="24"/>
                <w:szCs w:val="24"/>
              </w:rPr>
              <w:t>年</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Normal"/>
              <w:jc w:val="center"/>
              <w:rPr>
                <w:i/>
                <w:i/>
                <w:sz w:val="24"/>
                <w:szCs w:val="24"/>
              </w:rPr>
            </w:pPr>
            <w:r>
              <w:rPr>
                <w:i/>
                <w:sz w:val="24"/>
                <w:szCs w:val="24"/>
              </w:rPr>
              <w:t>2013</w:t>
            </w:r>
            <w:r>
              <w:rPr>
                <w:i/>
                <w:sz w:val="24"/>
                <w:szCs w:val="24"/>
              </w:rPr>
              <w:t>年</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Normal"/>
              <w:jc w:val="center"/>
              <w:rPr>
                <w:i/>
                <w:i/>
                <w:sz w:val="24"/>
                <w:szCs w:val="24"/>
              </w:rPr>
            </w:pPr>
            <w:r>
              <w:rPr>
                <w:i/>
                <w:sz w:val="24"/>
                <w:szCs w:val="24"/>
              </w:rPr>
              <w:t>2014</w:t>
            </w:r>
            <w:r>
              <w:rPr>
                <w:i/>
                <w:sz w:val="24"/>
                <w:szCs w:val="24"/>
              </w:rPr>
              <w:t>年</w:t>
            </w:r>
          </w:p>
        </w:tc>
      </w:tr>
      <w:tr>
        <w:trPr>
          <w:tblHeader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10"/>
                <w:sz w:val="24"/>
                <w:szCs w:val="24"/>
              </w:rPr>
            </w:pPr>
            <w:r>
              <w:rPr>
                <w:i/>
                <w:spacing w:val="10"/>
                <w:sz w:val="24"/>
                <w:szCs w:val="24"/>
              </w:rPr>
            </w:r>
          </w:p>
        </w:tc>
        <w:tc>
          <w:tcPr>
            <w:tcW w:w="807" w:type="dxa"/>
            <w:tcBorders>
              <w:top w:val="single" w:sz="4" w:space="0" w:color="000000"/>
              <w:left w:val="single" w:sz="4" w:space="0" w:color="000000"/>
              <w:bottom w:val="single" w:sz="4" w:space="0" w:color="000000"/>
              <w:right w:val="single" w:sz="4" w:space="0" w:color="000000"/>
            </w:tcBorders>
          </w:tcPr>
          <w:p>
            <w:pPr>
              <w:pStyle w:val="Normal"/>
              <w:jc w:val="center"/>
              <w:rPr>
                <w:i/>
                <w:i/>
                <w:spacing w:val="10"/>
                <w:sz w:val="24"/>
                <w:szCs w:val="24"/>
              </w:rPr>
            </w:pPr>
            <w:r>
              <w:rPr>
                <w:i/>
                <w:spacing w:val="10"/>
                <w:sz w:val="24"/>
                <w:szCs w:val="24"/>
              </w:rPr>
              <w:t>就診者數目</w:t>
            </w:r>
          </w:p>
        </w:tc>
        <w:tc>
          <w:tcPr>
            <w:tcW w:w="807" w:type="dxa"/>
            <w:tcBorders>
              <w:top w:val="single" w:sz="4" w:space="0" w:color="000000"/>
              <w:left w:val="single" w:sz="4" w:space="0" w:color="000000"/>
              <w:bottom w:val="single" w:sz="4" w:space="0" w:color="000000"/>
              <w:right w:val="single" w:sz="4" w:space="0" w:color="000000"/>
            </w:tcBorders>
          </w:tcPr>
          <w:p>
            <w:pPr>
              <w:pStyle w:val="Normal"/>
              <w:jc w:val="center"/>
              <w:rPr>
                <w:i/>
                <w:i/>
                <w:spacing w:val="10"/>
                <w:sz w:val="24"/>
                <w:szCs w:val="24"/>
              </w:rPr>
            </w:pPr>
            <w:r>
              <w:rPr>
                <w:i/>
                <w:spacing w:val="10"/>
                <w:sz w:val="24"/>
                <w:szCs w:val="24"/>
              </w:rPr>
              <w:t>就診者人次</w:t>
            </w:r>
          </w:p>
        </w:tc>
        <w:tc>
          <w:tcPr>
            <w:tcW w:w="807" w:type="dxa"/>
            <w:tcBorders>
              <w:top w:val="single" w:sz="4" w:space="0" w:color="000000"/>
              <w:left w:val="single" w:sz="4" w:space="0" w:color="000000"/>
              <w:bottom w:val="single" w:sz="4" w:space="0" w:color="000000"/>
              <w:right w:val="single" w:sz="4" w:space="0" w:color="000000"/>
            </w:tcBorders>
          </w:tcPr>
          <w:p>
            <w:pPr>
              <w:pStyle w:val="Normal"/>
              <w:jc w:val="center"/>
              <w:rPr>
                <w:i/>
                <w:i/>
                <w:spacing w:val="10"/>
                <w:sz w:val="24"/>
                <w:szCs w:val="24"/>
              </w:rPr>
            </w:pPr>
            <w:r>
              <w:rPr>
                <w:i/>
                <w:spacing w:val="10"/>
                <w:sz w:val="24"/>
                <w:szCs w:val="24"/>
              </w:rPr>
              <w:t>就診者數目</w:t>
            </w:r>
          </w:p>
        </w:tc>
        <w:tc>
          <w:tcPr>
            <w:tcW w:w="807" w:type="dxa"/>
            <w:tcBorders>
              <w:top w:val="single" w:sz="4" w:space="0" w:color="000000"/>
              <w:left w:val="single" w:sz="4" w:space="0" w:color="000000"/>
              <w:bottom w:val="single" w:sz="4" w:space="0" w:color="000000"/>
              <w:right w:val="single" w:sz="4" w:space="0" w:color="000000"/>
            </w:tcBorders>
          </w:tcPr>
          <w:p>
            <w:pPr>
              <w:pStyle w:val="Normal"/>
              <w:jc w:val="center"/>
              <w:rPr>
                <w:i/>
                <w:i/>
                <w:spacing w:val="10"/>
                <w:sz w:val="24"/>
                <w:szCs w:val="24"/>
              </w:rPr>
            </w:pPr>
            <w:r>
              <w:rPr>
                <w:i/>
                <w:spacing w:val="10"/>
                <w:sz w:val="24"/>
                <w:szCs w:val="24"/>
              </w:rPr>
              <w:t>就診者人次</w:t>
            </w:r>
          </w:p>
        </w:tc>
        <w:tc>
          <w:tcPr>
            <w:tcW w:w="807" w:type="dxa"/>
            <w:tcBorders>
              <w:top w:val="single" w:sz="4" w:space="0" w:color="000000"/>
              <w:left w:val="single" w:sz="4" w:space="0" w:color="000000"/>
              <w:bottom w:val="single" w:sz="4" w:space="0" w:color="000000"/>
              <w:right w:val="single" w:sz="4" w:space="0" w:color="000000"/>
            </w:tcBorders>
          </w:tcPr>
          <w:p>
            <w:pPr>
              <w:pStyle w:val="Normal"/>
              <w:jc w:val="center"/>
              <w:rPr>
                <w:i/>
                <w:i/>
                <w:spacing w:val="10"/>
                <w:sz w:val="24"/>
                <w:szCs w:val="24"/>
              </w:rPr>
            </w:pPr>
            <w:r>
              <w:rPr>
                <w:i/>
                <w:spacing w:val="10"/>
                <w:sz w:val="24"/>
                <w:szCs w:val="24"/>
              </w:rPr>
              <w:t>就診者數目</w:t>
            </w:r>
          </w:p>
        </w:tc>
        <w:tc>
          <w:tcPr>
            <w:tcW w:w="807" w:type="dxa"/>
            <w:tcBorders>
              <w:top w:val="single" w:sz="4" w:space="0" w:color="000000"/>
              <w:left w:val="single" w:sz="4" w:space="0" w:color="000000"/>
              <w:bottom w:val="single" w:sz="4" w:space="0" w:color="000000"/>
              <w:right w:val="single" w:sz="4" w:space="0" w:color="000000"/>
            </w:tcBorders>
          </w:tcPr>
          <w:p>
            <w:pPr>
              <w:pStyle w:val="Normal"/>
              <w:jc w:val="center"/>
              <w:rPr>
                <w:i/>
                <w:i/>
                <w:spacing w:val="10"/>
                <w:sz w:val="24"/>
                <w:szCs w:val="24"/>
              </w:rPr>
            </w:pPr>
            <w:r>
              <w:rPr>
                <w:i/>
                <w:spacing w:val="10"/>
                <w:sz w:val="24"/>
                <w:szCs w:val="24"/>
              </w:rPr>
              <w:t>就診者人次</w:t>
            </w:r>
          </w:p>
        </w:tc>
        <w:tc>
          <w:tcPr>
            <w:tcW w:w="807" w:type="dxa"/>
            <w:tcBorders>
              <w:top w:val="single" w:sz="4" w:space="0" w:color="000000"/>
              <w:left w:val="single" w:sz="4" w:space="0" w:color="000000"/>
              <w:bottom w:val="single" w:sz="4" w:space="0" w:color="000000"/>
              <w:right w:val="single" w:sz="4" w:space="0" w:color="000000"/>
            </w:tcBorders>
          </w:tcPr>
          <w:p>
            <w:pPr>
              <w:pStyle w:val="Normal"/>
              <w:jc w:val="center"/>
              <w:rPr>
                <w:i/>
                <w:i/>
                <w:spacing w:val="10"/>
                <w:sz w:val="24"/>
                <w:szCs w:val="24"/>
              </w:rPr>
            </w:pPr>
            <w:r>
              <w:rPr>
                <w:i/>
                <w:spacing w:val="10"/>
                <w:sz w:val="24"/>
                <w:szCs w:val="24"/>
              </w:rPr>
              <w:t>就診者數目</w:t>
            </w:r>
          </w:p>
        </w:tc>
        <w:tc>
          <w:tcPr>
            <w:tcW w:w="807" w:type="dxa"/>
            <w:tcBorders>
              <w:top w:val="single" w:sz="4" w:space="0" w:color="000000"/>
              <w:left w:val="single" w:sz="4" w:space="0" w:color="000000"/>
              <w:bottom w:val="single" w:sz="4" w:space="0" w:color="000000"/>
              <w:right w:val="single" w:sz="4" w:space="0" w:color="000000"/>
            </w:tcBorders>
          </w:tcPr>
          <w:p>
            <w:pPr>
              <w:pStyle w:val="Normal"/>
              <w:jc w:val="center"/>
              <w:rPr>
                <w:i/>
                <w:i/>
                <w:spacing w:val="10"/>
                <w:sz w:val="24"/>
                <w:szCs w:val="24"/>
              </w:rPr>
            </w:pPr>
            <w:r>
              <w:rPr>
                <w:i/>
                <w:spacing w:val="10"/>
                <w:sz w:val="24"/>
                <w:szCs w:val="24"/>
              </w:rPr>
              <w:t>就診者人次</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 w:right="28" w:hanging="0"/>
              <w:rPr>
                <w:spacing w:val="10"/>
                <w:sz w:val="24"/>
                <w:szCs w:val="24"/>
              </w:rPr>
            </w:pPr>
            <w:r>
              <w:rPr>
                <w:spacing w:val="10"/>
                <w:sz w:val="24"/>
                <w:szCs w:val="24"/>
              </w:rPr>
              <w:t>節育指導服務</w:t>
            </w:r>
            <w:r>
              <w:rPr>
                <w:spacing w:val="10"/>
                <w:sz w:val="24"/>
                <w:szCs w:val="24"/>
              </w:rPr>
              <w:t>(</w:t>
            </w:r>
            <w:r>
              <w:rPr>
                <w:spacing w:val="10"/>
                <w:sz w:val="24"/>
                <w:szCs w:val="24"/>
              </w:rPr>
              <w:t>女性</w:t>
            </w:r>
            <w:r>
              <w:rPr>
                <w:spacing w:val="10"/>
                <w:sz w:val="24"/>
                <w:szCs w:val="24"/>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1 347</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3 397</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2 000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4 864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2 648</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6 593</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3 117</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7 774</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 w:right="28" w:hanging="0"/>
              <w:rPr>
                <w:spacing w:val="10"/>
                <w:sz w:val="24"/>
                <w:szCs w:val="24"/>
              </w:rPr>
            </w:pPr>
            <w:r>
              <w:rPr>
                <w:spacing w:val="10"/>
                <w:sz w:val="24"/>
                <w:szCs w:val="24"/>
              </w:rPr>
              <w:t>節育指導服務</w:t>
            </w:r>
            <w:r>
              <w:rPr>
                <w:spacing w:val="10"/>
                <w:sz w:val="24"/>
                <w:szCs w:val="24"/>
              </w:rPr>
              <w:t>(</w:t>
            </w:r>
            <w:r>
              <w:rPr>
                <w:spacing w:val="10"/>
                <w:sz w:val="24"/>
                <w:szCs w:val="24"/>
              </w:rPr>
              <w:t>男性</w:t>
            </w:r>
            <w:r>
              <w:rPr>
                <w:spacing w:val="10"/>
                <w:sz w:val="24"/>
                <w:szCs w:val="24"/>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6</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12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25</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69</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36</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84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42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104</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 w:right="28" w:hanging="0"/>
              <w:rPr>
                <w:spacing w:val="10"/>
                <w:sz w:val="24"/>
                <w:szCs w:val="24"/>
              </w:rPr>
            </w:pPr>
            <w:r>
              <w:rPr>
                <w:spacing w:val="10"/>
                <w:sz w:val="24"/>
                <w:szCs w:val="24"/>
              </w:rPr>
              <w:t>手術室</w:t>
            </w:r>
          </w:p>
          <w:p>
            <w:pPr>
              <w:pStyle w:val="F21"/>
              <w:tabs>
                <w:tab w:val="left" w:pos="480" w:leader="none"/>
                <w:tab w:val="left" w:pos="567" w:leader="none"/>
              </w:tabs>
              <w:spacing w:lineRule="atLeast" w:line="366"/>
              <w:ind w:left="28" w:right="28" w:hanging="0"/>
              <w:rPr>
                <w:spacing w:val="10"/>
                <w:sz w:val="24"/>
                <w:szCs w:val="24"/>
              </w:rPr>
            </w:pPr>
            <w:r>
              <w:rPr>
                <w:spacing w:val="10"/>
                <w:sz w:val="24"/>
                <w:szCs w:val="24"/>
              </w:rPr>
              <w:t>服務</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158</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159</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267</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310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344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440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371</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490</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 w:right="28" w:hanging="0"/>
              <w:rPr>
                <w:spacing w:val="10"/>
                <w:sz w:val="24"/>
                <w:szCs w:val="24"/>
              </w:rPr>
            </w:pPr>
            <w:r>
              <w:rPr>
                <w:spacing w:val="10"/>
                <w:sz w:val="24"/>
                <w:szCs w:val="24"/>
              </w:rPr>
              <w:t>婚前檢查服務</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9</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15</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6</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15</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9</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22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3</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ind w:right="113" w:hanging="0"/>
              <w:jc w:val="right"/>
              <w:rPr>
                <w:spacing w:val="10"/>
                <w:sz w:val="24"/>
                <w:szCs w:val="24"/>
              </w:rPr>
            </w:pPr>
            <w:r>
              <w:rPr>
                <w:spacing w:val="10"/>
                <w:sz w:val="24"/>
                <w:szCs w:val="24"/>
              </w:rPr>
              <w:t>7</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28" w:right="28" w:hanging="0"/>
              <w:rPr>
                <w:spacing w:val="10"/>
                <w:sz w:val="24"/>
                <w:szCs w:val="24"/>
              </w:rPr>
            </w:pPr>
            <w:r>
              <w:rPr>
                <w:spacing w:val="10"/>
                <w:sz w:val="24"/>
                <w:szCs w:val="24"/>
              </w:rPr>
              <w:t>懷孕前</w:t>
            </w:r>
          </w:p>
          <w:p>
            <w:pPr>
              <w:pStyle w:val="F21"/>
              <w:tabs>
                <w:tab w:val="left" w:pos="480" w:leader="none"/>
                <w:tab w:val="left" w:pos="567" w:leader="none"/>
              </w:tabs>
              <w:ind w:left="28" w:right="28" w:hanging="0"/>
              <w:rPr>
                <w:spacing w:val="10"/>
                <w:sz w:val="24"/>
                <w:szCs w:val="24"/>
              </w:rPr>
            </w:pPr>
            <w:r>
              <w:rPr>
                <w:spacing w:val="10"/>
                <w:sz w:val="24"/>
                <w:szCs w:val="24"/>
              </w:rPr>
              <w:t>檢查服務</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45</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32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22</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28" w:right="28" w:hanging="0"/>
              <w:rPr>
                <w:spacing w:val="10"/>
                <w:sz w:val="24"/>
                <w:szCs w:val="24"/>
              </w:rPr>
            </w:pPr>
            <w:r>
              <w:rPr>
                <w:spacing w:val="10"/>
                <w:sz w:val="24"/>
                <w:szCs w:val="24"/>
              </w:rPr>
              <w:t>生育指導服務</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31</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25</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71</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21</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58</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21</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45</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28" w:right="28" w:hanging="0"/>
              <w:rPr>
                <w:spacing w:val="10"/>
                <w:sz w:val="24"/>
                <w:szCs w:val="24"/>
              </w:rPr>
            </w:pPr>
            <w:r>
              <w:rPr>
                <w:spacing w:val="10"/>
                <w:sz w:val="24"/>
                <w:szCs w:val="24"/>
              </w:rPr>
              <w:t>男性健康服務</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3</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4</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28" w:right="28" w:hanging="0"/>
              <w:rPr>
                <w:spacing w:val="10"/>
                <w:sz w:val="24"/>
                <w:szCs w:val="24"/>
              </w:rPr>
            </w:pPr>
            <w:r>
              <w:rPr>
                <w:spacing w:val="10"/>
                <w:sz w:val="24"/>
                <w:szCs w:val="24"/>
              </w:rPr>
              <w:t>青少年</w:t>
            </w:r>
          </w:p>
          <w:p>
            <w:pPr>
              <w:pStyle w:val="F21"/>
              <w:tabs>
                <w:tab w:val="left" w:pos="480" w:leader="none"/>
                <w:tab w:val="left" w:pos="567" w:leader="none"/>
              </w:tabs>
              <w:ind w:left="28" w:right="28" w:hanging="0"/>
              <w:rPr>
                <w:spacing w:val="10"/>
                <w:sz w:val="24"/>
                <w:szCs w:val="24"/>
              </w:rPr>
            </w:pPr>
            <w:r>
              <w:rPr>
                <w:spacing w:val="10"/>
                <w:sz w:val="24"/>
                <w:szCs w:val="24"/>
              </w:rPr>
              <w:t>保健服務</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337</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710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443</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913</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480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999</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505</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1 099</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28" w:right="28" w:hanging="0"/>
              <w:rPr>
                <w:spacing w:val="10"/>
                <w:sz w:val="24"/>
                <w:szCs w:val="24"/>
              </w:rPr>
            </w:pPr>
            <w:r>
              <w:rPr>
                <w:spacing w:val="10"/>
                <w:sz w:val="24"/>
                <w:szCs w:val="24"/>
              </w:rPr>
              <w:t>夫精人工授精服務</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0</w:t>
            </w:r>
          </w:p>
        </w:tc>
      </w:tr>
      <w:tr>
        <w:trPr/>
        <w:tc>
          <w:tcPr>
            <w:tcW w:w="13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28" w:right="28" w:hanging="0"/>
              <w:rPr>
                <w:spacing w:val="10"/>
                <w:sz w:val="24"/>
                <w:szCs w:val="24"/>
              </w:rPr>
            </w:pPr>
            <w:r>
              <w:rPr>
                <w:spacing w:val="10"/>
                <w:sz w:val="24"/>
                <w:szCs w:val="24"/>
              </w:rPr>
              <w:t>總數</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1 884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4 349</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2 793</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6 312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3 554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8 230</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4 072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13" w:hanging="0"/>
              <w:jc w:val="right"/>
              <w:rPr>
                <w:spacing w:val="10"/>
                <w:sz w:val="24"/>
                <w:szCs w:val="24"/>
              </w:rPr>
            </w:pPr>
            <w:r>
              <w:rPr>
                <w:spacing w:val="10"/>
                <w:sz w:val="24"/>
                <w:szCs w:val="24"/>
              </w:rPr>
              <w:t>9 545</w:t>
            </w:r>
          </w:p>
        </w:tc>
      </w:tr>
    </w:tbl>
    <w:p>
      <w:pPr>
        <w:pStyle w:val="F21"/>
        <w:spacing w:lineRule="auto" w:line="240"/>
        <w:rPr>
          <w:rFonts w:cs="Times New Roman"/>
          <w:sz w:val="20"/>
          <w:szCs w:val="20"/>
        </w:rPr>
      </w:pPr>
      <w:r>
        <w:rPr>
          <w:rFonts w:cs="Times New Roman"/>
          <w:sz w:val="20"/>
          <w:szCs w:val="20"/>
        </w:rPr>
      </w:r>
    </w:p>
    <w:p>
      <w:pPr>
        <w:pStyle w:val="F21"/>
        <w:spacing w:lineRule="auto" w:line="240"/>
        <w:ind w:left="1985" w:hanging="567"/>
        <w:rPr>
          <w:sz w:val="20"/>
          <w:szCs w:val="20"/>
        </w:rPr>
      </w:pPr>
      <w:r>
        <w:rPr>
          <w:sz w:val="20"/>
          <w:szCs w:val="20"/>
        </w:rPr>
        <w:t>註：</w:t>
      </w:r>
    </w:p>
    <w:p>
      <w:pPr>
        <w:pStyle w:val="F21"/>
        <w:spacing w:lineRule="auto" w:line="240"/>
        <w:ind w:left="1985" w:hanging="567"/>
        <w:rPr>
          <w:sz w:val="20"/>
          <w:szCs w:val="20"/>
        </w:rPr>
      </w:pPr>
      <w:r>
        <w:rPr>
          <w:sz w:val="20"/>
          <w:szCs w:val="20"/>
        </w:rPr>
      </w:r>
    </w:p>
    <w:p>
      <w:pPr>
        <w:pStyle w:val="F21"/>
        <w:spacing w:lineRule="auto" w:line="240"/>
        <w:ind w:left="1985" w:hanging="567"/>
        <w:rPr>
          <w:sz w:val="20"/>
          <w:szCs w:val="20"/>
        </w:rPr>
      </w:pPr>
      <w:r>
        <w:rPr>
          <w:sz w:val="20"/>
          <w:szCs w:val="20"/>
        </w:rPr>
        <w:t>(1)</w:t>
        <w:tab/>
        <w:t>“</w:t>
      </w:r>
      <w:r>
        <w:rPr>
          <w:sz w:val="20"/>
          <w:szCs w:val="20"/>
        </w:rPr>
        <w:t>受限制居港人士”指任何持有香港身份證人士，其在香港的居留是受到入境事務處處長的限制，包括持工作簽證入境人士。</w:t>
      </w:r>
    </w:p>
    <w:p>
      <w:pPr>
        <w:pStyle w:val="F21"/>
        <w:spacing w:lineRule="auto" w:line="240"/>
        <w:ind w:left="1985" w:hanging="567"/>
        <w:rPr>
          <w:sz w:val="20"/>
          <w:szCs w:val="20"/>
        </w:rPr>
      </w:pPr>
      <w:r>
        <w:rPr>
          <w:sz w:val="20"/>
          <w:szCs w:val="20"/>
        </w:rPr>
      </w:r>
    </w:p>
    <w:p>
      <w:pPr>
        <w:pStyle w:val="F21"/>
        <w:spacing w:lineRule="auto" w:line="240"/>
        <w:ind w:left="1985" w:hanging="567"/>
        <w:rPr>
          <w:sz w:val="20"/>
          <w:szCs w:val="20"/>
        </w:rPr>
      </w:pPr>
      <w:r>
        <w:rPr>
          <w:sz w:val="20"/>
          <w:szCs w:val="20"/>
        </w:rPr>
        <w:t>(2)</w:t>
        <w:tab/>
      </w:r>
      <w:r>
        <w:rPr>
          <w:sz w:val="20"/>
          <w:szCs w:val="20"/>
        </w:rPr>
        <w:t>沒有</w:t>
      </w:r>
      <w:r>
        <w:rPr>
          <w:sz w:val="20"/>
          <w:szCs w:val="20"/>
        </w:rPr>
        <w:t>2011</w:t>
      </w:r>
      <w:r>
        <w:rPr>
          <w:sz w:val="20"/>
          <w:szCs w:val="20"/>
        </w:rPr>
        <w:t>年前的統計數字。</w:t>
      </w:r>
    </w:p>
    <w:p>
      <w:pPr>
        <w:pStyle w:val="F21"/>
        <w:spacing w:lineRule="auto" w:line="240"/>
        <w:ind w:left="1985" w:hanging="567"/>
        <w:rPr>
          <w:sz w:val="20"/>
          <w:szCs w:val="20"/>
        </w:rPr>
      </w:pPr>
      <w:r>
        <w:rPr>
          <w:sz w:val="20"/>
          <w:szCs w:val="20"/>
        </w:rPr>
      </w:r>
    </w:p>
    <w:p>
      <w:pPr>
        <w:pStyle w:val="F21"/>
        <w:spacing w:lineRule="auto" w:line="240"/>
        <w:ind w:left="1985" w:hanging="567"/>
        <w:rPr>
          <w:sz w:val="20"/>
          <w:szCs w:val="20"/>
        </w:rPr>
      </w:pPr>
      <w:r>
        <w:rPr>
          <w:sz w:val="20"/>
          <w:szCs w:val="20"/>
        </w:rPr>
        <w:t>(3)</w:t>
        <w:tab/>
      </w:r>
      <w:r>
        <w:rPr>
          <w:sz w:val="20"/>
          <w:szCs w:val="20"/>
        </w:rPr>
        <w:t>手術室服務包括終止懷孕、男性輸精管結紮手術及包皮環切手術。</w:t>
      </w:r>
    </w:p>
    <w:p>
      <w:pPr>
        <w:pStyle w:val="F21"/>
        <w:spacing w:lineRule="atLeast" w:line="350"/>
        <w:rPr>
          <w:szCs w:val="27"/>
        </w:rPr>
      </w:pPr>
      <w:r>
        <w:rPr>
          <w:szCs w:val="27"/>
        </w:rPr>
      </w:r>
    </w:p>
    <w:p>
      <w:pPr>
        <w:pStyle w:val="F21"/>
        <w:spacing w:lineRule="atLeast" w:line="350"/>
        <w:ind w:left="1418" w:hanging="851"/>
        <w:rPr>
          <w:szCs w:val="27"/>
        </w:rPr>
      </w:pPr>
      <w:r>
        <w:rPr>
          <w:szCs w:val="27"/>
        </w:rPr>
        <w:t>(</w:t>
      </w:r>
      <w:r>
        <w:rPr>
          <w:szCs w:val="27"/>
        </w:rPr>
        <w:t>二</w:t>
      </w:r>
      <w:r>
        <w:rPr>
          <w:szCs w:val="27"/>
        </w:rPr>
        <w:t>)</w:t>
        <w:tab/>
      </w:r>
      <w:r>
        <w:rPr>
          <w:szCs w:val="27"/>
        </w:rPr>
        <w:t>由於醫院管理局</w:t>
      </w:r>
      <w:r>
        <w:rPr>
          <w:szCs w:val="27"/>
        </w:rPr>
        <w:t>(“</w:t>
      </w:r>
      <w:r>
        <w:rPr>
          <w:szCs w:val="27"/>
        </w:rPr>
        <w:t>醫管局”</w:t>
      </w:r>
      <w:r>
        <w:rPr>
          <w:szCs w:val="27"/>
        </w:rPr>
        <w:t>)</w:t>
      </w:r>
      <w:r>
        <w:rPr>
          <w:szCs w:val="27"/>
        </w:rPr>
        <w:t>並沒有備存到公立醫院求診病人是否持有工作簽證入境的資料，而入境事務處亦沒有備存非香港永久性居民孕婦的國籍和來港目的等分項數字，因此我們未能提供過去</w:t>
      </w:r>
      <w:r>
        <w:rPr>
          <w:szCs w:val="27"/>
        </w:rPr>
        <w:t>5</w:t>
      </w:r>
      <w:r>
        <w:rPr>
          <w:szCs w:val="27"/>
        </w:rPr>
        <w:t>年每年持工作簽證入境人士在港懷孕、分娩，以及終止懷孕的個案宗數，並按她們的國籍和從事工作的類別列出分項數字的統計數字。</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至於持工作簽證入境人士在港所生子女的安排，根據社會福利署的資料，過去</w:t>
      </w:r>
      <w:r>
        <w:rPr>
          <w:szCs w:val="27"/>
        </w:rPr>
        <w:t>5</w:t>
      </w:r>
      <w:r>
        <w:rPr>
          <w:szCs w:val="27"/>
        </w:rPr>
        <w:t>年，“受限制居港人士”</w:t>
      </w:r>
      <w:r>
        <w:rPr>
          <w:szCs w:val="27"/>
        </w:rPr>
        <w:t>(</w:t>
      </w:r>
      <w:r>
        <w:rPr>
          <w:szCs w:val="27"/>
        </w:rPr>
        <w:t>包括持工作簽證入境人士</w:t>
      </w:r>
      <w:r>
        <w:rPr>
          <w:szCs w:val="27"/>
        </w:rPr>
        <w:t>)</w:t>
      </w:r>
      <w:r>
        <w:rPr>
          <w:szCs w:val="27"/>
        </w:rPr>
        <w:t>在港出生的子女已被領養數目如下：</w:t>
      </w:r>
    </w:p>
    <w:p>
      <w:pPr>
        <w:pStyle w:val="F21"/>
        <w:spacing w:lineRule="atLeast" w:line="350"/>
        <w:rPr>
          <w:szCs w:val="27"/>
        </w:rPr>
      </w:pPr>
      <w:r>
        <w:rPr>
          <w:szCs w:val="27"/>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3267"/>
        <w:gridCol w:w="4537"/>
      </w:tblGrid>
      <w:tr>
        <w:trPr>
          <w:tblHeader w:val="true"/>
        </w:trPr>
        <w:tc>
          <w:tcPr>
            <w:tcW w:w="326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50"/>
              <w:jc w:val="center"/>
              <w:rPr>
                <w:i/>
                <w:i/>
                <w:szCs w:val="27"/>
              </w:rPr>
            </w:pPr>
            <w:r>
              <w:rPr>
                <w:i/>
                <w:szCs w:val="27"/>
              </w:rPr>
              <w:t>財政年度</w:t>
            </w:r>
          </w:p>
        </w:tc>
        <w:tc>
          <w:tcPr>
            <w:tcW w:w="453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50"/>
              <w:jc w:val="center"/>
              <w:rPr>
                <w:i/>
                <w:i/>
                <w:szCs w:val="27"/>
              </w:rPr>
            </w:pPr>
            <w:r>
              <w:rPr>
                <w:i/>
                <w:szCs w:val="27"/>
              </w:rPr>
              <w:t>已被領養兒童數目</w:t>
            </w:r>
          </w:p>
        </w:tc>
      </w:tr>
      <w:tr>
        <w:trPr/>
        <w:tc>
          <w:tcPr>
            <w:tcW w:w="326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50"/>
              <w:ind w:left="567" w:hanging="0"/>
              <w:rPr>
                <w:szCs w:val="27"/>
              </w:rPr>
            </w:pPr>
            <w:r>
              <w:rPr>
                <w:szCs w:val="27"/>
              </w:rPr>
              <w:t>2014-2015</w:t>
            </w:r>
          </w:p>
          <w:p>
            <w:pPr>
              <w:pStyle w:val="F21"/>
              <w:tabs>
                <w:tab w:val="left" w:pos="480" w:leader="none"/>
                <w:tab w:val="left" w:pos="567" w:leader="none"/>
              </w:tabs>
              <w:spacing w:lineRule="atLeast" w:line="350"/>
              <w:ind w:left="567" w:hanging="0"/>
              <w:rPr>
                <w:szCs w:val="27"/>
              </w:rPr>
            </w:pPr>
            <w:r>
              <w:rPr>
                <w:szCs w:val="27"/>
              </w:rPr>
              <w:t>(2014</w:t>
            </w:r>
            <w:r>
              <w:rPr>
                <w:szCs w:val="27"/>
              </w:rPr>
              <w:t>年</w:t>
            </w:r>
            <w:r>
              <w:rPr>
                <w:szCs w:val="27"/>
              </w:rPr>
              <w:t>4</w:t>
            </w:r>
            <w:r>
              <w:rPr>
                <w:szCs w:val="27"/>
              </w:rPr>
              <w:t>月</w:t>
            </w:r>
            <w:r>
              <w:rPr>
                <w:szCs w:val="27"/>
              </w:rPr>
              <w:t>1</w:t>
            </w:r>
            <w:r>
              <w:rPr>
                <w:szCs w:val="27"/>
              </w:rPr>
              <w:t>日至</w:t>
            </w:r>
          </w:p>
          <w:p>
            <w:pPr>
              <w:pStyle w:val="F21"/>
              <w:tabs>
                <w:tab w:val="left" w:pos="480" w:leader="none"/>
                <w:tab w:val="left" w:pos="567" w:leader="none"/>
              </w:tabs>
              <w:spacing w:lineRule="atLeast" w:line="350"/>
              <w:ind w:left="567" w:hanging="0"/>
              <w:rPr>
                <w:szCs w:val="27"/>
              </w:rPr>
            </w:pPr>
            <w:r>
              <w:rPr>
                <w:szCs w:val="27"/>
              </w:rPr>
              <w:t>2015</w:t>
            </w:r>
            <w:r>
              <w:rPr>
                <w:szCs w:val="27"/>
              </w:rPr>
              <w:t>年</w:t>
            </w:r>
            <w:r>
              <w:rPr>
                <w:szCs w:val="27"/>
              </w:rPr>
              <w:t>1</w:t>
            </w:r>
            <w:r>
              <w:rPr>
                <w:szCs w:val="27"/>
              </w:rPr>
              <w:t>月</w:t>
            </w:r>
            <w:r>
              <w:rPr>
                <w:szCs w:val="27"/>
              </w:rPr>
              <w:t>31</w:t>
            </w:r>
            <w:r>
              <w:rPr>
                <w:szCs w:val="27"/>
              </w:rPr>
              <w:t>日</w:t>
            </w:r>
            <w:r>
              <w:rPr>
                <w:szCs w:val="27"/>
              </w:rPr>
              <w:t>)</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2268" w:hanging="0"/>
              <w:jc w:val="right"/>
              <w:rPr>
                <w:szCs w:val="27"/>
              </w:rPr>
            </w:pPr>
            <w:r>
              <w:rPr>
                <w:szCs w:val="27"/>
              </w:rPr>
              <w:t>4</w:t>
            </w:r>
          </w:p>
        </w:tc>
      </w:tr>
      <w:tr>
        <w:trPr/>
        <w:tc>
          <w:tcPr>
            <w:tcW w:w="326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50"/>
              <w:ind w:left="567" w:hanging="0"/>
              <w:rPr>
                <w:szCs w:val="27"/>
              </w:rPr>
            </w:pPr>
            <w:r>
              <w:rPr>
                <w:szCs w:val="27"/>
              </w:rPr>
              <w:t>2013-2014</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2268" w:hanging="0"/>
              <w:jc w:val="right"/>
              <w:rPr>
                <w:szCs w:val="27"/>
              </w:rPr>
            </w:pPr>
            <w:r>
              <w:rPr>
                <w:szCs w:val="27"/>
              </w:rPr>
              <w:t>12</w:t>
            </w:r>
          </w:p>
        </w:tc>
      </w:tr>
      <w:tr>
        <w:trPr/>
        <w:tc>
          <w:tcPr>
            <w:tcW w:w="326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50"/>
              <w:ind w:left="567" w:hanging="0"/>
              <w:rPr>
                <w:szCs w:val="27"/>
              </w:rPr>
            </w:pPr>
            <w:r>
              <w:rPr>
                <w:szCs w:val="27"/>
              </w:rPr>
              <w:t>2012-2013</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2268" w:hanging="0"/>
              <w:jc w:val="right"/>
              <w:rPr>
                <w:szCs w:val="27"/>
              </w:rPr>
            </w:pPr>
            <w:r>
              <w:rPr>
                <w:szCs w:val="27"/>
              </w:rPr>
              <w:t>5</w:t>
            </w:r>
          </w:p>
        </w:tc>
      </w:tr>
      <w:tr>
        <w:trPr/>
        <w:tc>
          <w:tcPr>
            <w:tcW w:w="326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567" w:hanging="0"/>
              <w:rPr>
                <w:szCs w:val="27"/>
              </w:rPr>
            </w:pPr>
            <w:r>
              <w:rPr>
                <w:szCs w:val="27"/>
              </w:rPr>
              <w:t>2011-2012</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2268" w:hanging="0"/>
              <w:jc w:val="right"/>
              <w:rPr>
                <w:szCs w:val="27"/>
              </w:rPr>
            </w:pPr>
            <w:r>
              <w:rPr>
                <w:szCs w:val="27"/>
              </w:rPr>
              <w:t>10</w:t>
            </w:r>
          </w:p>
        </w:tc>
      </w:tr>
      <w:tr>
        <w:trPr/>
        <w:tc>
          <w:tcPr>
            <w:tcW w:w="326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567" w:hanging="0"/>
              <w:rPr>
                <w:szCs w:val="27"/>
              </w:rPr>
            </w:pPr>
            <w:r>
              <w:rPr>
                <w:szCs w:val="27"/>
              </w:rPr>
              <w:t>2010-2011</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2268" w:hanging="0"/>
              <w:jc w:val="right"/>
              <w:rPr>
                <w:szCs w:val="27"/>
              </w:rPr>
            </w:pPr>
            <w:r>
              <w:rPr>
                <w:szCs w:val="27"/>
              </w:rPr>
              <w:t>2</w:t>
            </w:r>
          </w:p>
        </w:tc>
      </w:tr>
      <w:tr>
        <w:trPr/>
        <w:tc>
          <w:tcPr>
            <w:tcW w:w="326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567" w:hanging="0"/>
              <w:rPr>
                <w:szCs w:val="27"/>
              </w:rPr>
            </w:pPr>
            <w:r>
              <w:rPr>
                <w:szCs w:val="27"/>
              </w:rPr>
              <w:t>2009-2010</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2268" w:hanging="0"/>
              <w:jc w:val="right"/>
              <w:rPr>
                <w:szCs w:val="27"/>
              </w:rPr>
            </w:pPr>
            <w:r>
              <w:rPr>
                <w:szCs w:val="27"/>
              </w:rPr>
              <w:t>1</w:t>
            </w:r>
          </w:p>
        </w:tc>
      </w:tr>
      <w:tr>
        <w:trPr/>
        <w:tc>
          <w:tcPr>
            <w:tcW w:w="3267"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ind w:left="567" w:hanging="0"/>
              <w:rPr>
                <w:szCs w:val="27"/>
              </w:rPr>
            </w:pPr>
            <w:r>
              <w:rPr>
                <w:szCs w:val="27"/>
              </w:rPr>
              <w:t>總數</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2268" w:hanging="0"/>
              <w:jc w:val="right"/>
              <w:rPr>
                <w:szCs w:val="27"/>
              </w:rPr>
            </w:pPr>
            <w:r>
              <w:rPr>
                <w:szCs w:val="27"/>
              </w:rPr>
              <w:t>34</w:t>
            </w:r>
          </w:p>
        </w:tc>
      </w:tr>
    </w:tbl>
    <w:p>
      <w:pPr>
        <w:pStyle w:val="F21"/>
        <w:rPr>
          <w:rFonts w:cs="Times New Roman"/>
          <w:szCs w:val="27"/>
        </w:rPr>
      </w:pPr>
      <w:r>
        <w:rPr>
          <w:rFonts w:cs="Times New Roman"/>
          <w:szCs w:val="27"/>
        </w:rPr>
      </w:r>
    </w:p>
    <w:p>
      <w:pPr>
        <w:pStyle w:val="F21"/>
        <w:ind w:left="1418" w:hanging="851"/>
        <w:rPr>
          <w:szCs w:val="27"/>
        </w:rPr>
      </w:pPr>
      <w:r>
        <w:rPr>
          <w:szCs w:val="27"/>
        </w:rPr>
        <w:t>(</w:t>
      </w:r>
      <w:r>
        <w:rPr>
          <w:szCs w:val="27"/>
        </w:rPr>
        <w:t>三</w:t>
      </w:r>
      <w:r>
        <w:rPr>
          <w:szCs w:val="27"/>
        </w:rPr>
        <w:t>)</w:t>
        <w:tab/>
      </w:r>
      <w:r>
        <w:rPr>
          <w:szCs w:val="27"/>
        </w:rPr>
        <w:t>衞生署家庭健康服務通過全港</w:t>
      </w:r>
      <w:r>
        <w:rPr>
          <w:szCs w:val="27"/>
        </w:rPr>
        <w:t>31</w:t>
      </w:r>
      <w:r>
        <w:rPr>
          <w:szCs w:val="27"/>
        </w:rPr>
        <w:t>間母嬰健康院及</w:t>
      </w:r>
      <w:r>
        <w:rPr>
          <w:szCs w:val="27"/>
        </w:rPr>
        <w:t>3</w:t>
      </w:r>
      <w:r>
        <w:rPr>
          <w:szCs w:val="27"/>
        </w:rPr>
        <w:t>間婦女健康中心，為初生至</w:t>
      </w:r>
      <w:r>
        <w:rPr>
          <w:szCs w:val="27"/>
        </w:rPr>
        <w:t>5</w:t>
      </w:r>
      <w:r>
        <w:rPr>
          <w:szCs w:val="27"/>
        </w:rPr>
        <w:t>歲的嬰幼兒童及</w:t>
      </w:r>
      <w:r>
        <w:rPr>
          <w:szCs w:val="27"/>
        </w:rPr>
        <w:t>64</w:t>
      </w:r>
      <w:r>
        <w:rPr>
          <w:szCs w:val="27"/>
        </w:rPr>
        <w:t>歲或以下的婦女提供全面的促進健康和預防疾病服務。就所提供的服務範疇，不論對象是一般香港居民或持工作簽證入境的人士</w:t>
      </w:r>
      <w:r>
        <w:rPr>
          <w:szCs w:val="27"/>
        </w:rPr>
        <w:t>(</w:t>
      </w:r>
      <w:r>
        <w:rPr>
          <w:szCs w:val="27"/>
        </w:rPr>
        <w:t>包括外籍家庭傭工</w:t>
      </w:r>
      <w:r>
        <w:rPr>
          <w:szCs w:val="27"/>
        </w:rPr>
        <w:t>(“</w:t>
      </w:r>
      <w:r>
        <w:rPr>
          <w:szCs w:val="27"/>
        </w:rPr>
        <w:t>外傭”</w:t>
      </w:r>
      <w:r>
        <w:rPr>
          <w:szCs w:val="27"/>
        </w:rPr>
        <w:t>))</w:t>
      </w:r>
      <w:r>
        <w:rPr>
          <w:szCs w:val="27"/>
        </w:rPr>
        <w:t>，均無分別。在嬰幼兒方面，母嬰健康院為初生至</w:t>
      </w:r>
      <w:r>
        <w:rPr>
          <w:szCs w:val="27"/>
        </w:rPr>
        <w:t>5</w:t>
      </w:r>
      <w:r>
        <w:rPr>
          <w:szCs w:val="27"/>
        </w:rPr>
        <w:t>歲的嬰幼兒童推行幼兒健康及發展綜合計劃，包括提供免疫接種服務，以預防</w:t>
      </w:r>
      <w:r>
        <w:rPr>
          <w:szCs w:val="27"/>
        </w:rPr>
        <w:t>11</w:t>
      </w:r>
      <w:r>
        <w:rPr>
          <w:szCs w:val="27"/>
        </w:rPr>
        <w:t>種小兒傳染病。對於已屆生育年齡的婦女，母嬰健康院提供家庭計劃服務，包括提供有關性健康的教育及根據婦女的個別需要提供適合的避孕方法。至於孕婦，母嬰健康院與醫管局轄下的產科部門合作，提供一套完善的產前護理計劃，照顧孕婦整個懷孕及生產過程。生產後，健康院亦為產婦提供產後檢查及家庭計劃指導，並透過個別輔導，使產後婦女盡快適應新生活。</w:t>
      </w:r>
    </w:p>
    <w:p>
      <w:pPr>
        <w:pStyle w:val="F21"/>
        <w:ind w:left="1418" w:hanging="851"/>
        <w:rPr>
          <w:szCs w:val="27"/>
        </w:rPr>
      </w:pPr>
      <w:r>
        <w:rPr>
          <w:szCs w:val="27"/>
        </w:rPr>
      </w:r>
    </w:p>
    <w:p>
      <w:pPr>
        <w:pStyle w:val="F21"/>
        <w:ind w:left="1418" w:hanging="851"/>
        <w:rPr>
          <w:szCs w:val="27"/>
        </w:rPr>
      </w:pPr>
      <w:r>
        <w:rPr>
          <w:szCs w:val="27"/>
        </w:rPr>
        <w:tab/>
      </w:r>
      <w:r>
        <w:rPr>
          <w:szCs w:val="27"/>
        </w:rPr>
        <w:t>至於提供教育方面，持工作簽證入境人士在港所生的子女若根據其居留身份符合入讀公營學校的資格，可參加“小一入學統籌辦法”或“中學學位分配辦法”獲分配公營小一／中一學位，以便下學年入讀，或直接向公營學校申請在學年中入讀</w:t>
      </w:r>
      <w:r>
        <w:rPr>
          <w:szCs w:val="27"/>
        </w:rPr>
        <w:t>(</w:t>
      </w:r>
      <w:r>
        <w:rPr>
          <w:szCs w:val="27"/>
        </w:rPr>
        <w:t>包括其他級別</w:t>
      </w:r>
      <w:r>
        <w:rPr>
          <w:szCs w:val="27"/>
        </w:rPr>
        <w:t>)</w:t>
      </w:r>
      <w:r>
        <w:rPr>
          <w:szCs w:val="27"/>
        </w:rPr>
        <w:t>；教育局各區域教育服務處樂意提供入學資訊。</w:t>
      </w:r>
    </w:p>
    <w:p>
      <w:pPr>
        <w:pStyle w:val="F21"/>
        <w:ind w:left="1418" w:hanging="851"/>
        <w:rPr>
          <w:szCs w:val="27"/>
        </w:rPr>
      </w:pPr>
      <w:r>
        <w:rPr>
          <w:szCs w:val="27"/>
        </w:rPr>
      </w:r>
    </w:p>
    <w:p>
      <w:pPr>
        <w:pStyle w:val="F21"/>
        <w:ind w:left="1418" w:hanging="851"/>
        <w:rPr>
          <w:szCs w:val="27"/>
        </w:rPr>
      </w:pPr>
      <w:r>
        <w:rPr>
          <w:szCs w:val="27"/>
        </w:rPr>
        <w:t>(</w:t>
      </w:r>
      <w:r>
        <w:rPr>
          <w:szCs w:val="27"/>
        </w:rPr>
        <w:t>四</w:t>
      </w:r>
      <w:r>
        <w:rPr>
          <w:szCs w:val="27"/>
        </w:rPr>
        <w:t>)</w:t>
        <w:tab/>
      </w:r>
      <w:r>
        <w:rPr>
          <w:szCs w:val="27"/>
        </w:rPr>
        <w:t>《僱傭條例》向所有在港工作的僱員，不論是本地工人或外地工人</w:t>
      </w:r>
      <w:r>
        <w:rPr>
          <w:szCs w:val="27"/>
        </w:rPr>
        <w:t>(</w:t>
      </w:r>
      <w:r>
        <w:rPr>
          <w:szCs w:val="27"/>
        </w:rPr>
        <w:t>包括持工作簽證入境人士及外傭</w:t>
      </w:r>
      <w:r>
        <w:rPr>
          <w:szCs w:val="27"/>
        </w:rPr>
        <w:t>)</w:t>
      </w:r>
      <w:r>
        <w:rPr>
          <w:szCs w:val="27"/>
        </w:rPr>
        <w:t>提供相同的法定僱傭權益，包括生育及相關保障。除上述法定的僱傭權益外，特區政府亦透過行政措施，指定僱主在聘用外傭及經補充勞工計劃輸入的外地工人前，必須與他們簽訂一份由政府制訂的標準僱傭合約，並要提供該合約予相關工人。標準僱傭合約規定僱主必須向外傭及經補充勞工計劃輸入的外地工人提供合適的住宿地方、免費醫療及往返香港特區和其原居地的旅費等額外的權益和保障。勞工處亦在宣傳刊物如《僱用外籍家庭傭工實用指南</w:t>
      </w:r>
      <w:r>
        <w:rPr>
          <w:rFonts w:ascii="華康細明體" w:hAnsi="華康細明體"/>
          <w:szCs w:val="27"/>
        </w:rPr>
        <w:t>─</w:t>
      </w:r>
      <w:r>
        <w:rPr>
          <w:szCs w:val="27"/>
        </w:rPr>
        <w:t>外籍家庭傭工及其僱主須知》中講述有關《僱傭條例》下外傭可享的生育保障及其他規定，讓雙方了解各自的權責。</w:t>
      </w:r>
    </w:p>
    <w:p>
      <w:pPr>
        <w:pStyle w:val="F21"/>
        <w:ind w:left="1418" w:hanging="851"/>
        <w:rPr>
          <w:szCs w:val="27"/>
        </w:rPr>
      </w:pPr>
      <w:r>
        <w:rPr>
          <w:szCs w:val="27"/>
        </w:rPr>
      </w:r>
    </w:p>
    <w:p>
      <w:pPr>
        <w:pStyle w:val="F21"/>
        <w:ind w:left="1418" w:hanging="851"/>
        <w:rPr>
          <w:szCs w:val="27"/>
        </w:rPr>
      </w:pPr>
      <w:r>
        <w:rPr>
          <w:szCs w:val="27"/>
        </w:rPr>
        <w:tab/>
      </w:r>
      <w:r>
        <w:rPr>
          <w:szCs w:val="27"/>
        </w:rPr>
        <w:t>現有的</w:t>
      </w:r>
      <w:r>
        <w:rPr>
          <w:szCs w:val="27"/>
        </w:rPr>
        <w:t>4</w:t>
      </w:r>
      <w:r>
        <w:rPr>
          <w:szCs w:val="27"/>
        </w:rPr>
        <w:t>項反歧視條例</w:t>
      </w:r>
      <w:r>
        <w:rPr>
          <w:szCs w:val="27"/>
        </w:rPr>
        <w:t>(</w:t>
      </w:r>
      <w:r>
        <w:rPr>
          <w:szCs w:val="27"/>
        </w:rPr>
        <w:t>即《性別歧視條例》、《家庭崗位歧視條例》、《殘疾歧視條例》和《種族歧視條例》</w:t>
      </w:r>
      <w:r>
        <w:rPr>
          <w:szCs w:val="27"/>
        </w:rPr>
        <w:t>)</w:t>
      </w:r>
      <w:r>
        <w:rPr>
          <w:szCs w:val="27"/>
        </w:rPr>
        <w:t>在貨品、設施及服務的提供等方面保障個人免受性別、家庭崗位、殘疾或種族歧視。這些條文均適用於所有身在香港的人士，包括持工作簽證入境人士在內。</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32" w:name="wrq09"/>
      <w:r>
        <w:rPr>
          <w:rFonts w:cs="Times New Roman" w:eastAsia="華康中黑體"/>
          <w:b/>
        </w:rPr>
        <w:t>為在機場島工作的員工提供的交通服務</w:t>
      </w:r>
    </w:p>
    <w:p>
      <w:pPr>
        <w:pStyle w:val="Normal"/>
        <w:rPr>
          <w:b/>
          <w:b/>
        </w:rPr>
      </w:pPr>
      <w:bookmarkStart w:id="33" w:name="wrq09"/>
      <w:r>
        <w:rPr>
          <w:b/>
        </w:rPr>
        <w:t>Transport Services for Staff Working on Airport Island</w:t>
      </w:r>
      <w:bookmarkEnd w:id="33"/>
    </w:p>
    <w:p>
      <w:pPr>
        <w:pStyle w:val="F21"/>
        <w:rPr>
          <w:rFonts w:cs="Times New Roman"/>
        </w:rPr>
      </w:pPr>
      <w:r>
        <w:rPr>
          <w:rFonts w:cs="Times New Roman"/>
        </w:rPr>
      </w:r>
    </w:p>
    <w:p>
      <w:pPr>
        <w:pStyle w:val="F21"/>
        <w:rPr>
          <w:i/>
          <w:i/>
          <w:szCs w:val="27"/>
        </w:rPr>
      </w:pPr>
      <w:r>
        <w:rPr>
          <w:rFonts w:eastAsia="華康中黑體" w:cs="華康中黑體"/>
          <w:b/>
          <w:szCs w:val="27"/>
        </w:rPr>
        <w:t>9.</w:t>
        <w:tab/>
      </w:r>
      <w:r>
        <w:rPr>
          <w:rFonts w:cs="華康中黑體" w:eastAsia="華康中黑體"/>
          <w:b/>
          <w:szCs w:val="27"/>
        </w:rPr>
        <w:t>麥美娟</w:t>
      </w:r>
      <w:r>
        <w:rPr>
          <w:rFonts w:ascii="華康中黑體" w:hAnsi="華康中黑體" w:cs="華康中黑體" w:eastAsia="華康中黑體"/>
          <w:b/>
          <w:szCs w:val="27"/>
        </w:rPr>
        <w:t>議員</w:t>
      </w:r>
      <w:r>
        <w:rPr>
          <w:szCs w:val="27"/>
        </w:rPr>
        <w:t>：</w:t>
      </w:r>
      <w:r>
        <w:rPr>
          <w:i/>
          <w:szCs w:val="27"/>
        </w:rPr>
        <w:t>主席，近日有工會代表向本人反映，香港國際機場</w:t>
      </w:r>
      <w:r>
        <w:rPr>
          <w:i/>
          <w:szCs w:val="27"/>
        </w:rPr>
        <w:t>(“</w:t>
      </w:r>
      <w:r>
        <w:rPr>
          <w:i/>
          <w:szCs w:val="27"/>
        </w:rPr>
        <w:t>機場”</w:t>
      </w:r>
      <w:r>
        <w:rPr>
          <w:i/>
          <w:szCs w:val="27"/>
        </w:rPr>
        <w:t>)</w:t>
      </w:r>
      <w:r>
        <w:rPr>
          <w:i/>
          <w:szCs w:val="27"/>
        </w:rPr>
        <w:t>的位置偏遠而且對外公共交通服務不足，以致在機場島上工作的員工</w:t>
      </w:r>
      <w:r>
        <w:rPr>
          <w:i/>
          <w:szCs w:val="27"/>
        </w:rPr>
        <w:t>(“</w:t>
      </w:r>
      <w:r>
        <w:rPr>
          <w:i/>
          <w:szCs w:val="27"/>
        </w:rPr>
        <w:t>機場員工”</w:t>
      </w:r>
      <w:r>
        <w:rPr>
          <w:i/>
          <w:szCs w:val="27"/>
        </w:rPr>
        <w:t>)</w:t>
      </w:r>
      <w:r>
        <w:rPr>
          <w:i/>
          <w:szCs w:val="27"/>
        </w:rPr>
        <w:t>的通勤時間偏長，亦令在機場運作的公司和機構長期難以聘請到足夠的人手。就此，政府可否告知本會：</w:t>
      </w:r>
    </w:p>
    <w:p>
      <w:pPr>
        <w:pStyle w:val="F21"/>
        <w:rPr>
          <w:i/>
          <w:i/>
          <w:szCs w:val="27"/>
        </w:rPr>
      </w:pPr>
      <w:r>
        <w:rPr>
          <w:i/>
          <w:szCs w:val="27"/>
        </w:rPr>
      </w:r>
    </w:p>
    <w:p>
      <w:pPr>
        <w:pStyle w:val="Style15"/>
        <w:rPr/>
      </w:pPr>
      <w:r>
        <w:rPr/>
        <w:t>(</w:t>
      </w:r>
      <w:r>
        <w:rPr/>
        <w:t>一</w:t>
      </w:r>
      <w:r>
        <w:rPr/>
        <w:t>)</w:t>
        <w:tab/>
      </w:r>
      <w:r>
        <w:rPr/>
        <w:t>是否知悉現時行走往返機場和市區的</w:t>
      </w:r>
      <w:r>
        <w:rPr/>
        <w:t>24</w:t>
      </w:r>
      <w:r>
        <w:rPr/>
        <w:t>小時和通宵專營巴士路線的巴士數目及班次分別為何；當局會否要求有關的專營巴士公司加強服務；</w:t>
      </w:r>
    </w:p>
    <w:p>
      <w:pPr>
        <w:pStyle w:val="Style15"/>
        <w:rPr/>
      </w:pPr>
      <w:r>
        <w:rPr/>
      </w:r>
    </w:p>
    <w:p>
      <w:pPr>
        <w:pStyle w:val="Style15"/>
        <w:rPr/>
      </w:pPr>
      <w:r>
        <w:rPr/>
        <w:t>(</w:t>
      </w:r>
      <w:r>
        <w:rPr/>
        <w:t>二</w:t>
      </w:r>
      <w:r>
        <w:rPr/>
        <w:t>)</w:t>
        <w:tab/>
      </w:r>
      <w:r>
        <w:rPr/>
        <w:t>會否要求專營巴士公司增加駛經機場內各處設施的巴士路線的班次，以應付機場員工的交通需求；如會，詳情為何；如否，原因為何；</w:t>
      </w:r>
    </w:p>
    <w:p>
      <w:pPr>
        <w:pStyle w:val="Style15"/>
        <w:rPr/>
      </w:pPr>
      <w:r>
        <w:rPr/>
      </w:r>
    </w:p>
    <w:p>
      <w:pPr>
        <w:pStyle w:val="Style15"/>
        <w:rPr/>
      </w:pPr>
      <w:r>
        <w:rPr/>
        <w:t>(</w:t>
      </w:r>
      <w:r>
        <w:rPr/>
        <w:t>三</w:t>
      </w:r>
      <w:r>
        <w:rPr/>
        <w:t>)</w:t>
        <w:tab/>
      </w:r>
      <w:r>
        <w:rPr/>
        <w:t>會否要求香港機場管理局</w:t>
      </w:r>
      <w:r>
        <w:rPr/>
        <w:t>(“</w:t>
      </w:r>
      <w:r>
        <w:rPr/>
        <w:t>機管局”</w:t>
      </w:r>
      <w:r>
        <w:rPr/>
        <w:t>)</w:t>
      </w:r>
      <w:r>
        <w:rPr/>
        <w:t>聯同專營巴士公司為機場員工提供更多巴士轉乘優惠，例如向在青嶼幹線收費廣場巴士站轉乘其他路線巴士往市區的乘客提供票價優惠；如會，詳情為何；如否，原因為何；</w:t>
      </w:r>
    </w:p>
    <w:p>
      <w:pPr>
        <w:pStyle w:val="Style15"/>
        <w:rPr/>
      </w:pPr>
      <w:r>
        <w:rPr/>
      </w:r>
    </w:p>
    <w:p>
      <w:pPr>
        <w:pStyle w:val="Style15"/>
        <w:rPr/>
      </w:pPr>
      <w:r>
        <w:rPr/>
        <w:t>(</w:t>
      </w:r>
      <w:r>
        <w:rPr/>
        <w:t>四</w:t>
      </w:r>
      <w:r>
        <w:rPr/>
        <w:t>)</w:t>
        <w:tab/>
      </w:r>
      <w:r>
        <w:rPr/>
        <w:t>是否知悉，機管局會否開設</w:t>
      </w:r>
      <w:r>
        <w:rPr/>
        <w:t>24</w:t>
      </w:r>
      <w:r>
        <w:rPr/>
        <w:t>小時僱員接駁巴士服務，接載機場員工往來機場、青嶼幹線收費廣場及市區；如會，詳情為何；如否，原因為何；及</w:t>
      </w:r>
    </w:p>
    <w:p>
      <w:pPr>
        <w:pStyle w:val="Style15"/>
        <w:rPr/>
      </w:pPr>
      <w:r>
        <w:rPr/>
      </w:r>
    </w:p>
    <w:p>
      <w:pPr>
        <w:pStyle w:val="Style15"/>
        <w:rPr/>
      </w:pPr>
      <w:r>
        <w:rPr/>
        <w:t>(</w:t>
      </w:r>
      <w:r>
        <w:rPr/>
        <w:t>五</w:t>
      </w:r>
      <w:r>
        <w:rPr/>
        <w:t>)</w:t>
        <w:tab/>
      </w:r>
      <w:r>
        <w:rPr/>
        <w:t>是否知悉，機管局會否設立由該局、運輸署及工會代表組成的聯絡小組，就機場員工的對外交通問題交換意見及提出解決方法；如會，詳情為何；如否，原因為何？</w:t>
      </w:r>
    </w:p>
    <w:p>
      <w:pPr>
        <w:pStyle w:val="Style15"/>
        <w:spacing w:lineRule="exact" w:line="20"/>
        <w:rPr>
          <w:i w:val="false"/>
          <w:i w:val="false"/>
        </w:rPr>
      </w:pPr>
      <w:r>
        <w:rPr>
          <w:i w:val="false"/>
        </w:rPr>
      </w:r>
      <w:r>
        <w:br w:type="page"/>
      </w:r>
    </w:p>
    <w:p>
      <w:pPr>
        <w:pStyle w:val="F21"/>
        <w:spacing w:lineRule="atLeast" w:line="350"/>
        <w:rPr>
          <w:szCs w:val="27"/>
        </w:rPr>
      </w:pPr>
      <w:r>
        <w:rPr>
          <w:rFonts w:eastAsia="華康中黑體"/>
          <w:b/>
          <w:kern w:val="2"/>
          <w:szCs w:val="27"/>
        </w:rPr>
        <w:t>運輸及房屋局局長</w:t>
      </w:r>
      <w:r>
        <w:rPr>
          <w:szCs w:val="27"/>
        </w:rPr>
        <w:t>：主席，就麥美娟議員質詢的各個部分，現綜合答覆如下：</w:t>
      </w:r>
    </w:p>
    <w:p>
      <w:pPr>
        <w:pStyle w:val="F21"/>
        <w:spacing w:lineRule="atLeast" w:line="350"/>
        <w:rPr>
          <w:szCs w:val="27"/>
        </w:rPr>
      </w:pPr>
      <w:r>
        <w:rPr>
          <w:szCs w:val="27"/>
        </w:rPr>
      </w:r>
    </w:p>
    <w:p>
      <w:pPr>
        <w:pStyle w:val="F21"/>
        <w:spacing w:lineRule="atLeast" w:line="350"/>
        <w:rPr>
          <w:szCs w:val="27"/>
        </w:rPr>
      </w:pPr>
      <w:r>
        <w:rPr>
          <w:szCs w:val="27"/>
        </w:rPr>
        <w:tab/>
      </w:r>
      <w:r>
        <w:rPr>
          <w:szCs w:val="27"/>
        </w:rPr>
        <w:t>目前，全港共有</w:t>
      </w:r>
      <w:r>
        <w:rPr>
          <w:szCs w:val="27"/>
        </w:rPr>
        <w:t>34</w:t>
      </w:r>
      <w:r>
        <w:rPr>
          <w:szCs w:val="27"/>
        </w:rPr>
        <w:t>條專營巴士路線往來機場及市區。當中</w:t>
      </w:r>
      <w:r>
        <w:rPr>
          <w:szCs w:val="27"/>
        </w:rPr>
        <w:t>24</w:t>
      </w:r>
      <w:r>
        <w:rPr>
          <w:szCs w:val="27"/>
        </w:rPr>
        <w:t>條為日間路線，凌晨服務則由</w:t>
      </w:r>
      <w:r>
        <w:rPr>
          <w:szCs w:val="27"/>
        </w:rPr>
        <w:t>10</w:t>
      </w:r>
      <w:r>
        <w:rPr>
          <w:szCs w:val="27"/>
        </w:rPr>
        <w:t>條通宵巴士路線提供，服務對象包括在機場島上工作的員工。上述巴士路線的營運時間及班次詳列於附件一。通宵路線的載客率由</w:t>
      </w:r>
      <w:r>
        <w:rPr>
          <w:szCs w:val="27"/>
        </w:rPr>
        <w:t>18%</w:t>
      </w:r>
      <w:r>
        <w:rPr>
          <w:szCs w:val="27"/>
        </w:rPr>
        <w:t>至</w:t>
      </w:r>
      <w:r>
        <w:rPr>
          <w:szCs w:val="27"/>
        </w:rPr>
        <w:t>88%</w:t>
      </w:r>
      <w:r>
        <w:rPr>
          <w:szCs w:val="27"/>
        </w:rPr>
        <w:t>不等，載客率較高的路線主要行走於將軍澳、沙田、屯門、元朗、觀塘及黃大仙區。</w:t>
      </w:r>
    </w:p>
    <w:p>
      <w:pPr>
        <w:pStyle w:val="F21"/>
        <w:spacing w:lineRule="atLeast" w:line="350"/>
        <w:rPr>
          <w:szCs w:val="27"/>
        </w:rPr>
      </w:pPr>
      <w:r>
        <w:rPr>
          <w:szCs w:val="27"/>
        </w:rPr>
      </w:r>
    </w:p>
    <w:p>
      <w:pPr>
        <w:pStyle w:val="F21"/>
        <w:spacing w:lineRule="atLeast" w:line="350"/>
        <w:rPr>
          <w:szCs w:val="27"/>
        </w:rPr>
      </w:pPr>
      <w:r>
        <w:rPr>
          <w:szCs w:val="27"/>
        </w:rPr>
        <w:tab/>
      </w:r>
      <w:r>
        <w:rPr>
          <w:szCs w:val="27"/>
        </w:rPr>
        <w:t>隨着機場業務日趨繁忙，為了進一步提升機場島內的巴士網絡效率及服務，運輸署與專營巴士公司經商討後在</w:t>
      </w:r>
      <w:r>
        <w:rPr>
          <w:szCs w:val="27"/>
        </w:rPr>
        <w:t>2015-2016</w:t>
      </w:r>
      <w:r>
        <w:rPr>
          <w:szCs w:val="27"/>
        </w:rPr>
        <w:t>年度巴士路線計劃中，建議新增</w:t>
      </w:r>
      <w:r>
        <w:rPr>
          <w:szCs w:val="27"/>
        </w:rPr>
        <w:t>2</w:t>
      </w:r>
      <w:r>
        <w:rPr>
          <w:szCs w:val="27"/>
        </w:rPr>
        <w:t>條機場巴士路線和</w:t>
      </w:r>
      <w:r>
        <w:rPr>
          <w:szCs w:val="27"/>
        </w:rPr>
        <w:t>1</w:t>
      </w:r>
      <w:r>
        <w:rPr>
          <w:szCs w:val="27"/>
        </w:rPr>
        <w:t>條輔助路線，以及增加或延長</w:t>
      </w:r>
      <w:r>
        <w:rPr>
          <w:szCs w:val="27"/>
        </w:rPr>
        <w:t>5</w:t>
      </w:r>
      <w:r>
        <w:rPr>
          <w:szCs w:val="27"/>
        </w:rPr>
        <w:t>條現行路線的班次或服務時間，當中包括駛經機場內不同設施的路線</w:t>
      </w:r>
      <w:r>
        <w:rPr>
          <w:szCs w:val="27"/>
        </w:rPr>
        <w:t>(</w:t>
      </w:r>
      <w:r>
        <w:rPr>
          <w:szCs w:val="27"/>
        </w:rPr>
        <w:t>見附件二</w:t>
      </w:r>
      <w:r>
        <w:rPr>
          <w:szCs w:val="27"/>
        </w:rPr>
        <w:t>)</w:t>
      </w:r>
      <w:r>
        <w:rPr>
          <w:szCs w:val="27"/>
        </w:rPr>
        <w:t>。運輸署將在今年</w:t>
      </w:r>
      <w:r>
        <w:rPr>
          <w:szCs w:val="27"/>
        </w:rPr>
        <w:t>2</w:t>
      </w:r>
      <w:r>
        <w:rPr>
          <w:szCs w:val="27"/>
        </w:rPr>
        <w:t>月起就上述建議諮詢相關區議會。</w:t>
      </w:r>
    </w:p>
    <w:p>
      <w:pPr>
        <w:pStyle w:val="F21"/>
        <w:spacing w:lineRule="atLeast" w:line="350"/>
        <w:rPr>
          <w:szCs w:val="27"/>
        </w:rPr>
      </w:pPr>
      <w:r>
        <w:rPr>
          <w:szCs w:val="27"/>
        </w:rPr>
      </w:r>
    </w:p>
    <w:p>
      <w:pPr>
        <w:pStyle w:val="F21"/>
        <w:spacing w:lineRule="atLeast" w:line="350"/>
        <w:rPr>
          <w:szCs w:val="27"/>
        </w:rPr>
      </w:pPr>
      <w:r>
        <w:rPr>
          <w:szCs w:val="27"/>
        </w:rPr>
        <w:tab/>
      </w:r>
      <w:r>
        <w:rPr>
          <w:szCs w:val="27"/>
        </w:rPr>
        <w:t>由於香港國際機場以全日</w:t>
      </w:r>
      <w:r>
        <w:rPr>
          <w:szCs w:val="27"/>
        </w:rPr>
        <w:t>24</w:t>
      </w:r>
      <w:r>
        <w:rPr>
          <w:szCs w:val="27"/>
        </w:rPr>
        <w:t>小時的形式運作，除了專營巴士服務外，機場島上的一些僱主現時亦以非專營巴士提供約</w:t>
      </w:r>
      <w:r>
        <w:rPr>
          <w:szCs w:val="27"/>
        </w:rPr>
        <w:t>180</w:t>
      </w:r>
      <w:r>
        <w:rPr>
          <w:szCs w:val="27"/>
        </w:rPr>
        <w:t>條僱員服務路線，以照顧其員工往返市區的交通需要。</w:t>
      </w:r>
    </w:p>
    <w:p>
      <w:pPr>
        <w:pStyle w:val="F21"/>
        <w:spacing w:lineRule="atLeast" w:line="350"/>
        <w:rPr>
          <w:szCs w:val="27"/>
        </w:rPr>
      </w:pPr>
      <w:r>
        <w:rPr>
          <w:szCs w:val="27"/>
        </w:rPr>
        <w:tab/>
      </w:r>
    </w:p>
    <w:p>
      <w:pPr>
        <w:pStyle w:val="F21"/>
        <w:spacing w:lineRule="atLeast" w:line="350"/>
        <w:rPr>
          <w:szCs w:val="27"/>
        </w:rPr>
      </w:pPr>
      <w:r>
        <w:rPr>
          <w:szCs w:val="27"/>
        </w:rPr>
        <w:tab/>
      </w:r>
      <w:r>
        <w:rPr>
          <w:szCs w:val="27"/>
        </w:rPr>
        <w:t>政府重視機場島員工上、下班的交通需要。我們期望</w:t>
      </w:r>
      <w:r>
        <w:rPr/>
        <w:t>香港機場管理局</w:t>
      </w:r>
      <w:r>
        <w:rPr/>
        <w:t>(“</w:t>
      </w:r>
      <w:r>
        <w:rPr/>
        <w:t>機管局”</w:t>
      </w:r>
      <w:r>
        <w:rPr/>
        <w:t>)</w:t>
      </w:r>
      <w:r>
        <w:rPr>
          <w:szCs w:val="27"/>
        </w:rPr>
        <w:t>牽頭，與運輸署、公共運輸機構及機場島上的營業機構緊密溝通，針對具體需要，改善機場島上員工往來機場的交通安排。</w:t>
      </w:r>
      <w:r>
        <w:rPr>
          <w:szCs w:val="27"/>
        </w:rPr>
        <w:t>2012</w:t>
      </w:r>
      <w:r>
        <w:rPr>
          <w:szCs w:val="27"/>
        </w:rPr>
        <w:t>年年底，機管局成立了機場交通聯絡小組。聯絡小組由機管局主持，成員包括機場島上的營業機構</w:t>
      </w:r>
      <w:r>
        <w:rPr>
          <w:szCs w:val="27"/>
        </w:rPr>
        <w:t>(</w:t>
      </w:r>
      <w:r>
        <w:rPr>
          <w:szCs w:val="27"/>
        </w:rPr>
        <w:t>即機場島上主要公司的人力資源管理代表</w:t>
      </w:r>
      <w:r>
        <w:rPr>
          <w:szCs w:val="27"/>
        </w:rPr>
        <w:t>)</w:t>
      </w:r>
      <w:r>
        <w:rPr>
          <w:szCs w:val="27"/>
        </w:rPr>
        <w:t>、公共運輸機構及運輸署的代表。聯絡小組定期舉行會議，以了解機場島員工的交通需要、檢討機場島的公共交通配套，以及討論如何加強往來機場的交通服務安排。機管局亦有與員工代表直接溝通，了解員工的需要和意見。</w:t>
      </w:r>
    </w:p>
    <w:p>
      <w:pPr>
        <w:pStyle w:val="F21"/>
        <w:spacing w:lineRule="atLeast" w:line="350"/>
        <w:rPr>
          <w:szCs w:val="27"/>
        </w:rPr>
      </w:pPr>
      <w:r>
        <w:rPr>
          <w:szCs w:val="27"/>
        </w:rPr>
      </w:r>
    </w:p>
    <w:p>
      <w:pPr>
        <w:pStyle w:val="F21"/>
        <w:spacing w:lineRule="atLeast" w:line="350"/>
        <w:rPr>
          <w:szCs w:val="27"/>
        </w:rPr>
      </w:pPr>
      <w:r>
        <w:rPr>
          <w:szCs w:val="27"/>
        </w:rPr>
        <w:tab/>
      </w:r>
      <w:r>
        <w:rPr>
          <w:szCs w:val="27"/>
        </w:rPr>
        <w:t>機管局現正透過問卷調查，搜集關於機場島員工在深宵時段上下班時間、工作及居住地點等資料，以較有系統地分析員工的交通需要，繼而與機場島上的營業機構研究整合部分深宵時段的僱員巴士服務，以及與運輸署商討設立深宵巴士快線</w:t>
      </w:r>
      <w:r>
        <w:rPr>
          <w:szCs w:val="27"/>
        </w:rPr>
        <w:t>(</w:t>
      </w:r>
      <w:r>
        <w:rPr>
          <w:szCs w:val="27"/>
        </w:rPr>
        <w:t>不經東涌</w:t>
      </w:r>
      <w:r>
        <w:rPr>
          <w:szCs w:val="27"/>
        </w:rPr>
        <w:t>)</w:t>
      </w:r>
      <w:r>
        <w:rPr>
          <w:szCs w:val="27"/>
        </w:rPr>
        <w:t>服務等。運輸署會充分配合有實際需要支持的機場交通服務計劃，並會與機管局緊密聯繫。</w:t>
      </w:r>
    </w:p>
    <w:p>
      <w:pPr>
        <w:pStyle w:val="F21"/>
        <w:spacing w:lineRule="atLeast" w:line="350"/>
        <w:rPr>
          <w:szCs w:val="27"/>
        </w:rPr>
      </w:pPr>
      <w:r>
        <w:rPr>
          <w:szCs w:val="27"/>
        </w:rPr>
      </w:r>
    </w:p>
    <w:p>
      <w:pPr>
        <w:pStyle w:val="F21"/>
        <w:spacing w:lineRule="atLeast" w:line="350"/>
        <w:rPr>
          <w:szCs w:val="27"/>
        </w:rPr>
      </w:pPr>
      <w:r>
        <w:rPr>
          <w:szCs w:val="27"/>
        </w:rPr>
        <w:tab/>
      </w:r>
      <w:r>
        <w:rPr>
          <w:szCs w:val="27"/>
        </w:rPr>
        <w:t>政府一向鼓勵專營巴士公司因應其營運及財政情況、社會經濟環境和乘客的需求，盡可能調低收費及提供優惠措施，以減低市民的公共交通開支。現時，城巴有限公司及龍運巴士有限公司為往來機場的乘客合共提供</w:t>
      </w:r>
      <w:r>
        <w:rPr>
          <w:szCs w:val="27"/>
        </w:rPr>
        <w:t>54</w:t>
      </w:r>
      <w:r>
        <w:rPr>
          <w:szCs w:val="27"/>
        </w:rPr>
        <w:t>項巴士轉乘計劃</w:t>
      </w:r>
      <w:r>
        <w:rPr>
          <w:szCs w:val="27"/>
        </w:rPr>
        <w:t>(</w:t>
      </w:r>
      <w:r>
        <w:rPr>
          <w:szCs w:val="27"/>
        </w:rPr>
        <w:t>詳見附件三</w:t>
      </w:r>
      <w:r>
        <w:rPr>
          <w:szCs w:val="27"/>
        </w:rPr>
        <w:t>)</w:t>
      </w:r>
      <w:r>
        <w:rPr>
          <w:szCs w:val="27"/>
        </w:rPr>
        <w:t>，涵蓋</w:t>
      </w:r>
      <w:r>
        <w:rPr>
          <w:szCs w:val="27"/>
        </w:rPr>
        <w:t>25</w:t>
      </w:r>
      <w:r>
        <w:rPr>
          <w:szCs w:val="27"/>
        </w:rPr>
        <w:t>條路線。當中在青嶼幹線收費廣場提供巴士轉乘計劃共有</w:t>
      </w:r>
      <w:r>
        <w:rPr>
          <w:szCs w:val="27"/>
        </w:rPr>
        <w:t>12</w:t>
      </w:r>
      <w:r>
        <w:rPr>
          <w:szCs w:val="27"/>
        </w:rPr>
        <w:t>項。此外，專營巴士公司亦有為</w:t>
      </w:r>
      <w:r>
        <w:rPr>
          <w:szCs w:val="27"/>
        </w:rPr>
        <w:t>12</w:t>
      </w:r>
      <w:r>
        <w:rPr>
          <w:szCs w:val="27"/>
        </w:rPr>
        <w:t>條路線提供</w:t>
      </w:r>
      <w:r>
        <w:rPr>
          <w:szCs w:val="27"/>
        </w:rPr>
        <w:t>10%</w:t>
      </w:r>
      <w:r>
        <w:rPr>
          <w:szCs w:val="27"/>
        </w:rPr>
        <w:t>至</w:t>
      </w:r>
      <w:r>
        <w:rPr>
          <w:szCs w:val="27"/>
        </w:rPr>
        <w:t>40%</w:t>
      </w:r>
      <w:r>
        <w:rPr>
          <w:szCs w:val="27"/>
        </w:rPr>
        <w:t>不等</w:t>
      </w:r>
      <w:r>
        <w:rPr>
          <w:szCs w:val="27"/>
        </w:rPr>
        <w:t>(</w:t>
      </w:r>
      <w:r>
        <w:rPr>
          <w:szCs w:val="27"/>
        </w:rPr>
        <w:t>由</w:t>
      </w:r>
      <w:r>
        <w:rPr>
          <w:szCs w:val="27"/>
        </w:rPr>
        <w:t>3</w:t>
      </w:r>
      <w:r>
        <w:rPr>
          <w:szCs w:val="27"/>
        </w:rPr>
        <w:t>元至</w:t>
      </w:r>
      <w:r>
        <w:rPr>
          <w:szCs w:val="27"/>
        </w:rPr>
        <w:t>21</w:t>
      </w:r>
      <w:r>
        <w:rPr>
          <w:szCs w:val="27"/>
        </w:rPr>
        <w:t>元</w:t>
      </w:r>
      <w:r>
        <w:rPr>
          <w:szCs w:val="27"/>
        </w:rPr>
        <w:t>)</w:t>
      </w:r>
      <w:r>
        <w:rPr>
          <w:szCs w:val="27"/>
        </w:rPr>
        <w:t>的機場員工車費優惠</w:t>
      </w:r>
      <w:r>
        <w:rPr>
          <w:szCs w:val="27"/>
        </w:rPr>
        <w:t>(</w:t>
      </w:r>
      <w:r>
        <w:rPr>
          <w:szCs w:val="27"/>
        </w:rPr>
        <w:t>見附件四</w:t>
      </w:r>
      <w:r>
        <w:rPr>
          <w:szCs w:val="27"/>
        </w:rPr>
        <w:t>)</w:t>
      </w:r>
      <w:r>
        <w:rPr>
          <w:szCs w:val="27"/>
        </w:rPr>
        <w:t>。</w:t>
      </w:r>
    </w:p>
    <w:p>
      <w:pPr>
        <w:pStyle w:val="F21"/>
        <w:spacing w:lineRule="atLeast" w:line="336"/>
        <w:rPr>
          <w:szCs w:val="27"/>
        </w:rPr>
      </w:pPr>
      <w:r>
        <w:rPr>
          <w:szCs w:val="27"/>
        </w:rPr>
      </w:r>
    </w:p>
    <w:p>
      <w:pPr>
        <w:pStyle w:val="F21"/>
        <w:spacing w:lineRule="atLeast" w:line="336"/>
        <w:rPr>
          <w:szCs w:val="27"/>
        </w:rPr>
      </w:pPr>
      <w:r>
        <w:rPr>
          <w:szCs w:val="27"/>
        </w:rPr>
      </w:r>
    </w:p>
    <w:p>
      <w:pPr>
        <w:pStyle w:val="F21"/>
        <w:spacing w:lineRule="atLeast" w:line="336"/>
        <w:jc w:val="right"/>
        <w:rPr>
          <w:szCs w:val="27"/>
        </w:rPr>
      </w:pPr>
      <w:r>
        <w:rPr>
          <w:szCs w:val="27"/>
        </w:rPr>
        <w:t>附件一</w:t>
      </w:r>
    </w:p>
    <w:p>
      <w:pPr>
        <w:pStyle w:val="F21"/>
        <w:spacing w:lineRule="atLeast" w:line="336"/>
        <w:rPr>
          <w:szCs w:val="27"/>
        </w:rPr>
      </w:pPr>
      <w:r>
        <w:rPr>
          <w:szCs w:val="27"/>
        </w:rPr>
      </w:r>
    </w:p>
    <w:p>
      <w:pPr>
        <w:pStyle w:val="F21"/>
        <w:spacing w:lineRule="atLeast" w:line="336"/>
        <w:jc w:val="center"/>
        <w:rPr>
          <w:szCs w:val="27"/>
        </w:rPr>
      </w:pPr>
      <w:r>
        <w:rPr>
          <w:szCs w:val="27"/>
        </w:rPr>
        <w:t>往來機場及市區的專營巴士路線</w:t>
      </w:r>
    </w:p>
    <w:p>
      <w:pPr>
        <w:pStyle w:val="F21"/>
        <w:spacing w:lineRule="atLeast" w:line="336"/>
        <w:rPr>
          <w:szCs w:val="27"/>
        </w:rPr>
      </w:pPr>
      <w:r>
        <w:rPr>
          <w:szCs w:val="27"/>
        </w:rPr>
      </w:r>
    </w:p>
    <w:p>
      <w:pPr>
        <w:pStyle w:val="F21"/>
        <w:spacing w:lineRule="atLeast" w:line="336"/>
        <w:rPr>
          <w:szCs w:val="27"/>
        </w:rPr>
      </w:pPr>
      <w:r>
        <w:rPr>
          <w:szCs w:val="27"/>
        </w:rPr>
        <w:t>I.</w:t>
        <w:tab/>
      </w:r>
      <w:r>
        <w:rPr>
          <w:szCs w:val="27"/>
        </w:rPr>
        <w:t>日間巴士路線</w:t>
      </w:r>
    </w:p>
    <w:p>
      <w:pPr>
        <w:pStyle w:val="F21"/>
        <w:spacing w:lineRule="atLeast" w:line="336"/>
        <w:rPr>
          <w:szCs w:val="27"/>
        </w:rPr>
      </w:pPr>
      <w:r>
        <w:rPr>
          <w:szCs w:val="27"/>
        </w:rPr>
      </w:r>
    </w:p>
    <w:tbl>
      <w:tblPr>
        <w:tblStyle w:val="a9"/>
        <w:tblW w:w="9195" w:type="dxa"/>
        <w:jc w:val="left"/>
        <w:tblInd w:w="0" w:type="dxa"/>
        <w:tblCellMar>
          <w:top w:w="0" w:type="dxa"/>
          <w:left w:w="108" w:type="dxa"/>
          <w:bottom w:w="0" w:type="dxa"/>
          <w:right w:w="108" w:type="dxa"/>
        </w:tblCellMar>
        <w:tblLook w:val="01e0" w:noHBand="0" w:noVBand="0" w:firstColumn="1" w:lastRow="1" w:lastColumn="1" w:firstRow="1"/>
      </w:tblPr>
      <w:tblGrid>
        <w:gridCol w:w="747"/>
        <w:gridCol w:w="896"/>
        <w:gridCol w:w="1418"/>
        <w:gridCol w:w="2497"/>
        <w:gridCol w:w="1765"/>
        <w:gridCol w:w="1871"/>
      </w:tblGrid>
      <w:tr>
        <w:trPr>
          <w:tblHeader w:val="true"/>
        </w:trPr>
        <w:tc>
          <w:tcPr>
            <w:tcW w:w="747" w:type="dxa"/>
            <w:tcBorders/>
            <w:vAlign w:val="center"/>
          </w:tcPr>
          <w:p>
            <w:pPr>
              <w:pStyle w:val="F21"/>
              <w:tabs>
                <w:tab w:val="left" w:pos="480" w:leader="none"/>
                <w:tab w:val="left" w:pos="567" w:leader="none"/>
              </w:tabs>
              <w:spacing w:lineRule="atLeast" w:line="336"/>
              <w:jc w:val="center"/>
              <w:rPr>
                <w:i/>
                <w:i/>
                <w:szCs w:val="27"/>
              </w:rPr>
            </w:pPr>
            <w:r>
              <w:rPr>
                <w:i/>
                <w:szCs w:val="27"/>
              </w:rPr>
              <w:t>數目</w:t>
            </w:r>
          </w:p>
        </w:tc>
        <w:tc>
          <w:tcPr>
            <w:tcW w:w="896" w:type="dxa"/>
            <w:tcBorders/>
            <w:vAlign w:val="center"/>
          </w:tcPr>
          <w:p>
            <w:pPr>
              <w:pStyle w:val="F21"/>
              <w:tabs>
                <w:tab w:val="left" w:pos="480" w:leader="none"/>
                <w:tab w:val="left" w:pos="567" w:leader="none"/>
              </w:tabs>
              <w:spacing w:lineRule="atLeast" w:line="336"/>
              <w:jc w:val="center"/>
              <w:rPr>
                <w:i/>
                <w:i/>
                <w:szCs w:val="27"/>
              </w:rPr>
            </w:pPr>
            <w:r>
              <w:rPr>
                <w:i/>
                <w:szCs w:val="27"/>
              </w:rPr>
              <w:t>路線</w:t>
            </w:r>
          </w:p>
        </w:tc>
        <w:tc>
          <w:tcPr>
            <w:tcW w:w="1418" w:type="dxa"/>
            <w:tcBorders/>
            <w:vAlign w:val="center"/>
          </w:tcPr>
          <w:p>
            <w:pPr>
              <w:pStyle w:val="F21"/>
              <w:tabs>
                <w:tab w:val="left" w:pos="480" w:leader="none"/>
                <w:tab w:val="left" w:pos="567" w:leader="none"/>
              </w:tabs>
              <w:spacing w:lineRule="atLeast" w:line="336"/>
              <w:jc w:val="center"/>
              <w:rPr>
                <w:i/>
                <w:i/>
                <w:szCs w:val="27"/>
              </w:rPr>
            </w:pPr>
            <w:r>
              <w:rPr>
                <w:i/>
                <w:szCs w:val="27"/>
              </w:rPr>
              <w:t>巴士公司</w:t>
            </w:r>
          </w:p>
        </w:tc>
        <w:tc>
          <w:tcPr>
            <w:tcW w:w="2497" w:type="dxa"/>
            <w:tcBorders/>
            <w:vAlign w:val="center"/>
          </w:tcPr>
          <w:p>
            <w:pPr>
              <w:pStyle w:val="F21"/>
              <w:tabs>
                <w:tab w:val="left" w:pos="480" w:leader="none"/>
                <w:tab w:val="left" w:pos="567" w:leader="none"/>
              </w:tabs>
              <w:spacing w:lineRule="atLeast" w:line="336"/>
              <w:jc w:val="center"/>
              <w:rPr>
                <w:i/>
                <w:i/>
                <w:szCs w:val="27"/>
              </w:rPr>
            </w:pPr>
            <w:r>
              <w:rPr>
                <w:i/>
                <w:szCs w:val="27"/>
              </w:rPr>
              <w:t>出發點</w:t>
            </w:r>
            <w:r>
              <w:rPr>
                <w:rFonts w:ascii="華康細明體" w:hAnsi="華康細明體"/>
                <w:i/>
                <w:szCs w:val="27"/>
              </w:rPr>
              <w:t>─</w:t>
            </w:r>
            <w:r>
              <w:rPr>
                <w:i/>
                <w:szCs w:val="27"/>
              </w:rPr>
              <w:t>目的地</w:t>
            </w:r>
          </w:p>
        </w:tc>
        <w:tc>
          <w:tcPr>
            <w:tcW w:w="1765" w:type="dxa"/>
            <w:tcBorders/>
            <w:vAlign w:val="center"/>
          </w:tcPr>
          <w:p>
            <w:pPr>
              <w:pStyle w:val="F21"/>
              <w:tabs>
                <w:tab w:val="left" w:pos="480" w:leader="none"/>
                <w:tab w:val="left" w:pos="567" w:leader="none"/>
              </w:tabs>
              <w:spacing w:lineRule="atLeast" w:line="336"/>
              <w:jc w:val="center"/>
              <w:rPr>
                <w:i/>
                <w:i/>
                <w:szCs w:val="27"/>
              </w:rPr>
            </w:pPr>
            <w:r>
              <w:rPr>
                <w:i/>
                <w:szCs w:val="27"/>
              </w:rPr>
              <w:t>營運時間</w:t>
            </w:r>
          </w:p>
        </w:tc>
        <w:tc>
          <w:tcPr>
            <w:tcW w:w="1871" w:type="dxa"/>
            <w:tcBorders/>
            <w:vAlign w:val="center"/>
          </w:tcPr>
          <w:p>
            <w:pPr>
              <w:pStyle w:val="F21"/>
              <w:tabs>
                <w:tab w:val="left" w:pos="480" w:leader="none"/>
                <w:tab w:val="left" w:pos="567" w:leader="none"/>
              </w:tabs>
              <w:spacing w:lineRule="atLeast" w:line="336"/>
              <w:jc w:val="center"/>
              <w:rPr>
                <w:i/>
                <w:i/>
                <w:szCs w:val="27"/>
              </w:rPr>
            </w:pPr>
            <w:r>
              <w:rPr>
                <w:i/>
                <w:szCs w:val="27"/>
              </w:rPr>
              <w:t>班次</w:t>
            </w:r>
          </w:p>
        </w:tc>
      </w:tr>
      <w:tr>
        <w:trPr/>
        <w:tc>
          <w:tcPr>
            <w:tcW w:w="747" w:type="dxa"/>
            <w:tcBorders/>
          </w:tcPr>
          <w:p>
            <w:pPr>
              <w:pStyle w:val="F21"/>
              <w:tabs>
                <w:tab w:val="left" w:pos="480" w:leader="none"/>
                <w:tab w:val="left" w:pos="567" w:leader="none"/>
              </w:tabs>
              <w:spacing w:lineRule="exact" w:line="350"/>
              <w:ind w:left="57" w:right="57" w:hanging="0"/>
              <w:rPr>
                <w:szCs w:val="27"/>
              </w:rPr>
            </w:pPr>
            <w:r>
              <w:rPr>
                <w:szCs w:val="27"/>
              </w:rPr>
              <w:t>1</w:t>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A10</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城巴</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鴨脷洲邨</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05:30-00:20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w:t>
            </w:r>
            <w:r>
              <w:rPr>
                <w:szCs w:val="27"/>
              </w:rPr>
              <w:t>30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exact" w:line="350"/>
              <w:ind w:left="57" w:right="57" w:hanging="0"/>
              <w:rPr>
                <w:szCs w:val="27"/>
              </w:rPr>
            </w:pPr>
            <w:r>
              <w:rPr>
                <w:szCs w:val="27"/>
              </w:rPr>
              <w:t>2</w:t>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A11</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城巴</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北角碼頭</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05:10-00:30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w:t>
            </w:r>
            <w:r>
              <w:rPr>
                <w:szCs w:val="27"/>
              </w:rPr>
              <w:t>15</w:t>
            </w:r>
            <w:r>
              <w:rPr>
                <w:szCs w:val="27"/>
              </w:rPr>
              <w:t>至</w:t>
            </w:r>
            <w:r>
              <w:rPr>
                <w:szCs w:val="27"/>
              </w:rPr>
              <w:t>20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exact" w:line="350"/>
              <w:ind w:left="57" w:right="57" w:hanging="0"/>
              <w:rPr>
                <w:szCs w:val="27"/>
              </w:rPr>
            </w:pPr>
            <w:r>
              <w:rPr>
                <w:szCs w:val="27"/>
              </w:rPr>
              <w:t>3</w:t>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A12</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城巴</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小西灣</w:t>
            </w:r>
            <w:r>
              <w:rPr>
                <w:szCs w:val="27"/>
              </w:rPr>
              <w:t>(</w:t>
            </w:r>
            <w:r>
              <w:rPr>
                <w:szCs w:val="27"/>
              </w:rPr>
              <w:t>藍灣半島</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05:30-00:10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w:t>
            </w:r>
            <w:r>
              <w:rPr>
                <w:szCs w:val="27"/>
              </w:rPr>
              <w:t>20</w:t>
            </w:r>
            <w:r>
              <w:rPr>
                <w:szCs w:val="27"/>
              </w:rPr>
              <w:t>至</w:t>
            </w:r>
            <w:r>
              <w:rPr>
                <w:szCs w:val="27"/>
              </w:rPr>
              <w:t>25</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exact" w:line="350"/>
              <w:ind w:left="57" w:right="57" w:hanging="0"/>
              <w:rPr>
                <w:szCs w:val="27"/>
              </w:rPr>
            </w:pPr>
            <w:r>
              <w:rPr>
                <w:szCs w:val="27"/>
              </w:rPr>
              <w:t>4</w:t>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A21</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城巴</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紅磡站</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05:30-00:00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w:t>
            </w:r>
            <w:r>
              <w:rPr>
                <w:szCs w:val="27"/>
              </w:rPr>
              <w:t>9</w:t>
            </w:r>
            <w:r>
              <w:rPr>
                <w:szCs w:val="27"/>
              </w:rPr>
              <w:t>至</w:t>
            </w:r>
            <w:r>
              <w:rPr>
                <w:szCs w:val="27"/>
              </w:rPr>
              <w:t>20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exact" w:line="350"/>
              <w:ind w:left="57" w:right="57" w:hanging="0"/>
              <w:rPr>
                <w:szCs w:val="27"/>
              </w:rPr>
            </w:pPr>
            <w:r>
              <w:rPr>
                <w:szCs w:val="27"/>
              </w:rPr>
              <w:t>5</w:t>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A22</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城巴</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藍田站</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05:30-00:10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w:t>
            </w:r>
            <w:r>
              <w:rPr>
                <w:szCs w:val="27"/>
              </w:rPr>
              <w:t>15</w:t>
            </w:r>
            <w:r>
              <w:rPr>
                <w:szCs w:val="27"/>
              </w:rPr>
              <w:t>至</w:t>
            </w:r>
            <w:r>
              <w:rPr>
                <w:szCs w:val="27"/>
              </w:rPr>
              <w:t>20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exact" w:line="350"/>
              <w:ind w:left="57" w:right="57" w:hanging="0"/>
              <w:rPr>
                <w:szCs w:val="27"/>
              </w:rPr>
            </w:pPr>
            <w:r>
              <w:rPr>
                <w:szCs w:val="27"/>
              </w:rPr>
              <w:t>6</w:t>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A29</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城巴</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將軍澳</w:t>
            </w:r>
            <w:r>
              <w:rPr>
                <w:szCs w:val="27"/>
              </w:rPr>
              <w:t>(</w:t>
            </w:r>
            <w:r>
              <w:rPr>
                <w:szCs w:val="27"/>
              </w:rPr>
              <w:t>寶琳</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05:15-00:10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w:t>
            </w:r>
            <w:r>
              <w:rPr>
                <w:szCs w:val="27"/>
              </w:rPr>
              <w:t>30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exact" w:line="350"/>
              <w:ind w:left="57" w:right="57" w:hanging="0"/>
              <w:rPr>
                <w:szCs w:val="27"/>
              </w:rPr>
            </w:pPr>
            <w:r>
              <w:rPr>
                <w:szCs w:val="27"/>
              </w:rPr>
              <w:t>7</w:t>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A31</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龍運</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荃灣西站公共運輸交匯處</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05:20-00:00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w:t>
            </w:r>
            <w:r>
              <w:rPr>
                <w:szCs w:val="27"/>
              </w:rPr>
              <w:t>15</w:t>
            </w:r>
            <w:r>
              <w:rPr>
                <w:szCs w:val="27"/>
              </w:rPr>
              <w:t>至</w:t>
            </w:r>
            <w:r>
              <w:rPr>
                <w:szCs w:val="27"/>
              </w:rPr>
              <w:t>30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exact" w:line="350"/>
              <w:ind w:left="57" w:right="57" w:hanging="0"/>
              <w:rPr>
                <w:szCs w:val="27"/>
              </w:rPr>
            </w:pPr>
            <w:r>
              <w:rPr>
                <w:szCs w:val="27"/>
              </w:rPr>
              <w:t>8</w:t>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A33</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龍運</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屯門站公共運輸交匯處</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06:25</w:t>
            </w:r>
            <w:r>
              <w:rPr>
                <w:szCs w:val="27"/>
              </w:rPr>
              <w:t>、</w:t>
            </w:r>
            <w:r>
              <w:rPr>
                <w:szCs w:val="27"/>
              </w:rPr>
              <w:t>17:10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每天共</w:t>
            </w:r>
            <w:r>
              <w:rPr>
                <w:szCs w:val="27"/>
              </w:rPr>
              <w:t>2</w:t>
            </w:r>
            <w:r>
              <w:rPr>
                <w:szCs w:val="27"/>
              </w:rPr>
              <w:t>班</w:t>
            </w:r>
          </w:p>
        </w:tc>
      </w:tr>
      <w:tr>
        <w:trPr/>
        <w:tc>
          <w:tcPr>
            <w:tcW w:w="747" w:type="dxa"/>
            <w:tcBorders>
              <w:bottom w:val="nil"/>
            </w:tcBorders>
          </w:tcPr>
          <w:p>
            <w:pPr>
              <w:pStyle w:val="F21"/>
              <w:tabs>
                <w:tab w:val="left" w:pos="480" w:leader="none"/>
                <w:tab w:val="left" w:pos="567" w:leader="none"/>
              </w:tabs>
              <w:spacing w:lineRule="exact" w:line="350"/>
              <w:ind w:left="57" w:right="57" w:hanging="0"/>
              <w:rPr>
                <w:szCs w:val="27"/>
              </w:rPr>
            </w:pPr>
            <w:r>
              <w:rPr>
                <w:szCs w:val="27"/>
              </w:rPr>
              <w:t>9</w:t>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A41</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龍運</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沙田</w:t>
            </w:r>
            <w:r>
              <w:rPr>
                <w:szCs w:val="27"/>
              </w:rPr>
              <w:t>(</w:t>
            </w:r>
            <w:r>
              <w:rPr>
                <w:szCs w:val="27"/>
              </w:rPr>
              <w:t>愉翠苑</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05:30-0:00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w:t>
            </w:r>
            <w:r>
              <w:rPr>
                <w:szCs w:val="27"/>
              </w:rPr>
              <w:t>15</w:t>
            </w:r>
            <w:r>
              <w:rPr>
                <w:szCs w:val="27"/>
              </w:rPr>
              <w:t>至</w:t>
            </w:r>
            <w:r>
              <w:rPr>
                <w:szCs w:val="27"/>
              </w:rPr>
              <w:t>30</w:t>
            </w:r>
            <w:r>
              <w:rPr>
                <w:szCs w:val="27"/>
              </w:rPr>
              <w:t>分鐘</w:t>
            </w:r>
            <w:r>
              <w:rPr>
                <w:szCs w:val="27"/>
              </w:rPr>
              <w:t>1</w:t>
            </w:r>
            <w:r>
              <w:rPr>
                <w:szCs w:val="27"/>
              </w:rPr>
              <w:t>班</w:t>
            </w:r>
          </w:p>
        </w:tc>
      </w:tr>
      <w:tr>
        <w:trPr/>
        <w:tc>
          <w:tcPr>
            <w:tcW w:w="747" w:type="dxa"/>
            <w:tcBorders>
              <w:top w:val="nil"/>
            </w:tcBorders>
          </w:tcPr>
          <w:p>
            <w:pPr>
              <w:pStyle w:val="F21"/>
              <w:tabs>
                <w:tab w:val="left" w:pos="480" w:leader="none"/>
                <w:tab w:val="left" w:pos="567" w:leader="none"/>
              </w:tabs>
              <w:spacing w:lineRule="exact" w:line="350"/>
              <w:ind w:left="57" w:right="57" w:hanging="0"/>
              <w:rPr>
                <w:szCs w:val="27"/>
              </w:rPr>
            </w:pPr>
            <w:r>
              <w:rPr>
                <w:szCs w:val="27"/>
              </w:rPr>
            </w:r>
          </w:p>
        </w:tc>
        <w:tc>
          <w:tcPr>
            <w:tcW w:w="896" w:type="dxa"/>
            <w:tcBorders/>
          </w:tcPr>
          <w:p>
            <w:pPr>
              <w:pStyle w:val="F21"/>
              <w:tabs>
                <w:tab w:val="left" w:pos="480" w:leader="none"/>
                <w:tab w:val="left" w:pos="567" w:leader="none"/>
              </w:tabs>
              <w:spacing w:lineRule="exact" w:line="350"/>
              <w:ind w:left="57" w:right="57" w:hanging="0"/>
              <w:rPr>
                <w:szCs w:val="27"/>
              </w:rPr>
            </w:pPr>
            <w:r>
              <w:rPr>
                <w:szCs w:val="27"/>
              </w:rPr>
              <w:t>A41P</w:t>
            </w:r>
          </w:p>
        </w:tc>
        <w:tc>
          <w:tcPr>
            <w:tcW w:w="1418" w:type="dxa"/>
            <w:tcBorders/>
          </w:tcPr>
          <w:p>
            <w:pPr>
              <w:pStyle w:val="F21"/>
              <w:tabs>
                <w:tab w:val="left" w:pos="480" w:leader="none"/>
                <w:tab w:val="left" w:pos="567" w:leader="none"/>
              </w:tabs>
              <w:spacing w:lineRule="exact" w:line="350"/>
              <w:ind w:left="57" w:right="57" w:hanging="0"/>
              <w:rPr>
                <w:szCs w:val="27"/>
              </w:rPr>
            </w:pPr>
            <w:r>
              <w:rPr>
                <w:szCs w:val="27"/>
              </w:rPr>
              <w:t>龍運</w:t>
            </w:r>
          </w:p>
        </w:tc>
        <w:tc>
          <w:tcPr>
            <w:tcW w:w="2497" w:type="dxa"/>
            <w:tcBorders/>
          </w:tcPr>
          <w:p>
            <w:pPr>
              <w:pStyle w:val="F21"/>
              <w:tabs>
                <w:tab w:val="left" w:pos="480" w:leader="none"/>
                <w:tab w:val="left" w:pos="567" w:leader="none"/>
              </w:tabs>
              <w:spacing w:lineRule="exact" w:line="350"/>
              <w:ind w:left="57" w:right="57" w:hanging="0"/>
              <w:rPr>
                <w:szCs w:val="27"/>
              </w:rPr>
            </w:pPr>
            <w:r>
              <w:rPr>
                <w:szCs w:val="27"/>
              </w:rPr>
              <w:t>烏溪沙鐵路站</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exact" w:line="350"/>
              <w:ind w:left="57" w:right="57" w:hanging="0"/>
              <w:rPr>
                <w:szCs w:val="27"/>
              </w:rPr>
            </w:pPr>
            <w:r>
              <w:rPr>
                <w:szCs w:val="27"/>
              </w:rPr>
              <w:t>05:20-00:00</w:t>
            </w:r>
          </w:p>
        </w:tc>
        <w:tc>
          <w:tcPr>
            <w:tcW w:w="1871" w:type="dxa"/>
            <w:tcBorders/>
          </w:tcPr>
          <w:p>
            <w:pPr>
              <w:pStyle w:val="F21"/>
              <w:tabs>
                <w:tab w:val="left" w:pos="480" w:leader="none"/>
                <w:tab w:val="left" w:pos="567" w:leader="none"/>
              </w:tabs>
              <w:spacing w:lineRule="exact" w:line="350"/>
              <w:ind w:left="57" w:right="57" w:hanging="0"/>
              <w:rPr>
                <w:szCs w:val="27"/>
              </w:rPr>
            </w:pPr>
            <w:r>
              <w:rPr>
                <w:szCs w:val="27"/>
              </w:rPr>
              <w:t>每</w:t>
            </w:r>
            <w:r>
              <w:rPr>
                <w:szCs w:val="27"/>
              </w:rPr>
              <w:t>20</w:t>
            </w:r>
            <w:r>
              <w:rPr>
                <w:szCs w:val="27"/>
              </w:rPr>
              <w:t>至</w:t>
            </w:r>
            <w:r>
              <w:rPr>
                <w:szCs w:val="27"/>
              </w:rPr>
              <w:t>35</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atLeast" w:line="380"/>
              <w:ind w:left="57" w:right="57" w:hanging="0"/>
              <w:rPr>
                <w:szCs w:val="27"/>
              </w:rPr>
            </w:pPr>
            <w:r>
              <w:rPr>
                <w:szCs w:val="27"/>
              </w:rPr>
              <w:t>10</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A43</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粉嶺</w:t>
            </w:r>
            <w:r>
              <w:rPr>
                <w:szCs w:val="27"/>
              </w:rPr>
              <w:t>(</w:t>
            </w:r>
            <w:r>
              <w:rPr>
                <w:szCs w:val="27"/>
              </w:rPr>
              <w:t>聯和墟</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05:20-00:00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10</w:t>
            </w:r>
            <w:r>
              <w:rPr>
                <w:szCs w:val="27"/>
              </w:rPr>
              <w:t>至</w:t>
            </w:r>
            <w:r>
              <w:rPr>
                <w:szCs w:val="27"/>
              </w:rPr>
              <w:t>30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atLeast" w:line="380"/>
              <w:ind w:left="57" w:right="57" w:hanging="0"/>
              <w:rPr>
                <w:szCs w:val="27"/>
              </w:rPr>
            </w:pPr>
            <w:r>
              <w:rPr>
                <w:szCs w:val="27"/>
              </w:rPr>
              <w:t>11</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A35</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嶼巴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梅窩</w:t>
            </w:r>
            <w:r>
              <w:rPr>
                <w:rFonts w:ascii="華康細明體" w:hAnsi="華康細明體"/>
                <w:szCs w:val="27"/>
              </w:rPr>
              <w:t>─</w:t>
            </w:r>
            <w:r>
              <w:rPr>
                <w:szCs w:val="27"/>
              </w:rPr>
              <w:t>機場</w:t>
            </w:r>
            <w:r>
              <w:rPr>
                <w:szCs w:val="27"/>
              </w:rPr>
              <w:t>(</w:t>
            </w:r>
            <w:r>
              <w:rPr>
                <w:szCs w:val="27"/>
              </w:rPr>
              <w:t>客運大樓</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05:35-00:15</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每天共</w:t>
            </w:r>
            <w:r>
              <w:rPr>
                <w:szCs w:val="27"/>
              </w:rPr>
              <w:t>10</w:t>
            </w:r>
            <w:r>
              <w:rPr>
                <w:szCs w:val="27"/>
              </w:rPr>
              <w:t>班</w:t>
            </w:r>
          </w:p>
        </w:tc>
      </w:tr>
      <w:tr>
        <w:trPr/>
        <w:tc>
          <w:tcPr>
            <w:tcW w:w="747" w:type="dxa"/>
            <w:tcBorders>
              <w:bottom w:val="nil"/>
            </w:tcBorders>
          </w:tcPr>
          <w:p>
            <w:pPr>
              <w:pStyle w:val="F21"/>
              <w:tabs>
                <w:tab w:val="left" w:pos="480" w:leader="none"/>
                <w:tab w:val="left" w:pos="567" w:leader="none"/>
              </w:tabs>
              <w:spacing w:lineRule="atLeast" w:line="380"/>
              <w:ind w:left="57" w:right="57" w:hanging="0"/>
              <w:rPr>
                <w:szCs w:val="27"/>
              </w:rPr>
            </w:pPr>
            <w:r>
              <w:rPr>
                <w:szCs w:val="27"/>
              </w:rPr>
              <w:t>12</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E11</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銅鑼灣</w:t>
            </w:r>
            <w:r>
              <w:rPr>
                <w:szCs w:val="27"/>
              </w:rPr>
              <w:t>(</w:t>
            </w:r>
            <w:r>
              <w:rPr>
                <w:szCs w:val="27"/>
              </w:rPr>
              <w:t>天后</w:t>
            </w:r>
            <w:r>
              <w:rPr>
                <w:szCs w:val="27"/>
              </w:rPr>
              <w:t>)</w:t>
            </w:r>
            <w:r>
              <w:rPr>
                <w:rFonts w:ascii="華康細明體" w:hAnsi="華康細明體"/>
                <w:szCs w:val="27"/>
              </w:rPr>
              <w:t>─</w:t>
            </w:r>
            <w:r>
              <w:rPr>
                <w:szCs w:val="27"/>
              </w:rPr>
              <w:t>亞洲國際博覽館</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05:20-00:00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12</w:t>
            </w:r>
            <w:r>
              <w:rPr>
                <w:szCs w:val="27"/>
              </w:rPr>
              <w:t>至</w:t>
            </w:r>
            <w:r>
              <w:rPr>
                <w:szCs w:val="27"/>
              </w:rPr>
              <w:t>20</w:t>
            </w:r>
            <w:r>
              <w:rPr>
                <w:szCs w:val="27"/>
              </w:rPr>
              <w:t>分鐘</w:t>
            </w:r>
            <w:r>
              <w:rPr>
                <w:szCs w:val="27"/>
              </w:rPr>
              <w:t>1</w:t>
            </w:r>
            <w:r>
              <w:rPr>
                <w:szCs w:val="27"/>
              </w:rPr>
              <w:t>班</w:t>
            </w:r>
          </w:p>
        </w:tc>
      </w:tr>
      <w:tr>
        <w:trPr/>
        <w:tc>
          <w:tcPr>
            <w:tcW w:w="747" w:type="dxa"/>
            <w:tcBorders>
              <w:top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E11S</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逸東邨公共交通總站</w:t>
            </w:r>
            <w:r>
              <w:rPr>
                <w:rFonts w:ascii="華康細明體" w:hAnsi="華康細明體"/>
                <w:szCs w:val="27"/>
              </w:rPr>
              <w:t>─</w:t>
            </w:r>
            <w:r>
              <w:rPr>
                <w:szCs w:val="27"/>
              </w:rPr>
              <w:t>銅鑼灣</w:t>
            </w:r>
            <w:r>
              <w:rPr>
                <w:szCs w:val="27"/>
              </w:rPr>
              <w:t>(</w:t>
            </w:r>
            <w:r>
              <w:rPr>
                <w:szCs w:val="27"/>
              </w:rPr>
              <w:t>天后</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07:30</w:t>
            </w:r>
            <w:r>
              <w:rPr>
                <w:szCs w:val="27"/>
              </w:rPr>
              <w:t>、</w:t>
            </w:r>
            <w:r>
              <w:rPr>
                <w:szCs w:val="27"/>
              </w:rPr>
              <w:t>07:45</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每天共</w:t>
            </w:r>
            <w:r>
              <w:rPr>
                <w:szCs w:val="27"/>
              </w:rPr>
              <w:t>2</w:t>
            </w:r>
            <w:r>
              <w:rPr>
                <w:szCs w:val="27"/>
              </w:rPr>
              <w:t>班</w:t>
            </w:r>
          </w:p>
        </w:tc>
      </w:tr>
      <w:tr>
        <w:trPr/>
        <w:tc>
          <w:tcPr>
            <w:tcW w:w="747" w:type="dxa"/>
            <w:tcBorders>
              <w:bottom w:val="nil"/>
            </w:tcBorders>
          </w:tcPr>
          <w:p>
            <w:pPr>
              <w:pStyle w:val="F21"/>
              <w:tabs>
                <w:tab w:val="left" w:pos="480" w:leader="none"/>
                <w:tab w:val="left" w:pos="567" w:leader="none"/>
              </w:tabs>
              <w:spacing w:lineRule="atLeast" w:line="380"/>
              <w:ind w:left="57" w:right="57" w:hanging="0"/>
              <w:rPr>
                <w:szCs w:val="27"/>
              </w:rPr>
            </w:pPr>
            <w:r>
              <w:rPr>
                <w:szCs w:val="27"/>
              </w:rPr>
              <w:t>13</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E21</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大角咀</w:t>
            </w:r>
            <w:r>
              <w:rPr>
                <w:szCs w:val="27"/>
              </w:rPr>
              <w:t>(</w:t>
            </w:r>
            <w:r>
              <w:rPr>
                <w:szCs w:val="27"/>
              </w:rPr>
              <w:t>維港灣</w:t>
            </w:r>
            <w:r>
              <w:rPr>
                <w:szCs w:val="27"/>
              </w:rPr>
              <w:t>)</w:t>
            </w:r>
            <w:r>
              <w:rPr>
                <w:rFonts w:ascii="華康細明體" w:hAnsi="華康細明體"/>
                <w:szCs w:val="27"/>
              </w:rPr>
              <w:t>─</w:t>
            </w:r>
            <w:r>
              <w:rPr>
                <w:szCs w:val="27"/>
              </w:rPr>
              <w:t>亞洲國際博覽館</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05:30-0:00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10</w:t>
            </w:r>
            <w:r>
              <w:rPr>
                <w:szCs w:val="27"/>
              </w:rPr>
              <w:t>至</w:t>
            </w:r>
            <w:r>
              <w:rPr>
                <w:szCs w:val="27"/>
              </w:rPr>
              <w:t>30</w:t>
            </w:r>
            <w:r>
              <w:rPr>
                <w:szCs w:val="27"/>
              </w:rPr>
              <w:t>分鐘</w:t>
            </w:r>
            <w:r>
              <w:rPr>
                <w:szCs w:val="27"/>
              </w:rPr>
              <w:t>1</w:t>
            </w:r>
            <w:r>
              <w:rPr>
                <w:szCs w:val="27"/>
              </w:rPr>
              <w:t>班</w:t>
            </w:r>
          </w:p>
        </w:tc>
      </w:tr>
      <w:tr>
        <w:trPr/>
        <w:tc>
          <w:tcPr>
            <w:tcW w:w="747" w:type="dxa"/>
            <w:tcBorders>
              <w:top w:val="nil"/>
              <w:bottom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E21A</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何文田</w:t>
            </w:r>
            <w:r>
              <w:rPr>
                <w:szCs w:val="27"/>
              </w:rPr>
              <w:t>(</w:t>
            </w:r>
            <w:r>
              <w:rPr>
                <w:szCs w:val="27"/>
              </w:rPr>
              <w:t>愛民邨</w:t>
            </w:r>
            <w:r>
              <w:rPr>
                <w:szCs w:val="27"/>
              </w:rPr>
              <w:t>)</w:t>
            </w:r>
            <w:r>
              <w:rPr>
                <w:rFonts w:ascii="華康細明體" w:hAnsi="華康細明體"/>
                <w:szCs w:val="27"/>
              </w:rPr>
              <w:t>─</w:t>
            </w:r>
            <w:r>
              <w:rPr>
                <w:szCs w:val="27"/>
              </w:rPr>
              <w:t>東涌</w:t>
            </w:r>
            <w:r>
              <w:rPr>
                <w:szCs w:val="27"/>
              </w:rPr>
              <w:t>(</w:t>
            </w:r>
            <w:r>
              <w:rPr>
                <w:szCs w:val="27"/>
              </w:rPr>
              <w:t>逸東邨公共交通總站</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06:10-23:50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10</w:t>
            </w:r>
            <w:r>
              <w:rPr>
                <w:szCs w:val="27"/>
              </w:rPr>
              <w:t>至</w:t>
            </w:r>
            <w:r>
              <w:rPr>
                <w:szCs w:val="27"/>
              </w:rPr>
              <w:t>30</w:t>
            </w:r>
            <w:r>
              <w:rPr>
                <w:szCs w:val="27"/>
              </w:rPr>
              <w:t>分鐘</w:t>
            </w:r>
            <w:r>
              <w:rPr>
                <w:szCs w:val="27"/>
              </w:rPr>
              <w:t>1</w:t>
            </w:r>
            <w:r>
              <w:rPr>
                <w:szCs w:val="27"/>
              </w:rPr>
              <w:t>班</w:t>
            </w:r>
          </w:p>
        </w:tc>
      </w:tr>
      <w:tr>
        <w:trPr/>
        <w:tc>
          <w:tcPr>
            <w:tcW w:w="747" w:type="dxa"/>
            <w:tcBorders>
              <w:top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E21X</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東涌</w:t>
            </w:r>
            <w:r>
              <w:rPr>
                <w:szCs w:val="27"/>
              </w:rPr>
              <w:t>(</w:t>
            </w:r>
            <w:r>
              <w:rPr>
                <w:szCs w:val="27"/>
              </w:rPr>
              <w:t>逸東邨公共交通總站</w:t>
            </w:r>
            <w:r>
              <w:rPr>
                <w:szCs w:val="27"/>
              </w:rPr>
              <w:t>)</w:t>
            </w:r>
            <w:r>
              <w:rPr>
                <w:rFonts w:ascii="華康細明體" w:hAnsi="華康細明體"/>
                <w:szCs w:val="27"/>
              </w:rPr>
              <w:t>─</w:t>
            </w:r>
            <w:r>
              <w:rPr>
                <w:szCs w:val="27"/>
              </w:rPr>
              <w:t>紅磡站</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07:20-08:00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每天共</w:t>
            </w:r>
            <w:r>
              <w:rPr>
                <w:szCs w:val="27"/>
              </w:rPr>
              <w:t>3</w:t>
            </w:r>
            <w:r>
              <w:rPr>
                <w:szCs w:val="27"/>
              </w:rPr>
              <w:t>班</w:t>
            </w:r>
          </w:p>
        </w:tc>
      </w:tr>
      <w:tr>
        <w:trPr/>
        <w:tc>
          <w:tcPr>
            <w:tcW w:w="747" w:type="dxa"/>
            <w:tcBorders>
              <w:bottom w:val="nil"/>
            </w:tcBorders>
          </w:tcPr>
          <w:p>
            <w:pPr>
              <w:pStyle w:val="F21"/>
              <w:tabs>
                <w:tab w:val="left" w:pos="480" w:leader="none"/>
                <w:tab w:val="left" w:pos="567" w:leader="none"/>
              </w:tabs>
              <w:spacing w:lineRule="atLeast" w:line="380"/>
              <w:ind w:left="57" w:right="57" w:hanging="0"/>
              <w:rPr>
                <w:szCs w:val="27"/>
              </w:rPr>
            </w:pPr>
            <w:r>
              <w:rPr>
                <w:szCs w:val="27"/>
              </w:rPr>
              <w:t>14</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E22</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藍田</w:t>
            </w:r>
            <w:r>
              <w:rPr>
                <w:szCs w:val="27"/>
              </w:rPr>
              <w:t>(</w:t>
            </w:r>
            <w:r>
              <w:rPr>
                <w:szCs w:val="27"/>
              </w:rPr>
              <w:t>北</w:t>
            </w:r>
            <w:r>
              <w:rPr>
                <w:szCs w:val="27"/>
              </w:rPr>
              <w:t>)</w:t>
            </w:r>
            <w:r>
              <w:rPr>
                <w:rFonts w:ascii="華康細明體" w:hAnsi="華康細明體"/>
                <w:szCs w:val="27"/>
              </w:rPr>
              <w:t>─</w:t>
            </w:r>
            <w:r>
              <w:rPr>
                <w:szCs w:val="27"/>
              </w:rPr>
              <w:t>亞洲國際博覽館</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05:30-00:00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8</w:t>
            </w:r>
            <w:r>
              <w:rPr>
                <w:szCs w:val="27"/>
              </w:rPr>
              <w:t>至</w:t>
            </w:r>
            <w:r>
              <w:rPr>
                <w:szCs w:val="27"/>
              </w:rPr>
              <w:t>20</w:t>
            </w:r>
            <w:r>
              <w:rPr>
                <w:szCs w:val="27"/>
              </w:rPr>
              <w:t>分鐘</w:t>
            </w:r>
            <w:r>
              <w:rPr>
                <w:szCs w:val="27"/>
              </w:rPr>
              <w:t>1</w:t>
            </w:r>
            <w:r>
              <w:rPr>
                <w:szCs w:val="27"/>
              </w:rPr>
              <w:t>班</w:t>
            </w:r>
          </w:p>
        </w:tc>
      </w:tr>
      <w:tr>
        <w:trPr/>
        <w:tc>
          <w:tcPr>
            <w:tcW w:w="747" w:type="dxa"/>
            <w:tcBorders>
              <w:top w:val="nil"/>
              <w:bottom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E22A</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將軍澳</w:t>
            </w:r>
            <w:r>
              <w:rPr>
                <w:szCs w:val="27"/>
              </w:rPr>
              <w:t>(</w:t>
            </w:r>
            <w:r>
              <w:rPr>
                <w:szCs w:val="27"/>
              </w:rPr>
              <w:t>康盛花園</w:t>
            </w:r>
            <w:r>
              <w:rPr>
                <w:szCs w:val="27"/>
              </w:rPr>
              <w:t>)</w:t>
            </w:r>
            <w:r>
              <w:rPr>
                <w:rFonts w:ascii="華康細明體" w:hAnsi="華康細明體"/>
                <w:szCs w:val="27"/>
              </w:rPr>
              <w:t>─</w:t>
            </w:r>
            <w:r>
              <w:rPr>
                <w:szCs w:val="27"/>
              </w:rPr>
              <w:t>亞洲國際博覽館</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05:20-23:50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25</w:t>
            </w:r>
            <w:r>
              <w:rPr>
                <w:szCs w:val="27"/>
              </w:rPr>
              <w:t>至</w:t>
            </w:r>
            <w:r>
              <w:rPr>
                <w:szCs w:val="27"/>
              </w:rPr>
              <w:t>30</w:t>
            </w:r>
            <w:r>
              <w:rPr>
                <w:szCs w:val="27"/>
              </w:rPr>
              <w:t>分鐘</w:t>
            </w:r>
            <w:r>
              <w:rPr>
                <w:szCs w:val="27"/>
              </w:rPr>
              <w:t>1</w:t>
            </w:r>
            <w:r>
              <w:rPr>
                <w:szCs w:val="27"/>
              </w:rPr>
              <w:t>班</w:t>
            </w:r>
          </w:p>
        </w:tc>
      </w:tr>
      <w:tr>
        <w:trPr/>
        <w:tc>
          <w:tcPr>
            <w:tcW w:w="747" w:type="dxa"/>
            <w:tcBorders>
              <w:top w:val="nil"/>
              <w:bottom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E22P</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油塘巴士總站</w:t>
            </w:r>
            <w:r>
              <w:rPr>
                <w:rFonts w:ascii="華康細明體" w:hAnsi="華康細明體"/>
                <w:szCs w:val="27"/>
              </w:rPr>
              <w:t>─</w:t>
            </w:r>
            <w:r>
              <w:rPr>
                <w:szCs w:val="27"/>
              </w:rPr>
              <w:t>亞洲國際博覽館</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05:35-18:05</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15</w:t>
            </w:r>
            <w:r>
              <w:rPr>
                <w:szCs w:val="27"/>
              </w:rPr>
              <w:t>至</w:t>
            </w:r>
            <w:r>
              <w:rPr>
                <w:szCs w:val="27"/>
              </w:rPr>
              <w:t>30</w:t>
            </w:r>
            <w:r>
              <w:rPr>
                <w:szCs w:val="27"/>
              </w:rPr>
              <w:t>分鐘</w:t>
            </w:r>
            <w:r>
              <w:rPr>
                <w:szCs w:val="27"/>
              </w:rPr>
              <w:t>1</w:t>
            </w:r>
            <w:r>
              <w:rPr>
                <w:szCs w:val="27"/>
              </w:rPr>
              <w:t>班</w:t>
            </w:r>
          </w:p>
        </w:tc>
      </w:tr>
      <w:tr>
        <w:trPr/>
        <w:tc>
          <w:tcPr>
            <w:tcW w:w="747" w:type="dxa"/>
            <w:tcBorders>
              <w:top w:val="nil"/>
              <w:bottom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E22X</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油塘巴士總站</w:t>
            </w:r>
            <w:r>
              <w:rPr>
                <w:rFonts w:ascii="華康細明體" w:hAnsi="華康細明體"/>
                <w:szCs w:val="27"/>
              </w:rPr>
              <w:t>─</w:t>
            </w:r>
            <w:r>
              <w:rPr>
                <w:szCs w:val="27"/>
              </w:rPr>
              <w:t>亞洲國際博覽館</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05:42-18:12</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15</w:t>
            </w:r>
            <w:r>
              <w:rPr>
                <w:szCs w:val="27"/>
              </w:rPr>
              <w:t>至</w:t>
            </w:r>
            <w:r>
              <w:rPr>
                <w:szCs w:val="27"/>
              </w:rPr>
              <w:t>30</w:t>
            </w:r>
            <w:r>
              <w:rPr>
                <w:szCs w:val="27"/>
              </w:rPr>
              <w:t>分鐘</w:t>
            </w:r>
            <w:r>
              <w:rPr>
                <w:szCs w:val="27"/>
              </w:rPr>
              <w:t>1</w:t>
            </w:r>
            <w:r>
              <w:rPr>
                <w:szCs w:val="27"/>
              </w:rPr>
              <w:t>班</w:t>
            </w:r>
          </w:p>
        </w:tc>
      </w:tr>
      <w:tr>
        <w:trPr/>
        <w:tc>
          <w:tcPr>
            <w:tcW w:w="747" w:type="dxa"/>
            <w:tcBorders>
              <w:top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E22S</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逸東邨公共交通總站</w:t>
            </w:r>
            <w:r>
              <w:rPr>
                <w:rFonts w:ascii="華康細明體" w:hAnsi="華康細明體"/>
                <w:szCs w:val="27"/>
              </w:rPr>
              <w:t>─</w:t>
            </w:r>
            <w:r>
              <w:rPr>
                <w:szCs w:val="27"/>
              </w:rPr>
              <w:t>寶琳公共運輸交匯處</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07:35</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每天共</w:t>
            </w:r>
            <w:r>
              <w:rPr>
                <w:szCs w:val="27"/>
              </w:rPr>
              <w:t>1</w:t>
            </w:r>
            <w:r>
              <w:rPr>
                <w:szCs w:val="27"/>
              </w:rPr>
              <w:t>班</w:t>
            </w:r>
          </w:p>
        </w:tc>
      </w:tr>
      <w:tr>
        <w:trPr/>
        <w:tc>
          <w:tcPr>
            <w:tcW w:w="747" w:type="dxa"/>
            <w:tcBorders/>
          </w:tcPr>
          <w:p>
            <w:pPr>
              <w:pStyle w:val="F21"/>
              <w:tabs>
                <w:tab w:val="left" w:pos="480" w:leader="none"/>
                <w:tab w:val="left" w:pos="567" w:leader="none"/>
              </w:tabs>
              <w:spacing w:lineRule="atLeast" w:line="380"/>
              <w:ind w:left="57" w:right="57" w:hanging="0"/>
              <w:rPr>
                <w:szCs w:val="27"/>
              </w:rPr>
            </w:pPr>
            <w:r>
              <w:rPr>
                <w:szCs w:val="27"/>
              </w:rPr>
              <w:t>15</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E23</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慈雲山</w:t>
            </w:r>
            <w:r>
              <w:rPr>
                <w:szCs w:val="27"/>
              </w:rPr>
              <w:t>(</w:t>
            </w:r>
            <w:r>
              <w:rPr>
                <w:szCs w:val="27"/>
              </w:rPr>
              <w:t>南</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05:25-00:00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10</w:t>
            </w:r>
            <w:r>
              <w:rPr>
                <w:szCs w:val="27"/>
              </w:rPr>
              <w:t>至</w:t>
            </w:r>
            <w:r>
              <w:rPr>
                <w:szCs w:val="27"/>
              </w:rPr>
              <w:t>20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atLeast" w:line="380"/>
              <w:ind w:left="57" w:right="57" w:hanging="0"/>
              <w:rPr>
                <w:szCs w:val="27"/>
              </w:rPr>
            </w:pPr>
            <w:r>
              <w:rPr>
                <w:szCs w:val="27"/>
              </w:rPr>
              <w:t>16</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E32</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葵芳站</w:t>
            </w:r>
            <w:r>
              <w:rPr>
                <w:rFonts w:ascii="華康細明體" w:hAnsi="華康細明體"/>
                <w:szCs w:val="27"/>
              </w:rPr>
              <w:t>─</w:t>
            </w:r>
            <w:r>
              <w:rPr>
                <w:szCs w:val="27"/>
              </w:rPr>
              <w:t>亞洲國際博覽館</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05:20-00:00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9</w:t>
            </w:r>
            <w:r>
              <w:rPr>
                <w:szCs w:val="27"/>
              </w:rPr>
              <w:t>至</w:t>
            </w:r>
            <w:r>
              <w:rPr>
                <w:szCs w:val="27"/>
              </w:rPr>
              <w:t>20</w:t>
            </w:r>
            <w:r>
              <w:rPr>
                <w:szCs w:val="27"/>
              </w:rPr>
              <w:t>分鐘</w:t>
            </w:r>
            <w:r>
              <w:rPr>
                <w:szCs w:val="27"/>
              </w:rPr>
              <w:t>1</w:t>
            </w:r>
            <w:r>
              <w:rPr>
                <w:szCs w:val="27"/>
              </w:rPr>
              <w:t>班</w:t>
            </w:r>
          </w:p>
        </w:tc>
      </w:tr>
      <w:tr>
        <w:trPr/>
        <w:tc>
          <w:tcPr>
            <w:tcW w:w="747" w:type="dxa"/>
            <w:tcBorders>
              <w:bottom w:val="nil"/>
            </w:tcBorders>
          </w:tcPr>
          <w:p>
            <w:pPr>
              <w:pStyle w:val="F21"/>
              <w:tabs>
                <w:tab w:val="left" w:pos="480" w:leader="none"/>
                <w:tab w:val="left" w:pos="567" w:leader="none"/>
              </w:tabs>
              <w:spacing w:lineRule="atLeast" w:line="380"/>
              <w:ind w:left="57" w:right="57" w:hanging="0"/>
              <w:rPr>
                <w:szCs w:val="27"/>
              </w:rPr>
            </w:pPr>
            <w:r>
              <w:rPr>
                <w:szCs w:val="27"/>
              </w:rPr>
              <w:t>17</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E33</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屯門市中心總站</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05:20-00:00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6</w:t>
            </w:r>
            <w:r>
              <w:rPr>
                <w:szCs w:val="27"/>
              </w:rPr>
              <w:t>至</w:t>
            </w:r>
            <w:r>
              <w:rPr>
                <w:szCs w:val="27"/>
              </w:rPr>
              <w:t>20</w:t>
            </w:r>
            <w:r>
              <w:rPr>
                <w:szCs w:val="27"/>
              </w:rPr>
              <w:t>分鐘</w:t>
            </w:r>
            <w:r>
              <w:rPr>
                <w:szCs w:val="27"/>
              </w:rPr>
              <w:t>1</w:t>
            </w:r>
            <w:r>
              <w:rPr>
                <w:szCs w:val="27"/>
              </w:rPr>
              <w:t>班</w:t>
            </w:r>
          </w:p>
        </w:tc>
      </w:tr>
      <w:tr>
        <w:trPr/>
        <w:tc>
          <w:tcPr>
            <w:tcW w:w="747" w:type="dxa"/>
            <w:tcBorders>
              <w:top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E33P</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兆康</w:t>
            </w:r>
            <w:r>
              <w:rPr>
                <w:szCs w:val="27"/>
              </w:rPr>
              <w:t>(</w:t>
            </w:r>
            <w:r>
              <w:rPr>
                <w:szCs w:val="27"/>
              </w:rPr>
              <w:t>南</w:t>
            </w:r>
            <w:r>
              <w:rPr>
                <w:szCs w:val="27"/>
              </w:rPr>
              <w:t>)</w:t>
            </w:r>
            <w:r>
              <w:rPr>
                <w:szCs w:val="27"/>
              </w:rPr>
              <w:t>站</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05:15-18:50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10</w:t>
            </w:r>
            <w:r>
              <w:rPr>
                <w:szCs w:val="27"/>
              </w:rPr>
              <w:t>至</w:t>
            </w:r>
            <w:r>
              <w:rPr>
                <w:szCs w:val="27"/>
              </w:rPr>
              <w:t>50</w:t>
            </w:r>
            <w:r>
              <w:rPr>
                <w:szCs w:val="27"/>
              </w:rPr>
              <w:t>分鐘</w:t>
            </w:r>
            <w:r>
              <w:rPr>
                <w:szCs w:val="27"/>
              </w:rPr>
              <w:t>1</w:t>
            </w:r>
            <w:r>
              <w:rPr>
                <w:szCs w:val="27"/>
              </w:rPr>
              <w:t>班</w:t>
            </w:r>
          </w:p>
        </w:tc>
      </w:tr>
      <w:tr>
        <w:trPr/>
        <w:tc>
          <w:tcPr>
            <w:tcW w:w="747" w:type="dxa"/>
            <w:tcBorders>
              <w:bottom w:val="nil"/>
            </w:tcBorders>
          </w:tcPr>
          <w:p>
            <w:pPr>
              <w:pStyle w:val="F21"/>
              <w:tabs>
                <w:tab w:val="left" w:pos="480" w:leader="none"/>
                <w:tab w:val="left" w:pos="567" w:leader="none"/>
              </w:tabs>
              <w:spacing w:lineRule="atLeast" w:line="380"/>
              <w:ind w:left="57" w:right="57" w:hanging="0"/>
              <w:rPr>
                <w:szCs w:val="27"/>
              </w:rPr>
            </w:pPr>
            <w:r>
              <w:rPr>
                <w:szCs w:val="27"/>
              </w:rPr>
              <w:t>18</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E34A</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天水圍市中心</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05:10-00:00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11</w:t>
            </w:r>
            <w:r>
              <w:rPr>
                <w:szCs w:val="27"/>
              </w:rPr>
              <w:t>至</w:t>
            </w:r>
            <w:r>
              <w:rPr>
                <w:szCs w:val="27"/>
              </w:rPr>
              <w:t>20</w:t>
            </w:r>
            <w:r>
              <w:rPr>
                <w:szCs w:val="27"/>
              </w:rPr>
              <w:t>分鐘</w:t>
            </w:r>
            <w:r>
              <w:rPr>
                <w:szCs w:val="27"/>
              </w:rPr>
              <w:t>1</w:t>
            </w:r>
            <w:r>
              <w:rPr>
                <w:szCs w:val="27"/>
              </w:rPr>
              <w:t>班</w:t>
            </w:r>
          </w:p>
        </w:tc>
      </w:tr>
      <w:tr>
        <w:trPr/>
        <w:tc>
          <w:tcPr>
            <w:tcW w:w="747" w:type="dxa"/>
            <w:tcBorders>
              <w:top w:val="nil"/>
              <w:bottom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E34B</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元朗</w:t>
            </w:r>
            <w:r>
              <w:rPr>
                <w:szCs w:val="27"/>
              </w:rPr>
              <w:t>(</w:t>
            </w:r>
            <w:r>
              <w:rPr>
                <w:szCs w:val="27"/>
              </w:rPr>
              <w:t>媽橫路</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05:20-00:00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11</w:t>
            </w:r>
            <w:r>
              <w:rPr>
                <w:szCs w:val="27"/>
              </w:rPr>
              <w:t>至</w:t>
            </w:r>
            <w:r>
              <w:rPr>
                <w:szCs w:val="27"/>
              </w:rPr>
              <w:t>20</w:t>
            </w:r>
            <w:r>
              <w:rPr>
                <w:szCs w:val="27"/>
              </w:rPr>
              <w:t>分鐘</w:t>
            </w:r>
            <w:r>
              <w:rPr>
                <w:szCs w:val="27"/>
              </w:rPr>
              <w:t>1</w:t>
            </w:r>
            <w:r>
              <w:rPr>
                <w:szCs w:val="27"/>
              </w:rPr>
              <w:t>班</w:t>
            </w:r>
          </w:p>
        </w:tc>
      </w:tr>
      <w:tr>
        <w:trPr/>
        <w:tc>
          <w:tcPr>
            <w:tcW w:w="747" w:type="dxa"/>
            <w:tcBorders>
              <w:top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E34P</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東涌</w:t>
            </w:r>
            <w:r>
              <w:rPr>
                <w:szCs w:val="27"/>
              </w:rPr>
              <w:t>(</w:t>
            </w:r>
            <w:r>
              <w:rPr>
                <w:szCs w:val="27"/>
              </w:rPr>
              <w:t>逸東邨</w:t>
            </w:r>
            <w:r>
              <w:rPr>
                <w:szCs w:val="27"/>
              </w:rPr>
              <w:t>)</w:t>
            </w:r>
            <w:r>
              <w:rPr>
                <w:rFonts w:ascii="華康細明體" w:hAnsi="華康細明體"/>
                <w:szCs w:val="27"/>
              </w:rPr>
              <w:t>─</w:t>
            </w:r>
            <w:r>
              <w:rPr>
                <w:szCs w:val="27"/>
              </w:rPr>
              <w:t>天水圍市中心</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06:10</w:t>
            </w:r>
            <w:r>
              <w:rPr>
                <w:szCs w:val="27"/>
              </w:rPr>
              <w:t>、</w:t>
            </w:r>
            <w:r>
              <w:rPr>
                <w:szCs w:val="27"/>
              </w:rPr>
              <w:t>07:15</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每天共</w:t>
            </w:r>
            <w:r>
              <w:rPr>
                <w:szCs w:val="27"/>
              </w:rPr>
              <w:t>2</w:t>
            </w:r>
            <w:r>
              <w:rPr>
                <w:szCs w:val="27"/>
              </w:rPr>
              <w:t>班</w:t>
            </w:r>
          </w:p>
        </w:tc>
      </w:tr>
      <w:tr>
        <w:trPr/>
        <w:tc>
          <w:tcPr>
            <w:tcW w:w="747" w:type="dxa"/>
            <w:tcBorders/>
          </w:tcPr>
          <w:p>
            <w:pPr>
              <w:pStyle w:val="F21"/>
              <w:tabs>
                <w:tab w:val="left" w:pos="480" w:leader="none"/>
                <w:tab w:val="left" w:pos="567" w:leader="none"/>
              </w:tabs>
              <w:spacing w:lineRule="atLeast" w:line="380"/>
              <w:ind w:left="57" w:right="57" w:hanging="0"/>
              <w:rPr>
                <w:szCs w:val="27"/>
              </w:rPr>
            </w:pPr>
            <w:r>
              <w:rPr>
                <w:szCs w:val="27"/>
              </w:rPr>
              <w:t>19</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E41</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大埔頭</w:t>
            </w:r>
            <w:r>
              <w:rPr>
                <w:rFonts w:ascii="華康細明體" w:hAnsi="華康細明體"/>
                <w:szCs w:val="27"/>
              </w:rPr>
              <w:t>─</w:t>
            </w:r>
            <w:r>
              <w:rPr>
                <w:szCs w:val="27"/>
              </w:rPr>
              <w:t>亞洲國際博覽館</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05:15-00:00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9</w:t>
            </w:r>
            <w:r>
              <w:rPr>
                <w:szCs w:val="27"/>
              </w:rPr>
              <w:t>至</w:t>
            </w:r>
            <w:r>
              <w:rPr>
                <w:szCs w:val="27"/>
              </w:rPr>
              <w:t>20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atLeast" w:line="380"/>
              <w:ind w:left="57" w:right="57" w:hanging="0"/>
              <w:rPr>
                <w:szCs w:val="27"/>
              </w:rPr>
            </w:pPr>
            <w:r>
              <w:rPr>
                <w:szCs w:val="27"/>
              </w:rPr>
              <w:t>20</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E42</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沙田</w:t>
            </w:r>
            <w:r>
              <w:rPr>
                <w:szCs w:val="27"/>
              </w:rPr>
              <w:t>(</w:t>
            </w:r>
            <w:r>
              <w:rPr>
                <w:szCs w:val="27"/>
              </w:rPr>
              <w:t>博康</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05:30-00:00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8</w:t>
            </w:r>
            <w:r>
              <w:rPr>
                <w:szCs w:val="27"/>
              </w:rPr>
              <w:t>至</w:t>
            </w:r>
            <w:r>
              <w:rPr>
                <w:szCs w:val="27"/>
              </w:rPr>
              <w:t>20</w:t>
            </w:r>
            <w:r>
              <w:rPr>
                <w:szCs w:val="27"/>
              </w:rPr>
              <w:t>分鐘</w:t>
            </w:r>
            <w:r>
              <w:rPr>
                <w:szCs w:val="27"/>
              </w:rPr>
              <w:t>1</w:t>
            </w:r>
            <w:r>
              <w:rPr>
                <w:szCs w:val="27"/>
              </w:rPr>
              <w:t>班</w:t>
            </w:r>
          </w:p>
        </w:tc>
      </w:tr>
      <w:tr>
        <w:trPr/>
        <w:tc>
          <w:tcPr>
            <w:tcW w:w="747" w:type="dxa"/>
            <w:tcBorders>
              <w:bottom w:val="nil"/>
            </w:tcBorders>
          </w:tcPr>
          <w:p>
            <w:pPr>
              <w:pStyle w:val="F21"/>
              <w:tabs>
                <w:tab w:val="left" w:pos="480" w:leader="none"/>
                <w:tab w:val="left" w:pos="567" w:leader="none"/>
              </w:tabs>
              <w:spacing w:lineRule="atLeast" w:line="380"/>
              <w:ind w:left="57" w:right="57" w:hanging="0"/>
              <w:rPr>
                <w:szCs w:val="27"/>
              </w:rPr>
            </w:pPr>
            <w:r>
              <w:rPr>
                <w:szCs w:val="27"/>
              </w:rPr>
              <w:t>21</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S52</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東涌</w:t>
            </w:r>
            <w:r>
              <w:rPr>
                <w:szCs w:val="27"/>
              </w:rPr>
              <w:t>(</w:t>
            </w:r>
            <w:r>
              <w:rPr>
                <w:szCs w:val="27"/>
              </w:rPr>
              <w:t>逸東邨公共交通總站</w:t>
            </w:r>
            <w:r>
              <w:rPr>
                <w:szCs w:val="27"/>
              </w:rPr>
              <w:t>)</w:t>
            </w:r>
            <w:r>
              <w:rPr>
                <w:rFonts w:ascii="華康細明體" w:hAnsi="華康細明體"/>
                <w:szCs w:val="27"/>
              </w:rPr>
              <w:t>─</w:t>
            </w:r>
            <w:r>
              <w:rPr>
                <w:szCs w:val="27"/>
              </w:rPr>
              <w:t>機場</w:t>
            </w:r>
            <w:r>
              <w:rPr>
                <w:szCs w:val="27"/>
              </w:rPr>
              <w:t>(</w:t>
            </w:r>
            <w:r>
              <w:rPr>
                <w:szCs w:val="27"/>
              </w:rPr>
              <w:t>飛機維修區</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05:28-23:52</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18</w:t>
            </w:r>
            <w:r>
              <w:rPr>
                <w:szCs w:val="27"/>
              </w:rPr>
              <w:t>至</w:t>
            </w:r>
            <w:r>
              <w:rPr>
                <w:szCs w:val="27"/>
              </w:rPr>
              <w:t>22</w:t>
            </w:r>
            <w:r>
              <w:rPr>
                <w:szCs w:val="27"/>
              </w:rPr>
              <w:t>分鐘</w:t>
            </w:r>
            <w:r>
              <w:rPr>
                <w:szCs w:val="27"/>
              </w:rPr>
              <w:t>1</w:t>
            </w:r>
            <w:r>
              <w:rPr>
                <w:szCs w:val="27"/>
              </w:rPr>
              <w:t>班</w:t>
            </w:r>
          </w:p>
        </w:tc>
      </w:tr>
      <w:tr>
        <w:trPr/>
        <w:tc>
          <w:tcPr>
            <w:tcW w:w="747" w:type="dxa"/>
            <w:tcBorders>
              <w:top w:val="nil"/>
            </w:tcBorders>
          </w:tcPr>
          <w:p>
            <w:pPr>
              <w:pStyle w:val="F21"/>
              <w:tabs>
                <w:tab w:val="left" w:pos="480" w:leader="none"/>
                <w:tab w:val="left" w:pos="567" w:leader="none"/>
              </w:tabs>
              <w:spacing w:lineRule="atLeast" w:line="380"/>
              <w:ind w:left="57" w:right="57" w:hanging="0"/>
              <w:rPr>
                <w:szCs w:val="27"/>
              </w:rPr>
            </w:pPr>
            <w:r>
              <w:rPr>
                <w:szCs w:val="27"/>
              </w:rPr>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S52P</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東涌</w:t>
            </w:r>
            <w:r>
              <w:rPr>
                <w:szCs w:val="27"/>
              </w:rPr>
              <w:t>(</w:t>
            </w:r>
            <w:r>
              <w:rPr>
                <w:szCs w:val="27"/>
              </w:rPr>
              <w:t>逸東邨公共交通總站</w:t>
            </w:r>
            <w:r>
              <w:rPr>
                <w:szCs w:val="27"/>
              </w:rPr>
              <w:t>)</w:t>
            </w:r>
            <w:r>
              <w:rPr>
                <w:rFonts w:ascii="華康細明體" w:hAnsi="華康細明體"/>
                <w:szCs w:val="27"/>
              </w:rPr>
              <w:t>─</w:t>
            </w:r>
            <w:r>
              <w:rPr>
                <w:szCs w:val="27"/>
              </w:rPr>
              <w:t>機場</w:t>
            </w:r>
            <w:r>
              <w:rPr>
                <w:szCs w:val="27"/>
              </w:rPr>
              <w:t>(</w:t>
            </w:r>
            <w:r>
              <w:rPr>
                <w:szCs w:val="27"/>
              </w:rPr>
              <w:t>亞洲空運中心</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07:18-08:58</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每天共</w:t>
            </w:r>
            <w:r>
              <w:rPr>
                <w:szCs w:val="27"/>
              </w:rPr>
              <w:t>6</w:t>
            </w:r>
            <w:r>
              <w:rPr>
                <w:szCs w:val="27"/>
              </w:rPr>
              <w:t>班</w:t>
            </w:r>
          </w:p>
        </w:tc>
      </w:tr>
      <w:tr>
        <w:trPr/>
        <w:tc>
          <w:tcPr>
            <w:tcW w:w="747" w:type="dxa"/>
            <w:tcBorders/>
          </w:tcPr>
          <w:p>
            <w:pPr>
              <w:pStyle w:val="F21"/>
              <w:tabs>
                <w:tab w:val="left" w:pos="480" w:leader="none"/>
                <w:tab w:val="left" w:pos="567" w:leader="none"/>
              </w:tabs>
              <w:spacing w:lineRule="atLeast" w:line="380"/>
              <w:ind w:left="57" w:right="57" w:hanging="0"/>
              <w:rPr>
                <w:szCs w:val="27"/>
              </w:rPr>
            </w:pPr>
            <w:r>
              <w:rPr>
                <w:szCs w:val="27"/>
              </w:rPr>
              <w:t>22</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S56</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東涌站巴士總站</w:t>
            </w:r>
            <w:r>
              <w:rPr>
                <w:rFonts w:ascii="華康細明體" w:hAnsi="華康細明體"/>
                <w:szCs w:val="27"/>
              </w:rPr>
              <w:t>─</w:t>
            </w:r>
            <w:r>
              <w:rPr>
                <w:szCs w:val="27"/>
              </w:rPr>
              <w:t>機場</w:t>
            </w:r>
            <w:r>
              <w:rPr>
                <w:szCs w:val="27"/>
              </w:rPr>
              <w:t>(</w:t>
            </w:r>
            <w:r>
              <w:rPr>
                <w:szCs w:val="27"/>
              </w:rPr>
              <w:t>客運大樓</w:t>
            </w:r>
            <w:r>
              <w:rPr>
                <w:szCs w:val="27"/>
              </w:rPr>
              <w:t>)(</w:t>
            </w:r>
            <w:r>
              <w:rPr>
                <w:szCs w:val="27"/>
              </w:rPr>
              <w:t>循環線</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05:55-23:25</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15</w:t>
            </w:r>
            <w:r>
              <w:rPr>
                <w:szCs w:val="27"/>
              </w:rPr>
              <w:t>至</w:t>
            </w:r>
            <w:r>
              <w:rPr>
                <w:szCs w:val="27"/>
              </w:rPr>
              <w:t>30</w:t>
            </w:r>
            <w:r>
              <w:rPr>
                <w:szCs w:val="27"/>
              </w:rPr>
              <w:t>分鐘</w:t>
            </w:r>
            <w:r>
              <w:rPr>
                <w:szCs w:val="27"/>
              </w:rPr>
              <w:t>1</w:t>
            </w:r>
            <w:r>
              <w:rPr>
                <w:szCs w:val="27"/>
              </w:rPr>
              <w:t>班</w:t>
            </w:r>
          </w:p>
        </w:tc>
      </w:tr>
      <w:tr>
        <w:trPr/>
        <w:tc>
          <w:tcPr>
            <w:tcW w:w="747" w:type="dxa"/>
            <w:tcBorders/>
          </w:tcPr>
          <w:p>
            <w:pPr>
              <w:pStyle w:val="F21"/>
              <w:tabs>
                <w:tab w:val="left" w:pos="480" w:leader="none"/>
                <w:tab w:val="left" w:pos="567" w:leader="none"/>
              </w:tabs>
              <w:spacing w:lineRule="atLeast" w:line="380"/>
              <w:ind w:left="57" w:right="57" w:hanging="0"/>
              <w:rPr>
                <w:szCs w:val="27"/>
              </w:rPr>
            </w:pPr>
            <w:r>
              <w:rPr>
                <w:szCs w:val="27"/>
              </w:rPr>
              <w:t>23</w:t>
            </w:r>
          </w:p>
        </w:tc>
        <w:tc>
          <w:tcPr>
            <w:tcW w:w="896" w:type="dxa"/>
            <w:tcBorders/>
          </w:tcPr>
          <w:p>
            <w:pPr>
              <w:pStyle w:val="F21"/>
              <w:tabs>
                <w:tab w:val="left" w:pos="480" w:leader="none"/>
                <w:tab w:val="left" w:pos="567" w:leader="none"/>
              </w:tabs>
              <w:spacing w:lineRule="atLeast" w:line="380"/>
              <w:ind w:left="57" w:right="57" w:hanging="0"/>
              <w:rPr>
                <w:szCs w:val="27"/>
              </w:rPr>
            </w:pPr>
            <w:r>
              <w:rPr>
                <w:szCs w:val="27"/>
              </w:rPr>
              <w:t>S1</w:t>
            </w:r>
          </w:p>
        </w:tc>
        <w:tc>
          <w:tcPr>
            <w:tcW w:w="1418" w:type="dxa"/>
            <w:tcBorders/>
          </w:tcPr>
          <w:p>
            <w:pPr>
              <w:pStyle w:val="F21"/>
              <w:tabs>
                <w:tab w:val="left" w:pos="480" w:leader="none"/>
                <w:tab w:val="left" w:pos="567" w:leader="none"/>
              </w:tabs>
              <w:spacing w:lineRule="atLeast" w:line="380"/>
              <w:ind w:left="57" w:right="57" w:hanging="0"/>
              <w:rPr>
                <w:szCs w:val="27"/>
              </w:rPr>
            </w:pPr>
            <w:r>
              <w:rPr>
                <w:szCs w:val="27"/>
              </w:rPr>
              <w:t>城巴／</w:t>
            </w:r>
          </w:p>
          <w:p>
            <w:pPr>
              <w:pStyle w:val="F21"/>
              <w:tabs>
                <w:tab w:val="left" w:pos="480" w:leader="none"/>
                <w:tab w:val="left" w:pos="567" w:leader="none"/>
              </w:tabs>
              <w:spacing w:lineRule="atLeast" w:line="380"/>
              <w:ind w:left="57" w:right="57" w:hanging="0"/>
              <w:rPr>
                <w:szCs w:val="27"/>
              </w:rPr>
            </w:pPr>
            <w:r>
              <w:rPr>
                <w:szCs w:val="27"/>
              </w:rPr>
              <w:t>龍運</w:t>
            </w:r>
          </w:p>
        </w:tc>
        <w:tc>
          <w:tcPr>
            <w:tcW w:w="2497" w:type="dxa"/>
            <w:tcBorders/>
          </w:tcPr>
          <w:p>
            <w:pPr>
              <w:pStyle w:val="F21"/>
              <w:tabs>
                <w:tab w:val="left" w:pos="480" w:leader="none"/>
                <w:tab w:val="left" w:pos="567" w:leader="none"/>
              </w:tabs>
              <w:spacing w:lineRule="atLeast" w:line="380"/>
              <w:ind w:left="57" w:right="57" w:hanging="0"/>
              <w:rPr>
                <w:szCs w:val="27"/>
              </w:rPr>
            </w:pPr>
            <w:r>
              <w:rPr>
                <w:szCs w:val="27"/>
              </w:rPr>
              <w:t>東涌站巴士總站</w:t>
            </w:r>
            <w:r>
              <w:rPr>
                <w:rFonts w:ascii="華康細明體" w:hAnsi="華康細明體"/>
                <w:szCs w:val="27"/>
              </w:rPr>
              <w:t>─</w:t>
            </w:r>
            <w:r>
              <w:rPr>
                <w:szCs w:val="27"/>
              </w:rPr>
              <w:t>亞洲國際博覽館</w:t>
            </w:r>
            <w:r>
              <w:rPr>
                <w:szCs w:val="27"/>
              </w:rPr>
              <w:t>(</w:t>
            </w:r>
            <w:r>
              <w:rPr>
                <w:szCs w:val="27"/>
              </w:rPr>
              <w:t>經客運大樓</w:t>
            </w:r>
            <w:r>
              <w:rPr>
                <w:szCs w:val="27"/>
              </w:rPr>
              <w:t>) (</w:t>
            </w:r>
            <w:r>
              <w:rPr>
                <w:szCs w:val="27"/>
              </w:rPr>
              <w:t>循環線</w:t>
            </w:r>
            <w:r>
              <w:rPr>
                <w:szCs w:val="27"/>
              </w:rPr>
              <w:t>)</w:t>
            </w:r>
          </w:p>
        </w:tc>
        <w:tc>
          <w:tcPr>
            <w:tcW w:w="1765" w:type="dxa"/>
            <w:tcBorders/>
          </w:tcPr>
          <w:p>
            <w:pPr>
              <w:pStyle w:val="F21"/>
              <w:tabs>
                <w:tab w:val="left" w:pos="480" w:leader="none"/>
                <w:tab w:val="left" w:pos="567" w:leader="none"/>
              </w:tabs>
              <w:spacing w:lineRule="atLeast" w:line="380"/>
              <w:ind w:left="57" w:right="57" w:hanging="0"/>
              <w:rPr>
                <w:szCs w:val="27"/>
              </w:rPr>
            </w:pPr>
            <w:r>
              <w:rPr>
                <w:szCs w:val="27"/>
              </w:rPr>
              <w:t>05:30-00:00</w:t>
            </w:r>
          </w:p>
        </w:tc>
        <w:tc>
          <w:tcPr>
            <w:tcW w:w="1871" w:type="dxa"/>
            <w:tcBorders/>
          </w:tcPr>
          <w:p>
            <w:pPr>
              <w:pStyle w:val="F21"/>
              <w:tabs>
                <w:tab w:val="left" w:pos="480" w:leader="none"/>
                <w:tab w:val="left" w:pos="567" w:leader="none"/>
              </w:tabs>
              <w:spacing w:lineRule="atLeast" w:line="380"/>
              <w:ind w:left="57" w:right="57" w:hanging="0"/>
              <w:rPr>
                <w:szCs w:val="27"/>
              </w:rPr>
            </w:pPr>
            <w:r>
              <w:rPr>
                <w:szCs w:val="27"/>
              </w:rPr>
              <w:t>每</w:t>
            </w:r>
            <w:r>
              <w:rPr>
                <w:szCs w:val="27"/>
              </w:rPr>
              <w:t>5</w:t>
            </w:r>
            <w:r>
              <w:rPr>
                <w:szCs w:val="27"/>
              </w:rPr>
              <w:t>至</w:t>
            </w:r>
            <w:r>
              <w:rPr>
                <w:szCs w:val="27"/>
              </w:rPr>
              <w:t>10</w:t>
            </w:r>
            <w:r>
              <w:rPr>
                <w:szCs w:val="27"/>
              </w:rPr>
              <w:t>分鐘</w:t>
            </w:r>
            <w:r>
              <w:rPr>
                <w:szCs w:val="27"/>
              </w:rPr>
              <w:t>1</w:t>
            </w:r>
            <w:r>
              <w:rPr>
                <w:szCs w:val="27"/>
              </w:rPr>
              <w:t>班</w:t>
            </w:r>
          </w:p>
        </w:tc>
      </w:tr>
      <w:tr>
        <w:trPr/>
        <w:tc>
          <w:tcPr>
            <w:tcW w:w="747" w:type="dxa"/>
            <w:tcBorders>
              <w:bottom w:val="nil"/>
            </w:tcBorders>
          </w:tcPr>
          <w:p>
            <w:pPr>
              <w:pStyle w:val="F21"/>
              <w:tabs>
                <w:tab w:val="left" w:pos="480" w:leader="none"/>
                <w:tab w:val="left" w:pos="567" w:leader="none"/>
              </w:tabs>
              <w:spacing w:lineRule="exact" w:line="330"/>
              <w:ind w:left="57" w:right="57" w:hanging="0"/>
              <w:rPr>
                <w:szCs w:val="27"/>
              </w:rPr>
            </w:pPr>
            <w:r>
              <w:rPr>
                <w:szCs w:val="27"/>
              </w:rPr>
              <w:t>24</w:t>
            </w:r>
          </w:p>
        </w:tc>
        <w:tc>
          <w:tcPr>
            <w:tcW w:w="896" w:type="dxa"/>
            <w:tcBorders/>
          </w:tcPr>
          <w:p>
            <w:pPr>
              <w:pStyle w:val="F21"/>
              <w:tabs>
                <w:tab w:val="left" w:pos="480" w:leader="none"/>
                <w:tab w:val="left" w:pos="567" w:leader="none"/>
              </w:tabs>
              <w:spacing w:lineRule="exact" w:line="330"/>
              <w:ind w:left="57" w:right="57" w:hanging="0"/>
              <w:rPr>
                <w:szCs w:val="27"/>
              </w:rPr>
            </w:pPr>
            <w:r>
              <w:rPr>
                <w:szCs w:val="27"/>
              </w:rPr>
              <w:t>S64</w:t>
            </w:r>
          </w:p>
        </w:tc>
        <w:tc>
          <w:tcPr>
            <w:tcW w:w="1418" w:type="dxa"/>
            <w:tcBorders/>
          </w:tcPr>
          <w:p>
            <w:pPr>
              <w:pStyle w:val="F21"/>
              <w:tabs>
                <w:tab w:val="left" w:pos="480" w:leader="none"/>
                <w:tab w:val="left" w:pos="567" w:leader="none"/>
              </w:tabs>
              <w:spacing w:lineRule="exact" w:line="330"/>
              <w:ind w:left="57" w:right="57" w:hanging="0"/>
              <w:rPr>
                <w:szCs w:val="27"/>
              </w:rPr>
            </w:pPr>
            <w:r>
              <w:rPr>
                <w:szCs w:val="27"/>
              </w:rPr>
              <w:t>龍運</w:t>
            </w:r>
          </w:p>
        </w:tc>
        <w:tc>
          <w:tcPr>
            <w:tcW w:w="2497" w:type="dxa"/>
            <w:tcBorders/>
          </w:tcPr>
          <w:p>
            <w:pPr>
              <w:pStyle w:val="F21"/>
              <w:tabs>
                <w:tab w:val="left" w:pos="480" w:leader="none"/>
                <w:tab w:val="left" w:pos="567" w:leader="none"/>
              </w:tabs>
              <w:spacing w:lineRule="exact" w:line="330"/>
              <w:ind w:left="57" w:right="57" w:hanging="0"/>
              <w:rPr>
                <w:szCs w:val="27"/>
              </w:rPr>
            </w:pPr>
            <w:r>
              <w:rPr>
                <w:szCs w:val="27"/>
              </w:rPr>
              <w:t>東涌</w:t>
            </w:r>
            <w:r>
              <w:rPr>
                <w:szCs w:val="27"/>
              </w:rPr>
              <w:t>(</w:t>
            </w:r>
            <w:r>
              <w:rPr>
                <w:szCs w:val="27"/>
              </w:rPr>
              <w:t>逸東邨公共交通總站</w:t>
            </w:r>
            <w:r>
              <w:rPr>
                <w:szCs w:val="27"/>
              </w:rPr>
              <w:t>)</w:t>
            </w:r>
            <w:r>
              <w:rPr>
                <w:rFonts w:ascii="華康細明體" w:hAnsi="華康細明體"/>
                <w:szCs w:val="27"/>
              </w:rPr>
              <w:t>─</w:t>
            </w:r>
            <w:r>
              <w:rPr>
                <w:szCs w:val="27"/>
              </w:rPr>
              <w:t>機場</w:t>
            </w:r>
            <w:r>
              <w:rPr>
                <w:szCs w:val="27"/>
              </w:rPr>
              <w:t>(</w:t>
            </w:r>
            <w:r>
              <w:rPr>
                <w:szCs w:val="27"/>
              </w:rPr>
              <w:t>客運大樓</w:t>
            </w:r>
            <w:r>
              <w:rPr>
                <w:szCs w:val="27"/>
              </w:rPr>
              <w:t>)</w:t>
            </w:r>
            <w:r>
              <w:rPr>
                <w:szCs w:val="27"/>
              </w:rPr>
              <w:t>途經東涌站巴士總站</w:t>
            </w:r>
            <w:r>
              <w:rPr>
                <w:szCs w:val="27"/>
              </w:rPr>
              <w:t>(</w:t>
            </w:r>
            <w:r>
              <w:rPr>
                <w:szCs w:val="27"/>
              </w:rPr>
              <w:t>循環線</w:t>
            </w:r>
            <w:r>
              <w:rPr>
                <w:szCs w:val="27"/>
              </w:rPr>
              <w:t>)</w:t>
            </w:r>
          </w:p>
        </w:tc>
        <w:tc>
          <w:tcPr>
            <w:tcW w:w="1765" w:type="dxa"/>
            <w:tcBorders/>
          </w:tcPr>
          <w:p>
            <w:pPr>
              <w:pStyle w:val="F21"/>
              <w:tabs>
                <w:tab w:val="left" w:pos="480" w:leader="none"/>
                <w:tab w:val="left" w:pos="567" w:leader="none"/>
              </w:tabs>
              <w:spacing w:lineRule="exact" w:line="330"/>
              <w:ind w:left="57" w:right="57" w:hanging="0"/>
              <w:rPr>
                <w:szCs w:val="27"/>
              </w:rPr>
            </w:pPr>
            <w:r>
              <w:rPr>
                <w:szCs w:val="27"/>
              </w:rPr>
              <w:t>09:08-00:00</w:t>
            </w:r>
          </w:p>
        </w:tc>
        <w:tc>
          <w:tcPr>
            <w:tcW w:w="1871" w:type="dxa"/>
            <w:tcBorders/>
          </w:tcPr>
          <w:p>
            <w:pPr>
              <w:pStyle w:val="F21"/>
              <w:tabs>
                <w:tab w:val="left" w:pos="480" w:leader="none"/>
                <w:tab w:val="left" w:pos="567" w:leader="none"/>
              </w:tabs>
              <w:spacing w:lineRule="exact" w:line="330"/>
              <w:ind w:left="57" w:right="57" w:hanging="0"/>
              <w:rPr>
                <w:szCs w:val="27"/>
              </w:rPr>
            </w:pPr>
            <w:r>
              <w:rPr>
                <w:szCs w:val="27"/>
              </w:rPr>
              <w:t>每</w:t>
            </w:r>
            <w:r>
              <w:rPr>
                <w:szCs w:val="27"/>
              </w:rPr>
              <w:t>10</w:t>
            </w:r>
            <w:r>
              <w:rPr>
                <w:szCs w:val="27"/>
              </w:rPr>
              <w:t>至</w:t>
            </w:r>
            <w:r>
              <w:rPr>
                <w:szCs w:val="27"/>
              </w:rPr>
              <w:t>15</w:t>
            </w:r>
            <w:r>
              <w:rPr>
                <w:szCs w:val="27"/>
              </w:rPr>
              <w:t>分鐘</w:t>
            </w:r>
            <w:r>
              <w:rPr>
                <w:szCs w:val="27"/>
              </w:rPr>
              <w:t>1</w:t>
            </w:r>
            <w:r>
              <w:rPr>
                <w:szCs w:val="27"/>
              </w:rPr>
              <w:t>班</w:t>
            </w:r>
          </w:p>
        </w:tc>
      </w:tr>
      <w:tr>
        <w:trPr/>
        <w:tc>
          <w:tcPr>
            <w:tcW w:w="747" w:type="dxa"/>
            <w:tcBorders>
              <w:top w:val="nil"/>
              <w:bottom w:val="nil"/>
            </w:tcBorders>
          </w:tcPr>
          <w:p>
            <w:pPr>
              <w:pStyle w:val="F21"/>
              <w:tabs>
                <w:tab w:val="left" w:pos="480" w:leader="none"/>
                <w:tab w:val="left" w:pos="567" w:leader="none"/>
              </w:tabs>
              <w:spacing w:lineRule="exact" w:line="330"/>
              <w:ind w:left="57" w:right="57" w:hanging="0"/>
              <w:rPr>
                <w:szCs w:val="27"/>
              </w:rPr>
            </w:pPr>
            <w:r>
              <w:rPr>
                <w:szCs w:val="27"/>
              </w:rPr>
            </w:r>
          </w:p>
        </w:tc>
        <w:tc>
          <w:tcPr>
            <w:tcW w:w="896" w:type="dxa"/>
            <w:tcBorders/>
          </w:tcPr>
          <w:p>
            <w:pPr>
              <w:pStyle w:val="F21"/>
              <w:tabs>
                <w:tab w:val="left" w:pos="480" w:leader="none"/>
                <w:tab w:val="left" w:pos="567" w:leader="none"/>
              </w:tabs>
              <w:spacing w:lineRule="exact" w:line="330"/>
              <w:ind w:left="57" w:right="57" w:hanging="0"/>
              <w:rPr>
                <w:szCs w:val="27"/>
              </w:rPr>
            </w:pPr>
            <w:r>
              <w:rPr>
                <w:szCs w:val="27"/>
              </w:rPr>
              <w:t>S64X</w:t>
            </w:r>
          </w:p>
        </w:tc>
        <w:tc>
          <w:tcPr>
            <w:tcW w:w="1418" w:type="dxa"/>
            <w:tcBorders/>
          </w:tcPr>
          <w:p>
            <w:pPr>
              <w:pStyle w:val="F21"/>
              <w:tabs>
                <w:tab w:val="left" w:pos="480" w:leader="none"/>
                <w:tab w:val="left" w:pos="567" w:leader="none"/>
              </w:tabs>
              <w:spacing w:lineRule="exact" w:line="330"/>
              <w:ind w:left="57" w:right="57" w:hanging="0"/>
              <w:rPr>
                <w:szCs w:val="27"/>
              </w:rPr>
            </w:pPr>
            <w:r>
              <w:rPr>
                <w:szCs w:val="27"/>
              </w:rPr>
              <w:t>龍運</w:t>
            </w:r>
          </w:p>
        </w:tc>
        <w:tc>
          <w:tcPr>
            <w:tcW w:w="2497" w:type="dxa"/>
            <w:tcBorders/>
          </w:tcPr>
          <w:p>
            <w:pPr>
              <w:pStyle w:val="F21"/>
              <w:tabs>
                <w:tab w:val="left" w:pos="480" w:leader="none"/>
                <w:tab w:val="left" w:pos="567" w:leader="none"/>
              </w:tabs>
              <w:spacing w:lineRule="exact" w:line="330"/>
              <w:ind w:left="57" w:right="57" w:hanging="0"/>
              <w:rPr>
                <w:szCs w:val="27"/>
              </w:rPr>
            </w:pPr>
            <w:r>
              <w:rPr>
                <w:szCs w:val="27"/>
              </w:rPr>
              <w:t>東涌</w:t>
            </w:r>
            <w:r>
              <w:rPr>
                <w:szCs w:val="27"/>
              </w:rPr>
              <w:t>(</w:t>
            </w:r>
            <w:r>
              <w:rPr>
                <w:szCs w:val="27"/>
              </w:rPr>
              <w:t>逸東邨公共交通總站</w:t>
            </w:r>
            <w:r>
              <w:rPr>
                <w:szCs w:val="27"/>
              </w:rPr>
              <w:t>)</w:t>
            </w:r>
            <w:r>
              <w:rPr>
                <w:rFonts w:ascii="華康細明體" w:hAnsi="華康細明體"/>
                <w:szCs w:val="27"/>
              </w:rPr>
              <w:t>─</w:t>
            </w:r>
            <w:r>
              <w:rPr>
                <w:szCs w:val="27"/>
              </w:rPr>
              <w:t>機場</w:t>
            </w:r>
            <w:r>
              <w:rPr>
                <w:szCs w:val="27"/>
              </w:rPr>
              <w:t>(</w:t>
            </w:r>
            <w:r>
              <w:rPr>
                <w:szCs w:val="27"/>
              </w:rPr>
              <w:t>客運大樓</w:t>
            </w:r>
            <w:r>
              <w:rPr>
                <w:szCs w:val="27"/>
              </w:rPr>
              <w:t>)(</w:t>
            </w:r>
            <w:r>
              <w:rPr>
                <w:szCs w:val="27"/>
              </w:rPr>
              <w:t>循環線</w:t>
            </w:r>
            <w:r>
              <w:rPr>
                <w:szCs w:val="27"/>
              </w:rPr>
              <w:t>)</w:t>
            </w:r>
          </w:p>
        </w:tc>
        <w:tc>
          <w:tcPr>
            <w:tcW w:w="1765" w:type="dxa"/>
            <w:tcBorders/>
          </w:tcPr>
          <w:p>
            <w:pPr>
              <w:pStyle w:val="F21"/>
              <w:tabs>
                <w:tab w:val="left" w:pos="480" w:leader="none"/>
                <w:tab w:val="left" w:pos="567" w:leader="none"/>
              </w:tabs>
              <w:spacing w:lineRule="exact" w:line="330"/>
              <w:ind w:left="57" w:right="57" w:hanging="0"/>
              <w:rPr>
                <w:szCs w:val="27"/>
              </w:rPr>
            </w:pPr>
            <w:r>
              <w:rPr>
                <w:szCs w:val="27"/>
              </w:rPr>
              <w:t>05:20-09:00</w:t>
            </w:r>
          </w:p>
        </w:tc>
        <w:tc>
          <w:tcPr>
            <w:tcW w:w="1871" w:type="dxa"/>
            <w:tcBorders/>
          </w:tcPr>
          <w:p>
            <w:pPr>
              <w:pStyle w:val="F21"/>
              <w:tabs>
                <w:tab w:val="left" w:pos="480" w:leader="none"/>
                <w:tab w:val="left" w:pos="567" w:leader="none"/>
              </w:tabs>
              <w:spacing w:lineRule="exact" w:line="330"/>
              <w:ind w:left="57" w:right="57" w:hanging="0"/>
              <w:rPr>
                <w:szCs w:val="27"/>
              </w:rPr>
            </w:pPr>
            <w:r>
              <w:rPr>
                <w:szCs w:val="27"/>
              </w:rPr>
              <w:t>每</w:t>
            </w:r>
            <w:r>
              <w:rPr>
                <w:szCs w:val="27"/>
              </w:rPr>
              <w:t>10</w:t>
            </w:r>
            <w:r>
              <w:rPr>
                <w:szCs w:val="27"/>
              </w:rPr>
              <w:t>至</w:t>
            </w:r>
            <w:r>
              <w:rPr>
                <w:szCs w:val="27"/>
              </w:rPr>
              <w:t>20</w:t>
            </w:r>
            <w:r>
              <w:rPr>
                <w:szCs w:val="27"/>
              </w:rPr>
              <w:t>分鐘</w:t>
            </w:r>
            <w:r>
              <w:rPr>
                <w:szCs w:val="27"/>
              </w:rPr>
              <w:t>1</w:t>
            </w:r>
            <w:r>
              <w:rPr>
                <w:szCs w:val="27"/>
              </w:rPr>
              <w:t>班</w:t>
            </w:r>
          </w:p>
        </w:tc>
      </w:tr>
      <w:tr>
        <w:trPr/>
        <w:tc>
          <w:tcPr>
            <w:tcW w:w="747" w:type="dxa"/>
            <w:tcBorders>
              <w:top w:val="nil"/>
              <w:bottom w:val="nil"/>
            </w:tcBorders>
          </w:tcPr>
          <w:p>
            <w:pPr>
              <w:pStyle w:val="F21"/>
              <w:tabs>
                <w:tab w:val="left" w:pos="480" w:leader="none"/>
                <w:tab w:val="left" w:pos="567" w:leader="none"/>
              </w:tabs>
              <w:spacing w:lineRule="exact" w:line="330"/>
              <w:ind w:left="57" w:right="57" w:hanging="0"/>
              <w:rPr>
                <w:szCs w:val="27"/>
              </w:rPr>
            </w:pPr>
            <w:r>
              <w:rPr>
                <w:szCs w:val="27"/>
              </w:rPr>
            </w:r>
          </w:p>
        </w:tc>
        <w:tc>
          <w:tcPr>
            <w:tcW w:w="896" w:type="dxa"/>
            <w:tcBorders/>
          </w:tcPr>
          <w:p>
            <w:pPr>
              <w:pStyle w:val="F21"/>
              <w:tabs>
                <w:tab w:val="left" w:pos="480" w:leader="none"/>
                <w:tab w:val="left" w:pos="567" w:leader="none"/>
              </w:tabs>
              <w:spacing w:lineRule="exact" w:line="330"/>
              <w:ind w:left="57" w:right="57" w:hanging="0"/>
              <w:rPr>
                <w:szCs w:val="27"/>
              </w:rPr>
            </w:pPr>
            <w:r>
              <w:rPr>
                <w:szCs w:val="27"/>
              </w:rPr>
              <w:t>S64C</w:t>
            </w:r>
          </w:p>
        </w:tc>
        <w:tc>
          <w:tcPr>
            <w:tcW w:w="1418" w:type="dxa"/>
            <w:tcBorders/>
          </w:tcPr>
          <w:p>
            <w:pPr>
              <w:pStyle w:val="F21"/>
              <w:tabs>
                <w:tab w:val="left" w:pos="480" w:leader="none"/>
                <w:tab w:val="left" w:pos="567" w:leader="none"/>
              </w:tabs>
              <w:spacing w:lineRule="exact" w:line="330"/>
              <w:ind w:left="57" w:right="57" w:hanging="0"/>
              <w:rPr>
                <w:szCs w:val="27"/>
              </w:rPr>
            </w:pPr>
            <w:r>
              <w:rPr>
                <w:szCs w:val="27"/>
              </w:rPr>
              <w:t>龍運</w:t>
            </w:r>
          </w:p>
        </w:tc>
        <w:tc>
          <w:tcPr>
            <w:tcW w:w="2497" w:type="dxa"/>
            <w:tcBorders/>
          </w:tcPr>
          <w:p>
            <w:pPr>
              <w:pStyle w:val="F21"/>
              <w:tabs>
                <w:tab w:val="left" w:pos="480" w:leader="none"/>
                <w:tab w:val="left" w:pos="567" w:leader="none"/>
              </w:tabs>
              <w:spacing w:lineRule="exact" w:line="330"/>
              <w:ind w:left="57" w:right="57" w:hanging="0"/>
              <w:rPr>
                <w:szCs w:val="27"/>
              </w:rPr>
            </w:pPr>
            <w:r>
              <w:rPr>
                <w:szCs w:val="27"/>
              </w:rPr>
              <w:t>東涌</w:t>
            </w:r>
            <w:r>
              <w:rPr>
                <w:szCs w:val="27"/>
              </w:rPr>
              <w:t>(</w:t>
            </w:r>
            <w:r>
              <w:rPr>
                <w:szCs w:val="27"/>
              </w:rPr>
              <w:t>逸東邨公共交通總站</w:t>
            </w:r>
            <w:r>
              <w:rPr>
                <w:szCs w:val="27"/>
              </w:rPr>
              <w:t>)</w:t>
            </w:r>
            <w:r>
              <w:rPr>
                <w:rFonts w:ascii="華康細明體" w:hAnsi="華康細明體"/>
                <w:szCs w:val="27"/>
              </w:rPr>
              <w:t>─</w:t>
            </w:r>
            <w:r>
              <w:rPr>
                <w:szCs w:val="27"/>
              </w:rPr>
              <w:t>機場</w:t>
            </w:r>
            <w:r>
              <w:rPr>
                <w:szCs w:val="27"/>
              </w:rPr>
              <w:t>(</w:t>
            </w:r>
            <w:r>
              <w:rPr>
                <w:szCs w:val="27"/>
              </w:rPr>
              <w:t>貨運及航膳區</w:t>
            </w:r>
            <w:r>
              <w:rPr>
                <w:szCs w:val="27"/>
              </w:rPr>
              <w:t>)</w:t>
            </w:r>
            <w:r>
              <w:rPr>
                <w:szCs w:val="27"/>
              </w:rPr>
              <w:t>途經東涌站巴士總站</w:t>
            </w:r>
            <w:r>
              <w:rPr>
                <w:szCs w:val="27"/>
              </w:rPr>
              <w:t>(</w:t>
            </w:r>
            <w:r>
              <w:rPr>
                <w:szCs w:val="27"/>
              </w:rPr>
              <w:t>循環線</w:t>
            </w:r>
            <w:r>
              <w:rPr>
                <w:szCs w:val="27"/>
              </w:rPr>
              <w:t>)</w:t>
            </w:r>
          </w:p>
        </w:tc>
        <w:tc>
          <w:tcPr>
            <w:tcW w:w="1765" w:type="dxa"/>
            <w:tcBorders/>
          </w:tcPr>
          <w:p>
            <w:pPr>
              <w:pStyle w:val="F21"/>
              <w:tabs>
                <w:tab w:val="left" w:pos="480" w:leader="none"/>
                <w:tab w:val="left" w:pos="567" w:leader="none"/>
              </w:tabs>
              <w:spacing w:lineRule="exact" w:line="330"/>
              <w:ind w:left="57" w:right="57" w:hanging="0"/>
              <w:rPr>
                <w:szCs w:val="27"/>
              </w:rPr>
            </w:pPr>
            <w:r>
              <w:rPr>
                <w:szCs w:val="27"/>
              </w:rPr>
              <w:t>05:24-08:56</w:t>
            </w:r>
          </w:p>
        </w:tc>
        <w:tc>
          <w:tcPr>
            <w:tcW w:w="1871" w:type="dxa"/>
            <w:tcBorders/>
          </w:tcPr>
          <w:p>
            <w:pPr>
              <w:pStyle w:val="F21"/>
              <w:tabs>
                <w:tab w:val="left" w:pos="480" w:leader="none"/>
                <w:tab w:val="left" w:pos="567" w:leader="none"/>
              </w:tabs>
              <w:spacing w:lineRule="exact" w:line="330"/>
              <w:ind w:left="57" w:right="57" w:hanging="0"/>
              <w:rPr>
                <w:szCs w:val="27"/>
              </w:rPr>
            </w:pPr>
            <w:r>
              <w:rPr>
                <w:szCs w:val="27"/>
              </w:rPr>
              <w:t>每</w:t>
            </w:r>
            <w:r>
              <w:rPr>
                <w:szCs w:val="27"/>
              </w:rPr>
              <w:t>10</w:t>
            </w:r>
            <w:r>
              <w:rPr>
                <w:szCs w:val="27"/>
              </w:rPr>
              <w:t>至</w:t>
            </w:r>
            <w:r>
              <w:rPr>
                <w:szCs w:val="27"/>
              </w:rPr>
              <w:t>15</w:t>
            </w:r>
            <w:r>
              <w:rPr>
                <w:szCs w:val="27"/>
              </w:rPr>
              <w:t>分鐘</w:t>
            </w:r>
            <w:r>
              <w:rPr>
                <w:szCs w:val="27"/>
              </w:rPr>
              <w:t>1</w:t>
            </w:r>
            <w:r>
              <w:rPr>
                <w:szCs w:val="27"/>
              </w:rPr>
              <w:t>班</w:t>
            </w:r>
          </w:p>
        </w:tc>
      </w:tr>
      <w:tr>
        <w:trPr/>
        <w:tc>
          <w:tcPr>
            <w:tcW w:w="747" w:type="dxa"/>
            <w:tcBorders>
              <w:top w:val="nil"/>
            </w:tcBorders>
          </w:tcPr>
          <w:p>
            <w:pPr>
              <w:pStyle w:val="F21"/>
              <w:tabs>
                <w:tab w:val="left" w:pos="480" w:leader="none"/>
                <w:tab w:val="left" w:pos="567" w:leader="none"/>
              </w:tabs>
              <w:spacing w:lineRule="exact" w:line="330"/>
              <w:ind w:left="57" w:right="57" w:hanging="0"/>
              <w:rPr>
                <w:szCs w:val="27"/>
              </w:rPr>
            </w:pPr>
            <w:r>
              <w:rPr>
                <w:szCs w:val="27"/>
              </w:rPr>
            </w:r>
          </w:p>
        </w:tc>
        <w:tc>
          <w:tcPr>
            <w:tcW w:w="896" w:type="dxa"/>
            <w:tcBorders/>
          </w:tcPr>
          <w:p>
            <w:pPr>
              <w:pStyle w:val="F21"/>
              <w:tabs>
                <w:tab w:val="left" w:pos="480" w:leader="none"/>
                <w:tab w:val="left" w:pos="567" w:leader="none"/>
              </w:tabs>
              <w:spacing w:lineRule="exact" w:line="330"/>
              <w:ind w:left="57" w:right="57" w:hanging="0"/>
              <w:rPr>
                <w:szCs w:val="27"/>
              </w:rPr>
            </w:pPr>
            <w:r>
              <w:rPr>
                <w:szCs w:val="27"/>
              </w:rPr>
              <w:t>S64P</w:t>
            </w:r>
          </w:p>
        </w:tc>
        <w:tc>
          <w:tcPr>
            <w:tcW w:w="1418" w:type="dxa"/>
            <w:tcBorders/>
          </w:tcPr>
          <w:p>
            <w:pPr>
              <w:pStyle w:val="F21"/>
              <w:tabs>
                <w:tab w:val="left" w:pos="480" w:leader="none"/>
                <w:tab w:val="left" w:pos="567" w:leader="none"/>
              </w:tabs>
              <w:spacing w:lineRule="exact" w:line="330"/>
              <w:ind w:left="57" w:right="57" w:hanging="0"/>
              <w:rPr>
                <w:szCs w:val="27"/>
              </w:rPr>
            </w:pPr>
            <w:r>
              <w:rPr>
                <w:szCs w:val="27"/>
              </w:rPr>
              <w:t>龍運</w:t>
            </w:r>
          </w:p>
        </w:tc>
        <w:tc>
          <w:tcPr>
            <w:tcW w:w="2497" w:type="dxa"/>
            <w:tcBorders/>
          </w:tcPr>
          <w:p>
            <w:pPr>
              <w:pStyle w:val="F21"/>
              <w:tabs>
                <w:tab w:val="left" w:pos="480" w:leader="none"/>
                <w:tab w:val="left" w:pos="567" w:leader="none"/>
              </w:tabs>
              <w:spacing w:lineRule="exact" w:line="330"/>
              <w:ind w:left="57" w:right="57" w:hanging="0"/>
              <w:rPr>
                <w:szCs w:val="27"/>
              </w:rPr>
            </w:pPr>
            <w:r>
              <w:rPr>
                <w:szCs w:val="27"/>
              </w:rPr>
              <w:t>東涌站巴士總站</w:t>
            </w:r>
            <w:r>
              <w:rPr>
                <w:rFonts w:ascii="華康細明體" w:hAnsi="華康細明體"/>
                <w:szCs w:val="27"/>
              </w:rPr>
              <w:t>─</w:t>
            </w:r>
            <w:r>
              <w:rPr>
                <w:szCs w:val="27"/>
              </w:rPr>
              <w:t>航膳東路往東涌</w:t>
            </w:r>
            <w:r>
              <w:rPr>
                <w:szCs w:val="27"/>
              </w:rPr>
              <w:t>(</w:t>
            </w:r>
            <w:r>
              <w:rPr>
                <w:szCs w:val="27"/>
              </w:rPr>
              <w:t>逸東邨公共交通總站</w:t>
            </w:r>
            <w:r>
              <w:rPr>
                <w:szCs w:val="27"/>
              </w:rPr>
              <w:t>)(</w:t>
            </w:r>
            <w:r>
              <w:rPr>
                <w:szCs w:val="27"/>
              </w:rPr>
              <w:t>途經東涌新發展碼頭</w:t>
            </w:r>
            <w:r>
              <w:rPr>
                <w:szCs w:val="27"/>
              </w:rPr>
              <w:t>) (</w:t>
            </w:r>
            <w:r>
              <w:rPr>
                <w:szCs w:val="27"/>
              </w:rPr>
              <w:t>循環線</w:t>
            </w:r>
            <w:r>
              <w:rPr>
                <w:szCs w:val="27"/>
              </w:rPr>
              <w:t>)</w:t>
            </w:r>
          </w:p>
        </w:tc>
        <w:tc>
          <w:tcPr>
            <w:tcW w:w="1765" w:type="dxa"/>
            <w:tcBorders/>
          </w:tcPr>
          <w:p>
            <w:pPr>
              <w:pStyle w:val="F21"/>
              <w:tabs>
                <w:tab w:val="left" w:pos="480" w:leader="none"/>
                <w:tab w:val="left" w:pos="567" w:leader="none"/>
              </w:tabs>
              <w:spacing w:lineRule="exact" w:line="330"/>
              <w:ind w:left="57" w:right="57" w:hanging="0"/>
              <w:rPr>
                <w:szCs w:val="27"/>
              </w:rPr>
            </w:pPr>
            <w:r>
              <w:rPr>
                <w:szCs w:val="27"/>
              </w:rPr>
              <w:t>07:27-18:55</w:t>
            </w:r>
          </w:p>
        </w:tc>
        <w:tc>
          <w:tcPr>
            <w:tcW w:w="1871" w:type="dxa"/>
            <w:tcBorders/>
          </w:tcPr>
          <w:p>
            <w:pPr>
              <w:pStyle w:val="F21"/>
              <w:tabs>
                <w:tab w:val="left" w:pos="480" w:leader="none"/>
                <w:tab w:val="left" w:pos="567" w:leader="none"/>
              </w:tabs>
              <w:spacing w:lineRule="exact" w:line="330"/>
              <w:ind w:left="57" w:right="57" w:hanging="0"/>
              <w:rPr>
                <w:szCs w:val="27"/>
              </w:rPr>
            </w:pPr>
            <w:r>
              <w:rPr>
                <w:szCs w:val="27"/>
              </w:rPr>
              <w:t>每天共</w:t>
            </w:r>
            <w:r>
              <w:rPr>
                <w:szCs w:val="27"/>
              </w:rPr>
              <w:t>4</w:t>
            </w:r>
            <w:r>
              <w:rPr>
                <w:szCs w:val="27"/>
              </w:rPr>
              <w:t>班</w:t>
            </w:r>
          </w:p>
        </w:tc>
      </w:tr>
    </w:tbl>
    <w:p>
      <w:pPr>
        <w:pStyle w:val="F21"/>
        <w:spacing w:lineRule="exact" w:line="330"/>
        <w:rPr>
          <w:rFonts w:cs="Times New Roman"/>
          <w:szCs w:val="27"/>
        </w:rPr>
      </w:pPr>
      <w:r>
        <w:rPr>
          <w:rFonts w:cs="Times New Roman"/>
          <w:szCs w:val="27"/>
        </w:rPr>
      </w:r>
    </w:p>
    <w:p>
      <w:pPr>
        <w:pStyle w:val="F21"/>
        <w:spacing w:lineRule="exact" w:line="330"/>
        <w:rPr>
          <w:szCs w:val="27"/>
        </w:rPr>
      </w:pPr>
      <w:r>
        <w:rPr>
          <w:szCs w:val="27"/>
        </w:rPr>
        <w:t>II.</w:t>
        <w:tab/>
      </w:r>
      <w:r>
        <w:rPr>
          <w:szCs w:val="27"/>
        </w:rPr>
        <w:t>通宵巴士路線</w:t>
      </w:r>
    </w:p>
    <w:p>
      <w:pPr>
        <w:pStyle w:val="F21"/>
        <w:spacing w:lineRule="exact" w:line="330"/>
        <w:rPr>
          <w:szCs w:val="27"/>
        </w:rPr>
      </w:pPr>
      <w:r>
        <w:rPr>
          <w:szCs w:val="27"/>
        </w:rPr>
      </w:r>
    </w:p>
    <w:tbl>
      <w:tblPr>
        <w:tblStyle w:val="a9"/>
        <w:tblW w:w="9197" w:type="dxa"/>
        <w:jc w:val="left"/>
        <w:tblInd w:w="0" w:type="dxa"/>
        <w:tblCellMar>
          <w:top w:w="0" w:type="dxa"/>
          <w:left w:w="108" w:type="dxa"/>
          <w:bottom w:w="0" w:type="dxa"/>
          <w:right w:w="108" w:type="dxa"/>
        </w:tblCellMar>
        <w:tblLook w:val="01e0" w:noHBand="0" w:noVBand="0" w:firstColumn="1" w:lastRow="1" w:lastColumn="1" w:firstRow="1"/>
      </w:tblPr>
      <w:tblGrid>
        <w:gridCol w:w="736"/>
        <w:gridCol w:w="908"/>
        <w:gridCol w:w="1417"/>
        <w:gridCol w:w="2495"/>
        <w:gridCol w:w="1770"/>
        <w:gridCol w:w="1870"/>
      </w:tblGrid>
      <w:tr>
        <w:trPr>
          <w:tblHeader w:val="true"/>
        </w:trPr>
        <w:tc>
          <w:tcPr>
            <w:tcW w:w="736" w:type="dxa"/>
            <w:tcBorders/>
          </w:tcPr>
          <w:p>
            <w:pPr>
              <w:pStyle w:val="F21"/>
              <w:tabs>
                <w:tab w:val="left" w:pos="480" w:leader="none"/>
                <w:tab w:val="left" w:pos="567" w:leader="none"/>
              </w:tabs>
              <w:spacing w:lineRule="exact" w:line="330"/>
              <w:jc w:val="center"/>
              <w:rPr>
                <w:i/>
                <w:i/>
                <w:szCs w:val="27"/>
              </w:rPr>
            </w:pPr>
            <w:r>
              <w:rPr>
                <w:i/>
                <w:szCs w:val="27"/>
              </w:rPr>
              <w:t>數目</w:t>
            </w:r>
          </w:p>
        </w:tc>
        <w:tc>
          <w:tcPr>
            <w:tcW w:w="908" w:type="dxa"/>
            <w:tcBorders/>
          </w:tcPr>
          <w:p>
            <w:pPr>
              <w:pStyle w:val="F21"/>
              <w:tabs>
                <w:tab w:val="left" w:pos="480" w:leader="none"/>
                <w:tab w:val="left" w:pos="567" w:leader="none"/>
              </w:tabs>
              <w:spacing w:lineRule="exact" w:line="330"/>
              <w:jc w:val="center"/>
              <w:rPr>
                <w:i/>
                <w:i/>
                <w:szCs w:val="27"/>
              </w:rPr>
            </w:pPr>
            <w:r>
              <w:rPr>
                <w:i/>
                <w:szCs w:val="27"/>
              </w:rPr>
              <w:t>路線</w:t>
            </w:r>
          </w:p>
        </w:tc>
        <w:tc>
          <w:tcPr>
            <w:tcW w:w="1417" w:type="dxa"/>
            <w:tcBorders/>
          </w:tcPr>
          <w:p>
            <w:pPr>
              <w:pStyle w:val="F21"/>
              <w:tabs>
                <w:tab w:val="left" w:pos="480" w:leader="none"/>
                <w:tab w:val="left" w:pos="567" w:leader="none"/>
              </w:tabs>
              <w:spacing w:lineRule="exact" w:line="330"/>
              <w:jc w:val="center"/>
              <w:rPr>
                <w:i/>
                <w:i/>
                <w:szCs w:val="27"/>
              </w:rPr>
            </w:pPr>
            <w:r>
              <w:rPr>
                <w:i/>
                <w:szCs w:val="27"/>
              </w:rPr>
              <w:t>巴士公司</w:t>
            </w:r>
          </w:p>
        </w:tc>
        <w:tc>
          <w:tcPr>
            <w:tcW w:w="2495" w:type="dxa"/>
            <w:tcBorders/>
          </w:tcPr>
          <w:p>
            <w:pPr>
              <w:pStyle w:val="F21"/>
              <w:tabs>
                <w:tab w:val="left" w:pos="480" w:leader="none"/>
                <w:tab w:val="left" w:pos="567" w:leader="none"/>
              </w:tabs>
              <w:spacing w:lineRule="exact" w:line="330"/>
              <w:jc w:val="center"/>
              <w:rPr>
                <w:i/>
                <w:i/>
                <w:szCs w:val="27"/>
              </w:rPr>
            </w:pPr>
            <w:r>
              <w:rPr>
                <w:i/>
                <w:szCs w:val="27"/>
              </w:rPr>
              <w:t>終站地點</w:t>
            </w:r>
          </w:p>
        </w:tc>
        <w:tc>
          <w:tcPr>
            <w:tcW w:w="1770" w:type="dxa"/>
            <w:tcBorders/>
          </w:tcPr>
          <w:p>
            <w:pPr>
              <w:pStyle w:val="F21"/>
              <w:tabs>
                <w:tab w:val="left" w:pos="480" w:leader="none"/>
                <w:tab w:val="left" w:pos="567" w:leader="none"/>
              </w:tabs>
              <w:spacing w:lineRule="exact" w:line="330"/>
              <w:jc w:val="center"/>
              <w:rPr>
                <w:i/>
                <w:i/>
                <w:szCs w:val="27"/>
              </w:rPr>
            </w:pPr>
            <w:r>
              <w:rPr>
                <w:i/>
                <w:szCs w:val="27"/>
              </w:rPr>
              <w:t>營運時間</w:t>
            </w:r>
          </w:p>
        </w:tc>
        <w:tc>
          <w:tcPr>
            <w:tcW w:w="1870" w:type="dxa"/>
            <w:tcBorders/>
          </w:tcPr>
          <w:p>
            <w:pPr>
              <w:pStyle w:val="F21"/>
              <w:tabs>
                <w:tab w:val="left" w:pos="480" w:leader="none"/>
                <w:tab w:val="left" w:pos="567" w:leader="none"/>
              </w:tabs>
              <w:spacing w:lineRule="exact" w:line="330"/>
              <w:jc w:val="center"/>
              <w:rPr>
                <w:i/>
                <w:i/>
                <w:szCs w:val="27"/>
              </w:rPr>
            </w:pPr>
            <w:r>
              <w:rPr>
                <w:i/>
                <w:szCs w:val="27"/>
              </w:rPr>
              <w:t>班次</w:t>
            </w:r>
          </w:p>
        </w:tc>
      </w:tr>
      <w:tr>
        <w:trPr/>
        <w:tc>
          <w:tcPr>
            <w:tcW w:w="736" w:type="dxa"/>
            <w:tcBorders/>
          </w:tcPr>
          <w:p>
            <w:pPr>
              <w:pStyle w:val="F21"/>
              <w:tabs>
                <w:tab w:val="left" w:pos="480" w:leader="none"/>
                <w:tab w:val="left" w:pos="567" w:leader="none"/>
              </w:tabs>
              <w:spacing w:lineRule="exact" w:line="330"/>
              <w:ind w:left="57" w:right="57" w:hanging="0"/>
              <w:rPr>
                <w:szCs w:val="27"/>
              </w:rPr>
            </w:pPr>
            <w:r>
              <w:rPr>
                <w:szCs w:val="27"/>
              </w:rPr>
              <w:t>1</w:t>
            </w:r>
          </w:p>
        </w:tc>
        <w:tc>
          <w:tcPr>
            <w:tcW w:w="908" w:type="dxa"/>
            <w:tcBorders/>
          </w:tcPr>
          <w:p>
            <w:pPr>
              <w:pStyle w:val="F21"/>
              <w:tabs>
                <w:tab w:val="left" w:pos="480" w:leader="none"/>
                <w:tab w:val="left" w:pos="567" w:leader="none"/>
              </w:tabs>
              <w:spacing w:lineRule="exact" w:line="330"/>
              <w:ind w:left="57" w:right="57" w:hanging="0"/>
              <w:rPr>
                <w:szCs w:val="27"/>
              </w:rPr>
            </w:pPr>
            <w:r>
              <w:rPr>
                <w:szCs w:val="27"/>
              </w:rPr>
              <w:t>N11</w:t>
            </w:r>
          </w:p>
        </w:tc>
        <w:tc>
          <w:tcPr>
            <w:tcW w:w="1417" w:type="dxa"/>
            <w:tcBorders/>
          </w:tcPr>
          <w:p>
            <w:pPr>
              <w:pStyle w:val="F21"/>
              <w:tabs>
                <w:tab w:val="left" w:pos="480" w:leader="none"/>
                <w:tab w:val="left" w:pos="567" w:leader="none"/>
              </w:tabs>
              <w:spacing w:lineRule="exact" w:line="330"/>
              <w:ind w:left="57" w:right="57" w:hanging="0"/>
              <w:rPr>
                <w:szCs w:val="27"/>
              </w:rPr>
            </w:pPr>
            <w:r>
              <w:rPr>
                <w:szCs w:val="27"/>
              </w:rPr>
              <w:t>城巴</w:t>
            </w:r>
          </w:p>
        </w:tc>
        <w:tc>
          <w:tcPr>
            <w:tcW w:w="2495" w:type="dxa"/>
            <w:tcBorders/>
          </w:tcPr>
          <w:p>
            <w:pPr>
              <w:pStyle w:val="F21"/>
              <w:tabs>
                <w:tab w:val="left" w:pos="480" w:leader="none"/>
                <w:tab w:val="left" w:pos="567" w:leader="none"/>
              </w:tabs>
              <w:spacing w:lineRule="exact" w:line="330"/>
              <w:ind w:left="57" w:right="57" w:hanging="0"/>
              <w:rPr>
                <w:szCs w:val="27"/>
              </w:rPr>
            </w:pPr>
            <w:r>
              <w:rPr>
                <w:szCs w:val="27"/>
              </w:rPr>
              <w:t>中環</w:t>
            </w:r>
            <w:r>
              <w:rPr>
                <w:szCs w:val="27"/>
              </w:rPr>
              <w:t>(</w:t>
            </w:r>
            <w:r>
              <w:rPr>
                <w:szCs w:val="27"/>
              </w:rPr>
              <w:t>港澳碼頭</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770" w:type="dxa"/>
            <w:tcBorders/>
          </w:tcPr>
          <w:p>
            <w:pPr>
              <w:pStyle w:val="F21"/>
              <w:tabs>
                <w:tab w:val="left" w:pos="480" w:leader="none"/>
                <w:tab w:val="left" w:pos="567" w:leader="none"/>
              </w:tabs>
              <w:spacing w:lineRule="exact" w:line="330"/>
              <w:ind w:left="57" w:right="57" w:hanging="0"/>
              <w:rPr>
                <w:szCs w:val="27"/>
              </w:rPr>
            </w:pPr>
            <w:r>
              <w:rPr>
                <w:szCs w:val="27"/>
              </w:rPr>
              <w:t>00:20-04:50</w:t>
            </w:r>
          </w:p>
        </w:tc>
        <w:tc>
          <w:tcPr>
            <w:tcW w:w="1870" w:type="dxa"/>
            <w:tcBorders/>
          </w:tcPr>
          <w:p>
            <w:pPr>
              <w:pStyle w:val="F21"/>
              <w:tabs>
                <w:tab w:val="left" w:pos="480" w:leader="none"/>
                <w:tab w:val="left" w:pos="567" w:leader="none"/>
              </w:tabs>
              <w:spacing w:lineRule="exact" w:line="330"/>
              <w:ind w:left="57" w:right="57" w:hanging="0"/>
              <w:rPr>
                <w:szCs w:val="27"/>
              </w:rPr>
            </w:pPr>
            <w:r>
              <w:rPr>
                <w:szCs w:val="27"/>
              </w:rPr>
              <w:t>每</w:t>
            </w:r>
            <w:r>
              <w:rPr>
                <w:szCs w:val="27"/>
              </w:rPr>
              <w:t>30</w:t>
            </w:r>
            <w:r>
              <w:rPr>
                <w:szCs w:val="27"/>
              </w:rPr>
              <w:t>分鐘</w:t>
            </w:r>
            <w:r>
              <w:rPr>
                <w:szCs w:val="27"/>
              </w:rPr>
              <w:t>1</w:t>
            </w:r>
            <w:r>
              <w:rPr>
                <w:szCs w:val="27"/>
              </w:rPr>
              <w:t>班</w:t>
            </w:r>
          </w:p>
        </w:tc>
      </w:tr>
      <w:tr>
        <w:trPr/>
        <w:tc>
          <w:tcPr>
            <w:tcW w:w="736" w:type="dxa"/>
            <w:tcBorders>
              <w:bottom w:val="nil"/>
            </w:tcBorders>
          </w:tcPr>
          <w:p>
            <w:pPr>
              <w:pStyle w:val="F21"/>
              <w:tabs>
                <w:tab w:val="left" w:pos="480" w:leader="none"/>
                <w:tab w:val="left" w:pos="567" w:leader="none"/>
              </w:tabs>
              <w:spacing w:lineRule="exact" w:line="330"/>
              <w:ind w:left="57" w:right="57" w:hanging="0"/>
              <w:rPr>
                <w:szCs w:val="27"/>
              </w:rPr>
            </w:pPr>
            <w:r>
              <w:rPr>
                <w:szCs w:val="27"/>
              </w:rPr>
              <w:t>2</w:t>
            </w:r>
          </w:p>
        </w:tc>
        <w:tc>
          <w:tcPr>
            <w:tcW w:w="908" w:type="dxa"/>
            <w:tcBorders/>
          </w:tcPr>
          <w:p>
            <w:pPr>
              <w:pStyle w:val="F21"/>
              <w:tabs>
                <w:tab w:val="left" w:pos="480" w:leader="none"/>
                <w:tab w:val="left" w:pos="567" w:leader="none"/>
              </w:tabs>
              <w:spacing w:lineRule="exact" w:line="330"/>
              <w:ind w:left="57" w:right="57" w:hanging="0"/>
              <w:rPr>
                <w:szCs w:val="27"/>
              </w:rPr>
            </w:pPr>
            <w:r>
              <w:rPr>
                <w:szCs w:val="27"/>
              </w:rPr>
              <w:t>N21</w:t>
            </w:r>
          </w:p>
        </w:tc>
        <w:tc>
          <w:tcPr>
            <w:tcW w:w="1417" w:type="dxa"/>
            <w:tcBorders/>
          </w:tcPr>
          <w:p>
            <w:pPr>
              <w:pStyle w:val="F21"/>
              <w:tabs>
                <w:tab w:val="left" w:pos="480" w:leader="none"/>
                <w:tab w:val="left" w:pos="567" w:leader="none"/>
              </w:tabs>
              <w:spacing w:lineRule="exact" w:line="330"/>
              <w:ind w:left="57" w:right="57" w:hanging="0"/>
              <w:rPr>
                <w:szCs w:val="27"/>
              </w:rPr>
            </w:pPr>
            <w:r>
              <w:rPr>
                <w:szCs w:val="27"/>
              </w:rPr>
              <w:t>城巴</w:t>
            </w:r>
          </w:p>
        </w:tc>
        <w:tc>
          <w:tcPr>
            <w:tcW w:w="2495" w:type="dxa"/>
            <w:tcBorders/>
          </w:tcPr>
          <w:p>
            <w:pPr>
              <w:pStyle w:val="F21"/>
              <w:tabs>
                <w:tab w:val="left" w:pos="480" w:leader="none"/>
                <w:tab w:val="left" w:pos="567" w:leader="none"/>
              </w:tabs>
              <w:spacing w:lineRule="exact" w:line="330"/>
              <w:ind w:left="57" w:right="57" w:hanging="0"/>
              <w:rPr>
                <w:szCs w:val="27"/>
              </w:rPr>
            </w:pPr>
            <w:r>
              <w:rPr>
                <w:szCs w:val="27"/>
              </w:rPr>
              <w:t>天星碼頭</w:t>
            </w:r>
            <w:r>
              <w:rPr>
                <w:rFonts w:ascii="華康細明體" w:hAnsi="華康細明體"/>
                <w:szCs w:val="27"/>
              </w:rPr>
              <w:t>─</w:t>
            </w:r>
            <w:r>
              <w:rPr>
                <w:szCs w:val="27"/>
              </w:rPr>
              <w:t>機場</w:t>
            </w:r>
            <w:r>
              <w:rPr>
                <w:szCs w:val="27"/>
              </w:rPr>
              <w:t>(</w:t>
            </w:r>
            <w:r>
              <w:rPr>
                <w:szCs w:val="27"/>
              </w:rPr>
              <w:t>地面運輸中心</w:t>
            </w:r>
            <w:r>
              <w:rPr>
                <w:szCs w:val="27"/>
              </w:rPr>
              <w:t>)</w:t>
            </w:r>
          </w:p>
        </w:tc>
        <w:tc>
          <w:tcPr>
            <w:tcW w:w="1770" w:type="dxa"/>
            <w:tcBorders/>
          </w:tcPr>
          <w:p>
            <w:pPr>
              <w:pStyle w:val="F21"/>
              <w:tabs>
                <w:tab w:val="left" w:pos="480" w:leader="none"/>
                <w:tab w:val="left" w:pos="567" w:leader="none"/>
              </w:tabs>
              <w:spacing w:lineRule="exact" w:line="330"/>
              <w:ind w:left="57" w:right="57" w:hanging="0"/>
              <w:rPr>
                <w:szCs w:val="27"/>
              </w:rPr>
            </w:pPr>
            <w:r>
              <w:rPr>
                <w:szCs w:val="27"/>
              </w:rPr>
              <w:t>00:20-05:10</w:t>
            </w:r>
          </w:p>
        </w:tc>
        <w:tc>
          <w:tcPr>
            <w:tcW w:w="1870" w:type="dxa"/>
            <w:tcBorders/>
          </w:tcPr>
          <w:p>
            <w:pPr>
              <w:pStyle w:val="F21"/>
              <w:tabs>
                <w:tab w:val="left" w:pos="480" w:leader="none"/>
                <w:tab w:val="left" w:pos="567" w:leader="none"/>
              </w:tabs>
              <w:spacing w:lineRule="exact" w:line="330"/>
              <w:ind w:left="57" w:right="57" w:hanging="0"/>
              <w:rPr>
                <w:szCs w:val="27"/>
              </w:rPr>
            </w:pPr>
            <w:r>
              <w:rPr>
                <w:szCs w:val="27"/>
              </w:rPr>
              <w:t>每</w:t>
            </w:r>
            <w:r>
              <w:rPr>
                <w:szCs w:val="27"/>
              </w:rPr>
              <w:t>20</w:t>
            </w:r>
            <w:r>
              <w:rPr>
                <w:szCs w:val="27"/>
              </w:rPr>
              <w:t>分鐘</w:t>
            </w:r>
            <w:r>
              <w:rPr>
                <w:szCs w:val="27"/>
              </w:rPr>
              <w:t>1</w:t>
            </w:r>
            <w:r>
              <w:rPr>
                <w:szCs w:val="27"/>
              </w:rPr>
              <w:t>班</w:t>
            </w:r>
          </w:p>
        </w:tc>
      </w:tr>
      <w:tr>
        <w:trPr/>
        <w:tc>
          <w:tcPr>
            <w:tcW w:w="736" w:type="dxa"/>
            <w:tcBorders>
              <w:top w:val="nil"/>
            </w:tcBorders>
          </w:tcPr>
          <w:p>
            <w:pPr>
              <w:pStyle w:val="F21"/>
              <w:tabs>
                <w:tab w:val="left" w:pos="480" w:leader="none"/>
                <w:tab w:val="left" w:pos="567" w:leader="none"/>
              </w:tabs>
              <w:spacing w:lineRule="exact" w:line="330"/>
              <w:ind w:left="57" w:right="57" w:hanging="0"/>
              <w:rPr>
                <w:szCs w:val="27"/>
              </w:rPr>
            </w:pPr>
            <w:r>
              <w:rPr>
                <w:szCs w:val="27"/>
              </w:rPr>
            </w:r>
          </w:p>
        </w:tc>
        <w:tc>
          <w:tcPr>
            <w:tcW w:w="908" w:type="dxa"/>
            <w:tcBorders/>
          </w:tcPr>
          <w:p>
            <w:pPr>
              <w:pStyle w:val="F21"/>
              <w:tabs>
                <w:tab w:val="left" w:pos="480" w:leader="none"/>
                <w:tab w:val="left" w:pos="567" w:leader="none"/>
              </w:tabs>
              <w:spacing w:lineRule="exact" w:line="330"/>
              <w:ind w:left="57" w:hanging="0"/>
              <w:rPr>
                <w:szCs w:val="27"/>
              </w:rPr>
            </w:pPr>
            <w:r>
              <w:rPr>
                <w:szCs w:val="27"/>
              </w:rPr>
              <w:t>N21A</w:t>
            </w:r>
          </w:p>
        </w:tc>
        <w:tc>
          <w:tcPr>
            <w:tcW w:w="1417" w:type="dxa"/>
            <w:tcBorders/>
          </w:tcPr>
          <w:p>
            <w:pPr>
              <w:pStyle w:val="F21"/>
              <w:tabs>
                <w:tab w:val="left" w:pos="480" w:leader="none"/>
                <w:tab w:val="left" w:pos="567" w:leader="none"/>
              </w:tabs>
              <w:spacing w:lineRule="exact" w:line="330"/>
              <w:ind w:left="57" w:right="57" w:hanging="0"/>
              <w:rPr>
                <w:szCs w:val="27"/>
              </w:rPr>
            </w:pPr>
            <w:r>
              <w:rPr>
                <w:szCs w:val="27"/>
              </w:rPr>
              <w:t>城巴</w:t>
            </w:r>
          </w:p>
        </w:tc>
        <w:tc>
          <w:tcPr>
            <w:tcW w:w="2495" w:type="dxa"/>
            <w:tcBorders/>
          </w:tcPr>
          <w:p>
            <w:pPr>
              <w:pStyle w:val="F21"/>
              <w:tabs>
                <w:tab w:val="left" w:pos="480" w:leader="none"/>
                <w:tab w:val="left" w:pos="567" w:leader="none"/>
              </w:tabs>
              <w:spacing w:lineRule="exact" w:line="330"/>
              <w:ind w:left="57" w:right="57" w:hanging="0"/>
              <w:rPr>
                <w:szCs w:val="27"/>
              </w:rPr>
            </w:pPr>
            <w:r>
              <w:rPr>
                <w:szCs w:val="27"/>
              </w:rPr>
              <w:t>天星碼頭</w:t>
            </w:r>
            <w:r>
              <w:rPr>
                <w:rFonts w:ascii="華康細明體" w:hAnsi="華康細明體"/>
                <w:szCs w:val="27"/>
              </w:rPr>
              <w:t>─</w:t>
            </w:r>
            <w:r>
              <w:rPr>
                <w:szCs w:val="27"/>
              </w:rPr>
              <w:t>機場</w:t>
            </w:r>
            <w:r>
              <w:rPr>
                <w:szCs w:val="27"/>
              </w:rPr>
              <w:t>(</w:t>
            </w:r>
            <w:r>
              <w:rPr>
                <w:szCs w:val="27"/>
              </w:rPr>
              <w:t>經逸東邨，不經機場貨運區</w:t>
            </w:r>
            <w:r>
              <w:rPr>
                <w:szCs w:val="27"/>
              </w:rPr>
              <w:t>)</w:t>
            </w:r>
          </w:p>
        </w:tc>
        <w:tc>
          <w:tcPr>
            <w:tcW w:w="1770" w:type="dxa"/>
            <w:tcBorders/>
          </w:tcPr>
          <w:p>
            <w:pPr>
              <w:pStyle w:val="F21"/>
              <w:tabs>
                <w:tab w:val="left" w:pos="480" w:leader="none"/>
                <w:tab w:val="left" w:pos="567" w:leader="none"/>
              </w:tabs>
              <w:spacing w:lineRule="exact" w:line="330"/>
              <w:ind w:left="57" w:right="57" w:hanging="0"/>
              <w:rPr>
                <w:szCs w:val="27"/>
              </w:rPr>
            </w:pPr>
            <w:r>
              <w:rPr>
                <w:szCs w:val="27"/>
              </w:rPr>
              <w:t>00:10-05:00</w:t>
            </w:r>
          </w:p>
        </w:tc>
        <w:tc>
          <w:tcPr>
            <w:tcW w:w="1870" w:type="dxa"/>
            <w:tcBorders/>
          </w:tcPr>
          <w:p>
            <w:pPr>
              <w:pStyle w:val="F21"/>
              <w:tabs>
                <w:tab w:val="left" w:pos="480" w:leader="none"/>
                <w:tab w:val="left" w:pos="567" w:leader="none"/>
              </w:tabs>
              <w:spacing w:lineRule="exact" w:line="330"/>
              <w:ind w:left="57" w:right="57" w:hanging="0"/>
              <w:rPr>
                <w:szCs w:val="27"/>
              </w:rPr>
            </w:pPr>
            <w:r>
              <w:rPr>
                <w:szCs w:val="27"/>
              </w:rPr>
              <w:t>每天共</w:t>
            </w:r>
            <w:r>
              <w:rPr>
                <w:szCs w:val="27"/>
              </w:rPr>
              <w:t>5</w:t>
            </w:r>
            <w:r>
              <w:rPr>
                <w:szCs w:val="27"/>
              </w:rPr>
              <w:t>班</w:t>
            </w:r>
          </w:p>
        </w:tc>
      </w:tr>
      <w:tr>
        <w:trPr/>
        <w:tc>
          <w:tcPr>
            <w:tcW w:w="736" w:type="dxa"/>
            <w:tcBorders/>
          </w:tcPr>
          <w:p>
            <w:pPr>
              <w:pStyle w:val="F21"/>
              <w:tabs>
                <w:tab w:val="left" w:pos="480" w:leader="none"/>
                <w:tab w:val="left" w:pos="567" w:leader="none"/>
              </w:tabs>
              <w:spacing w:lineRule="exact" w:line="330"/>
              <w:ind w:left="57" w:right="57" w:hanging="0"/>
              <w:rPr>
                <w:szCs w:val="27"/>
              </w:rPr>
            </w:pPr>
            <w:r>
              <w:rPr>
                <w:szCs w:val="27"/>
              </w:rPr>
              <w:t>3</w:t>
            </w:r>
          </w:p>
        </w:tc>
        <w:tc>
          <w:tcPr>
            <w:tcW w:w="908" w:type="dxa"/>
            <w:tcBorders/>
          </w:tcPr>
          <w:p>
            <w:pPr>
              <w:pStyle w:val="F21"/>
              <w:tabs>
                <w:tab w:val="left" w:pos="480" w:leader="none"/>
                <w:tab w:val="left" w:pos="567" w:leader="none"/>
              </w:tabs>
              <w:spacing w:lineRule="exact" w:line="330"/>
              <w:ind w:left="57" w:right="57" w:hanging="0"/>
              <w:rPr>
                <w:szCs w:val="27"/>
              </w:rPr>
            </w:pPr>
            <w:r>
              <w:rPr>
                <w:szCs w:val="27"/>
              </w:rPr>
              <w:t>N23</w:t>
            </w:r>
          </w:p>
        </w:tc>
        <w:tc>
          <w:tcPr>
            <w:tcW w:w="1417" w:type="dxa"/>
            <w:tcBorders/>
          </w:tcPr>
          <w:p>
            <w:pPr>
              <w:pStyle w:val="F21"/>
              <w:tabs>
                <w:tab w:val="left" w:pos="480" w:leader="none"/>
                <w:tab w:val="left" w:pos="567" w:leader="none"/>
              </w:tabs>
              <w:spacing w:lineRule="exact" w:line="330"/>
              <w:ind w:left="57" w:right="57" w:hanging="0"/>
              <w:rPr>
                <w:szCs w:val="27"/>
              </w:rPr>
            </w:pPr>
            <w:r>
              <w:rPr>
                <w:szCs w:val="27"/>
              </w:rPr>
              <w:t>城巴</w:t>
            </w:r>
          </w:p>
        </w:tc>
        <w:tc>
          <w:tcPr>
            <w:tcW w:w="2495" w:type="dxa"/>
            <w:tcBorders/>
          </w:tcPr>
          <w:p>
            <w:pPr>
              <w:pStyle w:val="F21"/>
              <w:tabs>
                <w:tab w:val="left" w:pos="480" w:leader="none"/>
                <w:tab w:val="left" w:pos="567" w:leader="none"/>
              </w:tabs>
              <w:spacing w:lineRule="exact" w:line="330"/>
              <w:ind w:left="57" w:right="57" w:hanging="0"/>
              <w:rPr>
                <w:szCs w:val="27"/>
              </w:rPr>
            </w:pPr>
            <w:r>
              <w:rPr>
                <w:szCs w:val="27"/>
              </w:rPr>
              <w:t>慈雲山</w:t>
            </w:r>
            <w:r>
              <w:rPr>
                <w:szCs w:val="27"/>
              </w:rPr>
              <w:t>(</w:t>
            </w:r>
            <w:r>
              <w:rPr>
                <w:szCs w:val="27"/>
              </w:rPr>
              <w:t>北</w:t>
            </w:r>
            <w:r>
              <w:rPr>
                <w:szCs w:val="27"/>
              </w:rPr>
              <w:t>)</w:t>
            </w:r>
            <w:r>
              <w:rPr>
                <w:rFonts w:ascii="華康細明體" w:hAnsi="華康細明體"/>
                <w:szCs w:val="27"/>
              </w:rPr>
              <w:t>─</w:t>
            </w:r>
            <w:r>
              <w:rPr>
                <w:szCs w:val="27"/>
              </w:rPr>
              <w:t>東涌站巴士總站</w:t>
            </w:r>
          </w:p>
        </w:tc>
        <w:tc>
          <w:tcPr>
            <w:tcW w:w="1770" w:type="dxa"/>
            <w:tcBorders/>
          </w:tcPr>
          <w:p>
            <w:pPr>
              <w:pStyle w:val="F21"/>
              <w:tabs>
                <w:tab w:val="left" w:pos="480" w:leader="none"/>
                <w:tab w:val="left" w:pos="567" w:leader="none"/>
              </w:tabs>
              <w:spacing w:lineRule="exact" w:line="330"/>
              <w:ind w:left="57" w:right="57" w:hanging="0"/>
              <w:rPr>
                <w:szCs w:val="27"/>
              </w:rPr>
            </w:pPr>
            <w:r>
              <w:rPr>
                <w:szCs w:val="27"/>
              </w:rPr>
              <w:t>00:15-05:05</w:t>
            </w:r>
          </w:p>
        </w:tc>
        <w:tc>
          <w:tcPr>
            <w:tcW w:w="1870" w:type="dxa"/>
            <w:tcBorders/>
          </w:tcPr>
          <w:p>
            <w:pPr>
              <w:pStyle w:val="F21"/>
              <w:tabs>
                <w:tab w:val="left" w:pos="480" w:leader="none"/>
                <w:tab w:val="left" w:pos="567" w:leader="none"/>
              </w:tabs>
              <w:spacing w:lineRule="exact" w:line="330"/>
              <w:ind w:left="57" w:right="57" w:hanging="0"/>
              <w:rPr>
                <w:szCs w:val="27"/>
              </w:rPr>
            </w:pPr>
            <w:r>
              <w:rPr>
                <w:szCs w:val="27"/>
              </w:rPr>
              <w:t>每天共</w:t>
            </w:r>
            <w:r>
              <w:rPr>
                <w:szCs w:val="27"/>
              </w:rPr>
              <w:t>5</w:t>
            </w:r>
            <w:r>
              <w:rPr>
                <w:szCs w:val="27"/>
              </w:rPr>
              <w:t>班</w:t>
            </w:r>
          </w:p>
        </w:tc>
      </w:tr>
      <w:tr>
        <w:trPr/>
        <w:tc>
          <w:tcPr>
            <w:tcW w:w="736" w:type="dxa"/>
            <w:tcBorders/>
          </w:tcPr>
          <w:p>
            <w:pPr>
              <w:pStyle w:val="F21"/>
              <w:tabs>
                <w:tab w:val="left" w:pos="480" w:leader="none"/>
                <w:tab w:val="left" w:pos="567" w:leader="none"/>
              </w:tabs>
              <w:spacing w:lineRule="exact" w:line="330"/>
              <w:ind w:left="57" w:right="57" w:hanging="0"/>
              <w:rPr>
                <w:szCs w:val="27"/>
              </w:rPr>
            </w:pPr>
            <w:r>
              <w:rPr>
                <w:szCs w:val="27"/>
              </w:rPr>
              <w:t>4</w:t>
            </w:r>
          </w:p>
        </w:tc>
        <w:tc>
          <w:tcPr>
            <w:tcW w:w="908" w:type="dxa"/>
            <w:tcBorders/>
          </w:tcPr>
          <w:p>
            <w:pPr>
              <w:pStyle w:val="F21"/>
              <w:tabs>
                <w:tab w:val="left" w:pos="480" w:leader="none"/>
                <w:tab w:val="left" w:pos="567" w:leader="none"/>
              </w:tabs>
              <w:spacing w:lineRule="exact" w:line="330"/>
              <w:ind w:left="57" w:right="57" w:hanging="0"/>
              <w:rPr>
                <w:szCs w:val="27"/>
              </w:rPr>
            </w:pPr>
            <w:r>
              <w:rPr>
                <w:szCs w:val="27"/>
              </w:rPr>
              <w:t>N26</w:t>
            </w:r>
          </w:p>
        </w:tc>
        <w:tc>
          <w:tcPr>
            <w:tcW w:w="1417" w:type="dxa"/>
            <w:tcBorders/>
          </w:tcPr>
          <w:p>
            <w:pPr>
              <w:pStyle w:val="F21"/>
              <w:tabs>
                <w:tab w:val="left" w:pos="480" w:leader="none"/>
                <w:tab w:val="left" w:pos="567" w:leader="none"/>
              </w:tabs>
              <w:spacing w:lineRule="exact" w:line="330"/>
              <w:ind w:left="57" w:right="57" w:hanging="0"/>
              <w:rPr>
                <w:szCs w:val="27"/>
              </w:rPr>
            </w:pPr>
            <w:r>
              <w:rPr>
                <w:szCs w:val="27"/>
              </w:rPr>
              <w:t>城巴</w:t>
            </w:r>
          </w:p>
        </w:tc>
        <w:tc>
          <w:tcPr>
            <w:tcW w:w="2495" w:type="dxa"/>
            <w:tcBorders/>
          </w:tcPr>
          <w:p>
            <w:pPr>
              <w:pStyle w:val="F21"/>
              <w:tabs>
                <w:tab w:val="left" w:pos="480" w:leader="none"/>
                <w:tab w:val="left" w:pos="567" w:leader="none"/>
              </w:tabs>
              <w:spacing w:lineRule="exact" w:line="330"/>
              <w:ind w:left="57" w:right="57" w:hanging="0"/>
              <w:rPr>
                <w:szCs w:val="27"/>
              </w:rPr>
            </w:pPr>
            <w:r>
              <w:rPr>
                <w:szCs w:val="27"/>
              </w:rPr>
              <w:t>油塘公共運輸交匯處</w:t>
            </w:r>
            <w:r>
              <w:rPr>
                <w:rFonts w:ascii="華康細明體" w:hAnsi="華康細明體"/>
                <w:szCs w:val="27"/>
              </w:rPr>
              <w:t>─</w:t>
            </w:r>
            <w:r>
              <w:rPr>
                <w:szCs w:val="27"/>
              </w:rPr>
              <w:t>東涌站巴士總站</w:t>
            </w:r>
          </w:p>
        </w:tc>
        <w:tc>
          <w:tcPr>
            <w:tcW w:w="1770" w:type="dxa"/>
            <w:tcBorders/>
          </w:tcPr>
          <w:p>
            <w:pPr>
              <w:pStyle w:val="F21"/>
              <w:tabs>
                <w:tab w:val="left" w:pos="480" w:leader="none"/>
                <w:tab w:val="left" w:pos="567" w:leader="none"/>
              </w:tabs>
              <w:spacing w:lineRule="exact" w:line="330"/>
              <w:ind w:left="57" w:right="57" w:hanging="0"/>
              <w:rPr>
                <w:szCs w:val="27"/>
              </w:rPr>
            </w:pPr>
            <w:r>
              <w:rPr>
                <w:szCs w:val="27"/>
              </w:rPr>
              <w:t>00:20-05:25</w:t>
            </w:r>
          </w:p>
        </w:tc>
        <w:tc>
          <w:tcPr>
            <w:tcW w:w="1870" w:type="dxa"/>
            <w:tcBorders/>
          </w:tcPr>
          <w:p>
            <w:pPr>
              <w:pStyle w:val="F21"/>
              <w:tabs>
                <w:tab w:val="left" w:pos="480" w:leader="none"/>
                <w:tab w:val="left" w:pos="567" w:leader="none"/>
              </w:tabs>
              <w:spacing w:lineRule="exact" w:line="330"/>
              <w:ind w:left="57" w:right="57" w:hanging="0"/>
              <w:rPr>
                <w:szCs w:val="27"/>
              </w:rPr>
            </w:pPr>
            <w:r>
              <w:rPr>
                <w:szCs w:val="27"/>
              </w:rPr>
              <w:t>每天共</w:t>
            </w:r>
            <w:r>
              <w:rPr>
                <w:szCs w:val="27"/>
              </w:rPr>
              <w:t>4</w:t>
            </w:r>
            <w:r>
              <w:rPr>
                <w:szCs w:val="27"/>
              </w:rPr>
              <w:t>班</w:t>
            </w:r>
          </w:p>
        </w:tc>
      </w:tr>
      <w:tr>
        <w:trPr/>
        <w:tc>
          <w:tcPr>
            <w:tcW w:w="736" w:type="dxa"/>
            <w:tcBorders/>
          </w:tcPr>
          <w:p>
            <w:pPr>
              <w:pStyle w:val="F21"/>
              <w:tabs>
                <w:tab w:val="left" w:pos="480" w:leader="none"/>
                <w:tab w:val="left" w:pos="567" w:leader="none"/>
              </w:tabs>
              <w:spacing w:lineRule="exact" w:line="330"/>
              <w:ind w:left="57" w:right="57" w:hanging="0"/>
              <w:rPr>
                <w:szCs w:val="27"/>
              </w:rPr>
            </w:pPr>
            <w:r>
              <w:rPr>
                <w:szCs w:val="27"/>
              </w:rPr>
              <w:t>5</w:t>
            </w:r>
          </w:p>
        </w:tc>
        <w:tc>
          <w:tcPr>
            <w:tcW w:w="908" w:type="dxa"/>
            <w:tcBorders/>
          </w:tcPr>
          <w:p>
            <w:pPr>
              <w:pStyle w:val="F21"/>
              <w:tabs>
                <w:tab w:val="left" w:pos="480" w:leader="none"/>
                <w:tab w:val="left" w:pos="567" w:leader="none"/>
              </w:tabs>
              <w:spacing w:lineRule="exact" w:line="330"/>
              <w:ind w:left="57" w:right="57" w:hanging="0"/>
              <w:rPr>
                <w:szCs w:val="27"/>
              </w:rPr>
            </w:pPr>
            <w:r>
              <w:rPr>
                <w:szCs w:val="27"/>
              </w:rPr>
              <w:t>N29</w:t>
            </w:r>
          </w:p>
        </w:tc>
        <w:tc>
          <w:tcPr>
            <w:tcW w:w="1417" w:type="dxa"/>
            <w:tcBorders/>
          </w:tcPr>
          <w:p>
            <w:pPr>
              <w:pStyle w:val="F21"/>
              <w:tabs>
                <w:tab w:val="left" w:pos="480" w:leader="none"/>
                <w:tab w:val="left" w:pos="567" w:leader="none"/>
              </w:tabs>
              <w:spacing w:lineRule="exact" w:line="330"/>
              <w:ind w:left="57" w:right="57" w:hanging="0"/>
              <w:rPr>
                <w:szCs w:val="27"/>
              </w:rPr>
            </w:pPr>
            <w:r>
              <w:rPr>
                <w:szCs w:val="27"/>
              </w:rPr>
              <w:t>城巴</w:t>
            </w:r>
          </w:p>
        </w:tc>
        <w:tc>
          <w:tcPr>
            <w:tcW w:w="2495" w:type="dxa"/>
            <w:tcBorders/>
          </w:tcPr>
          <w:p>
            <w:pPr>
              <w:pStyle w:val="F21"/>
              <w:tabs>
                <w:tab w:val="left" w:pos="480" w:leader="none"/>
                <w:tab w:val="left" w:pos="567" w:leader="none"/>
              </w:tabs>
              <w:spacing w:lineRule="exact" w:line="330"/>
              <w:ind w:left="57" w:right="57" w:hanging="0"/>
              <w:rPr>
                <w:szCs w:val="27"/>
              </w:rPr>
            </w:pPr>
            <w:r>
              <w:rPr>
                <w:szCs w:val="27"/>
              </w:rPr>
              <w:t>將軍澳</w:t>
            </w:r>
            <w:r>
              <w:rPr>
                <w:szCs w:val="27"/>
              </w:rPr>
              <w:t>(</w:t>
            </w:r>
            <w:r>
              <w:rPr>
                <w:szCs w:val="27"/>
              </w:rPr>
              <w:t>康盛花園</w:t>
            </w:r>
            <w:r>
              <w:rPr>
                <w:szCs w:val="27"/>
              </w:rPr>
              <w:t>)</w:t>
            </w:r>
            <w:r>
              <w:rPr>
                <w:rFonts w:ascii="華康細明體" w:hAnsi="華康細明體"/>
                <w:szCs w:val="27"/>
              </w:rPr>
              <w:t>─</w:t>
            </w:r>
            <w:r>
              <w:rPr>
                <w:szCs w:val="27"/>
              </w:rPr>
              <w:t>東涌站巴士總站</w:t>
            </w:r>
          </w:p>
        </w:tc>
        <w:tc>
          <w:tcPr>
            <w:tcW w:w="1770" w:type="dxa"/>
            <w:tcBorders/>
          </w:tcPr>
          <w:p>
            <w:pPr>
              <w:pStyle w:val="F21"/>
              <w:tabs>
                <w:tab w:val="left" w:pos="480" w:leader="none"/>
                <w:tab w:val="left" w:pos="567" w:leader="none"/>
              </w:tabs>
              <w:spacing w:lineRule="exact" w:line="330"/>
              <w:ind w:left="57" w:right="57" w:hanging="0"/>
              <w:rPr>
                <w:szCs w:val="27"/>
              </w:rPr>
            </w:pPr>
            <w:r>
              <w:rPr>
                <w:szCs w:val="27"/>
              </w:rPr>
              <w:t>00:15-04:50</w:t>
            </w:r>
          </w:p>
        </w:tc>
        <w:tc>
          <w:tcPr>
            <w:tcW w:w="1870" w:type="dxa"/>
            <w:tcBorders/>
          </w:tcPr>
          <w:p>
            <w:pPr>
              <w:pStyle w:val="F21"/>
              <w:tabs>
                <w:tab w:val="left" w:pos="480" w:leader="none"/>
                <w:tab w:val="left" w:pos="567" w:leader="none"/>
              </w:tabs>
              <w:spacing w:lineRule="exact" w:line="330"/>
              <w:ind w:left="57" w:right="57" w:hanging="0"/>
              <w:rPr>
                <w:szCs w:val="27"/>
              </w:rPr>
            </w:pPr>
            <w:r>
              <w:rPr>
                <w:szCs w:val="27"/>
              </w:rPr>
              <w:t>每天共</w:t>
            </w:r>
            <w:r>
              <w:rPr>
                <w:szCs w:val="27"/>
              </w:rPr>
              <w:t>5</w:t>
            </w:r>
            <w:r>
              <w:rPr>
                <w:szCs w:val="27"/>
              </w:rPr>
              <w:t>班</w:t>
            </w:r>
          </w:p>
        </w:tc>
      </w:tr>
      <w:tr>
        <w:trPr/>
        <w:tc>
          <w:tcPr>
            <w:tcW w:w="736" w:type="dxa"/>
            <w:tcBorders>
              <w:bottom w:val="nil"/>
            </w:tcBorders>
          </w:tcPr>
          <w:p>
            <w:pPr>
              <w:pStyle w:val="F21"/>
              <w:tabs>
                <w:tab w:val="left" w:pos="480" w:leader="none"/>
                <w:tab w:val="left" w:pos="567" w:leader="none"/>
              </w:tabs>
              <w:spacing w:lineRule="atLeast" w:line="340"/>
              <w:ind w:left="57" w:right="57" w:hanging="0"/>
              <w:rPr>
                <w:szCs w:val="27"/>
              </w:rPr>
            </w:pPr>
            <w:r>
              <w:rPr>
                <w:szCs w:val="27"/>
              </w:rPr>
              <w:t>6</w:t>
            </w:r>
          </w:p>
        </w:tc>
        <w:tc>
          <w:tcPr>
            <w:tcW w:w="908" w:type="dxa"/>
            <w:tcBorders/>
          </w:tcPr>
          <w:p>
            <w:pPr>
              <w:pStyle w:val="F21"/>
              <w:tabs>
                <w:tab w:val="left" w:pos="480" w:leader="none"/>
                <w:tab w:val="left" w:pos="567" w:leader="none"/>
              </w:tabs>
              <w:spacing w:lineRule="atLeast" w:line="340"/>
              <w:ind w:left="57" w:right="57" w:hanging="0"/>
              <w:rPr>
                <w:szCs w:val="27"/>
              </w:rPr>
            </w:pPr>
            <w:r>
              <w:rPr>
                <w:szCs w:val="27"/>
              </w:rPr>
              <w:t>N30</w:t>
            </w:r>
          </w:p>
        </w:tc>
        <w:tc>
          <w:tcPr>
            <w:tcW w:w="1417" w:type="dxa"/>
            <w:tcBorders/>
          </w:tcPr>
          <w:p>
            <w:pPr>
              <w:pStyle w:val="F21"/>
              <w:tabs>
                <w:tab w:val="left" w:pos="480" w:leader="none"/>
                <w:tab w:val="left" w:pos="567" w:leader="none"/>
              </w:tabs>
              <w:spacing w:lineRule="atLeast" w:line="340"/>
              <w:ind w:left="57" w:right="57" w:hanging="0"/>
              <w:rPr>
                <w:szCs w:val="27"/>
              </w:rPr>
            </w:pPr>
            <w:r>
              <w:rPr>
                <w:szCs w:val="27"/>
              </w:rPr>
              <w:t>龍運</w:t>
            </w:r>
          </w:p>
        </w:tc>
        <w:tc>
          <w:tcPr>
            <w:tcW w:w="2495" w:type="dxa"/>
            <w:tcBorders/>
          </w:tcPr>
          <w:p>
            <w:pPr>
              <w:pStyle w:val="F21"/>
              <w:tabs>
                <w:tab w:val="left" w:pos="480" w:leader="none"/>
                <w:tab w:val="left" w:pos="567" w:leader="none"/>
              </w:tabs>
              <w:spacing w:lineRule="atLeast" w:line="340"/>
              <w:ind w:left="57" w:right="57" w:hanging="0"/>
              <w:rPr>
                <w:szCs w:val="27"/>
              </w:rPr>
            </w:pPr>
            <w:r>
              <w:rPr>
                <w:szCs w:val="27"/>
              </w:rPr>
              <w:t>元朗</w:t>
            </w:r>
            <w:r>
              <w:rPr>
                <w:szCs w:val="27"/>
              </w:rPr>
              <w:t>(</w:t>
            </w:r>
            <w:r>
              <w:rPr>
                <w:szCs w:val="27"/>
              </w:rPr>
              <w:t>東</w:t>
            </w:r>
            <w:r>
              <w:rPr>
                <w:szCs w:val="27"/>
              </w:rPr>
              <w:t>)</w:t>
            </w:r>
            <w:r>
              <w:rPr>
                <w:rFonts w:ascii="華康細明體" w:hAnsi="華康細明體"/>
                <w:szCs w:val="27"/>
              </w:rPr>
              <w:t>─</w:t>
            </w:r>
            <w:r>
              <w:rPr>
                <w:szCs w:val="27"/>
              </w:rPr>
              <w:t>東涌站巴士總站</w:t>
            </w:r>
          </w:p>
        </w:tc>
        <w:tc>
          <w:tcPr>
            <w:tcW w:w="1770" w:type="dxa"/>
            <w:tcBorders/>
          </w:tcPr>
          <w:p>
            <w:pPr>
              <w:pStyle w:val="F21"/>
              <w:tabs>
                <w:tab w:val="left" w:pos="480" w:leader="none"/>
                <w:tab w:val="left" w:pos="567" w:leader="none"/>
              </w:tabs>
              <w:spacing w:lineRule="atLeast" w:line="340"/>
              <w:ind w:left="57" w:right="57" w:hanging="0"/>
              <w:rPr>
                <w:szCs w:val="27"/>
              </w:rPr>
            </w:pPr>
            <w:r>
              <w:rPr>
                <w:szCs w:val="27"/>
              </w:rPr>
              <w:t>00:20-04:20</w:t>
            </w:r>
          </w:p>
        </w:tc>
        <w:tc>
          <w:tcPr>
            <w:tcW w:w="1870" w:type="dxa"/>
            <w:tcBorders/>
          </w:tcPr>
          <w:p>
            <w:pPr>
              <w:pStyle w:val="F21"/>
              <w:tabs>
                <w:tab w:val="left" w:pos="480" w:leader="none"/>
                <w:tab w:val="left" w:pos="567" w:leader="none"/>
              </w:tabs>
              <w:spacing w:lineRule="atLeast" w:line="340"/>
              <w:ind w:left="57" w:right="57" w:hanging="0"/>
              <w:rPr>
                <w:szCs w:val="27"/>
              </w:rPr>
            </w:pPr>
            <w:r>
              <w:rPr>
                <w:szCs w:val="27"/>
              </w:rPr>
              <w:t>每天共</w:t>
            </w:r>
            <w:r>
              <w:rPr>
                <w:szCs w:val="27"/>
              </w:rPr>
              <w:t>7</w:t>
            </w:r>
            <w:r>
              <w:rPr>
                <w:szCs w:val="27"/>
              </w:rPr>
              <w:t>班</w:t>
            </w:r>
          </w:p>
        </w:tc>
      </w:tr>
      <w:tr>
        <w:trPr/>
        <w:tc>
          <w:tcPr>
            <w:tcW w:w="736" w:type="dxa"/>
            <w:tcBorders>
              <w:top w:val="nil"/>
            </w:tcBorders>
          </w:tcPr>
          <w:p>
            <w:pPr>
              <w:pStyle w:val="F21"/>
              <w:tabs>
                <w:tab w:val="left" w:pos="480" w:leader="none"/>
                <w:tab w:val="left" w:pos="567" w:leader="none"/>
              </w:tabs>
              <w:spacing w:lineRule="atLeast" w:line="340"/>
              <w:ind w:left="57" w:right="57" w:hanging="0"/>
              <w:rPr>
                <w:szCs w:val="27"/>
              </w:rPr>
            </w:pPr>
            <w:r>
              <w:rPr>
                <w:szCs w:val="27"/>
              </w:rPr>
            </w:r>
          </w:p>
        </w:tc>
        <w:tc>
          <w:tcPr>
            <w:tcW w:w="908" w:type="dxa"/>
            <w:tcBorders/>
          </w:tcPr>
          <w:p>
            <w:pPr>
              <w:pStyle w:val="F21"/>
              <w:tabs>
                <w:tab w:val="left" w:pos="480" w:leader="none"/>
                <w:tab w:val="left" w:pos="567" w:leader="none"/>
              </w:tabs>
              <w:spacing w:lineRule="atLeast" w:line="340"/>
              <w:ind w:left="57" w:right="57" w:hanging="0"/>
              <w:rPr>
                <w:szCs w:val="27"/>
              </w:rPr>
            </w:pPr>
            <w:r>
              <w:rPr>
                <w:szCs w:val="27"/>
              </w:rPr>
              <w:t>N30P</w:t>
            </w:r>
          </w:p>
        </w:tc>
        <w:tc>
          <w:tcPr>
            <w:tcW w:w="1417" w:type="dxa"/>
            <w:tcBorders/>
          </w:tcPr>
          <w:p>
            <w:pPr>
              <w:pStyle w:val="F21"/>
              <w:tabs>
                <w:tab w:val="left" w:pos="480" w:leader="none"/>
                <w:tab w:val="left" w:pos="567" w:leader="none"/>
              </w:tabs>
              <w:spacing w:lineRule="atLeast" w:line="340"/>
              <w:ind w:left="57" w:right="57" w:hanging="0"/>
              <w:rPr>
                <w:szCs w:val="27"/>
              </w:rPr>
            </w:pPr>
            <w:r>
              <w:rPr>
                <w:szCs w:val="27"/>
              </w:rPr>
              <w:t>龍運</w:t>
            </w:r>
          </w:p>
        </w:tc>
        <w:tc>
          <w:tcPr>
            <w:tcW w:w="2495" w:type="dxa"/>
            <w:tcBorders/>
          </w:tcPr>
          <w:p>
            <w:pPr>
              <w:pStyle w:val="F21"/>
              <w:tabs>
                <w:tab w:val="left" w:pos="480" w:leader="none"/>
                <w:tab w:val="left" w:pos="567" w:leader="none"/>
              </w:tabs>
              <w:spacing w:lineRule="atLeast" w:line="340"/>
              <w:ind w:left="57" w:right="57" w:hanging="0"/>
              <w:rPr>
                <w:szCs w:val="27"/>
              </w:rPr>
            </w:pPr>
            <w:r>
              <w:rPr>
                <w:szCs w:val="27"/>
              </w:rPr>
              <w:t>虹橋</w:t>
            </w:r>
            <w:r>
              <w:rPr>
                <w:rFonts w:ascii="華康細明體" w:hAnsi="華康細明體"/>
                <w:szCs w:val="27"/>
              </w:rPr>
              <w:t>─</w:t>
            </w:r>
            <w:r>
              <w:rPr>
                <w:szCs w:val="27"/>
              </w:rPr>
              <w:t>東涌站巴士總站</w:t>
            </w:r>
          </w:p>
        </w:tc>
        <w:tc>
          <w:tcPr>
            <w:tcW w:w="1770" w:type="dxa"/>
            <w:tcBorders/>
          </w:tcPr>
          <w:p>
            <w:pPr>
              <w:pStyle w:val="F21"/>
              <w:tabs>
                <w:tab w:val="left" w:pos="480" w:leader="none"/>
                <w:tab w:val="left" w:pos="567" w:leader="none"/>
              </w:tabs>
              <w:spacing w:lineRule="atLeast" w:line="340"/>
              <w:ind w:left="57" w:right="57" w:hanging="0"/>
              <w:rPr>
                <w:szCs w:val="27"/>
              </w:rPr>
            </w:pPr>
            <w:r>
              <w:rPr>
                <w:szCs w:val="27"/>
              </w:rPr>
              <w:t>03:50</w:t>
            </w:r>
            <w:r>
              <w:rPr>
                <w:szCs w:val="27"/>
              </w:rPr>
              <w:t>、</w:t>
            </w:r>
            <w:r>
              <w:rPr>
                <w:szCs w:val="27"/>
              </w:rPr>
              <w:t>04:20</w:t>
            </w:r>
          </w:p>
        </w:tc>
        <w:tc>
          <w:tcPr>
            <w:tcW w:w="1870" w:type="dxa"/>
            <w:tcBorders/>
          </w:tcPr>
          <w:p>
            <w:pPr>
              <w:pStyle w:val="F21"/>
              <w:tabs>
                <w:tab w:val="left" w:pos="480" w:leader="none"/>
                <w:tab w:val="left" w:pos="567" w:leader="none"/>
              </w:tabs>
              <w:spacing w:lineRule="atLeast" w:line="340"/>
              <w:ind w:left="57" w:right="57" w:hanging="0"/>
              <w:rPr>
                <w:szCs w:val="27"/>
              </w:rPr>
            </w:pPr>
            <w:r>
              <w:rPr>
                <w:szCs w:val="27"/>
              </w:rPr>
              <w:t>每天共</w:t>
            </w:r>
            <w:r>
              <w:rPr>
                <w:szCs w:val="27"/>
              </w:rPr>
              <w:t>2</w:t>
            </w:r>
            <w:r>
              <w:rPr>
                <w:szCs w:val="27"/>
              </w:rPr>
              <w:t>班</w:t>
            </w:r>
          </w:p>
        </w:tc>
      </w:tr>
      <w:tr>
        <w:trPr/>
        <w:tc>
          <w:tcPr>
            <w:tcW w:w="736" w:type="dxa"/>
            <w:tcBorders/>
          </w:tcPr>
          <w:p>
            <w:pPr>
              <w:pStyle w:val="F21"/>
              <w:tabs>
                <w:tab w:val="left" w:pos="480" w:leader="none"/>
                <w:tab w:val="left" w:pos="567" w:leader="none"/>
              </w:tabs>
              <w:spacing w:lineRule="atLeast" w:line="340"/>
              <w:ind w:left="57" w:right="57" w:hanging="0"/>
              <w:rPr>
                <w:szCs w:val="27"/>
              </w:rPr>
            </w:pPr>
            <w:r>
              <w:rPr>
                <w:szCs w:val="27"/>
              </w:rPr>
              <w:t>7</w:t>
            </w:r>
          </w:p>
        </w:tc>
        <w:tc>
          <w:tcPr>
            <w:tcW w:w="908" w:type="dxa"/>
            <w:tcBorders/>
          </w:tcPr>
          <w:p>
            <w:pPr>
              <w:pStyle w:val="F21"/>
              <w:tabs>
                <w:tab w:val="left" w:pos="480" w:leader="none"/>
                <w:tab w:val="left" w:pos="567" w:leader="none"/>
              </w:tabs>
              <w:spacing w:lineRule="atLeast" w:line="340"/>
              <w:ind w:left="57" w:right="57" w:hanging="0"/>
              <w:rPr>
                <w:szCs w:val="27"/>
              </w:rPr>
            </w:pPr>
            <w:r>
              <w:rPr>
                <w:szCs w:val="27"/>
              </w:rPr>
              <w:t>N31</w:t>
            </w:r>
          </w:p>
        </w:tc>
        <w:tc>
          <w:tcPr>
            <w:tcW w:w="1417" w:type="dxa"/>
            <w:tcBorders/>
          </w:tcPr>
          <w:p>
            <w:pPr>
              <w:pStyle w:val="F21"/>
              <w:tabs>
                <w:tab w:val="left" w:pos="480" w:leader="none"/>
                <w:tab w:val="left" w:pos="567" w:leader="none"/>
              </w:tabs>
              <w:spacing w:lineRule="atLeast" w:line="340"/>
              <w:ind w:left="57" w:right="57" w:hanging="0"/>
              <w:rPr>
                <w:szCs w:val="27"/>
              </w:rPr>
            </w:pPr>
            <w:r>
              <w:rPr>
                <w:szCs w:val="27"/>
              </w:rPr>
              <w:t>龍運</w:t>
            </w:r>
          </w:p>
        </w:tc>
        <w:tc>
          <w:tcPr>
            <w:tcW w:w="2495" w:type="dxa"/>
            <w:tcBorders/>
          </w:tcPr>
          <w:p>
            <w:pPr>
              <w:pStyle w:val="F21"/>
              <w:tabs>
                <w:tab w:val="left" w:pos="480" w:leader="none"/>
                <w:tab w:val="left" w:pos="567" w:leader="none"/>
              </w:tabs>
              <w:spacing w:lineRule="atLeast" w:line="340"/>
              <w:ind w:left="57" w:right="57" w:hanging="0"/>
              <w:rPr>
                <w:szCs w:val="27"/>
              </w:rPr>
            </w:pPr>
            <w:r>
              <w:rPr>
                <w:szCs w:val="27"/>
              </w:rPr>
              <w:t>荃灣</w:t>
            </w:r>
            <w:r>
              <w:rPr>
                <w:szCs w:val="27"/>
              </w:rPr>
              <w:t>(</w:t>
            </w:r>
            <w:r>
              <w:rPr>
                <w:szCs w:val="27"/>
              </w:rPr>
              <w:t>愉景新城巴士總站</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770" w:type="dxa"/>
            <w:tcBorders/>
          </w:tcPr>
          <w:p>
            <w:pPr>
              <w:pStyle w:val="F21"/>
              <w:tabs>
                <w:tab w:val="left" w:pos="480" w:leader="none"/>
                <w:tab w:val="left" w:pos="567" w:leader="none"/>
              </w:tabs>
              <w:spacing w:lineRule="atLeast" w:line="340"/>
              <w:ind w:left="57" w:right="57" w:hanging="0"/>
              <w:rPr>
                <w:szCs w:val="27"/>
              </w:rPr>
            </w:pPr>
            <w:r>
              <w:rPr>
                <w:szCs w:val="27"/>
              </w:rPr>
              <w:t>00:15-05:15</w:t>
            </w:r>
          </w:p>
        </w:tc>
        <w:tc>
          <w:tcPr>
            <w:tcW w:w="1870" w:type="dxa"/>
            <w:tcBorders/>
          </w:tcPr>
          <w:p>
            <w:pPr>
              <w:pStyle w:val="F21"/>
              <w:tabs>
                <w:tab w:val="left" w:pos="480" w:leader="none"/>
                <w:tab w:val="left" w:pos="567" w:leader="none"/>
              </w:tabs>
              <w:spacing w:lineRule="atLeast" w:line="340"/>
              <w:ind w:left="57" w:right="57" w:hanging="0"/>
              <w:rPr>
                <w:szCs w:val="27"/>
              </w:rPr>
            </w:pPr>
            <w:r>
              <w:rPr>
                <w:szCs w:val="27"/>
              </w:rPr>
              <w:t>每</w:t>
            </w:r>
            <w:r>
              <w:rPr>
                <w:szCs w:val="27"/>
              </w:rPr>
              <w:t>30</w:t>
            </w:r>
            <w:r>
              <w:rPr>
                <w:szCs w:val="27"/>
              </w:rPr>
              <w:t>分鐘</w:t>
            </w:r>
            <w:r>
              <w:rPr>
                <w:szCs w:val="27"/>
              </w:rPr>
              <w:t>1</w:t>
            </w:r>
            <w:r>
              <w:rPr>
                <w:szCs w:val="27"/>
              </w:rPr>
              <w:t>班</w:t>
            </w:r>
          </w:p>
        </w:tc>
      </w:tr>
      <w:tr>
        <w:trPr/>
        <w:tc>
          <w:tcPr>
            <w:tcW w:w="736" w:type="dxa"/>
            <w:tcBorders>
              <w:bottom w:val="nil"/>
            </w:tcBorders>
          </w:tcPr>
          <w:p>
            <w:pPr>
              <w:pStyle w:val="F21"/>
              <w:tabs>
                <w:tab w:val="left" w:pos="480" w:leader="none"/>
                <w:tab w:val="left" w:pos="567" w:leader="none"/>
              </w:tabs>
              <w:spacing w:lineRule="atLeast" w:line="340"/>
              <w:ind w:left="57" w:right="57" w:hanging="0"/>
              <w:rPr>
                <w:szCs w:val="27"/>
              </w:rPr>
            </w:pPr>
            <w:r>
              <w:rPr>
                <w:szCs w:val="27"/>
              </w:rPr>
              <w:t>8</w:t>
            </w:r>
          </w:p>
        </w:tc>
        <w:tc>
          <w:tcPr>
            <w:tcW w:w="908" w:type="dxa"/>
            <w:tcBorders/>
          </w:tcPr>
          <w:p>
            <w:pPr>
              <w:pStyle w:val="F21"/>
              <w:tabs>
                <w:tab w:val="left" w:pos="480" w:leader="none"/>
                <w:tab w:val="left" w:pos="567" w:leader="none"/>
              </w:tabs>
              <w:spacing w:lineRule="atLeast" w:line="340"/>
              <w:ind w:left="57" w:right="57" w:hanging="0"/>
              <w:rPr>
                <w:szCs w:val="27"/>
              </w:rPr>
            </w:pPr>
            <w:r>
              <w:rPr>
                <w:szCs w:val="27"/>
              </w:rPr>
              <w:t>N42</w:t>
            </w:r>
          </w:p>
        </w:tc>
        <w:tc>
          <w:tcPr>
            <w:tcW w:w="1417" w:type="dxa"/>
            <w:tcBorders/>
          </w:tcPr>
          <w:p>
            <w:pPr>
              <w:pStyle w:val="F21"/>
              <w:tabs>
                <w:tab w:val="left" w:pos="480" w:leader="none"/>
                <w:tab w:val="left" w:pos="567" w:leader="none"/>
              </w:tabs>
              <w:spacing w:lineRule="atLeast" w:line="340"/>
              <w:ind w:left="57" w:right="57" w:hanging="0"/>
              <w:rPr>
                <w:szCs w:val="27"/>
              </w:rPr>
            </w:pPr>
            <w:r>
              <w:rPr>
                <w:szCs w:val="27"/>
              </w:rPr>
              <w:t>龍運</w:t>
            </w:r>
          </w:p>
        </w:tc>
        <w:tc>
          <w:tcPr>
            <w:tcW w:w="2495" w:type="dxa"/>
            <w:tcBorders/>
          </w:tcPr>
          <w:p>
            <w:pPr>
              <w:pStyle w:val="F21"/>
              <w:tabs>
                <w:tab w:val="left" w:pos="480" w:leader="none"/>
                <w:tab w:val="left" w:pos="567" w:leader="none"/>
              </w:tabs>
              <w:spacing w:lineRule="atLeast" w:line="340"/>
              <w:ind w:left="57" w:right="57" w:hanging="0"/>
              <w:rPr>
                <w:szCs w:val="27"/>
              </w:rPr>
            </w:pPr>
            <w:r>
              <w:rPr>
                <w:szCs w:val="27"/>
              </w:rPr>
              <w:t>馬鞍山</w:t>
            </w:r>
            <w:r>
              <w:rPr>
                <w:szCs w:val="27"/>
              </w:rPr>
              <w:t>(</w:t>
            </w:r>
            <w:r>
              <w:rPr>
                <w:szCs w:val="27"/>
              </w:rPr>
              <w:t>耀安</w:t>
            </w:r>
            <w:r>
              <w:rPr>
                <w:szCs w:val="27"/>
              </w:rPr>
              <w:t>)</w:t>
            </w:r>
            <w:r>
              <w:rPr>
                <w:rFonts w:ascii="華康細明體" w:hAnsi="華康細明體"/>
                <w:szCs w:val="27"/>
              </w:rPr>
              <w:t>─</w:t>
            </w:r>
            <w:r>
              <w:rPr>
                <w:szCs w:val="27"/>
              </w:rPr>
              <w:t>機場／東涌站巴士總站</w:t>
            </w:r>
          </w:p>
        </w:tc>
        <w:tc>
          <w:tcPr>
            <w:tcW w:w="1770" w:type="dxa"/>
            <w:tcBorders/>
          </w:tcPr>
          <w:p>
            <w:pPr>
              <w:pStyle w:val="F21"/>
              <w:tabs>
                <w:tab w:val="left" w:pos="480" w:leader="none"/>
                <w:tab w:val="left" w:pos="567" w:leader="none"/>
              </w:tabs>
              <w:spacing w:lineRule="atLeast" w:line="340"/>
              <w:ind w:left="57" w:right="57" w:hanging="0"/>
              <w:rPr>
                <w:szCs w:val="27"/>
              </w:rPr>
            </w:pPr>
            <w:r>
              <w:rPr>
                <w:szCs w:val="27"/>
              </w:rPr>
              <w:t>00:20-04:50</w:t>
            </w:r>
          </w:p>
        </w:tc>
        <w:tc>
          <w:tcPr>
            <w:tcW w:w="1870" w:type="dxa"/>
            <w:tcBorders/>
          </w:tcPr>
          <w:p>
            <w:pPr>
              <w:pStyle w:val="F21"/>
              <w:tabs>
                <w:tab w:val="left" w:pos="480" w:leader="none"/>
                <w:tab w:val="left" w:pos="567" w:leader="none"/>
              </w:tabs>
              <w:spacing w:lineRule="atLeast" w:line="340"/>
              <w:ind w:left="57" w:right="57" w:hanging="0"/>
              <w:rPr>
                <w:szCs w:val="27"/>
              </w:rPr>
            </w:pPr>
            <w:r>
              <w:rPr>
                <w:szCs w:val="27"/>
              </w:rPr>
              <w:t>每天共</w:t>
            </w:r>
            <w:r>
              <w:rPr>
                <w:szCs w:val="27"/>
              </w:rPr>
              <w:t>3</w:t>
            </w:r>
            <w:r>
              <w:rPr>
                <w:szCs w:val="27"/>
              </w:rPr>
              <w:t>班</w:t>
            </w:r>
          </w:p>
        </w:tc>
      </w:tr>
      <w:tr>
        <w:trPr/>
        <w:tc>
          <w:tcPr>
            <w:tcW w:w="736" w:type="dxa"/>
            <w:tcBorders>
              <w:top w:val="nil"/>
            </w:tcBorders>
          </w:tcPr>
          <w:p>
            <w:pPr>
              <w:pStyle w:val="F21"/>
              <w:tabs>
                <w:tab w:val="left" w:pos="480" w:leader="none"/>
                <w:tab w:val="left" w:pos="567" w:leader="none"/>
              </w:tabs>
              <w:spacing w:lineRule="atLeast" w:line="340"/>
              <w:ind w:left="57" w:right="57" w:hanging="0"/>
              <w:rPr>
                <w:szCs w:val="27"/>
              </w:rPr>
            </w:pPr>
            <w:r>
              <w:rPr>
                <w:szCs w:val="27"/>
              </w:rPr>
            </w:r>
          </w:p>
        </w:tc>
        <w:tc>
          <w:tcPr>
            <w:tcW w:w="908" w:type="dxa"/>
            <w:tcBorders/>
          </w:tcPr>
          <w:p>
            <w:pPr>
              <w:pStyle w:val="F21"/>
              <w:tabs>
                <w:tab w:val="left" w:pos="480" w:leader="none"/>
                <w:tab w:val="left" w:pos="567" w:leader="none"/>
              </w:tabs>
              <w:spacing w:lineRule="atLeast" w:line="340"/>
              <w:ind w:left="57" w:hanging="0"/>
              <w:rPr>
                <w:szCs w:val="27"/>
              </w:rPr>
            </w:pPr>
            <w:r>
              <w:rPr>
                <w:szCs w:val="27"/>
              </w:rPr>
              <w:t>N42A</w:t>
            </w:r>
          </w:p>
        </w:tc>
        <w:tc>
          <w:tcPr>
            <w:tcW w:w="1417" w:type="dxa"/>
            <w:tcBorders/>
          </w:tcPr>
          <w:p>
            <w:pPr>
              <w:pStyle w:val="F21"/>
              <w:tabs>
                <w:tab w:val="left" w:pos="480" w:leader="none"/>
                <w:tab w:val="left" w:pos="567" w:leader="none"/>
              </w:tabs>
              <w:spacing w:lineRule="atLeast" w:line="340"/>
              <w:ind w:left="57" w:right="57" w:hanging="0"/>
              <w:rPr>
                <w:szCs w:val="27"/>
              </w:rPr>
            </w:pPr>
            <w:r>
              <w:rPr>
                <w:szCs w:val="27"/>
              </w:rPr>
              <w:t>龍運</w:t>
            </w:r>
          </w:p>
        </w:tc>
        <w:tc>
          <w:tcPr>
            <w:tcW w:w="2495" w:type="dxa"/>
            <w:tcBorders/>
          </w:tcPr>
          <w:p>
            <w:pPr>
              <w:pStyle w:val="F21"/>
              <w:tabs>
                <w:tab w:val="left" w:pos="480" w:leader="none"/>
                <w:tab w:val="left" w:pos="567" w:leader="none"/>
              </w:tabs>
              <w:spacing w:lineRule="atLeast" w:line="340"/>
              <w:ind w:left="57" w:right="57" w:hanging="0"/>
              <w:rPr>
                <w:szCs w:val="27"/>
              </w:rPr>
            </w:pPr>
            <w:r>
              <w:rPr>
                <w:szCs w:val="27"/>
              </w:rPr>
              <w:t>粉嶺</w:t>
            </w:r>
            <w:r>
              <w:rPr>
                <w:szCs w:val="27"/>
              </w:rPr>
              <w:t>(</w:t>
            </w:r>
            <w:r>
              <w:rPr>
                <w:szCs w:val="27"/>
              </w:rPr>
              <w:t>聯和墟</w:t>
            </w:r>
            <w:r>
              <w:rPr>
                <w:szCs w:val="27"/>
              </w:rPr>
              <w:t>)</w:t>
            </w:r>
            <w:r>
              <w:rPr>
                <w:rFonts w:ascii="華康細明體" w:hAnsi="華康細明體"/>
                <w:szCs w:val="27"/>
              </w:rPr>
              <w:t>─</w:t>
            </w:r>
            <w:r>
              <w:rPr>
                <w:szCs w:val="27"/>
              </w:rPr>
              <w:t>東涌站巴士總站</w:t>
            </w:r>
            <w:r>
              <w:rPr>
                <w:szCs w:val="27"/>
              </w:rPr>
              <w:t>(</w:t>
            </w:r>
            <w:r>
              <w:rPr>
                <w:szCs w:val="27"/>
              </w:rPr>
              <w:t>經機場</w:t>
            </w:r>
            <w:r>
              <w:rPr>
                <w:szCs w:val="27"/>
              </w:rPr>
              <w:t>)</w:t>
            </w:r>
          </w:p>
        </w:tc>
        <w:tc>
          <w:tcPr>
            <w:tcW w:w="1770" w:type="dxa"/>
            <w:tcBorders/>
          </w:tcPr>
          <w:p>
            <w:pPr>
              <w:pStyle w:val="F21"/>
              <w:tabs>
                <w:tab w:val="left" w:pos="480" w:leader="none"/>
                <w:tab w:val="left" w:pos="567" w:leader="none"/>
              </w:tabs>
              <w:spacing w:lineRule="atLeast" w:line="340"/>
              <w:ind w:left="57" w:right="57" w:hanging="0"/>
              <w:rPr>
                <w:szCs w:val="27"/>
              </w:rPr>
            </w:pPr>
            <w:r>
              <w:rPr>
                <w:szCs w:val="27"/>
              </w:rPr>
              <w:t>00:20</w:t>
            </w:r>
            <w:r>
              <w:rPr>
                <w:szCs w:val="27"/>
              </w:rPr>
              <w:t>、</w:t>
            </w:r>
            <w:r>
              <w:rPr>
                <w:szCs w:val="27"/>
              </w:rPr>
              <w:t>04:00</w:t>
            </w:r>
          </w:p>
        </w:tc>
        <w:tc>
          <w:tcPr>
            <w:tcW w:w="1870" w:type="dxa"/>
            <w:tcBorders/>
          </w:tcPr>
          <w:p>
            <w:pPr>
              <w:pStyle w:val="F21"/>
              <w:tabs>
                <w:tab w:val="left" w:pos="480" w:leader="none"/>
                <w:tab w:val="left" w:pos="567" w:leader="none"/>
              </w:tabs>
              <w:spacing w:lineRule="atLeast" w:line="340"/>
              <w:ind w:left="57" w:right="57" w:hanging="0"/>
              <w:rPr>
                <w:szCs w:val="27"/>
              </w:rPr>
            </w:pPr>
            <w:r>
              <w:rPr>
                <w:szCs w:val="27"/>
              </w:rPr>
              <w:t>每天共</w:t>
            </w:r>
            <w:r>
              <w:rPr>
                <w:szCs w:val="27"/>
              </w:rPr>
              <w:t>2</w:t>
            </w:r>
            <w:r>
              <w:rPr>
                <w:szCs w:val="27"/>
              </w:rPr>
              <w:t>班</w:t>
            </w:r>
          </w:p>
        </w:tc>
      </w:tr>
      <w:tr>
        <w:trPr/>
        <w:tc>
          <w:tcPr>
            <w:tcW w:w="736" w:type="dxa"/>
            <w:tcBorders/>
          </w:tcPr>
          <w:p>
            <w:pPr>
              <w:pStyle w:val="F21"/>
              <w:tabs>
                <w:tab w:val="left" w:pos="480" w:leader="none"/>
                <w:tab w:val="left" w:pos="567" w:leader="none"/>
              </w:tabs>
              <w:spacing w:lineRule="atLeast" w:line="340"/>
              <w:ind w:left="57" w:right="57" w:hanging="0"/>
              <w:rPr>
                <w:szCs w:val="27"/>
              </w:rPr>
            </w:pPr>
            <w:r>
              <w:rPr>
                <w:szCs w:val="27"/>
              </w:rPr>
              <w:t>9</w:t>
            </w:r>
          </w:p>
        </w:tc>
        <w:tc>
          <w:tcPr>
            <w:tcW w:w="908" w:type="dxa"/>
            <w:tcBorders/>
          </w:tcPr>
          <w:p>
            <w:pPr>
              <w:pStyle w:val="F21"/>
              <w:tabs>
                <w:tab w:val="left" w:pos="480" w:leader="none"/>
                <w:tab w:val="left" w:pos="567" w:leader="none"/>
              </w:tabs>
              <w:spacing w:lineRule="atLeast" w:line="340"/>
              <w:ind w:left="57" w:right="57" w:hanging="0"/>
              <w:rPr>
                <w:szCs w:val="27"/>
              </w:rPr>
            </w:pPr>
            <w:r>
              <w:rPr>
                <w:szCs w:val="27"/>
              </w:rPr>
              <w:t>N64</w:t>
            </w:r>
          </w:p>
        </w:tc>
        <w:tc>
          <w:tcPr>
            <w:tcW w:w="1417" w:type="dxa"/>
            <w:tcBorders/>
          </w:tcPr>
          <w:p>
            <w:pPr>
              <w:pStyle w:val="F21"/>
              <w:tabs>
                <w:tab w:val="left" w:pos="480" w:leader="none"/>
                <w:tab w:val="left" w:pos="567" w:leader="none"/>
              </w:tabs>
              <w:spacing w:lineRule="atLeast" w:line="340"/>
              <w:ind w:left="57" w:right="57" w:hanging="0"/>
              <w:rPr>
                <w:szCs w:val="27"/>
              </w:rPr>
            </w:pPr>
            <w:r>
              <w:rPr>
                <w:szCs w:val="27"/>
              </w:rPr>
              <w:t>龍運</w:t>
            </w:r>
          </w:p>
        </w:tc>
        <w:tc>
          <w:tcPr>
            <w:tcW w:w="2495" w:type="dxa"/>
            <w:tcBorders/>
          </w:tcPr>
          <w:p>
            <w:pPr>
              <w:pStyle w:val="F21"/>
              <w:tabs>
                <w:tab w:val="left" w:pos="480" w:leader="none"/>
                <w:tab w:val="left" w:pos="567" w:leader="none"/>
              </w:tabs>
              <w:spacing w:lineRule="atLeast" w:line="340"/>
              <w:ind w:left="57" w:right="57" w:hanging="0"/>
              <w:rPr>
                <w:szCs w:val="27"/>
              </w:rPr>
            </w:pPr>
            <w:r>
              <w:rPr>
                <w:szCs w:val="27"/>
              </w:rPr>
              <w:t>機場</w:t>
            </w:r>
            <w:r>
              <w:rPr>
                <w:szCs w:val="27"/>
              </w:rPr>
              <w:t>(</w:t>
            </w:r>
            <w:r>
              <w:rPr>
                <w:szCs w:val="27"/>
              </w:rPr>
              <w:t>地面運輸中心</w:t>
            </w:r>
            <w:r>
              <w:rPr>
                <w:szCs w:val="27"/>
              </w:rPr>
              <w:t>)</w:t>
            </w:r>
            <w:r>
              <w:rPr>
                <w:rFonts w:ascii="華康細明體" w:hAnsi="華康細明體"/>
                <w:szCs w:val="27"/>
              </w:rPr>
              <w:t>─</w:t>
            </w:r>
            <w:r>
              <w:rPr>
                <w:szCs w:val="27"/>
              </w:rPr>
              <w:t>逸東邨</w:t>
            </w:r>
            <w:r>
              <w:rPr>
                <w:szCs w:val="27"/>
              </w:rPr>
              <w:t>(</w:t>
            </w:r>
            <w:r>
              <w:rPr>
                <w:szCs w:val="27"/>
              </w:rPr>
              <w:t>經東涌站巴士總站</w:t>
            </w:r>
            <w:r>
              <w:rPr>
                <w:szCs w:val="27"/>
              </w:rPr>
              <w:t>)</w:t>
            </w:r>
          </w:p>
        </w:tc>
        <w:tc>
          <w:tcPr>
            <w:tcW w:w="1770" w:type="dxa"/>
            <w:tcBorders/>
          </w:tcPr>
          <w:p>
            <w:pPr>
              <w:pStyle w:val="F21"/>
              <w:tabs>
                <w:tab w:val="left" w:pos="480" w:leader="none"/>
                <w:tab w:val="left" w:pos="567" w:leader="none"/>
              </w:tabs>
              <w:spacing w:lineRule="atLeast" w:line="340"/>
              <w:ind w:left="57" w:right="57" w:hanging="0"/>
              <w:rPr>
                <w:szCs w:val="27"/>
              </w:rPr>
            </w:pPr>
            <w:r>
              <w:rPr>
                <w:szCs w:val="27"/>
              </w:rPr>
              <w:t>00:45-01:15</w:t>
            </w:r>
          </w:p>
        </w:tc>
        <w:tc>
          <w:tcPr>
            <w:tcW w:w="1870" w:type="dxa"/>
            <w:tcBorders/>
          </w:tcPr>
          <w:p>
            <w:pPr>
              <w:pStyle w:val="F21"/>
              <w:tabs>
                <w:tab w:val="left" w:pos="480" w:leader="none"/>
                <w:tab w:val="left" w:pos="567" w:leader="none"/>
              </w:tabs>
              <w:spacing w:lineRule="atLeast" w:line="340"/>
              <w:ind w:left="57" w:right="57" w:hanging="0"/>
              <w:rPr>
                <w:szCs w:val="27"/>
              </w:rPr>
            </w:pPr>
            <w:r>
              <w:rPr>
                <w:szCs w:val="27"/>
              </w:rPr>
              <w:t>每天共</w:t>
            </w:r>
            <w:r>
              <w:rPr>
                <w:szCs w:val="27"/>
              </w:rPr>
              <w:t>2</w:t>
            </w:r>
            <w:r>
              <w:rPr>
                <w:szCs w:val="27"/>
              </w:rPr>
              <w:t>班</w:t>
            </w:r>
          </w:p>
        </w:tc>
      </w:tr>
      <w:tr>
        <w:trPr/>
        <w:tc>
          <w:tcPr>
            <w:tcW w:w="736" w:type="dxa"/>
            <w:tcBorders/>
          </w:tcPr>
          <w:p>
            <w:pPr>
              <w:pStyle w:val="F21"/>
              <w:tabs>
                <w:tab w:val="left" w:pos="480" w:leader="none"/>
                <w:tab w:val="left" w:pos="567" w:leader="none"/>
              </w:tabs>
              <w:spacing w:lineRule="atLeast" w:line="340"/>
              <w:ind w:left="57" w:right="57" w:hanging="0"/>
              <w:rPr>
                <w:szCs w:val="27"/>
              </w:rPr>
            </w:pPr>
            <w:r>
              <w:rPr>
                <w:szCs w:val="27"/>
              </w:rPr>
              <w:t>10</w:t>
            </w:r>
          </w:p>
        </w:tc>
        <w:tc>
          <w:tcPr>
            <w:tcW w:w="908" w:type="dxa"/>
            <w:tcBorders/>
          </w:tcPr>
          <w:p>
            <w:pPr>
              <w:pStyle w:val="F21"/>
              <w:tabs>
                <w:tab w:val="left" w:pos="480" w:leader="none"/>
                <w:tab w:val="left" w:pos="567" w:leader="none"/>
              </w:tabs>
              <w:spacing w:lineRule="atLeast" w:line="340"/>
              <w:ind w:left="57" w:right="57" w:hanging="0"/>
              <w:rPr>
                <w:szCs w:val="27"/>
              </w:rPr>
            </w:pPr>
            <w:r>
              <w:rPr>
                <w:szCs w:val="27"/>
              </w:rPr>
              <w:t>N35</w:t>
            </w:r>
          </w:p>
        </w:tc>
        <w:tc>
          <w:tcPr>
            <w:tcW w:w="1417" w:type="dxa"/>
            <w:tcBorders/>
          </w:tcPr>
          <w:p>
            <w:pPr>
              <w:pStyle w:val="F21"/>
              <w:tabs>
                <w:tab w:val="left" w:pos="480" w:leader="none"/>
                <w:tab w:val="left" w:pos="567" w:leader="none"/>
              </w:tabs>
              <w:spacing w:lineRule="atLeast" w:line="340"/>
              <w:ind w:left="57" w:right="57" w:hanging="0"/>
              <w:rPr>
                <w:szCs w:val="27"/>
              </w:rPr>
            </w:pPr>
            <w:r>
              <w:rPr>
                <w:szCs w:val="27"/>
              </w:rPr>
              <w:t>嶼巴</w:t>
            </w:r>
          </w:p>
        </w:tc>
        <w:tc>
          <w:tcPr>
            <w:tcW w:w="2495" w:type="dxa"/>
            <w:tcBorders/>
          </w:tcPr>
          <w:p>
            <w:pPr>
              <w:pStyle w:val="F21"/>
              <w:tabs>
                <w:tab w:val="left" w:pos="480" w:leader="none"/>
                <w:tab w:val="left" w:pos="567" w:leader="none"/>
              </w:tabs>
              <w:spacing w:lineRule="atLeast" w:line="340"/>
              <w:ind w:left="57" w:right="57" w:hanging="0"/>
              <w:rPr>
                <w:szCs w:val="27"/>
              </w:rPr>
            </w:pPr>
            <w:r>
              <w:rPr>
                <w:szCs w:val="27"/>
              </w:rPr>
              <w:t>梅窩</w:t>
            </w:r>
            <w:r>
              <w:rPr>
                <w:rFonts w:ascii="華康細明體" w:hAnsi="華康細明體"/>
                <w:szCs w:val="27"/>
              </w:rPr>
              <w:t>─</w:t>
            </w:r>
            <w:r>
              <w:rPr>
                <w:szCs w:val="27"/>
              </w:rPr>
              <w:t>機場</w:t>
            </w:r>
            <w:r>
              <w:rPr>
                <w:szCs w:val="27"/>
              </w:rPr>
              <w:t>(</w:t>
            </w:r>
            <w:r>
              <w:rPr>
                <w:szCs w:val="27"/>
              </w:rPr>
              <w:t>客運大樓</w:t>
            </w:r>
            <w:r>
              <w:rPr>
                <w:szCs w:val="27"/>
              </w:rPr>
              <w:t>)</w:t>
            </w:r>
          </w:p>
        </w:tc>
        <w:tc>
          <w:tcPr>
            <w:tcW w:w="1770" w:type="dxa"/>
            <w:tcBorders/>
          </w:tcPr>
          <w:p>
            <w:pPr>
              <w:pStyle w:val="F21"/>
              <w:tabs>
                <w:tab w:val="left" w:pos="480" w:leader="none"/>
                <w:tab w:val="left" w:pos="567" w:leader="none"/>
              </w:tabs>
              <w:spacing w:lineRule="atLeast" w:line="340"/>
              <w:ind w:left="57" w:right="57" w:hanging="0"/>
              <w:rPr>
                <w:szCs w:val="27"/>
              </w:rPr>
            </w:pPr>
            <w:r>
              <w:rPr>
                <w:szCs w:val="27"/>
              </w:rPr>
              <w:t>01:30-04:30</w:t>
            </w:r>
          </w:p>
        </w:tc>
        <w:tc>
          <w:tcPr>
            <w:tcW w:w="1870" w:type="dxa"/>
            <w:tcBorders/>
          </w:tcPr>
          <w:p>
            <w:pPr>
              <w:pStyle w:val="F21"/>
              <w:tabs>
                <w:tab w:val="left" w:pos="480" w:leader="none"/>
                <w:tab w:val="left" w:pos="567" w:leader="none"/>
              </w:tabs>
              <w:spacing w:lineRule="atLeast" w:line="340"/>
              <w:ind w:left="57" w:right="57" w:hanging="0"/>
              <w:rPr>
                <w:szCs w:val="27"/>
              </w:rPr>
            </w:pPr>
            <w:r>
              <w:rPr>
                <w:szCs w:val="27"/>
              </w:rPr>
              <w:t>每天共</w:t>
            </w:r>
            <w:r>
              <w:rPr>
                <w:szCs w:val="27"/>
              </w:rPr>
              <w:t>4</w:t>
            </w:r>
            <w:r>
              <w:rPr>
                <w:szCs w:val="27"/>
              </w:rPr>
              <w:t>班</w:t>
            </w:r>
          </w:p>
        </w:tc>
      </w:tr>
    </w:tbl>
    <w:p>
      <w:pPr>
        <w:pStyle w:val="F21"/>
        <w:spacing w:lineRule="atLeast" w:line="340"/>
        <w:rPr>
          <w:rFonts w:cs="Times New Roman"/>
          <w:szCs w:val="27"/>
        </w:rPr>
      </w:pPr>
      <w:r>
        <w:rPr>
          <w:rFonts w:cs="Times New Roman"/>
          <w:szCs w:val="27"/>
        </w:rPr>
      </w:r>
    </w:p>
    <w:p>
      <w:pPr>
        <w:pStyle w:val="F21"/>
        <w:spacing w:lineRule="atLeast" w:line="340"/>
        <w:rPr>
          <w:szCs w:val="27"/>
        </w:rPr>
      </w:pPr>
      <w:r>
        <w:rPr>
          <w:szCs w:val="27"/>
        </w:rPr>
      </w:r>
    </w:p>
    <w:p>
      <w:pPr>
        <w:pStyle w:val="F21"/>
        <w:spacing w:lineRule="atLeast" w:line="340"/>
        <w:jc w:val="right"/>
        <w:rPr>
          <w:szCs w:val="27"/>
        </w:rPr>
      </w:pPr>
      <w:r>
        <w:rPr>
          <w:szCs w:val="27"/>
        </w:rPr>
        <w:t>附件二</w:t>
      </w:r>
    </w:p>
    <w:p>
      <w:pPr>
        <w:pStyle w:val="F21"/>
        <w:spacing w:lineRule="atLeast" w:line="340"/>
        <w:rPr>
          <w:szCs w:val="27"/>
        </w:rPr>
      </w:pPr>
      <w:r>
        <w:rPr>
          <w:szCs w:val="27"/>
        </w:rPr>
      </w:r>
    </w:p>
    <w:p>
      <w:pPr>
        <w:pStyle w:val="F21"/>
        <w:tabs>
          <w:tab w:val="left" w:pos="567" w:leader="none"/>
          <w:tab w:val="left" w:pos="4942" w:leader="none"/>
        </w:tabs>
        <w:spacing w:lineRule="atLeast" w:line="340"/>
        <w:jc w:val="center"/>
        <w:rPr>
          <w:i/>
          <w:i/>
          <w:szCs w:val="27"/>
        </w:rPr>
      </w:pPr>
      <w:r>
        <w:rPr>
          <w:i/>
          <w:szCs w:val="27"/>
        </w:rPr>
        <w:t>2015-2016</w:t>
      </w:r>
      <w:r>
        <w:rPr>
          <w:i/>
          <w:szCs w:val="27"/>
        </w:rPr>
        <w:t>年度巴士路線計劃</w:t>
      </w:r>
    </w:p>
    <w:p>
      <w:pPr>
        <w:pStyle w:val="F21"/>
        <w:tabs>
          <w:tab w:val="left" w:pos="567" w:leader="none"/>
          <w:tab w:val="left" w:pos="4942" w:leader="none"/>
        </w:tabs>
        <w:spacing w:lineRule="atLeast" w:line="340"/>
        <w:rPr>
          <w:szCs w:val="27"/>
        </w:rPr>
      </w:pPr>
      <w:r>
        <w:rPr>
          <w:szCs w:val="27"/>
        </w:rPr>
      </w:r>
    </w:p>
    <w:p>
      <w:pPr>
        <w:pStyle w:val="F21"/>
        <w:spacing w:lineRule="atLeast" w:line="340"/>
        <w:rPr>
          <w:szCs w:val="27"/>
        </w:rPr>
      </w:pPr>
      <w:r>
        <w:rPr>
          <w:szCs w:val="27"/>
        </w:rPr>
        <w:t>1.</w:t>
        <w:tab/>
      </w:r>
      <w:r>
        <w:rPr>
          <w:szCs w:val="27"/>
        </w:rPr>
        <w:t>建議新增的機場巴士路線</w:t>
      </w:r>
    </w:p>
    <w:p>
      <w:pPr>
        <w:pStyle w:val="F21"/>
        <w:spacing w:lineRule="atLeast" w:line="340"/>
        <w:ind w:left="1134" w:hanging="567"/>
        <w:rPr>
          <w:szCs w:val="27"/>
        </w:rPr>
      </w:pPr>
      <w:r>
        <w:rPr>
          <w:rFonts w:ascii="華康細明體" w:hAnsi="華康細明體"/>
          <w:szCs w:val="27"/>
        </w:rPr>
        <w:t>─</w:t>
      </w:r>
      <w:r>
        <w:rPr>
          <w:szCs w:val="27"/>
        </w:rPr>
        <w:tab/>
        <w:t>A36(</w:t>
      </w:r>
      <w:r>
        <w:rPr>
          <w:szCs w:val="27"/>
        </w:rPr>
        <w:t>洪水橋</w:t>
      </w:r>
      <w:r>
        <w:rPr>
          <w:rFonts w:ascii="華康細明體" w:hAnsi="華康細明體"/>
          <w:szCs w:val="27"/>
        </w:rPr>
        <w:t>─</w:t>
      </w:r>
      <w:r>
        <w:rPr>
          <w:szCs w:val="27"/>
        </w:rPr>
        <w:t>機場</w:t>
      </w:r>
      <w:r>
        <w:rPr>
          <w:szCs w:val="27"/>
        </w:rPr>
        <w:t>(</w:t>
      </w:r>
      <w:r>
        <w:rPr>
          <w:szCs w:val="27"/>
        </w:rPr>
        <w:t>地面運輸中心</w:t>
      </w:r>
      <w:r>
        <w:rPr>
          <w:szCs w:val="27"/>
        </w:rPr>
        <w:t>))</w:t>
      </w:r>
    </w:p>
    <w:p>
      <w:pPr>
        <w:pStyle w:val="F21"/>
        <w:spacing w:lineRule="atLeast" w:line="340"/>
        <w:ind w:left="1134" w:hanging="567"/>
        <w:rPr>
          <w:szCs w:val="27"/>
        </w:rPr>
      </w:pPr>
      <w:r>
        <w:rPr>
          <w:rFonts w:ascii="華康細明體" w:hAnsi="華康細明體"/>
          <w:szCs w:val="27"/>
        </w:rPr>
        <w:t>─</w:t>
      </w:r>
      <w:r>
        <w:rPr>
          <w:szCs w:val="27"/>
        </w:rPr>
        <w:tab/>
        <w:t>A47(</w:t>
      </w:r>
      <w:r>
        <w:rPr>
          <w:szCs w:val="27"/>
        </w:rPr>
        <w:t>大埔</w:t>
      </w:r>
      <w:r>
        <w:rPr>
          <w:szCs w:val="27"/>
        </w:rPr>
        <w:t>(</w:t>
      </w:r>
      <w:r>
        <w:rPr>
          <w:szCs w:val="27"/>
        </w:rPr>
        <w:t>富亨</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p>
      <w:pPr>
        <w:pStyle w:val="F21"/>
        <w:spacing w:lineRule="atLeast" w:line="340"/>
        <w:ind w:left="567" w:hanging="567"/>
        <w:rPr>
          <w:szCs w:val="27"/>
        </w:rPr>
      </w:pPr>
      <w:r>
        <w:rPr>
          <w:szCs w:val="27"/>
        </w:rPr>
      </w:r>
    </w:p>
    <w:p>
      <w:pPr>
        <w:pStyle w:val="F21"/>
        <w:spacing w:lineRule="atLeast" w:line="340"/>
        <w:ind w:left="567" w:hanging="567"/>
        <w:rPr>
          <w:szCs w:val="27"/>
        </w:rPr>
      </w:pPr>
      <w:r>
        <w:rPr>
          <w:szCs w:val="27"/>
        </w:rPr>
        <w:t>2.</w:t>
        <w:tab/>
      </w:r>
      <w:r>
        <w:rPr>
          <w:szCs w:val="27"/>
        </w:rPr>
        <w:t>建議新增的輔助路線</w:t>
      </w:r>
    </w:p>
    <w:p>
      <w:pPr>
        <w:pStyle w:val="F21"/>
        <w:spacing w:lineRule="atLeast" w:line="340"/>
        <w:ind w:left="1134" w:hanging="567"/>
        <w:rPr>
          <w:szCs w:val="27"/>
        </w:rPr>
      </w:pPr>
      <w:r>
        <w:rPr>
          <w:rFonts w:ascii="華康細明體" w:hAnsi="華康細明體"/>
          <w:szCs w:val="27"/>
        </w:rPr>
        <w:t>─</w:t>
      </w:r>
      <w:r>
        <w:rPr>
          <w:szCs w:val="27"/>
        </w:rPr>
        <w:tab/>
        <w:t>A33P(</w:t>
      </w:r>
      <w:r>
        <w:rPr>
          <w:szCs w:val="27"/>
        </w:rPr>
        <w:t>鍾屋村</w:t>
      </w:r>
      <w:r>
        <w:rPr>
          <w:rFonts w:ascii="華康細明體" w:hAnsi="華康細明體"/>
          <w:szCs w:val="27"/>
        </w:rPr>
        <w:t>─</w:t>
      </w:r>
      <w:r>
        <w:rPr>
          <w:szCs w:val="27"/>
        </w:rPr>
        <w:t>機場</w:t>
      </w:r>
      <w:r>
        <w:rPr>
          <w:szCs w:val="27"/>
        </w:rPr>
        <w:t>(</w:t>
      </w:r>
      <w:r>
        <w:rPr>
          <w:szCs w:val="27"/>
        </w:rPr>
        <w:t>地面運輸中心</w:t>
      </w:r>
      <w:r>
        <w:rPr>
          <w:szCs w:val="27"/>
        </w:rPr>
        <w:t>))</w:t>
      </w:r>
    </w:p>
    <w:p>
      <w:pPr>
        <w:pStyle w:val="F21"/>
        <w:spacing w:lineRule="atLeast" w:line="340"/>
        <w:ind w:left="567" w:hanging="567"/>
        <w:rPr>
          <w:szCs w:val="27"/>
        </w:rPr>
      </w:pPr>
      <w:r>
        <w:rPr>
          <w:szCs w:val="27"/>
        </w:rPr>
      </w:r>
    </w:p>
    <w:p>
      <w:pPr>
        <w:pStyle w:val="F21"/>
        <w:spacing w:lineRule="atLeast" w:line="340"/>
        <w:ind w:left="567" w:hanging="567"/>
        <w:rPr>
          <w:szCs w:val="27"/>
        </w:rPr>
      </w:pPr>
      <w:r>
        <w:rPr>
          <w:szCs w:val="27"/>
        </w:rPr>
        <w:t>3.</w:t>
        <w:tab/>
      </w:r>
      <w:r>
        <w:rPr>
          <w:szCs w:val="27"/>
        </w:rPr>
        <w:t>建議增加班次或延長服務時間的路線</w:t>
      </w:r>
    </w:p>
    <w:p>
      <w:pPr>
        <w:pStyle w:val="F21"/>
        <w:spacing w:lineRule="atLeast" w:line="340"/>
        <w:ind w:left="1134" w:hanging="567"/>
        <w:rPr>
          <w:szCs w:val="27"/>
        </w:rPr>
      </w:pPr>
      <w:r>
        <w:rPr>
          <w:rFonts w:ascii="華康細明體" w:hAnsi="華康細明體"/>
          <w:szCs w:val="27"/>
        </w:rPr>
        <w:t>─</w:t>
      </w:r>
      <w:r>
        <w:rPr>
          <w:szCs w:val="27"/>
        </w:rPr>
        <w:tab/>
        <w:t>E11(</w:t>
      </w:r>
      <w:r>
        <w:rPr>
          <w:szCs w:val="27"/>
        </w:rPr>
        <w:t>銅鑼灣</w:t>
      </w:r>
      <w:r>
        <w:rPr>
          <w:szCs w:val="27"/>
        </w:rPr>
        <w:t>(</w:t>
      </w:r>
      <w:r>
        <w:rPr>
          <w:szCs w:val="27"/>
        </w:rPr>
        <w:t>天后</w:t>
      </w:r>
      <w:r>
        <w:rPr>
          <w:szCs w:val="27"/>
        </w:rPr>
        <w:t>)</w:t>
      </w:r>
      <w:r>
        <w:rPr>
          <w:rFonts w:ascii="華康細明體" w:hAnsi="華康細明體"/>
          <w:szCs w:val="27"/>
        </w:rPr>
        <w:t>─</w:t>
      </w:r>
      <w:r>
        <w:rPr>
          <w:szCs w:val="27"/>
        </w:rPr>
        <w:t>亞洲國際博覽館</w:t>
      </w:r>
      <w:r>
        <w:rPr>
          <w:szCs w:val="27"/>
        </w:rPr>
        <w:t>)</w:t>
      </w:r>
    </w:p>
    <w:p>
      <w:pPr>
        <w:pStyle w:val="F21"/>
        <w:spacing w:lineRule="atLeast" w:line="340"/>
        <w:ind w:left="1134" w:hanging="567"/>
        <w:rPr>
          <w:szCs w:val="27"/>
        </w:rPr>
      </w:pPr>
      <w:r>
        <w:rPr>
          <w:rFonts w:ascii="華康細明體" w:hAnsi="華康細明體"/>
          <w:szCs w:val="27"/>
        </w:rPr>
        <w:t>─</w:t>
      </w:r>
      <w:r>
        <w:rPr>
          <w:szCs w:val="27"/>
        </w:rPr>
        <w:tab/>
        <w:t>E33P(</w:t>
      </w:r>
      <w:r>
        <w:rPr>
          <w:szCs w:val="27"/>
        </w:rPr>
        <w:t>兆康</w:t>
      </w:r>
      <w:r>
        <w:rPr>
          <w:rFonts w:ascii="華康細明體" w:hAnsi="華康細明體"/>
          <w:szCs w:val="27"/>
        </w:rPr>
        <w:t>─</w:t>
      </w:r>
      <w:r>
        <w:rPr>
          <w:szCs w:val="27"/>
        </w:rPr>
        <w:t>機場</w:t>
      </w:r>
      <w:r>
        <w:rPr>
          <w:szCs w:val="27"/>
        </w:rPr>
        <w:t>(</w:t>
      </w:r>
      <w:r>
        <w:rPr>
          <w:szCs w:val="27"/>
        </w:rPr>
        <w:t>地面運輸中心</w:t>
      </w:r>
      <w:r>
        <w:rPr>
          <w:szCs w:val="27"/>
        </w:rPr>
        <w:t>))</w:t>
      </w:r>
    </w:p>
    <w:p>
      <w:pPr>
        <w:pStyle w:val="F21"/>
        <w:spacing w:lineRule="atLeast" w:line="340"/>
        <w:ind w:left="1134" w:hanging="567"/>
        <w:rPr>
          <w:szCs w:val="27"/>
        </w:rPr>
      </w:pPr>
      <w:r>
        <w:rPr>
          <w:rFonts w:ascii="華康細明體" w:hAnsi="華康細明體"/>
          <w:szCs w:val="27"/>
        </w:rPr>
        <w:t>─</w:t>
      </w:r>
      <w:r>
        <w:rPr>
          <w:szCs w:val="27"/>
        </w:rPr>
        <w:tab/>
        <w:t>E34A</w:t>
      </w:r>
      <w:r>
        <w:rPr>
          <w:szCs w:val="27"/>
        </w:rPr>
        <w:t>／</w:t>
      </w:r>
      <w:r>
        <w:rPr>
          <w:szCs w:val="27"/>
        </w:rPr>
        <w:t>E34B(</w:t>
      </w:r>
      <w:r>
        <w:rPr>
          <w:szCs w:val="27"/>
        </w:rPr>
        <w:t>天水圍市中心／元朗</w:t>
      </w:r>
      <w:r>
        <w:rPr>
          <w:szCs w:val="27"/>
        </w:rPr>
        <w:t>(</w:t>
      </w:r>
      <w:r>
        <w:rPr>
          <w:szCs w:val="27"/>
        </w:rPr>
        <w:t>媽橫路</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p>
      <w:pPr>
        <w:pStyle w:val="F21"/>
        <w:spacing w:lineRule="atLeast" w:line="340"/>
        <w:ind w:left="1134" w:hanging="567"/>
        <w:rPr>
          <w:szCs w:val="27"/>
        </w:rPr>
      </w:pPr>
      <w:r>
        <w:rPr>
          <w:rFonts w:ascii="華康細明體" w:hAnsi="華康細明體"/>
          <w:szCs w:val="27"/>
        </w:rPr>
        <w:t>─</w:t>
      </w:r>
      <w:r>
        <w:rPr>
          <w:szCs w:val="27"/>
        </w:rPr>
        <w:tab/>
        <w:t>E42(</w:t>
      </w:r>
      <w:r>
        <w:rPr>
          <w:szCs w:val="27"/>
        </w:rPr>
        <w:t>沙田</w:t>
      </w:r>
      <w:r>
        <w:rPr>
          <w:szCs w:val="27"/>
        </w:rPr>
        <w:t>(</w:t>
      </w:r>
      <w:r>
        <w:rPr>
          <w:szCs w:val="27"/>
        </w:rPr>
        <w:t>博康</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p>
      <w:pPr>
        <w:pStyle w:val="F21"/>
        <w:spacing w:lineRule="atLeast" w:line="340"/>
        <w:ind w:left="1134" w:hanging="567"/>
        <w:rPr>
          <w:szCs w:val="27"/>
        </w:rPr>
      </w:pPr>
      <w:r>
        <w:rPr>
          <w:rFonts w:ascii="華康細明體" w:hAnsi="華康細明體"/>
          <w:szCs w:val="27"/>
        </w:rPr>
        <w:t>─</w:t>
      </w:r>
      <w:r>
        <w:rPr>
          <w:szCs w:val="27"/>
        </w:rPr>
        <w:tab/>
        <w:t>S56(</w:t>
      </w:r>
      <w:r>
        <w:rPr>
          <w:szCs w:val="27"/>
        </w:rPr>
        <w:t>東涌站</w:t>
      </w:r>
      <w:r>
        <w:rPr>
          <w:rFonts w:ascii="華康細明體" w:hAnsi="華康細明體"/>
          <w:szCs w:val="27"/>
        </w:rPr>
        <w:t>─</w:t>
      </w:r>
      <w:r>
        <w:rPr>
          <w:szCs w:val="27"/>
        </w:rPr>
        <w:t>機場</w:t>
      </w:r>
      <w:r>
        <w:rPr>
          <w:szCs w:val="27"/>
        </w:rPr>
        <w:t>(</w:t>
      </w:r>
      <w:r>
        <w:rPr>
          <w:szCs w:val="27"/>
        </w:rPr>
        <w:t>地面運輸中心</w:t>
      </w:r>
      <w:r>
        <w:rPr>
          <w:szCs w:val="27"/>
        </w:rPr>
        <w:t>)(</w:t>
      </w:r>
      <w:r>
        <w:rPr>
          <w:szCs w:val="27"/>
        </w:rPr>
        <w:t>循環線</w:t>
      </w:r>
      <w:r>
        <w:rPr>
          <w:szCs w:val="27"/>
        </w:rPr>
        <w:t>))</w:t>
      </w:r>
      <w:r>
        <w:br w:type="page"/>
      </w:r>
    </w:p>
    <w:p>
      <w:pPr>
        <w:pStyle w:val="F21"/>
        <w:jc w:val="right"/>
        <w:rPr>
          <w:szCs w:val="27"/>
        </w:rPr>
      </w:pPr>
      <w:r>
        <w:rPr>
          <w:szCs w:val="27"/>
        </w:rPr>
        <w:t>附件三</w:t>
      </w:r>
    </w:p>
    <w:p>
      <w:pPr>
        <w:pStyle w:val="F21"/>
        <w:rPr>
          <w:szCs w:val="27"/>
        </w:rPr>
      </w:pPr>
      <w:r>
        <w:rPr>
          <w:szCs w:val="27"/>
        </w:rPr>
      </w:r>
    </w:p>
    <w:p>
      <w:pPr>
        <w:pStyle w:val="F21"/>
        <w:jc w:val="center"/>
        <w:rPr>
          <w:szCs w:val="27"/>
        </w:rPr>
      </w:pPr>
      <w:r>
        <w:rPr>
          <w:szCs w:val="27"/>
        </w:rPr>
        <w:t>城巴及龍運提供的巴士轉乘計劃</w:t>
      </w:r>
    </w:p>
    <w:p>
      <w:pPr>
        <w:pStyle w:val="F21"/>
        <w:jc w:val="center"/>
        <w:rPr>
          <w:szCs w:val="27"/>
        </w:rPr>
      </w:pPr>
      <w:r>
        <w:rPr>
          <w:szCs w:val="27"/>
        </w:rPr>
      </w:r>
    </w:p>
    <w:tbl>
      <w:tblPr>
        <w:tblStyle w:val="a9"/>
        <w:tblW w:w="9190" w:type="dxa"/>
        <w:jc w:val="left"/>
        <w:tblInd w:w="0" w:type="dxa"/>
        <w:tblCellMar>
          <w:top w:w="0" w:type="dxa"/>
          <w:left w:w="108" w:type="dxa"/>
          <w:bottom w:w="0" w:type="dxa"/>
          <w:right w:w="108" w:type="dxa"/>
        </w:tblCellMar>
        <w:tblLook w:val="01e0" w:noHBand="0" w:noVBand="0" w:firstColumn="1" w:lastRow="1" w:lastColumn="1" w:firstRow="1"/>
      </w:tblPr>
      <w:tblGrid>
        <w:gridCol w:w="709"/>
        <w:gridCol w:w="2733"/>
        <w:gridCol w:w="4428"/>
        <w:gridCol w:w="1319"/>
      </w:tblGrid>
      <w:tr>
        <w:trPr>
          <w:tblHeader w:val="true"/>
        </w:trPr>
        <w:tc>
          <w:tcPr>
            <w:tcW w:w="709" w:type="dxa"/>
            <w:tcBorders/>
            <w:vAlign w:val="center"/>
          </w:tcPr>
          <w:p>
            <w:pPr>
              <w:pStyle w:val="F21"/>
              <w:tabs>
                <w:tab w:val="left" w:pos="480" w:leader="none"/>
                <w:tab w:val="left" w:pos="567" w:leader="none"/>
              </w:tabs>
              <w:jc w:val="center"/>
              <w:rPr>
                <w:i/>
                <w:i/>
                <w:szCs w:val="27"/>
              </w:rPr>
            </w:pPr>
            <w:r>
              <w:rPr>
                <w:i/>
                <w:szCs w:val="27"/>
              </w:rPr>
              <w:t>數目</w:t>
            </w:r>
          </w:p>
        </w:tc>
        <w:tc>
          <w:tcPr>
            <w:tcW w:w="2733" w:type="dxa"/>
            <w:tcBorders/>
            <w:vAlign w:val="center"/>
          </w:tcPr>
          <w:p>
            <w:pPr>
              <w:pStyle w:val="F21"/>
              <w:tabs>
                <w:tab w:val="left" w:pos="480" w:leader="none"/>
                <w:tab w:val="left" w:pos="567" w:leader="none"/>
              </w:tabs>
              <w:jc w:val="center"/>
              <w:rPr>
                <w:i/>
                <w:i/>
                <w:szCs w:val="27"/>
              </w:rPr>
            </w:pPr>
            <w:r>
              <w:rPr>
                <w:i/>
                <w:szCs w:val="27"/>
              </w:rPr>
              <w:t>轉乘地點</w:t>
            </w:r>
          </w:p>
        </w:tc>
        <w:tc>
          <w:tcPr>
            <w:tcW w:w="4428" w:type="dxa"/>
            <w:tcBorders/>
            <w:vAlign w:val="center"/>
          </w:tcPr>
          <w:p>
            <w:pPr>
              <w:pStyle w:val="F21"/>
              <w:tabs>
                <w:tab w:val="left" w:pos="480" w:leader="none"/>
                <w:tab w:val="left" w:pos="567" w:leader="none"/>
              </w:tabs>
              <w:jc w:val="center"/>
              <w:rPr>
                <w:i/>
                <w:i/>
                <w:szCs w:val="27"/>
              </w:rPr>
            </w:pPr>
            <w:r>
              <w:rPr>
                <w:i/>
                <w:szCs w:val="27"/>
              </w:rPr>
              <w:t>巴士路線</w:t>
            </w:r>
          </w:p>
        </w:tc>
        <w:tc>
          <w:tcPr>
            <w:tcW w:w="1319" w:type="dxa"/>
            <w:tcBorders/>
            <w:vAlign w:val="center"/>
          </w:tcPr>
          <w:p>
            <w:pPr>
              <w:pStyle w:val="F21"/>
              <w:tabs>
                <w:tab w:val="left" w:pos="480" w:leader="none"/>
                <w:tab w:val="left" w:pos="567" w:leader="none"/>
              </w:tabs>
              <w:jc w:val="center"/>
              <w:rPr>
                <w:i/>
                <w:i/>
                <w:szCs w:val="27"/>
              </w:rPr>
            </w:pPr>
            <w:r>
              <w:rPr>
                <w:i/>
                <w:szCs w:val="27"/>
              </w:rPr>
              <w:t>轉乘優惠</w:t>
            </w:r>
          </w:p>
          <w:p>
            <w:pPr>
              <w:pStyle w:val="F21"/>
              <w:tabs>
                <w:tab w:val="left" w:pos="480" w:leader="none"/>
                <w:tab w:val="left" w:pos="567" w:leader="none"/>
              </w:tabs>
              <w:jc w:val="center"/>
              <w:rPr>
                <w:i/>
                <w:i/>
                <w:szCs w:val="27"/>
              </w:rPr>
            </w:pPr>
            <w:r>
              <w:rPr>
                <w:i/>
                <w:szCs w:val="27"/>
              </w:rPr>
              <w:t>(</w:t>
            </w:r>
            <w:r>
              <w:rPr>
                <w:i/>
                <w:szCs w:val="27"/>
              </w:rPr>
              <w:t>元</w:t>
            </w:r>
            <w:r>
              <w:rPr>
                <w:i/>
                <w:szCs w:val="27"/>
              </w:rPr>
              <w:t>)</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駿運路</w:t>
            </w:r>
          </w:p>
        </w:tc>
        <w:tc>
          <w:tcPr>
            <w:tcW w:w="4428" w:type="dxa"/>
            <w:tcBorders/>
          </w:tcPr>
          <w:p>
            <w:pPr>
              <w:pStyle w:val="F21"/>
              <w:tabs>
                <w:tab w:val="left" w:pos="480" w:leader="none"/>
                <w:tab w:val="left" w:pos="567" w:leader="none"/>
              </w:tabs>
              <w:spacing w:lineRule="atLeast" w:line="370"/>
              <w:ind w:left="57" w:right="28" w:hanging="0"/>
              <w:rPr>
                <w:szCs w:val="27"/>
              </w:rPr>
            </w:pPr>
            <w:r>
              <w:rPr/>
              <w:t>城巴</w:t>
            </w:r>
            <w:r>
              <w:rPr/>
              <w:t>E21</w:t>
            </w:r>
            <w:r>
              <w:rPr>
                <w:rFonts w:eastAsia="Wingdings 3" w:cs="Wingdings 3" w:ascii="Wingdings 3" w:hAnsi="Wingdings 3"/>
              </w:rPr>
              <w:t></w:t>
            </w:r>
            <w:r>
              <w:rPr>
                <w:rFonts w:ascii="華康細明體" w:hAnsi="華康細明體" w:cs="華康細明體"/>
                <w:szCs w:val="27"/>
              </w:rPr>
              <w:t>城巴</w:t>
            </w:r>
            <w:r>
              <w:rPr>
                <w:szCs w:val="27"/>
              </w:rPr>
              <w:t>S52</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1.0-4.0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水街、干諾道中</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A11</w:t>
            </w:r>
            <w:r>
              <w:rPr>
                <w:szCs w:val="27"/>
              </w:rPr>
              <w:t>／</w:t>
            </w:r>
            <w:r>
              <w:rPr>
                <w:szCs w:val="27"/>
              </w:rPr>
              <w:t>A12</w:t>
            </w:r>
            <w:r>
              <w:rPr>
                <w:rFonts w:eastAsia="Wingdings 3" w:cs="Wingdings 3" w:ascii="Wingdings 3" w:hAnsi="Wingdings 3"/>
              </w:rPr>
              <w:t></w:t>
            </w:r>
            <w:r>
              <w:rPr>
                <w:szCs w:val="27"/>
              </w:rPr>
              <w:t>城巴</w:t>
            </w:r>
            <w:r>
              <w:rPr>
                <w:szCs w:val="27"/>
              </w:rPr>
              <w:t>6</w:t>
            </w:r>
            <w:r>
              <w:rPr>
                <w:szCs w:val="27"/>
              </w:rPr>
              <w:t>／</w:t>
            </w:r>
            <w:r>
              <w:rPr>
                <w:szCs w:val="27"/>
              </w:rPr>
              <w:t>6A</w:t>
            </w:r>
            <w:r>
              <w:rPr>
                <w:szCs w:val="27"/>
              </w:rPr>
              <w:t>／</w:t>
            </w:r>
            <w:r>
              <w:rPr>
                <w:szCs w:val="27"/>
              </w:rPr>
              <w:t>6X</w:t>
            </w:r>
            <w:r>
              <w:rPr>
                <w:szCs w:val="27"/>
              </w:rPr>
              <w:t>／</w:t>
            </w:r>
            <w:r>
              <w:rPr>
                <w:szCs w:val="27"/>
              </w:rPr>
              <w:t>37A</w:t>
            </w:r>
            <w:r>
              <w:rPr>
                <w:szCs w:val="27"/>
              </w:rPr>
              <w:t>／</w:t>
            </w:r>
            <w:r>
              <w:rPr>
                <w:szCs w:val="27"/>
              </w:rPr>
              <w:t>37B</w:t>
            </w:r>
            <w:r>
              <w:rPr>
                <w:szCs w:val="27"/>
              </w:rPr>
              <w:t>／</w:t>
            </w:r>
            <w:r>
              <w:rPr>
                <w:szCs w:val="27"/>
              </w:rPr>
              <w:t>40M</w:t>
            </w:r>
            <w:r>
              <w:rPr>
                <w:szCs w:val="27"/>
              </w:rPr>
              <w:t>／</w:t>
            </w:r>
            <w:r>
              <w:rPr>
                <w:szCs w:val="27"/>
              </w:rPr>
              <w:t>70</w:t>
            </w:r>
            <w:r>
              <w:rPr>
                <w:szCs w:val="27"/>
              </w:rPr>
              <w:t>／</w:t>
            </w:r>
            <w:r>
              <w:rPr>
                <w:szCs w:val="27"/>
              </w:rPr>
              <w:t>75‍</w:t>
            </w:r>
            <w:r>
              <w:rPr>
                <w:szCs w:val="27"/>
              </w:rPr>
              <w:t>／</w:t>
            </w:r>
            <w:r>
              <w:rPr>
                <w:szCs w:val="27"/>
              </w:rPr>
              <w:t>90</w:t>
            </w:r>
            <w:r>
              <w:rPr>
                <w:szCs w:val="27"/>
              </w:rPr>
              <w:t>／</w:t>
            </w:r>
            <w:r>
              <w:rPr>
                <w:szCs w:val="27"/>
              </w:rPr>
              <w:t>90B</w:t>
            </w:r>
            <w:r>
              <w:rPr>
                <w:szCs w:val="27"/>
              </w:rPr>
              <w:t>／</w:t>
            </w:r>
            <w:r>
              <w:rPr>
                <w:szCs w:val="27"/>
              </w:rPr>
              <w:t>97</w:t>
            </w:r>
            <w:r>
              <w:rPr>
                <w:szCs w:val="27"/>
              </w:rPr>
              <w:t>／</w:t>
            </w:r>
            <w:r>
              <w:rPr>
                <w:szCs w:val="27"/>
              </w:rPr>
              <w:t>260</w:t>
            </w:r>
            <w:r>
              <w:rPr>
                <w:szCs w:val="27"/>
              </w:rPr>
              <w:t>／</w:t>
            </w:r>
            <w:r>
              <w:rPr>
                <w:szCs w:val="27"/>
              </w:rPr>
              <w:t>973</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4.7-13.6</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干諾道中、英皇道</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A11</w:t>
            </w:r>
            <w:r>
              <w:rPr>
                <w:szCs w:val="27"/>
              </w:rPr>
              <w:t>／</w:t>
            </w:r>
            <w:r>
              <w:rPr>
                <w:szCs w:val="27"/>
              </w:rPr>
              <w:t>A12</w:t>
            </w:r>
            <w:r>
              <w:rPr>
                <w:rFonts w:eastAsia="Wingdings 3" w:cs="Wingdings 3" w:ascii="Wingdings 3" w:hAnsi="Wingdings 3"/>
              </w:rPr>
              <w:t></w:t>
            </w:r>
            <w:r>
              <w:rPr>
                <w:szCs w:val="27"/>
              </w:rPr>
              <w:t>城巴</w:t>
            </w:r>
            <w:r>
              <w:rPr>
                <w:szCs w:val="27"/>
              </w:rPr>
              <w:t>1</w:t>
            </w:r>
            <w:r>
              <w:rPr>
                <w:szCs w:val="27"/>
              </w:rPr>
              <w:t>／</w:t>
            </w:r>
            <w:r>
              <w:rPr>
                <w:szCs w:val="27"/>
              </w:rPr>
              <w:t>3B</w:t>
            </w:r>
            <w:r>
              <w:rPr>
                <w:szCs w:val="27"/>
              </w:rPr>
              <w:t>／</w:t>
            </w:r>
            <w:r>
              <w:rPr>
                <w:szCs w:val="27"/>
              </w:rPr>
              <w:t>11‍</w:t>
            </w:r>
            <w:r>
              <w:rPr>
                <w:szCs w:val="27"/>
              </w:rPr>
              <w:t>／</w:t>
            </w:r>
            <w:r>
              <w:rPr>
                <w:szCs w:val="27"/>
              </w:rPr>
              <w:t>12</w:t>
            </w:r>
            <w:r>
              <w:rPr>
                <w:szCs w:val="27"/>
              </w:rPr>
              <w:t>／</w:t>
            </w:r>
            <w:r>
              <w:rPr>
                <w:szCs w:val="27"/>
              </w:rPr>
              <w:t>12A</w:t>
            </w:r>
            <w:r>
              <w:rPr>
                <w:szCs w:val="27"/>
              </w:rPr>
              <w:t>／</w:t>
            </w:r>
            <w:r>
              <w:rPr>
                <w:szCs w:val="27"/>
              </w:rPr>
              <w:t>12M</w:t>
            </w:r>
            <w:r>
              <w:rPr>
                <w:szCs w:val="27"/>
              </w:rPr>
              <w:t>／</w:t>
            </w:r>
            <w:r>
              <w:rPr>
                <w:szCs w:val="27"/>
              </w:rPr>
              <w:t>25A</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3.4-6.1</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4</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水街、德輔道西</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A12</w:t>
            </w:r>
            <w:r>
              <w:rPr>
                <w:rFonts w:eastAsia="Wingdings 3" w:cs="Wingdings 3" w:ascii="Wingdings 3" w:hAnsi="Wingdings 3"/>
              </w:rPr>
              <w:t></w:t>
            </w:r>
            <w:r>
              <w:rPr>
                <w:rFonts w:ascii="華康細明體" w:hAnsi="華康細明體" w:cs="華康細明體"/>
                <w:szCs w:val="27"/>
              </w:rPr>
              <w:t>城巴</w:t>
            </w:r>
            <w:r>
              <w:rPr>
                <w:szCs w:val="27"/>
              </w:rPr>
              <w:t>1</w:t>
            </w:r>
            <w:r>
              <w:rPr>
                <w:szCs w:val="27"/>
              </w:rPr>
              <w:t>／</w:t>
            </w:r>
            <w:r>
              <w:rPr>
                <w:szCs w:val="27"/>
              </w:rPr>
              <w:t>5B</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3.4</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5</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筲箕灣道</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A12</w:t>
            </w:r>
            <w:r>
              <w:rPr>
                <w:rFonts w:eastAsia="Wingdings 3" w:cs="Wingdings 3" w:ascii="Wingdings 3" w:hAnsi="Wingdings 3"/>
              </w:rPr>
              <w:t></w:t>
            </w:r>
            <w:r>
              <w:rPr>
                <w:rFonts w:ascii="華康細明體" w:hAnsi="華康細明體" w:cs="華康細明體"/>
                <w:szCs w:val="27"/>
              </w:rPr>
              <w:t>城巴</w:t>
            </w:r>
            <w:r>
              <w:rPr>
                <w:szCs w:val="27"/>
              </w:rPr>
              <w:t>85</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3.7</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6</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金鐘道、軒尼詩道</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N11</w:t>
            </w:r>
            <w:r>
              <w:rPr>
                <w:rFonts w:eastAsia="Wingdings 3" w:cs="Wingdings 3" w:ascii="Wingdings 3" w:hAnsi="Wingdings 3"/>
              </w:rPr>
              <w:t></w:t>
            </w:r>
            <w:r>
              <w:rPr>
                <w:szCs w:val="27"/>
              </w:rPr>
              <w:t>城巴</w:t>
            </w:r>
            <w:r>
              <w:rPr>
                <w:szCs w:val="27"/>
              </w:rPr>
              <w:t>N8X</w:t>
            </w:r>
            <w:r>
              <w:rPr>
                <w:szCs w:val="27"/>
              </w:rPr>
              <w:t>／</w:t>
            </w:r>
            <w:r>
              <w:rPr>
                <w:szCs w:val="27"/>
              </w:rPr>
              <w:t>N90</w:t>
            </w:r>
            <w:r>
              <w:rPr>
                <w:szCs w:val="27"/>
              </w:rPr>
              <w:t>／</w:t>
            </w:r>
            <w:r>
              <w:rPr>
                <w:szCs w:val="27"/>
              </w:rPr>
              <w:t>N72</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7.1-9.4</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7</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金鐘</w:t>
            </w:r>
            <w:r>
              <w:rPr>
                <w:szCs w:val="27"/>
              </w:rPr>
              <w:t>(</w:t>
            </w:r>
            <w:r>
              <w:rPr>
                <w:szCs w:val="27"/>
              </w:rPr>
              <w:t>西</w:t>
            </w:r>
            <w:r>
              <w:rPr>
                <w:szCs w:val="27"/>
              </w:rPr>
              <w:t>)</w:t>
            </w:r>
            <w:r>
              <w:rPr>
                <w:szCs w:val="27"/>
              </w:rPr>
              <w:t>巴士總站、金鐘道</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E11</w:t>
            </w:r>
            <w:r>
              <w:rPr>
                <w:rFonts w:eastAsia="Wingdings 3" w:cs="Wingdings 3" w:ascii="Wingdings 3" w:hAnsi="Wingdings 3"/>
              </w:rPr>
              <w:t></w:t>
            </w:r>
            <w:r>
              <w:rPr>
                <w:szCs w:val="27"/>
              </w:rPr>
              <w:t>城巴</w:t>
            </w:r>
            <w:r>
              <w:rPr>
                <w:szCs w:val="27"/>
              </w:rPr>
              <w:t>1</w:t>
            </w:r>
            <w:r>
              <w:rPr>
                <w:szCs w:val="27"/>
              </w:rPr>
              <w:t>／</w:t>
            </w:r>
            <w:r>
              <w:rPr>
                <w:szCs w:val="27"/>
              </w:rPr>
              <w:t>5(5S)</w:t>
            </w:r>
            <w:r>
              <w:rPr>
                <w:szCs w:val="27"/>
              </w:rPr>
              <w:t>／</w:t>
            </w:r>
            <w:r>
              <w:rPr>
                <w:szCs w:val="27"/>
              </w:rPr>
              <w:t>5B</w:t>
            </w:r>
            <w:r>
              <w:rPr>
                <w:szCs w:val="27"/>
              </w:rPr>
              <w:t>／</w:t>
            </w:r>
            <w:r>
              <w:rPr>
                <w:szCs w:val="27"/>
              </w:rPr>
              <w:t>10</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1.5</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8</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達東路、順東路</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E11</w:t>
            </w:r>
            <w:r>
              <w:rPr>
                <w:szCs w:val="27"/>
              </w:rPr>
              <w:t>／</w:t>
            </w:r>
            <w:r>
              <w:rPr>
                <w:szCs w:val="27"/>
              </w:rPr>
              <w:t>E21</w:t>
            </w:r>
            <w:r>
              <w:rPr>
                <w:szCs w:val="27"/>
              </w:rPr>
              <w:t>／</w:t>
            </w:r>
            <w:r>
              <w:rPr>
                <w:szCs w:val="27"/>
              </w:rPr>
              <w:t>E22(E22A)</w:t>
            </w:r>
            <w:r>
              <w:rPr>
                <w:szCs w:val="27"/>
              </w:rPr>
              <w:t>／</w:t>
            </w:r>
            <w:r>
              <w:rPr>
                <w:szCs w:val="27"/>
              </w:rPr>
              <w:t>E23</w:t>
            </w:r>
            <w:r>
              <w:rPr>
                <w:rFonts w:eastAsia="Wingdings 3" w:cs="Wingdings 3" w:ascii="Wingdings 3" w:hAnsi="Wingdings 3"/>
              </w:rPr>
              <w:t></w:t>
            </w:r>
            <w:r>
              <w:rPr>
                <w:rFonts w:ascii="華康細明體" w:hAnsi="華康細明體" w:cs="華康細明體"/>
                <w:szCs w:val="27"/>
              </w:rPr>
              <w:t>城巴</w:t>
            </w:r>
            <w:r>
              <w:rPr>
                <w:szCs w:val="27"/>
              </w:rPr>
              <w:t>S52(S52P)</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1.0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9</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達東路、順東路</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龍運</w:t>
            </w:r>
            <w:r>
              <w:rPr>
                <w:szCs w:val="27"/>
              </w:rPr>
              <w:t>E32</w:t>
            </w:r>
            <w:r>
              <w:rPr>
                <w:szCs w:val="27"/>
              </w:rPr>
              <w:t>／</w:t>
            </w:r>
            <w:r>
              <w:rPr>
                <w:szCs w:val="27"/>
              </w:rPr>
              <w:t>E33(E33P)</w:t>
            </w:r>
            <w:r>
              <w:rPr>
                <w:szCs w:val="27"/>
              </w:rPr>
              <w:t>／</w:t>
            </w:r>
            <w:r>
              <w:rPr>
                <w:szCs w:val="27"/>
              </w:rPr>
              <w:t>E34A</w:t>
            </w:r>
            <w:r>
              <w:rPr>
                <w:szCs w:val="27"/>
              </w:rPr>
              <w:t>／</w:t>
            </w:r>
            <w:r>
              <w:rPr>
                <w:szCs w:val="27"/>
              </w:rPr>
              <w:t>E34B</w:t>
            </w:r>
            <w:r>
              <w:rPr>
                <w:szCs w:val="27"/>
              </w:rPr>
              <w:t>／</w:t>
            </w:r>
            <w:r>
              <w:rPr>
                <w:szCs w:val="27"/>
              </w:rPr>
              <w:t>E41</w:t>
            </w:r>
            <w:r>
              <w:rPr>
                <w:szCs w:val="27"/>
              </w:rPr>
              <w:t>／</w:t>
            </w:r>
            <w:r>
              <w:rPr>
                <w:szCs w:val="27"/>
              </w:rPr>
              <w:t>E42</w:t>
            </w:r>
            <w:r>
              <w:rPr>
                <w:rFonts w:eastAsia="Wingdings 3" w:cs="Wingdings 3" w:ascii="Wingdings 3" w:hAnsi="Wingdings 3"/>
              </w:rPr>
              <w:t></w:t>
            </w:r>
            <w:r>
              <w:rPr>
                <w:szCs w:val="27"/>
              </w:rPr>
              <w:t>龍運</w:t>
            </w:r>
            <w:r>
              <w:rPr>
                <w:szCs w:val="27"/>
              </w:rPr>
              <w:t>S64 (S64C</w:t>
            </w:r>
            <w:r>
              <w:rPr>
                <w:szCs w:val="27"/>
              </w:rPr>
              <w:t>／</w:t>
            </w:r>
            <w:r>
              <w:rPr>
                <w:szCs w:val="27"/>
              </w:rPr>
              <w:t>S64X</w:t>
            </w:r>
            <w:r>
              <w:rPr>
                <w:szCs w:val="27"/>
              </w:rPr>
              <w:t>／</w:t>
            </w:r>
            <w:r>
              <w:rPr>
                <w:szCs w:val="27"/>
              </w:rPr>
              <w:t>S64P)</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1.0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10</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觀景路</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S52(S52P)</w:t>
            </w:r>
            <w:r>
              <w:rPr>
                <w:rFonts w:eastAsia="Wingdings 3" w:cs="Wingdings 3" w:ascii="Wingdings 3" w:hAnsi="Wingdings 3"/>
              </w:rPr>
              <w:t></w:t>
            </w:r>
            <w:r>
              <w:rPr>
                <w:rFonts w:ascii="華康細明體" w:hAnsi="華康細明體" w:cs="華康細明體"/>
                <w:szCs w:val="27"/>
              </w:rPr>
              <w:t>城巴</w:t>
            </w:r>
            <w:r>
              <w:rPr>
                <w:szCs w:val="27"/>
              </w:rPr>
              <w:t>S56</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2.5-3.5</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11</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康山道</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A12</w:t>
            </w:r>
            <w:r>
              <w:rPr>
                <w:rFonts w:eastAsia="Wingdings 3" w:cs="Wingdings 3" w:ascii="Wingdings 3" w:hAnsi="Wingdings 3"/>
              </w:rPr>
              <w:t></w:t>
            </w:r>
            <w:r>
              <w:rPr>
                <w:rFonts w:ascii="華康細明體" w:hAnsi="華康細明體" w:cs="華康細明體"/>
                <w:szCs w:val="27"/>
              </w:rPr>
              <w:t>城巴</w:t>
            </w:r>
            <w:r>
              <w:rPr>
                <w:szCs w:val="27"/>
              </w:rPr>
              <w:t>77</w:t>
            </w:r>
            <w:r>
              <w:rPr>
                <w:szCs w:val="27"/>
              </w:rPr>
              <w:t>／</w:t>
            </w:r>
            <w:r>
              <w:rPr>
                <w:szCs w:val="27"/>
              </w:rPr>
              <w:t>99</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3.1-7.0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12</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金鐘站</w:t>
            </w:r>
            <w:r>
              <w:rPr>
                <w:szCs w:val="27"/>
              </w:rPr>
              <w:t>(</w:t>
            </w:r>
            <w:r>
              <w:rPr>
                <w:szCs w:val="27"/>
              </w:rPr>
              <w:t>東</w:t>
            </w:r>
            <w:r>
              <w:rPr>
                <w:szCs w:val="27"/>
              </w:rPr>
              <w:t>)</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A11</w:t>
            </w:r>
            <w:r>
              <w:rPr>
                <w:rFonts w:eastAsia="Wingdings 3" w:cs="Wingdings 3" w:ascii="Wingdings 3" w:hAnsi="Wingdings 3"/>
              </w:rPr>
              <w:t></w:t>
            </w:r>
            <w:r>
              <w:rPr>
                <w:rFonts w:ascii="華康細明體" w:hAnsi="華康細明體" w:cs="華康細明體"/>
                <w:szCs w:val="27"/>
              </w:rPr>
              <w:t>城巴</w:t>
            </w:r>
            <w:r>
              <w:rPr>
                <w:szCs w:val="27"/>
              </w:rPr>
              <w:t>37X</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4.7</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13</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青嶼幹線收費廣場、暢達路、機場</w:t>
            </w:r>
            <w:r>
              <w:rPr>
                <w:szCs w:val="27"/>
              </w:rPr>
              <w:t>(</w:t>
            </w:r>
            <w:r>
              <w:rPr>
                <w:szCs w:val="27"/>
              </w:rPr>
              <w:t>地面運輸中心</w:t>
            </w:r>
            <w:r>
              <w:rPr>
                <w:szCs w:val="27"/>
              </w:rPr>
              <w:t>)</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龍運</w:t>
            </w:r>
            <w:r>
              <w:rPr>
                <w:szCs w:val="27"/>
              </w:rPr>
              <w:t>E31</w:t>
            </w:r>
            <w:r>
              <w:rPr>
                <w:szCs w:val="27"/>
              </w:rPr>
              <w:t>／</w:t>
            </w:r>
            <w:r>
              <w:rPr>
                <w:szCs w:val="27"/>
              </w:rPr>
              <w:t>E32</w:t>
            </w:r>
            <w:r>
              <w:rPr>
                <w:szCs w:val="27"/>
              </w:rPr>
              <w:t>／</w:t>
            </w:r>
            <w:r>
              <w:rPr>
                <w:szCs w:val="27"/>
              </w:rPr>
              <w:t>E33(E33P)</w:t>
            </w:r>
            <w:r>
              <w:rPr>
                <w:szCs w:val="27"/>
              </w:rPr>
              <w:t>／</w:t>
            </w:r>
            <w:r>
              <w:rPr>
                <w:szCs w:val="27"/>
              </w:rPr>
              <w:t>E34A</w:t>
            </w:r>
            <w:r>
              <w:rPr>
                <w:szCs w:val="27"/>
              </w:rPr>
              <w:t>／</w:t>
            </w:r>
            <w:r>
              <w:rPr>
                <w:szCs w:val="27"/>
              </w:rPr>
              <w:t>E34B</w:t>
            </w:r>
            <w:r>
              <w:rPr>
                <w:szCs w:val="27"/>
              </w:rPr>
              <w:t>／</w:t>
            </w:r>
            <w:r>
              <w:rPr>
                <w:szCs w:val="27"/>
              </w:rPr>
              <w:t>E41</w:t>
            </w:r>
            <w:r>
              <w:rPr>
                <w:szCs w:val="27"/>
              </w:rPr>
              <w:t>／</w:t>
            </w:r>
            <w:r>
              <w:rPr>
                <w:szCs w:val="27"/>
              </w:rPr>
              <w:t>E42</w:t>
            </w:r>
            <w:r>
              <w:rPr>
                <w:rFonts w:eastAsia="Wingdings 3" w:cs="Wingdings 3" w:ascii="Wingdings 3" w:hAnsi="Wingdings 3"/>
              </w:rPr>
              <w:t></w:t>
            </w:r>
            <w:r>
              <w:rPr>
                <w:szCs w:val="27"/>
              </w:rPr>
              <w:t>龍運</w:t>
            </w:r>
            <w:r>
              <w:rPr>
                <w:szCs w:val="27"/>
              </w:rPr>
              <w:t>A31</w:t>
            </w:r>
            <w:r>
              <w:rPr>
                <w:szCs w:val="27"/>
              </w:rPr>
              <w:t>／</w:t>
            </w:r>
            <w:r>
              <w:rPr>
                <w:szCs w:val="27"/>
              </w:rPr>
              <w:t>A33</w:t>
            </w:r>
            <w:r>
              <w:rPr>
                <w:szCs w:val="27"/>
              </w:rPr>
              <w:t>／</w:t>
            </w:r>
            <w:r>
              <w:rPr>
                <w:szCs w:val="27"/>
              </w:rPr>
              <w:t>A41(A41P)</w:t>
            </w:r>
            <w:r>
              <w:rPr>
                <w:szCs w:val="27"/>
              </w:rPr>
              <w:t>／</w:t>
            </w:r>
            <w:r>
              <w:rPr>
                <w:szCs w:val="27"/>
              </w:rPr>
              <w:t>A43(</w:t>
            </w:r>
            <w:r>
              <w:rPr>
                <w:szCs w:val="27"/>
              </w:rPr>
              <w:t>新界方向</w:t>
            </w:r>
            <w:r>
              <w:rPr>
                <w:szCs w:val="27"/>
              </w:rPr>
              <w:t>)</w:t>
            </w:r>
          </w:p>
          <w:p>
            <w:pPr>
              <w:pStyle w:val="F21"/>
              <w:tabs>
                <w:tab w:val="left" w:pos="480" w:leader="none"/>
                <w:tab w:val="left" w:pos="567" w:leader="none"/>
              </w:tabs>
              <w:spacing w:lineRule="atLeast" w:line="370"/>
              <w:ind w:left="57" w:right="28" w:hanging="0"/>
              <w:rPr>
                <w:szCs w:val="27"/>
              </w:rPr>
            </w:pPr>
            <w:r>
              <w:rPr>
                <w:szCs w:val="27"/>
              </w:rPr>
            </w:r>
          </w:p>
          <w:p>
            <w:pPr>
              <w:pStyle w:val="F21"/>
              <w:tabs>
                <w:tab w:val="left" w:pos="480" w:leader="none"/>
                <w:tab w:val="left" w:pos="567" w:leader="none"/>
              </w:tabs>
              <w:spacing w:lineRule="atLeast" w:line="370"/>
              <w:ind w:left="57" w:right="28" w:hanging="0"/>
              <w:rPr>
                <w:szCs w:val="27"/>
              </w:rPr>
            </w:pPr>
            <w:r>
              <w:rPr>
                <w:szCs w:val="27"/>
              </w:rPr>
              <w:t>龍運</w:t>
            </w:r>
            <w:r>
              <w:rPr>
                <w:szCs w:val="27"/>
              </w:rPr>
              <w:t>A31</w:t>
            </w:r>
            <w:r>
              <w:rPr>
                <w:szCs w:val="27"/>
              </w:rPr>
              <w:t>／</w:t>
            </w:r>
            <w:r>
              <w:rPr>
                <w:szCs w:val="27"/>
              </w:rPr>
              <w:t>A33</w:t>
            </w:r>
            <w:r>
              <w:rPr>
                <w:szCs w:val="27"/>
              </w:rPr>
              <w:t>／</w:t>
            </w:r>
            <w:r>
              <w:rPr>
                <w:szCs w:val="27"/>
              </w:rPr>
              <w:t>A41(A41P)</w:t>
            </w:r>
            <w:r>
              <w:rPr>
                <w:szCs w:val="27"/>
              </w:rPr>
              <w:t>／</w:t>
            </w:r>
            <w:r>
              <w:rPr>
                <w:szCs w:val="27"/>
              </w:rPr>
              <w:t>A43</w:t>
            </w:r>
            <w:r>
              <w:rPr>
                <w:rFonts w:eastAsia="Wingdings 3" w:cs="Wingdings 3" w:ascii="Wingdings 3" w:hAnsi="Wingdings 3"/>
              </w:rPr>
              <w:t></w:t>
            </w:r>
            <w:r>
              <w:rPr>
                <w:szCs w:val="27"/>
              </w:rPr>
              <w:t>龍運</w:t>
            </w:r>
            <w:r>
              <w:rPr>
                <w:szCs w:val="27"/>
              </w:rPr>
              <w:t>E31</w:t>
            </w:r>
            <w:r>
              <w:rPr>
                <w:szCs w:val="27"/>
              </w:rPr>
              <w:t>／</w:t>
            </w:r>
            <w:r>
              <w:rPr>
                <w:szCs w:val="27"/>
              </w:rPr>
              <w:t>E32</w:t>
            </w:r>
            <w:r>
              <w:rPr>
                <w:szCs w:val="27"/>
              </w:rPr>
              <w:t>／</w:t>
            </w:r>
            <w:r>
              <w:rPr>
                <w:szCs w:val="27"/>
              </w:rPr>
              <w:t>E33 (E33P)</w:t>
            </w:r>
            <w:r>
              <w:rPr>
                <w:szCs w:val="27"/>
              </w:rPr>
              <w:t>／</w:t>
            </w:r>
            <w:r>
              <w:rPr>
                <w:szCs w:val="27"/>
              </w:rPr>
              <w:t>E34A</w:t>
            </w:r>
            <w:r>
              <w:rPr>
                <w:szCs w:val="27"/>
              </w:rPr>
              <w:t>／</w:t>
            </w:r>
            <w:r>
              <w:rPr>
                <w:szCs w:val="27"/>
              </w:rPr>
              <w:t>E34B</w:t>
            </w:r>
            <w:r>
              <w:rPr>
                <w:szCs w:val="27"/>
              </w:rPr>
              <w:t>／</w:t>
            </w:r>
            <w:r>
              <w:rPr>
                <w:szCs w:val="27"/>
              </w:rPr>
              <w:t>E41</w:t>
            </w:r>
            <w:r>
              <w:rPr>
                <w:szCs w:val="27"/>
              </w:rPr>
              <w:t>／</w:t>
            </w:r>
            <w:r>
              <w:rPr>
                <w:szCs w:val="27"/>
              </w:rPr>
              <w:t>E42(</w:t>
            </w:r>
            <w:r>
              <w:rPr>
                <w:szCs w:val="27"/>
              </w:rPr>
              <w:t>機場方向</w:t>
            </w:r>
            <w:r>
              <w:rPr>
                <w:szCs w:val="27"/>
              </w:rPr>
              <w:t>)</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4.3-13.9</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14</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干諾道中、告士打道</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A11</w:t>
            </w:r>
            <w:r>
              <w:rPr>
                <w:szCs w:val="27"/>
              </w:rPr>
              <w:t>／</w:t>
            </w:r>
            <w:r>
              <w:rPr>
                <w:szCs w:val="27"/>
              </w:rPr>
              <w:t>A12</w:t>
            </w:r>
            <w:r>
              <w:rPr>
                <w:rFonts w:eastAsia="Wingdings 3" w:cs="Wingdings 3" w:ascii="Wingdings 3" w:hAnsi="Wingdings 3"/>
              </w:rPr>
              <w:t></w:t>
            </w:r>
            <w:r>
              <w:rPr>
                <w:szCs w:val="27"/>
              </w:rPr>
              <w:t>城巴</w:t>
            </w:r>
            <w:r>
              <w:rPr>
                <w:szCs w:val="27"/>
              </w:rPr>
              <w:t>780</w:t>
            </w:r>
            <w:r>
              <w:rPr>
                <w:szCs w:val="27"/>
              </w:rPr>
              <w:t>／</w:t>
            </w:r>
            <w:r>
              <w:rPr>
                <w:szCs w:val="27"/>
              </w:rPr>
              <w:t>788</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1.2-6.2</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15</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砵甸乍街、干諾道中</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新巴</w:t>
            </w:r>
            <w:r>
              <w:rPr>
                <w:szCs w:val="27"/>
              </w:rPr>
              <w:t>720(720P)</w:t>
            </w:r>
            <w:r>
              <w:rPr>
                <w:rFonts w:eastAsia="Wingdings 3" w:cs="Wingdings 3" w:ascii="Wingdings 3" w:hAnsi="Wingdings 3"/>
              </w:rPr>
              <w:t></w:t>
            </w:r>
            <w:r>
              <w:rPr>
                <w:szCs w:val="27"/>
              </w:rPr>
              <w:t>城巴</w:t>
            </w:r>
            <w:r>
              <w:rPr>
                <w:szCs w:val="27"/>
              </w:rPr>
              <w:t>A11</w:t>
            </w:r>
            <w:r>
              <w:rPr>
                <w:szCs w:val="27"/>
              </w:rPr>
              <w:t>／</w:t>
            </w:r>
            <w:r>
              <w:rPr>
                <w:szCs w:val="27"/>
              </w:rPr>
              <w:t>A12</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1.5</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16</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新成街、筲箕灣道、南康街</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A12</w:t>
            </w:r>
            <w:r>
              <w:rPr>
                <w:rFonts w:eastAsia="Wingdings 3" w:cs="Wingdings 3" w:ascii="Wingdings 3" w:hAnsi="Wingdings 3"/>
              </w:rPr>
              <w:t></w:t>
            </w:r>
            <w:r>
              <w:rPr>
                <w:rFonts w:ascii="華康細明體" w:hAnsi="華康細明體" w:cs="華康細明體"/>
                <w:szCs w:val="27"/>
              </w:rPr>
              <w:t>新巴</w:t>
            </w:r>
            <w:r>
              <w:rPr>
                <w:szCs w:val="27"/>
              </w:rPr>
              <w:t>2</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3.6-4.1</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17</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柴灣道</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A12</w:t>
            </w:r>
            <w:r>
              <w:rPr>
                <w:rFonts w:eastAsia="Wingdings 3" w:cs="Wingdings 3" w:ascii="Wingdings 3" w:hAnsi="Wingdings 3"/>
              </w:rPr>
              <w:t></w:t>
            </w:r>
            <w:r>
              <w:rPr>
                <w:rFonts w:ascii="華康細明體" w:hAnsi="華康細明體" w:cs="華康細明體"/>
                <w:szCs w:val="27"/>
              </w:rPr>
              <w:t>新巴</w:t>
            </w:r>
            <w:r>
              <w:rPr>
                <w:szCs w:val="27"/>
              </w:rPr>
              <w:t>8</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3.6-6.1</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18</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英皇道</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A11</w:t>
            </w:r>
            <w:r>
              <w:rPr>
                <w:rFonts w:eastAsia="Wingdings 3" w:cs="Wingdings 3" w:ascii="Wingdings 3" w:hAnsi="Wingdings 3"/>
              </w:rPr>
              <w:t></w:t>
            </w:r>
            <w:r>
              <w:rPr>
                <w:rFonts w:ascii="華康細明體" w:hAnsi="華康細明體" w:cs="華康細明體"/>
                <w:szCs w:val="27"/>
              </w:rPr>
              <w:t>新巴</w:t>
            </w:r>
            <w:r>
              <w:rPr>
                <w:szCs w:val="27"/>
              </w:rPr>
              <w:t>27</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3.8-4.4</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19</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告士打道</w:t>
            </w:r>
            <w:r>
              <w:rPr>
                <w:szCs w:val="27"/>
              </w:rPr>
              <w:t>(</w:t>
            </w:r>
            <w:r>
              <w:rPr>
                <w:szCs w:val="27"/>
              </w:rPr>
              <w:t>入境事務大樓</w:t>
            </w:r>
            <w:r>
              <w:rPr>
                <w:szCs w:val="27"/>
              </w:rPr>
              <w:t>)</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A12</w:t>
            </w:r>
            <w:r>
              <w:rPr>
                <w:rFonts w:eastAsia="Wingdings 3" w:cs="Wingdings 3" w:ascii="Wingdings 3" w:hAnsi="Wingdings 3"/>
              </w:rPr>
              <w:t></w:t>
            </w:r>
            <w:r>
              <w:rPr>
                <w:szCs w:val="27"/>
              </w:rPr>
              <w:t>新巴</w:t>
            </w:r>
            <w:r>
              <w:rPr>
                <w:szCs w:val="27"/>
              </w:rPr>
              <w:t>18(18P)</w:t>
            </w:r>
            <w:r>
              <w:rPr>
                <w:szCs w:val="27"/>
              </w:rPr>
              <w:t>／</w:t>
            </w:r>
            <w:r>
              <w:rPr>
                <w:szCs w:val="27"/>
              </w:rPr>
              <w:t>720</w:t>
            </w:r>
            <w:r>
              <w:rPr>
                <w:szCs w:val="27"/>
              </w:rPr>
              <w:t>／</w:t>
            </w:r>
            <w:r>
              <w:rPr>
                <w:szCs w:val="27"/>
              </w:rPr>
              <w:t>720A</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5.2-6.5</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20</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嘉安街、德輔道西</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A12</w:t>
            </w:r>
            <w:r>
              <w:rPr>
                <w:rFonts w:eastAsia="Wingdings 3" w:cs="Wingdings 3" w:ascii="Wingdings 3" w:hAnsi="Wingdings 3"/>
              </w:rPr>
              <w:t></w:t>
            </w:r>
            <w:r>
              <w:rPr>
                <w:rFonts w:ascii="華康細明體" w:hAnsi="華康細明體" w:cs="華康細明體"/>
                <w:szCs w:val="27"/>
              </w:rPr>
              <w:t>城巴</w:t>
            </w:r>
            <w:r>
              <w:rPr>
                <w:szCs w:val="27"/>
              </w:rPr>
              <w:t>5</w:t>
            </w:r>
            <w:r>
              <w:rPr>
                <w:szCs w:val="27"/>
              </w:rPr>
              <w:t>／</w:t>
            </w:r>
            <w:r>
              <w:rPr>
                <w:szCs w:val="27"/>
              </w:rPr>
              <w:t>10</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3.4</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21</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金鐘</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E11</w:t>
            </w:r>
            <w:r>
              <w:rPr>
                <w:rFonts w:eastAsia="Wingdings 3" w:cs="Wingdings 3" w:ascii="Wingdings 3" w:hAnsi="Wingdings 3"/>
              </w:rPr>
              <w:t></w:t>
            </w:r>
            <w:r>
              <w:rPr>
                <w:rFonts w:ascii="華康細明體" w:hAnsi="華康細明體" w:cs="華康細明體"/>
                <w:szCs w:val="27"/>
              </w:rPr>
              <w:t>城巴</w:t>
            </w:r>
            <w:r>
              <w:rPr>
                <w:szCs w:val="27"/>
              </w:rPr>
              <w:t>629</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5.0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22</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青嶼幹線收費廣場、順東路</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N21A</w:t>
            </w:r>
            <w:r>
              <w:rPr>
                <w:rFonts w:eastAsia="Wingdings 3" w:cs="Wingdings 3" w:ascii="Wingdings 3" w:hAnsi="Wingdings 3"/>
              </w:rPr>
              <w:t></w:t>
            </w:r>
            <w:r>
              <w:rPr>
                <w:szCs w:val="27"/>
              </w:rPr>
              <w:t>城巴</w:t>
            </w:r>
            <w:r>
              <w:rPr>
                <w:szCs w:val="27"/>
              </w:rPr>
              <w:t>N11(</w:t>
            </w:r>
            <w:r>
              <w:rPr>
                <w:szCs w:val="27"/>
              </w:rPr>
              <w:t>機場方向</w:t>
            </w:r>
            <w:r>
              <w:rPr>
                <w:szCs w:val="27"/>
              </w:rPr>
              <w:t>)</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5.0-13.0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23</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青嶼幹線收費廣場、國泰城、機場</w:t>
            </w:r>
            <w:r>
              <w:rPr>
                <w:szCs w:val="27"/>
              </w:rPr>
              <w:t>(</w:t>
            </w:r>
            <w:r>
              <w:rPr>
                <w:szCs w:val="27"/>
              </w:rPr>
              <w:t>地面運輸中心</w:t>
            </w:r>
            <w:r>
              <w:rPr>
                <w:szCs w:val="27"/>
              </w:rPr>
              <w:t>)</w:t>
            </w:r>
          </w:p>
        </w:tc>
        <w:tc>
          <w:tcPr>
            <w:tcW w:w="4428" w:type="dxa"/>
            <w:tcBorders/>
          </w:tcPr>
          <w:p>
            <w:pPr>
              <w:pStyle w:val="F21"/>
              <w:tabs>
                <w:tab w:val="left" w:pos="480" w:leader="none"/>
                <w:tab w:val="left" w:pos="567" w:leader="none"/>
              </w:tabs>
              <w:spacing w:lineRule="atLeast" w:line="370"/>
              <w:ind w:left="57" w:right="28" w:hanging="0"/>
              <w:rPr>
                <w:szCs w:val="27"/>
              </w:rPr>
            </w:pPr>
            <w:r>
              <w:rPr>
                <w:spacing w:val="16"/>
                <w:szCs w:val="27"/>
              </w:rPr>
              <w:t>龍運</w:t>
            </w:r>
            <w:r>
              <w:rPr>
                <w:spacing w:val="16"/>
                <w:szCs w:val="27"/>
              </w:rPr>
              <w:t>E33(E33P)</w:t>
            </w:r>
            <w:r>
              <w:rPr>
                <w:spacing w:val="16"/>
                <w:szCs w:val="27"/>
              </w:rPr>
              <w:t>／</w:t>
            </w:r>
            <w:r>
              <w:rPr>
                <w:spacing w:val="16"/>
                <w:szCs w:val="27"/>
              </w:rPr>
              <w:t>E34A</w:t>
            </w:r>
            <w:r>
              <w:rPr>
                <w:spacing w:val="16"/>
                <w:szCs w:val="27"/>
              </w:rPr>
              <w:t>／</w:t>
            </w:r>
            <w:r>
              <w:rPr>
                <w:spacing w:val="16"/>
                <w:szCs w:val="27"/>
              </w:rPr>
              <w:t>E34B</w:t>
            </w:r>
            <w:r>
              <w:rPr>
                <w:spacing w:val="16"/>
                <w:szCs w:val="27"/>
              </w:rPr>
              <w:t>／</w:t>
            </w:r>
            <w:r>
              <w:rPr>
                <w:szCs w:val="27"/>
              </w:rPr>
              <w:t>E42</w:t>
            </w:r>
            <w:r>
              <w:rPr>
                <w:rFonts w:eastAsia="Wingdings 3" w:cs="Wingdings 3" w:ascii="Wingdings 3" w:hAnsi="Wingdings 3"/>
              </w:rPr>
              <w:t></w:t>
            </w:r>
            <w:r>
              <w:rPr>
                <w:rFonts w:ascii="華康細明體" w:hAnsi="華康細明體" w:cs="華康細明體"/>
                <w:szCs w:val="27"/>
              </w:rPr>
              <w:t>龍運</w:t>
            </w:r>
            <w:r>
              <w:rPr>
                <w:szCs w:val="27"/>
              </w:rPr>
              <w:t>E32</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4.3-10.8</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24</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青嶼幹線收費廣場、國泰城、機場</w:t>
            </w:r>
            <w:r>
              <w:rPr>
                <w:szCs w:val="27"/>
              </w:rPr>
              <w:t>(</w:t>
            </w:r>
            <w:r>
              <w:rPr>
                <w:szCs w:val="27"/>
              </w:rPr>
              <w:t>地面運輸中心</w:t>
            </w:r>
            <w:r>
              <w:rPr>
                <w:szCs w:val="27"/>
              </w:rPr>
              <w:t>)</w:t>
            </w:r>
          </w:p>
        </w:tc>
        <w:tc>
          <w:tcPr>
            <w:tcW w:w="4428" w:type="dxa"/>
            <w:tcBorders/>
          </w:tcPr>
          <w:p>
            <w:pPr>
              <w:pStyle w:val="F21"/>
              <w:tabs>
                <w:tab w:val="left" w:pos="480" w:leader="none"/>
                <w:tab w:val="left" w:pos="567" w:leader="none"/>
              </w:tabs>
              <w:spacing w:lineRule="atLeast" w:line="370"/>
              <w:ind w:left="57" w:right="28" w:hanging="0"/>
              <w:rPr>
                <w:szCs w:val="27"/>
              </w:rPr>
            </w:pPr>
            <w:r>
              <w:rPr>
                <w:spacing w:val="16"/>
                <w:szCs w:val="27"/>
              </w:rPr>
              <w:t>龍運</w:t>
            </w:r>
            <w:r>
              <w:rPr>
                <w:spacing w:val="16"/>
                <w:szCs w:val="27"/>
              </w:rPr>
              <w:t>E33(E33P)</w:t>
            </w:r>
            <w:r>
              <w:rPr>
                <w:spacing w:val="16"/>
                <w:szCs w:val="27"/>
              </w:rPr>
              <w:t>／</w:t>
            </w:r>
            <w:r>
              <w:rPr>
                <w:spacing w:val="16"/>
                <w:szCs w:val="27"/>
              </w:rPr>
              <w:t>E34A</w:t>
            </w:r>
            <w:r>
              <w:rPr>
                <w:spacing w:val="16"/>
                <w:szCs w:val="27"/>
              </w:rPr>
              <w:t>／</w:t>
            </w:r>
            <w:r>
              <w:rPr>
                <w:spacing w:val="16"/>
                <w:szCs w:val="27"/>
              </w:rPr>
              <w:t>E34B</w:t>
            </w:r>
            <w:r>
              <w:rPr>
                <w:spacing w:val="16"/>
                <w:szCs w:val="27"/>
              </w:rPr>
              <w:t>／</w:t>
            </w:r>
            <w:r>
              <w:rPr>
                <w:szCs w:val="27"/>
              </w:rPr>
              <w:t>E42</w:t>
            </w:r>
            <w:r>
              <w:rPr>
                <w:rFonts w:eastAsia="Wingdings 3" w:cs="Wingdings 3" w:ascii="Wingdings 3" w:hAnsi="Wingdings 3"/>
              </w:rPr>
              <w:t></w:t>
            </w:r>
            <w:r>
              <w:rPr>
                <w:rFonts w:ascii="華康細明體" w:hAnsi="華康細明體" w:cs="華康細明體"/>
                <w:szCs w:val="27"/>
              </w:rPr>
              <w:t>龍運</w:t>
            </w:r>
            <w:r>
              <w:rPr>
                <w:szCs w:val="27"/>
              </w:rPr>
              <w:t>E41</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4.3-13.9</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25</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青嶼幹線收費廣場、機場</w:t>
            </w:r>
            <w:r>
              <w:rPr>
                <w:szCs w:val="27"/>
              </w:rPr>
              <w:t>(</w:t>
            </w:r>
            <w:r>
              <w:rPr>
                <w:szCs w:val="27"/>
              </w:rPr>
              <w:t>地面運輸中心</w:t>
            </w:r>
            <w:r>
              <w:rPr>
                <w:szCs w:val="27"/>
              </w:rPr>
              <w:t>)</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A10</w:t>
            </w:r>
            <w:r>
              <w:rPr>
                <w:szCs w:val="27"/>
              </w:rPr>
              <w:t>／</w:t>
            </w:r>
            <w:r>
              <w:rPr>
                <w:szCs w:val="27"/>
              </w:rPr>
              <w:t>A11</w:t>
            </w:r>
            <w:r>
              <w:rPr>
                <w:szCs w:val="27"/>
              </w:rPr>
              <w:t>／</w:t>
            </w:r>
            <w:r>
              <w:rPr>
                <w:szCs w:val="27"/>
              </w:rPr>
              <w:t>A12</w:t>
            </w:r>
            <w:r>
              <w:rPr>
                <w:szCs w:val="27"/>
              </w:rPr>
              <w:t>／</w:t>
            </w:r>
            <w:r>
              <w:rPr>
                <w:szCs w:val="27"/>
              </w:rPr>
              <w:t>A22</w:t>
            </w:r>
            <w:r>
              <w:rPr>
                <w:rFonts w:eastAsia="Wingdings 3" w:cs="Wingdings 3" w:ascii="Wingdings 3" w:hAnsi="Wingdings 3"/>
              </w:rPr>
              <w:t></w:t>
            </w:r>
            <w:r>
              <w:rPr>
                <w:rFonts w:ascii="華康細明體" w:hAnsi="華康細明體" w:cs="華康細明體"/>
                <w:szCs w:val="27"/>
              </w:rPr>
              <w:t>城巴</w:t>
            </w:r>
            <w:r>
              <w:rPr>
                <w:szCs w:val="27"/>
              </w:rPr>
              <w:t>A21</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4.0-17.0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26</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青嶼幹線收費廣場、暢達路、機場</w:t>
            </w:r>
            <w:r>
              <w:rPr>
                <w:szCs w:val="27"/>
              </w:rPr>
              <w:t>(</w:t>
            </w:r>
            <w:r>
              <w:rPr>
                <w:szCs w:val="27"/>
              </w:rPr>
              <w:t>地面運輸中心</w:t>
            </w:r>
            <w:r>
              <w:rPr>
                <w:szCs w:val="27"/>
              </w:rPr>
              <w:t>)</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E23</w:t>
            </w:r>
            <w:r>
              <w:rPr>
                <w:rFonts w:eastAsia="Wingdings 3" w:cs="Wingdings 3" w:ascii="Wingdings 3" w:hAnsi="Wingdings 3"/>
              </w:rPr>
              <w:t></w:t>
            </w:r>
            <w:r>
              <w:rPr>
                <w:rFonts w:ascii="華康細明體" w:hAnsi="華康細明體" w:cs="華康細明體"/>
                <w:szCs w:val="27"/>
              </w:rPr>
              <w:t>城巴</w:t>
            </w:r>
            <w:r>
              <w:rPr>
                <w:szCs w:val="27"/>
              </w:rPr>
              <w:t>E11</w:t>
            </w:r>
            <w:r>
              <w:rPr>
                <w:szCs w:val="27"/>
              </w:rPr>
              <w:t>／</w:t>
            </w:r>
            <w:r>
              <w:rPr>
                <w:szCs w:val="27"/>
              </w:rPr>
              <w:t>E21</w:t>
            </w:r>
            <w:r>
              <w:rPr>
                <w:szCs w:val="27"/>
              </w:rPr>
              <w:t>／</w:t>
            </w:r>
            <w:r>
              <w:rPr>
                <w:szCs w:val="27"/>
              </w:rPr>
              <w:t>E22 (E22A)</w:t>
            </w:r>
          </w:p>
          <w:p>
            <w:pPr>
              <w:pStyle w:val="F21"/>
              <w:tabs>
                <w:tab w:val="left" w:pos="480" w:leader="none"/>
                <w:tab w:val="left" w:pos="567" w:leader="none"/>
              </w:tabs>
              <w:spacing w:lineRule="atLeast" w:line="370"/>
              <w:ind w:left="57" w:right="28" w:hanging="0"/>
              <w:rPr>
                <w:szCs w:val="27"/>
              </w:rPr>
            </w:pPr>
            <w:r>
              <w:rPr>
                <w:szCs w:val="27"/>
              </w:rPr>
            </w:r>
          </w:p>
          <w:p>
            <w:pPr>
              <w:pStyle w:val="F21"/>
              <w:tabs>
                <w:tab w:val="left" w:pos="480" w:leader="none"/>
                <w:tab w:val="left" w:pos="567" w:leader="none"/>
              </w:tabs>
              <w:spacing w:lineRule="atLeast" w:line="370"/>
              <w:ind w:left="57" w:right="28" w:hanging="0"/>
              <w:rPr>
                <w:szCs w:val="27"/>
              </w:rPr>
            </w:pPr>
            <w:r>
              <w:rPr>
                <w:szCs w:val="27"/>
              </w:rPr>
              <w:t>城巴</w:t>
            </w:r>
            <w:r>
              <w:rPr>
                <w:szCs w:val="27"/>
              </w:rPr>
              <w:t>E11</w:t>
            </w:r>
            <w:r>
              <w:rPr>
                <w:szCs w:val="27"/>
              </w:rPr>
              <w:t>／</w:t>
            </w:r>
            <w:r>
              <w:rPr>
                <w:szCs w:val="27"/>
              </w:rPr>
              <w:t>E21</w:t>
            </w:r>
            <w:r>
              <w:rPr>
                <w:szCs w:val="27"/>
              </w:rPr>
              <w:t>／</w:t>
            </w:r>
            <w:r>
              <w:rPr>
                <w:szCs w:val="27"/>
              </w:rPr>
              <w:t>E22(E22A)</w:t>
            </w:r>
            <w:r>
              <w:rPr>
                <w:rFonts w:eastAsia="Wingdings 3" w:cs="Wingdings 3" w:ascii="Wingdings 3" w:hAnsi="Wingdings 3"/>
              </w:rPr>
              <w:t></w:t>
            </w:r>
            <w:r>
              <w:rPr>
                <w:szCs w:val="27"/>
              </w:rPr>
              <w:t>城巴</w:t>
            </w:r>
            <w:r>
              <w:rPr>
                <w:szCs w:val="27"/>
              </w:rPr>
              <w:t>A10</w:t>
            </w:r>
            <w:r>
              <w:rPr>
                <w:szCs w:val="27"/>
              </w:rPr>
              <w:t>／</w:t>
            </w:r>
            <w:r>
              <w:rPr>
                <w:szCs w:val="27"/>
              </w:rPr>
              <w:t>A11</w:t>
            </w:r>
            <w:r>
              <w:rPr>
                <w:szCs w:val="27"/>
              </w:rPr>
              <w:t>／</w:t>
            </w:r>
            <w:r>
              <w:rPr>
                <w:szCs w:val="27"/>
              </w:rPr>
              <w:t>A12</w:t>
            </w:r>
            <w:r>
              <w:rPr>
                <w:szCs w:val="27"/>
              </w:rPr>
              <w:t>／</w:t>
            </w:r>
            <w:r>
              <w:rPr>
                <w:szCs w:val="27"/>
              </w:rPr>
              <w:t>A21</w:t>
            </w:r>
            <w:r>
              <w:rPr>
                <w:szCs w:val="27"/>
              </w:rPr>
              <w:t>／</w:t>
            </w:r>
            <w:r>
              <w:rPr>
                <w:szCs w:val="27"/>
              </w:rPr>
              <w:t>A22‍</w:t>
            </w:r>
            <w:r>
              <w:rPr>
                <w:szCs w:val="27"/>
              </w:rPr>
              <w:t>／</w:t>
            </w:r>
            <w:r>
              <w:rPr>
                <w:szCs w:val="27"/>
              </w:rPr>
              <w:t>A29</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4.0-24.0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27</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機場</w:t>
            </w:r>
            <w:r>
              <w:rPr>
                <w:szCs w:val="27"/>
              </w:rPr>
              <w:t>(</w:t>
            </w:r>
            <w:r>
              <w:rPr>
                <w:szCs w:val="27"/>
              </w:rPr>
              <w:t>地面運輸中心</w:t>
            </w:r>
            <w:r>
              <w:rPr>
                <w:szCs w:val="27"/>
              </w:rPr>
              <w:t xml:space="preserve">) </w:t>
            </w:r>
          </w:p>
        </w:tc>
        <w:tc>
          <w:tcPr>
            <w:tcW w:w="4428" w:type="dxa"/>
            <w:tcBorders/>
          </w:tcPr>
          <w:p>
            <w:pPr>
              <w:pStyle w:val="F21"/>
              <w:tabs>
                <w:tab w:val="left" w:pos="480" w:leader="none"/>
                <w:tab w:val="left" w:pos="567" w:leader="none"/>
              </w:tabs>
              <w:spacing w:lineRule="atLeast" w:line="370"/>
              <w:ind w:left="57" w:right="28" w:hanging="0"/>
              <w:rPr>
                <w:szCs w:val="27"/>
              </w:rPr>
            </w:pPr>
            <w:r>
              <w:rPr>
                <w:spacing w:val="16"/>
                <w:szCs w:val="27"/>
              </w:rPr>
              <w:t>城巴</w:t>
            </w:r>
            <w:r>
              <w:rPr>
                <w:spacing w:val="16"/>
                <w:szCs w:val="27"/>
              </w:rPr>
              <w:t>E11</w:t>
            </w:r>
            <w:r>
              <w:rPr>
                <w:spacing w:val="16"/>
                <w:szCs w:val="27"/>
              </w:rPr>
              <w:t>／</w:t>
            </w:r>
            <w:r>
              <w:rPr>
                <w:spacing w:val="16"/>
                <w:szCs w:val="27"/>
              </w:rPr>
              <w:t>E21</w:t>
            </w:r>
            <w:r>
              <w:rPr>
                <w:spacing w:val="16"/>
                <w:szCs w:val="27"/>
              </w:rPr>
              <w:t>／</w:t>
            </w:r>
            <w:r>
              <w:rPr>
                <w:spacing w:val="16"/>
                <w:szCs w:val="27"/>
              </w:rPr>
              <w:t>E22(E22A</w:t>
            </w:r>
            <w:r>
              <w:rPr>
                <w:spacing w:val="16"/>
                <w:szCs w:val="27"/>
              </w:rPr>
              <w:t>／</w:t>
            </w:r>
            <w:r>
              <w:rPr>
                <w:spacing w:val="16"/>
                <w:szCs w:val="27"/>
              </w:rPr>
              <w:t>E22P</w:t>
            </w:r>
            <w:r>
              <w:rPr>
                <w:spacing w:val="16"/>
                <w:szCs w:val="27"/>
              </w:rPr>
              <w:t>／</w:t>
            </w:r>
            <w:r>
              <w:rPr>
                <w:spacing w:val="16"/>
                <w:szCs w:val="27"/>
              </w:rPr>
              <w:t>E22X)</w:t>
            </w:r>
            <w:r>
              <w:rPr>
                <w:rFonts w:eastAsia="Wingdings 3" w:cs="Wingdings 3" w:ascii="Wingdings 3" w:hAnsi="Wingdings 3"/>
                <w:spacing w:val="16"/>
              </w:rPr>
              <w:t></w:t>
            </w:r>
            <w:r>
              <w:rPr>
                <w:spacing w:val="16"/>
                <w:szCs w:val="27"/>
              </w:rPr>
              <w:t>城巴</w:t>
            </w:r>
            <w:r>
              <w:rPr>
                <w:spacing w:val="16"/>
                <w:szCs w:val="27"/>
              </w:rPr>
              <w:t>A10</w:t>
            </w:r>
            <w:r>
              <w:rPr>
                <w:spacing w:val="16"/>
                <w:szCs w:val="27"/>
              </w:rPr>
              <w:t>／</w:t>
            </w:r>
            <w:r>
              <w:rPr>
                <w:spacing w:val="16"/>
                <w:szCs w:val="27"/>
              </w:rPr>
              <w:t>A11</w:t>
            </w:r>
            <w:r>
              <w:rPr>
                <w:spacing w:val="16"/>
                <w:szCs w:val="27"/>
              </w:rPr>
              <w:t>／</w:t>
            </w:r>
            <w:r>
              <w:rPr>
                <w:szCs w:val="27"/>
              </w:rPr>
              <w:t>A12</w:t>
            </w:r>
            <w:r>
              <w:rPr>
                <w:szCs w:val="27"/>
              </w:rPr>
              <w:t>／</w:t>
            </w:r>
            <w:r>
              <w:rPr>
                <w:szCs w:val="27"/>
              </w:rPr>
              <w:t>A21</w:t>
            </w:r>
            <w:r>
              <w:rPr>
                <w:szCs w:val="27"/>
              </w:rPr>
              <w:t>／</w:t>
            </w:r>
            <w:r>
              <w:rPr>
                <w:szCs w:val="27"/>
              </w:rPr>
              <w:t>A22</w:t>
            </w:r>
            <w:r>
              <w:rPr>
                <w:szCs w:val="27"/>
              </w:rPr>
              <w:t>／</w:t>
            </w:r>
            <w:r>
              <w:rPr>
                <w:szCs w:val="27"/>
              </w:rPr>
              <w:t>A29(</w:t>
            </w:r>
            <w:r>
              <w:rPr>
                <w:szCs w:val="27"/>
              </w:rPr>
              <w:t>市區方向</w:t>
            </w:r>
            <w:r>
              <w:rPr>
                <w:szCs w:val="27"/>
              </w:rPr>
              <w:t>)</w:t>
            </w:r>
          </w:p>
          <w:p>
            <w:pPr>
              <w:pStyle w:val="F21"/>
              <w:tabs>
                <w:tab w:val="left" w:pos="480" w:leader="none"/>
                <w:tab w:val="left" w:pos="567" w:leader="none"/>
              </w:tabs>
              <w:spacing w:lineRule="atLeast" w:line="370"/>
              <w:ind w:left="57" w:right="28" w:hanging="0"/>
              <w:rPr>
                <w:szCs w:val="27"/>
              </w:rPr>
            </w:pPr>
            <w:r>
              <w:rPr>
                <w:szCs w:val="27"/>
              </w:rPr>
            </w:r>
          </w:p>
          <w:p>
            <w:pPr>
              <w:pStyle w:val="F21"/>
              <w:tabs>
                <w:tab w:val="left" w:pos="480" w:leader="none"/>
                <w:tab w:val="left" w:pos="567" w:leader="none"/>
              </w:tabs>
              <w:spacing w:lineRule="atLeast" w:line="370"/>
              <w:ind w:left="57" w:right="28" w:hanging="0"/>
              <w:rPr>
                <w:szCs w:val="27"/>
              </w:rPr>
            </w:pPr>
            <w:r>
              <w:rPr>
                <w:szCs w:val="27"/>
              </w:rPr>
              <w:t>城巴</w:t>
            </w:r>
            <w:r>
              <w:rPr>
                <w:szCs w:val="27"/>
              </w:rPr>
              <w:t>A10</w:t>
            </w:r>
            <w:r>
              <w:rPr>
                <w:szCs w:val="27"/>
              </w:rPr>
              <w:t>／</w:t>
            </w:r>
            <w:r>
              <w:rPr>
                <w:szCs w:val="27"/>
              </w:rPr>
              <w:t>A11</w:t>
            </w:r>
            <w:r>
              <w:rPr>
                <w:szCs w:val="27"/>
              </w:rPr>
              <w:t>／</w:t>
            </w:r>
            <w:r>
              <w:rPr>
                <w:szCs w:val="27"/>
              </w:rPr>
              <w:t>A12</w:t>
            </w:r>
            <w:r>
              <w:rPr>
                <w:szCs w:val="27"/>
              </w:rPr>
              <w:t>／</w:t>
            </w:r>
            <w:r>
              <w:rPr>
                <w:szCs w:val="27"/>
              </w:rPr>
              <w:t>A21</w:t>
            </w:r>
            <w:r>
              <w:rPr>
                <w:szCs w:val="27"/>
              </w:rPr>
              <w:t>／</w:t>
            </w:r>
            <w:r>
              <w:rPr>
                <w:szCs w:val="27"/>
              </w:rPr>
              <w:t>A22</w:t>
            </w:r>
            <w:r>
              <w:rPr>
                <w:szCs w:val="27"/>
              </w:rPr>
              <w:t>／</w:t>
            </w:r>
            <w:r>
              <w:rPr>
                <w:szCs w:val="27"/>
              </w:rPr>
              <w:t>A29(</w:t>
            </w:r>
            <w:r>
              <w:rPr>
                <w:szCs w:val="27"/>
              </w:rPr>
              <w:t>機場方向</w:t>
            </w:r>
            <w:r>
              <w:rPr>
                <w:szCs w:val="27"/>
              </w:rPr>
              <w:t>)</w:t>
            </w:r>
            <w:r>
              <w:rPr>
                <w:rFonts w:eastAsia="Wingdings 3" w:cs="Wingdings 3" w:ascii="Wingdings 3" w:hAnsi="Wingdings 3"/>
              </w:rPr>
              <w:t></w:t>
            </w:r>
            <w:r>
              <w:rPr>
                <w:szCs w:val="27"/>
              </w:rPr>
              <w:t>城巴</w:t>
            </w:r>
            <w:r>
              <w:rPr>
                <w:szCs w:val="27"/>
              </w:rPr>
              <w:t>A10‍</w:t>
            </w:r>
            <w:r>
              <w:rPr>
                <w:szCs w:val="27"/>
              </w:rPr>
              <w:t>／</w:t>
            </w:r>
            <w:r>
              <w:rPr>
                <w:szCs w:val="27"/>
              </w:rPr>
              <w:t>A11</w:t>
            </w:r>
            <w:r>
              <w:rPr>
                <w:szCs w:val="27"/>
              </w:rPr>
              <w:t>／</w:t>
            </w:r>
            <w:r>
              <w:rPr>
                <w:szCs w:val="27"/>
              </w:rPr>
              <w:t>A12</w:t>
            </w:r>
            <w:r>
              <w:rPr>
                <w:szCs w:val="27"/>
              </w:rPr>
              <w:t>／</w:t>
            </w:r>
            <w:r>
              <w:rPr>
                <w:szCs w:val="27"/>
              </w:rPr>
              <w:t>A21</w:t>
            </w:r>
            <w:r>
              <w:rPr>
                <w:szCs w:val="27"/>
              </w:rPr>
              <w:t>／</w:t>
            </w:r>
            <w:r>
              <w:rPr>
                <w:szCs w:val="27"/>
              </w:rPr>
              <w:t>A22</w:t>
            </w:r>
            <w:r>
              <w:rPr>
                <w:szCs w:val="27"/>
              </w:rPr>
              <w:t>／</w:t>
            </w:r>
            <w:r>
              <w:rPr>
                <w:szCs w:val="27"/>
              </w:rPr>
              <w:t>A29</w:t>
            </w:r>
            <w:r>
              <w:rPr>
                <w:szCs w:val="27"/>
              </w:rPr>
              <w:t>／</w:t>
            </w:r>
            <w:r>
              <w:rPr>
                <w:szCs w:val="27"/>
              </w:rPr>
              <w:t>E23(</w:t>
            </w:r>
            <w:r>
              <w:rPr>
                <w:szCs w:val="27"/>
              </w:rPr>
              <w:t>市區方向</w:t>
            </w:r>
            <w:r>
              <w:rPr>
                <w:szCs w:val="27"/>
              </w:rPr>
              <w:t>)</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4.0-24.0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28</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香港仔海傍道、薄扶林道及西區海底隧道收費廣場</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7</w:t>
            </w:r>
            <w:r>
              <w:rPr>
                <w:szCs w:val="27"/>
              </w:rPr>
              <w:t>／</w:t>
            </w:r>
            <w:r>
              <w:rPr>
                <w:szCs w:val="27"/>
              </w:rPr>
              <w:t>48</w:t>
            </w:r>
            <w:r>
              <w:rPr>
                <w:szCs w:val="27"/>
              </w:rPr>
              <w:t>／</w:t>
            </w:r>
            <w:r>
              <w:rPr>
                <w:szCs w:val="27"/>
              </w:rPr>
              <w:t>71</w:t>
            </w:r>
            <w:r>
              <w:rPr>
                <w:szCs w:val="27"/>
              </w:rPr>
              <w:t>／</w:t>
            </w:r>
            <w:r>
              <w:rPr>
                <w:szCs w:val="27"/>
              </w:rPr>
              <w:t>73</w:t>
            </w:r>
            <w:r>
              <w:rPr>
                <w:szCs w:val="27"/>
              </w:rPr>
              <w:t>／</w:t>
            </w:r>
            <w:r>
              <w:rPr>
                <w:szCs w:val="27"/>
              </w:rPr>
              <w:t>97A</w:t>
            </w:r>
            <w:r>
              <w:rPr>
                <w:szCs w:val="27"/>
              </w:rPr>
              <w:t>／</w:t>
            </w:r>
            <w:r>
              <w:rPr>
                <w:szCs w:val="27"/>
              </w:rPr>
              <w:t>973‍</w:t>
            </w:r>
            <w:r>
              <w:rPr>
                <w:szCs w:val="27"/>
              </w:rPr>
              <w:t>／新巴</w:t>
            </w:r>
            <w:r>
              <w:rPr>
                <w:szCs w:val="27"/>
              </w:rPr>
              <w:t>43M</w:t>
            </w:r>
            <w:r>
              <w:rPr>
                <w:szCs w:val="27"/>
              </w:rPr>
              <w:t>／</w:t>
            </w:r>
            <w:r>
              <w:rPr>
                <w:szCs w:val="27"/>
              </w:rPr>
              <w:t>43X</w:t>
            </w:r>
            <w:r>
              <w:rPr>
                <w:szCs w:val="27"/>
              </w:rPr>
              <w:t>／</w:t>
            </w:r>
            <w:r>
              <w:rPr>
                <w:szCs w:val="27"/>
              </w:rPr>
              <w:t>46X</w:t>
            </w:r>
            <w:r>
              <w:rPr>
                <w:szCs w:val="27"/>
              </w:rPr>
              <w:t>／</w:t>
            </w:r>
            <w:r>
              <w:rPr>
                <w:szCs w:val="27"/>
              </w:rPr>
              <w:t>78‍</w:t>
            </w:r>
            <w:r>
              <w:rPr>
                <w:szCs w:val="27"/>
              </w:rPr>
              <w:t>／</w:t>
            </w:r>
            <w:r>
              <w:rPr>
                <w:szCs w:val="27"/>
              </w:rPr>
              <w:t>95</w:t>
            </w:r>
            <w:r>
              <w:rPr>
                <w:szCs w:val="27"/>
              </w:rPr>
              <w:t>／</w:t>
            </w:r>
            <w:r>
              <w:rPr>
                <w:szCs w:val="27"/>
              </w:rPr>
              <w:t>970(970X)</w:t>
            </w:r>
            <w:r>
              <w:rPr>
                <w:szCs w:val="27"/>
              </w:rPr>
              <w:t>／</w:t>
            </w:r>
            <w:r>
              <w:rPr>
                <w:szCs w:val="27"/>
              </w:rPr>
              <w:t>971</w:t>
            </w:r>
            <w:r>
              <w:rPr>
                <w:rFonts w:eastAsia="Wingdings 3" w:cs="Wingdings 3" w:ascii="Wingdings 3" w:hAnsi="Wingdings 3"/>
              </w:rPr>
              <w:t></w:t>
            </w:r>
            <w:r>
              <w:rPr>
                <w:szCs w:val="27"/>
              </w:rPr>
              <w:t>城巴</w:t>
            </w:r>
            <w:r>
              <w:rPr>
                <w:szCs w:val="27"/>
              </w:rPr>
              <w:t>A10</w:t>
            </w:r>
          </w:p>
          <w:p>
            <w:pPr>
              <w:pStyle w:val="F21"/>
              <w:tabs>
                <w:tab w:val="left" w:pos="480" w:leader="none"/>
                <w:tab w:val="left" w:pos="567" w:leader="none"/>
              </w:tabs>
              <w:spacing w:lineRule="atLeast" w:line="370"/>
              <w:ind w:left="57" w:right="28" w:hanging="0"/>
              <w:rPr>
                <w:szCs w:val="27"/>
              </w:rPr>
            </w:pPr>
            <w:r>
              <w:rPr>
                <w:szCs w:val="27"/>
              </w:rPr>
            </w:r>
          </w:p>
          <w:p>
            <w:pPr>
              <w:pStyle w:val="F21"/>
              <w:tabs>
                <w:tab w:val="left" w:pos="480" w:leader="none"/>
                <w:tab w:val="left" w:pos="567" w:leader="none"/>
              </w:tabs>
              <w:spacing w:lineRule="atLeast" w:line="370"/>
              <w:ind w:left="57" w:right="28" w:hanging="0"/>
              <w:rPr>
                <w:szCs w:val="27"/>
              </w:rPr>
            </w:pPr>
            <w:r>
              <w:rPr>
                <w:szCs w:val="27"/>
              </w:rPr>
              <w:t>城巴</w:t>
            </w:r>
            <w:r>
              <w:rPr>
                <w:szCs w:val="27"/>
              </w:rPr>
              <w:t>71P</w:t>
            </w:r>
            <w:r>
              <w:rPr>
                <w:szCs w:val="27"/>
              </w:rPr>
              <w:t>／</w:t>
            </w:r>
            <w:r>
              <w:rPr>
                <w:szCs w:val="27"/>
              </w:rPr>
              <w:t>90C</w:t>
            </w:r>
            <w:r>
              <w:rPr>
                <w:szCs w:val="27"/>
              </w:rPr>
              <w:t>／</w:t>
            </w:r>
            <w:r>
              <w:rPr>
                <w:szCs w:val="27"/>
              </w:rPr>
              <w:t>973P</w:t>
            </w:r>
            <w:r>
              <w:rPr>
                <w:rFonts w:eastAsia="Wingdings 3" w:cs="Wingdings 3" w:ascii="Wingdings 3" w:hAnsi="Wingdings 3"/>
              </w:rPr>
              <w:t></w:t>
            </w:r>
            <w:r>
              <w:rPr>
                <w:szCs w:val="27"/>
              </w:rPr>
              <w:t>城巴</w:t>
            </w:r>
            <w:r>
              <w:rPr>
                <w:szCs w:val="27"/>
              </w:rPr>
              <w:t>A10</w:t>
            </w:r>
          </w:p>
          <w:p>
            <w:pPr>
              <w:pStyle w:val="F21"/>
              <w:tabs>
                <w:tab w:val="left" w:pos="480" w:leader="none"/>
                <w:tab w:val="left" w:pos="567" w:leader="none"/>
              </w:tabs>
              <w:spacing w:lineRule="atLeast" w:line="370"/>
              <w:ind w:left="57" w:right="28" w:hanging="0"/>
              <w:rPr>
                <w:szCs w:val="27"/>
              </w:rPr>
            </w:pPr>
            <w:r>
              <w:rPr>
                <w:szCs w:val="27"/>
              </w:rPr>
            </w:r>
          </w:p>
          <w:p>
            <w:pPr>
              <w:pStyle w:val="F21"/>
              <w:tabs>
                <w:tab w:val="left" w:pos="480" w:leader="none"/>
                <w:tab w:val="left" w:pos="567" w:leader="none"/>
              </w:tabs>
              <w:spacing w:lineRule="atLeast" w:line="370"/>
              <w:ind w:left="57" w:right="28" w:hanging="0"/>
              <w:rPr>
                <w:szCs w:val="27"/>
              </w:rPr>
            </w:pPr>
            <w:r>
              <w:rPr>
                <w:szCs w:val="27"/>
              </w:rPr>
              <w:t>城巴</w:t>
            </w:r>
            <w:r>
              <w:rPr>
                <w:szCs w:val="27"/>
              </w:rPr>
              <w:t>A10</w:t>
            </w:r>
            <w:r>
              <w:rPr>
                <w:rFonts w:eastAsia="Wingdings 3" w:cs="Wingdings 3" w:ascii="Wingdings 3" w:hAnsi="Wingdings 3"/>
              </w:rPr>
              <w:t></w:t>
            </w:r>
            <w:r>
              <w:rPr>
                <w:szCs w:val="27"/>
              </w:rPr>
              <w:t>城巴</w:t>
            </w:r>
            <w:r>
              <w:rPr>
                <w:szCs w:val="27"/>
              </w:rPr>
              <w:t>47P</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2.5-13.6</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29</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西區海底隧道收費廣場</w:t>
            </w:r>
            <w:r>
              <w:rPr>
                <w:szCs w:val="27"/>
              </w:rPr>
              <w:t>(</w:t>
            </w:r>
            <w:r>
              <w:rPr>
                <w:szCs w:val="27"/>
              </w:rPr>
              <w:t>往港島方向</w:t>
            </w:r>
            <w:r>
              <w:rPr>
                <w:szCs w:val="27"/>
              </w:rPr>
              <w:t>)</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E11</w:t>
            </w:r>
            <w:r>
              <w:rPr>
                <w:rFonts w:eastAsia="Wingdings 3" w:cs="Wingdings 3" w:ascii="Wingdings 3" w:hAnsi="Wingdings 3"/>
              </w:rPr>
              <w:t></w:t>
            </w:r>
            <w:r>
              <w:rPr>
                <w:szCs w:val="27"/>
              </w:rPr>
              <w:t>九巴</w:t>
            </w:r>
            <w:r>
              <w:rPr>
                <w:szCs w:val="27"/>
              </w:rPr>
              <w:t>373A</w:t>
            </w:r>
            <w:r>
              <w:rPr>
                <w:szCs w:val="27"/>
              </w:rPr>
              <w:t>，</w:t>
            </w:r>
            <w:r>
              <w:rPr>
                <w:szCs w:val="27"/>
              </w:rPr>
              <w:t>934</w:t>
            </w:r>
            <w:r>
              <w:rPr>
                <w:szCs w:val="27"/>
              </w:rPr>
              <w:t>，</w:t>
            </w:r>
            <w:r>
              <w:rPr>
                <w:szCs w:val="27"/>
              </w:rPr>
              <w:t>935</w:t>
            </w:r>
            <w:r>
              <w:rPr>
                <w:szCs w:val="27"/>
              </w:rPr>
              <w:t>，</w:t>
            </w:r>
            <w:r>
              <w:rPr>
                <w:szCs w:val="27"/>
              </w:rPr>
              <w:t>960(960P</w:t>
            </w:r>
            <w:r>
              <w:rPr>
                <w:szCs w:val="27"/>
              </w:rPr>
              <w:t>，</w:t>
            </w:r>
            <w:r>
              <w:rPr>
                <w:szCs w:val="27"/>
              </w:rPr>
              <w:t>960S)</w:t>
            </w:r>
            <w:r>
              <w:rPr>
                <w:szCs w:val="27"/>
              </w:rPr>
              <w:t>，</w:t>
            </w:r>
            <w:r>
              <w:rPr>
                <w:szCs w:val="27"/>
              </w:rPr>
              <w:t>961</w:t>
            </w:r>
            <w:r>
              <w:rPr>
                <w:szCs w:val="27"/>
              </w:rPr>
              <w:t>，</w:t>
            </w:r>
            <w:r>
              <w:rPr>
                <w:szCs w:val="27"/>
              </w:rPr>
              <w:t>968</w:t>
            </w:r>
            <w:r>
              <w:rPr>
                <w:szCs w:val="27"/>
              </w:rPr>
              <w:t>，新巴</w:t>
            </w:r>
            <w:r>
              <w:rPr>
                <w:szCs w:val="27"/>
              </w:rPr>
              <w:t>970(970X)</w:t>
            </w:r>
            <w:r>
              <w:rPr>
                <w:szCs w:val="27"/>
              </w:rPr>
              <w:t>，</w:t>
            </w:r>
            <w:r>
              <w:rPr>
                <w:szCs w:val="27"/>
              </w:rPr>
              <w:t>971</w:t>
            </w:r>
            <w:r>
              <w:rPr>
                <w:szCs w:val="27"/>
              </w:rPr>
              <w:t>，城巴</w:t>
            </w:r>
            <w:r>
              <w:rPr>
                <w:szCs w:val="27"/>
              </w:rPr>
              <w:t>930(930A)</w:t>
            </w:r>
            <w:r>
              <w:rPr>
                <w:szCs w:val="27"/>
              </w:rPr>
              <w:t>，</w:t>
            </w:r>
            <w:r>
              <w:rPr>
                <w:szCs w:val="27"/>
              </w:rPr>
              <w:t>962(962A</w:t>
            </w:r>
            <w:r>
              <w:rPr>
                <w:szCs w:val="27"/>
              </w:rPr>
              <w:t>，</w:t>
            </w:r>
            <w:r>
              <w:rPr>
                <w:szCs w:val="27"/>
              </w:rPr>
              <w:t>962B</w:t>
            </w:r>
            <w:r>
              <w:rPr>
                <w:szCs w:val="27"/>
              </w:rPr>
              <w:t>，</w:t>
            </w:r>
            <w:r>
              <w:rPr>
                <w:szCs w:val="27"/>
              </w:rPr>
              <w:t>962P</w:t>
            </w:r>
            <w:r>
              <w:rPr>
                <w:szCs w:val="27"/>
              </w:rPr>
              <w:t>，</w:t>
            </w:r>
            <w:r>
              <w:rPr>
                <w:szCs w:val="27"/>
              </w:rPr>
              <w:t>962X</w:t>
            </w:r>
            <w:r>
              <w:rPr>
                <w:szCs w:val="27"/>
              </w:rPr>
              <w:t>，</w:t>
            </w:r>
            <w:r>
              <w:rPr>
                <w:szCs w:val="27"/>
              </w:rPr>
              <w:t>962S)</w:t>
            </w:r>
            <w:r>
              <w:rPr>
                <w:szCs w:val="27"/>
              </w:rPr>
              <w:t>，</w:t>
            </w:r>
            <w:r>
              <w:rPr>
                <w:szCs w:val="27"/>
              </w:rPr>
              <w:t>967(967X)</w:t>
            </w:r>
            <w:r>
              <w:rPr>
                <w:szCs w:val="27"/>
              </w:rPr>
              <w:t>，</w:t>
            </w:r>
            <w:r>
              <w:rPr>
                <w:szCs w:val="27"/>
              </w:rPr>
              <w:t>969(969A</w:t>
            </w:r>
            <w:r>
              <w:rPr>
                <w:szCs w:val="27"/>
              </w:rPr>
              <w:t>，</w:t>
            </w:r>
            <w:r>
              <w:rPr>
                <w:szCs w:val="27"/>
              </w:rPr>
              <w:t>969B</w:t>
            </w:r>
            <w:r>
              <w:rPr>
                <w:szCs w:val="27"/>
              </w:rPr>
              <w:t>，</w:t>
            </w:r>
            <w:r>
              <w:rPr>
                <w:szCs w:val="27"/>
              </w:rPr>
              <w:t>969P</w:t>
            </w:r>
            <w:r>
              <w:rPr>
                <w:szCs w:val="27"/>
              </w:rPr>
              <w:t>，</w:t>
            </w:r>
            <w:r>
              <w:rPr>
                <w:szCs w:val="27"/>
              </w:rPr>
              <w:t>969X)</w:t>
            </w:r>
            <w:r>
              <w:rPr>
                <w:szCs w:val="27"/>
              </w:rPr>
              <w:t>，</w:t>
            </w:r>
            <w:r>
              <w:rPr>
                <w:szCs w:val="27"/>
              </w:rPr>
              <w:t>973</w:t>
            </w:r>
            <w:r>
              <w:rPr>
                <w:szCs w:val="27"/>
              </w:rPr>
              <w:t>，九巴／新巴</w:t>
            </w:r>
            <w:r>
              <w:rPr>
                <w:szCs w:val="27"/>
              </w:rPr>
              <w:t>904</w:t>
            </w:r>
            <w:r>
              <w:rPr>
                <w:szCs w:val="27"/>
              </w:rPr>
              <w:t>，</w:t>
            </w:r>
            <w:r>
              <w:rPr>
                <w:szCs w:val="27"/>
              </w:rPr>
              <w:t>905</w:t>
            </w:r>
            <w:r>
              <w:rPr>
                <w:szCs w:val="27"/>
              </w:rPr>
              <w:t>，</w:t>
            </w:r>
            <w:r>
              <w:rPr>
                <w:szCs w:val="27"/>
              </w:rPr>
              <w:t>914(914X)</w:t>
            </w:r>
            <w:r>
              <w:rPr>
                <w:szCs w:val="27"/>
              </w:rPr>
              <w:t>，</w:t>
            </w:r>
            <w:r>
              <w:rPr>
                <w:szCs w:val="27"/>
              </w:rPr>
              <w:t>948(948P)</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5.0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30</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德輔道中</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N11</w:t>
            </w:r>
            <w:r>
              <w:rPr>
                <w:rFonts w:eastAsia="Wingdings 3" w:cs="Wingdings 3" w:ascii="Wingdings 3" w:hAnsi="Wingdings 3"/>
              </w:rPr>
              <w:t></w:t>
            </w:r>
            <w:r>
              <w:rPr>
                <w:rFonts w:ascii="華康細明體" w:hAnsi="華康細明體" w:cs="華康細明體"/>
                <w:szCs w:val="27"/>
              </w:rPr>
              <w:t>城巴</w:t>
            </w:r>
            <w:r>
              <w:rPr>
                <w:szCs w:val="27"/>
              </w:rPr>
              <w:t>5B</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3.4</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31</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機場</w:t>
            </w:r>
            <w:r>
              <w:rPr>
                <w:szCs w:val="27"/>
              </w:rPr>
              <w:t>(</w:t>
            </w:r>
            <w:r>
              <w:rPr>
                <w:szCs w:val="27"/>
              </w:rPr>
              <w:t>地面運輸中心</w:t>
            </w:r>
            <w:r>
              <w:rPr>
                <w:szCs w:val="27"/>
              </w:rPr>
              <w:t>)</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E22X</w:t>
            </w:r>
            <w:r>
              <w:rPr>
                <w:rFonts w:eastAsia="Wingdings 3" w:cs="Wingdings 3" w:ascii="Wingdings 3" w:hAnsi="Wingdings 3"/>
              </w:rPr>
              <w:t></w:t>
            </w:r>
            <w:r>
              <w:rPr>
                <w:szCs w:val="27"/>
              </w:rPr>
              <w:t>城巴</w:t>
            </w:r>
            <w:r>
              <w:rPr>
                <w:szCs w:val="27"/>
              </w:rPr>
              <w:t>A10</w:t>
            </w:r>
            <w:r>
              <w:rPr>
                <w:szCs w:val="27"/>
              </w:rPr>
              <w:t>／</w:t>
            </w:r>
            <w:r>
              <w:rPr>
                <w:szCs w:val="27"/>
              </w:rPr>
              <w:t>A11</w:t>
            </w:r>
            <w:r>
              <w:rPr>
                <w:szCs w:val="27"/>
              </w:rPr>
              <w:t>／</w:t>
            </w:r>
            <w:r>
              <w:rPr>
                <w:szCs w:val="27"/>
              </w:rPr>
              <w:t>A12</w:t>
            </w:r>
            <w:r>
              <w:rPr>
                <w:szCs w:val="27"/>
              </w:rPr>
              <w:t>／</w:t>
            </w:r>
            <w:r>
              <w:rPr>
                <w:szCs w:val="27"/>
              </w:rPr>
              <w:t>A21</w:t>
            </w:r>
            <w:r>
              <w:rPr>
                <w:szCs w:val="27"/>
              </w:rPr>
              <w:t>／</w:t>
            </w:r>
            <w:r>
              <w:rPr>
                <w:szCs w:val="27"/>
              </w:rPr>
              <w:t>A22</w:t>
            </w:r>
            <w:r>
              <w:rPr>
                <w:szCs w:val="27"/>
              </w:rPr>
              <w:t>／</w:t>
            </w:r>
            <w:r>
              <w:rPr>
                <w:szCs w:val="27"/>
              </w:rPr>
              <w:t>A29(</w:t>
            </w:r>
            <w:r>
              <w:rPr>
                <w:szCs w:val="27"/>
              </w:rPr>
              <w:t>市區方向</w:t>
            </w:r>
            <w:r>
              <w:rPr>
                <w:szCs w:val="27"/>
              </w:rPr>
              <w:t>)</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18.0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32</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旺角道、美孚新邨、長沙灣道</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E21A</w:t>
            </w:r>
            <w:r>
              <w:rPr>
                <w:rFonts w:eastAsia="Wingdings 3" w:cs="Wingdings 3" w:ascii="Wingdings 3" w:hAnsi="Wingdings 3"/>
              </w:rPr>
              <w:t></w:t>
            </w:r>
            <w:r>
              <w:rPr>
                <w:szCs w:val="27"/>
              </w:rPr>
              <w:t>城巴</w:t>
            </w:r>
            <w:r>
              <w:rPr>
                <w:szCs w:val="27"/>
              </w:rPr>
              <w:t>E21</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4.8-14.0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33</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元朗青山公路</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龍運</w:t>
            </w:r>
            <w:r>
              <w:rPr>
                <w:szCs w:val="27"/>
              </w:rPr>
              <w:t>E34</w:t>
            </w:r>
            <w:r>
              <w:rPr>
                <w:rFonts w:eastAsia="Wingdings 3" w:cs="Wingdings 3" w:ascii="Wingdings 3" w:hAnsi="Wingdings 3"/>
              </w:rPr>
              <w:t></w:t>
            </w:r>
            <w:r>
              <w:rPr>
                <w:rFonts w:ascii="華康細明體" w:hAnsi="華康細明體" w:cs="華康細明體"/>
                <w:szCs w:val="27"/>
              </w:rPr>
              <w:t>九巴</w:t>
            </w:r>
            <w:r>
              <w:rPr>
                <w:szCs w:val="27"/>
              </w:rPr>
              <w:t>B1</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34</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薄扶林道瑪麗醫院</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新巴</w:t>
            </w:r>
            <w:r>
              <w:rPr>
                <w:szCs w:val="27"/>
              </w:rPr>
              <w:t>4(4X)</w:t>
            </w:r>
            <w:r>
              <w:rPr>
                <w:szCs w:val="27"/>
              </w:rPr>
              <w:t>／</w:t>
            </w:r>
            <w:r>
              <w:rPr>
                <w:szCs w:val="27"/>
              </w:rPr>
              <w:t>30X</w:t>
            </w:r>
            <w:r>
              <w:rPr>
                <w:rFonts w:eastAsia="Wingdings 3" w:cs="Wingdings 3" w:ascii="Wingdings 3" w:hAnsi="Wingdings 3"/>
              </w:rPr>
              <w:t></w:t>
            </w:r>
            <w:r>
              <w:rPr>
                <w:szCs w:val="27"/>
              </w:rPr>
              <w:t>城巴</w:t>
            </w:r>
            <w:r>
              <w:rPr>
                <w:szCs w:val="27"/>
              </w:rPr>
              <w:t>A10</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4.1-6.5</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35</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順東路富東邨、達東路美東街</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S52</w:t>
            </w:r>
            <w:r>
              <w:rPr>
                <w:rFonts w:eastAsia="Wingdings 3" w:cs="Wingdings 3" w:ascii="Wingdings 3" w:hAnsi="Wingdings 3"/>
              </w:rPr>
              <w:t></w:t>
            </w:r>
            <w:r>
              <w:rPr>
                <w:szCs w:val="27"/>
              </w:rPr>
              <w:t>城巴</w:t>
            </w:r>
            <w:r>
              <w:rPr>
                <w:szCs w:val="27"/>
              </w:rPr>
              <w:t>E21</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3.0-4.0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36</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青嶼幹線收費廣場</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E23</w:t>
            </w:r>
            <w:r>
              <w:rPr>
                <w:rFonts w:eastAsia="Wingdings 3" w:cs="Wingdings 3" w:ascii="Wingdings 3" w:hAnsi="Wingdings 3"/>
              </w:rPr>
              <w:t></w:t>
            </w:r>
            <w:r>
              <w:rPr>
                <w:szCs w:val="27"/>
              </w:rPr>
              <w:t>城巴</w:t>
            </w:r>
            <w:r>
              <w:rPr>
                <w:szCs w:val="27"/>
              </w:rPr>
              <w:t>E22P</w:t>
            </w:r>
            <w:r>
              <w:rPr>
                <w:szCs w:val="27"/>
              </w:rPr>
              <w:t>／</w:t>
            </w:r>
            <w:r>
              <w:rPr>
                <w:szCs w:val="27"/>
              </w:rPr>
              <w:t>E22X</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8.0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37</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寶寧路厚德邨、寶琳北路景林邨、龍翔道黃大仙站</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A29</w:t>
            </w:r>
            <w:r>
              <w:rPr>
                <w:rFonts w:eastAsia="Wingdings 3" w:cs="Wingdings 3" w:ascii="Wingdings 3" w:hAnsi="Wingdings 3"/>
              </w:rPr>
              <w:t></w:t>
            </w:r>
            <w:r>
              <w:rPr>
                <w:szCs w:val="27"/>
              </w:rPr>
              <w:t>城巴</w:t>
            </w:r>
            <w:r>
              <w:rPr>
                <w:szCs w:val="27"/>
              </w:rPr>
              <w:t>E22</w:t>
            </w:r>
            <w:r>
              <w:rPr>
                <w:szCs w:val="27"/>
              </w:rPr>
              <w:t>／</w:t>
            </w:r>
            <w:r>
              <w:rPr>
                <w:szCs w:val="27"/>
              </w:rPr>
              <w:t>E22A</w:t>
            </w:r>
            <w:r>
              <w:rPr>
                <w:szCs w:val="27"/>
              </w:rPr>
              <w:t>／</w:t>
            </w:r>
            <w:r>
              <w:rPr>
                <w:spacing w:val="16"/>
                <w:szCs w:val="27"/>
              </w:rPr>
              <w:t>E22P</w:t>
            </w:r>
            <w:r>
              <w:rPr>
                <w:spacing w:val="16"/>
                <w:szCs w:val="27"/>
              </w:rPr>
              <w:t>／</w:t>
            </w:r>
            <w:r>
              <w:rPr>
                <w:spacing w:val="16"/>
                <w:szCs w:val="27"/>
              </w:rPr>
              <w:t>E22X</w:t>
            </w:r>
            <w:r>
              <w:rPr>
                <w:spacing w:val="16"/>
                <w:szCs w:val="27"/>
              </w:rPr>
              <w:t>／新巴</w:t>
            </w:r>
            <w:r>
              <w:rPr>
                <w:spacing w:val="16"/>
                <w:szCs w:val="27"/>
              </w:rPr>
              <w:t>694</w:t>
            </w:r>
            <w:r>
              <w:rPr>
                <w:spacing w:val="16"/>
                <w:szCs w:val="27"/>
              </w:rPr>
              <w:t>／</w:t>
            </w:r>
            <w:r>
              <w:rPr>
                <w:spacing w:val="16"/>
                <w:szCs w:val="27"/>
              </w:rPr>
              <w:t>792M</w:t>
            </w:r>
            <w:r>
              <w:rPr>
                <w:spacing w:val="16"/>
                <w:szCs w:val="27"/>
              </w:rPr>
              <w:t>／</w:t>
            </w:r>
            <w:r>
              <w:rPr>
                <w:szCs w:val="27"/>
              </w:rPr>
              <w:t>798</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3.7-24.0</w:t>
            </w:r>
          </w:p>
        </w:tc>
      </w:tr>
      <w:tr>
        <w:trPr/>
        <w:tc>
          <w:tcPr>
            <w:tcW w:w="709" w:type="dxa"/>
            <w:tcBorders/>
          </w:tcPr>
          <w:p>
            <w:pPr>
              <w:pStyle w:val="F21"/>
              <w:tabs>
                <w:tab w:val="left" w:pos="480" w:leader="none"/>
                <w:tab w:val="left" w:pos="567" w:leader="none"/>
              </w:tabs>
              <w:spacing w:lineRule="atLeast" w:line="370"/>
              <w:ind w:left="57" w:right="57" w:hanging="0"/>
              <w:rPr>
                <w:szCs w:val="27"/>
              </w:rPr>
            </w:pPr>
            <w:r>
              <w:rPr>
                <w:szCs w:val="27"/>
              </w:rPr>
              <w:t>38</w:t>
            </w:r>
          </w:p>
        </w:tc>
        <w:tc>
          <w:tcPr>
            <w:tcW w:w="2733" w:type="dxa"/>
            <w:tcBorders/>
          </w:tcPr>
          <w:p>
            <w:pPr>
              <w:pStyle w:val="F21"/>
              <w:tabs>
                <w:tab w:val="left" w:pos="480" w:leader="none"/>
                <w:tab w:val="left" w:pos="567" w:leader="none"/>
              </w:tabs>
              <w:spacing w:lineRule="atLeast" w:line="370"/>
              <w:ind w:left="57" w:right="28" w:hanging="0"/>
              <w:rPr>
                <w:szCs w:val="27"/>
              </w:rPr>
            </w:pPr>
            <w:r>
              <w:rPr>
                <w:szCs w:val="27"/>
              </w:rPr>
              <w:t>青嶼幹線收費廣場、龍翔道黃大仙站</w:t>
            </w:r>
          </w:p>
        </w:tc>
        <w:tc>
          <w:tcPr>
            <w:tcW w:w="4428" w:type="dxa"/>
            <w:tcBorders/>
          </w:tcPr>
          <w:p>
            <w:pPr>
              <w:pStyle w:val="F21"/>
              <w:tabs>
                <w:tab w:val="left" w:pos="480" w:leader="none"/>
                <w:tab w:val="left" w:pos="567" w:leader="none"/>
              </w:tabs>
              <w:spacing w:lineRule="atLeast" w:line="370"/>
              <w:ind w:left="57" w:right="28" w:hanging="0"/>
              <w:rPr>
                <w:szCs w:val="27"/>
              </w:rPr>
            </w:pPr>
            <w:r>
              <w:rPr>
                <w:szCs w:val="27"/>
              </w:rPr>
              <w:t>城巴</w:t>
            </w:r>
            <w:r>
              <w:rPr>
                <w:szCs w:val="27"/>
              </w:rPr>
              <w:t>E22P</w:t>
            </w:r>
            <w:r>
              <w:rPr>
                <w:szCs w:val="27"/>
              </w:rPr>
              <w:t>／</w:t>
            </w:r>
            <w:r>
              <w:rPr>
                <w:szCs w:val="27"/>
              </w:rPr>
              <w:t>E22X</w:t>
            </w:r>
            <w:r>
              <w:rPr>
                <w:rFonts w:eastAsia="Wingdings 3" w:cs="Wingdings 3" w:ascii="Wingdings 3" w:hAnsi="Wingdings 3"/>
              </w:rPr>
              <w:t></w:t>
            </w:r>
            <w:r>
              <w:rPr>
                <w:szCs w:val="27"/>
              </w:rPr>
              <w:t>城巴</w:t>
            </w:r>
            <w:r>
              <w:rPr>
                <w:szCs w:val="27"/>
              </w:rPr>
              <w:t>E11</w:t>
            </w:r>
            <w:r>
              <w:rPr>
                <w:szCs w:val="27"/>
              </w:rPr>
              <w:t>／</w:t>
            </w:r>
            <w:r>
              <w:rPr>
                <w:szCs w:val="27"/>
              </w:rPr>
              <w:t>E21</w:t>
            </w:r>
            <w:r>
              <w:rPr>
                <w:szCs w:val="27"/>
              </w:rPr>
              <w:t>／</w:t>
            </w:r>
            <w:r>
              <w:rPr>
                <w:szCs w:val="27"/>
              </w:rPr>
              <w:t>E22</w:t>
            </w:r>
            <w:r>
              <w:rPr>
                <w:szCs w:val="27"/>
              </w:rPr>
              <w:t>／</w:t>
            </w:r>
            <w:r>
              <w:rPr>
                <w:szCs w:val="27"/>
              </w:rPr>
              <w:t>E22A</w:t>
            </w:r>
            <w:r>
              <w:rPr>
                <w:szCs w:val="27"/>
              </w:rPr>
              <w:t>／</w:t>
            </w:r>
            <w:r>
              <w:rPr>
                <w:szCs w:val="27"/>
              </w:rPr>
              <w:t>E23(</w:t>
            </w:r>
            <w:r>
              <w:rPr>
                <w:szCs w:val="27"/>
              </w:rPr>
              <w:t>機場方向</w:t>
            </w:r>
            <w:r>
              <w:rPr>
                <w:szCs w:val="27"/>
              </w:rPr>
              <w:t>)</w:t>
            </w:r>
          </w:p>
          <w:p>
            <w:pPr>
              <w:pStyle w:val="F21"/>
              <w:tabs>
                <w:tab w:val="left" w:pos="480" w:leader="none"/>
                <w:tab w:val="left" w:pos="567" w:leader="none"/>
              </w:tabs>
              <w:spacing w:lineRule="atLeast" w:line="370"/>
              <w:ind w:left="57" w:right="28" w:hanging="0"/>
              <w:rPr>
                <w:szCs w:val="27"/>
              </w:rPr>
            </w:pPr>
            <w:r>
              <w:rPr>
                <w:szCs w:val="27"/>
              </w:rPr>
            </w:r>
          </w:p>
          <w:p>
            <w:pPr>
              <w:pStyle w:val="F21"/>
              <w:tabs>
                <w:tab w:val="left" w:pos="480" w:leader="none"/>
                <w:tab w:val="left" w:pos="567" w:leader="none"/>
              </w:tabs>
              <w:spacing w:lineRule="atLeast" w:line="370"/>
              <w:ind w:left="57" w:right="28" w:hanging="0"/>
              <w:rPr>
                <w:szCs w:val="27"/>
              </w:rPr>
            </w:pPr>
            <w:r>
              <w:rPr>
                <w:szCs w:val="27"/>
              </w:rPr>
              <w:t>城巴</w:t>
            </w:r>
            <w:r>
              <w:rPr>
                <w:szCs w:val="27"/>
              </w:rPr>
              <w:t>E21</w:t>
            </w:r>
            <w:r>
              <w:rPr>
                <w:szCs w:val="27"/>
              </w:rPr>
              <w:t>／</w:t>
            </w:r>
            <w:r>
              <w:rPr>
                <w:szCs w:val="27"/>
              </w:rPr>
              <w:t>E22</w:t>
            </w:r>
            <w:r>
              <w:rPr>
                <w:szCs w:val="27"/>
              </w:rPr>
              <w:t>／</w:t>
            </w:r>
            <w:r>
              <w:rPr>
                <w:szCs w:val="27"/>
              </w:rPr>
              <w:t>E23</w:t>
            </w:r>
            <w:r>
              <w:rPr>
                <w:rFonts w:eastAsia="Wingdings 3" w:cs="Wingdings 3" w:ascii="Wingdings 3" w:hAnsi="Wingdings 3"/>
              </w:rPr>
              <w:t></w:t>
            </w:r>
            <w:r>
              <w:rPr>
                <w:rFonts w:ascii="華康細明體" w:hAnsi="華康細明體" w:cs="華康細明體"/>
                <w:szCs w:val="27"/>
              </w:rPr>
              <w:t>城巴</w:t>
            </w:r>
            <w:r>
              <w:rPr>
                <w:szCs w:val="27"/>
              </w:rPr>
              <w:t>E22P‍</w:t>
            </w:r>
            <w:r>
              <w:rPr>
                <w:szCs w:val="27"/>
              </w:rPr>
              <w:t>／</w:t>
            </w:r>
            <w:r>
              <w:rPr>
                <w:szCs w:val="27"/>
              </w:rPr>
              <w:t>E22X(</w:t>
            </w:r>
            <w:r>
              <w:rPr>
                <w:szCs w:val="27"/>
              </w:rPr>
              <w:t>市區方向</w:t>
            </w:r>
            <w:r>
              <w:rPr>
                <w:szCs w:val="27"/>
              </w:rPr>
              <w:t>)</w:t>
            </w:r>
          </w:p>
          <w:p>
            <w:pPr>
              <w:pStyle w:val="F21"/>
              <w:tabs>
                <w:tab w:val="left" w:pos="480" w:leader="none"/>
                <w:tab w:val="left" w:pos="567" w:leader="none"/>
              </w:tabs>
              <w:spacing w:lineRule="atLeast" w:line="370"/>
              <w:ind w:left="57" w:right="28" w:hanging="0"/>
              <w:rPr>
                <w:szCs w:val="27"/>
              </w:rPr>
            </w:pPr>
            <w:r>
              <w:rPr>
                <w:szCs w:val="27"/>
              </w:rPr>
            </w:r>
          </w:p>
          <w:p>
            <w:pPr>
              <w:pStyle w:val="F21"/>
              <w:tabs>
                <w:tab w:val="left" w:pos="480" w:leader="none"/>
                <w:tab w:val="left" w:pos="567" w:leader="none"/>
              </w:tabs>
              <w:spacing w:lineRule="atLeast" w:line="370"/>
              <w:ind w:left="57" w:right="28" w:hanging="0"/>
              <w:rPr>
                <w:szCs w:val="27"/>
              </w:rPr>
            </w:pPr>
            <w:r>
              <w:rPr>
                <w:szCs w:val="27"/>
              </w:rPr>
              <w:t>城巴</w:t>
            </w:r>
            <w:r>
              <w:rPr>
                <w:szCs w:val="27"/>
              </w:rPr>
              <w:t>E22</w:t>
            </w:r>
            <w:r>
              <w:rPr>
                <w:rFonts w:eastAsia="Wingdings 3" w:cs="Wingdings 3" w:ascii="Wingdings 3" w:hAnsi="Wingdings 3"/>
              </w:rPr>
              <w:t></w:t>
            </w:r>
            <w:r>
              <w:rPr>
                <w:rFonts w:ascii="華康細明體" w:hAnsi="華康細明體" w:cs="華康細明體"/>
                <w:szCs w:val="27"/>
              </w:rPr>
              <w:t>城巴</w:t>
            </w:r>
            <w:r>
              <w:rPr>
                <w:szCs w:val="27"/>
              </w:rPr>
              <w:t>E22P</w:t>
            </w:r>
            <w:r>
              <w:rPr>
                <w:szCs w:val="27"/>
              </w:rPr>
              <w:t>／</w:t>
            </w:r>
            <w:r>
              <w:rPr>
                <w:szCs w:val="27"/>
              </w:rPr>
              <w:t>E22X</w:t>
            </w:r>
          </w:p>
        </w:tc>
        <w:tc>
          <w:tcPr>
            <w:tcW w:w="1319" w:type="dxa"/>
            <w:tcBorders/>
          </w:tcPr>
          <w:p>
            <w:pPr>
              <w:pStyle w:val="F21"/>
              <w:tabs>
                <w:tab w:val="left" w:pos="480" w:leader="none"/>
                <w:tab w:val="left" w:pos="567" w:leader="none"/>
              </w:tabs>
              <w:spacing w:lineRule="atLeast" w:line="370"/>
              <w:ind w:left="57" w:right="57" w:hanging="0"/>
              <w:jc w:val="center"/>
              <w:rPr>
                <w:szCs w:val="27"/>
              </w:rPr>
            </w:pPr>
            <w:r>
              <w:rPr>
                <w:szCs w:val="27"/>
              </w:rPr>
              <w:t>5.2-18.0</w:t>
            </w:r>
          </w:p>
        </w:tc>
      </w:tr>
      <w:tr>
        <w:trPr/>
        <w:tc>
          <w:tcPr>
            <w:tcW w:w="709" w:type="dxa"/>
            <w:tcBorders/>
          </w:tcPr>
          <w:p>
            <w:pPr>
              <w:pStyle w:val="F21"/>
              <w:tabs>
                <w:tab w:val="left" w:pos="480" w:leader="none"/>
                <w:tab w:val="left" w:pos="567" w:leader="none"/>
              </w:tabs>
              <w:ind w:left="57" w:right="57" w:hanging="0"/>
              <w:rPr>
                <w:szCs w:val="27"/>
              </w:rPr>
            </w:pPr>
            <w:r>
              <w:rPr>
                <w:szCs w:val="27"/>
              </w:rPr>
              <w:t>39</w:t>
            </w:r>
          </w:p>
        </w:tc>
        <w:tc>
          <w:tcPr>
            <w:tcW w:w="2733" w:type="dxa"/>
            <w:tcBorders/>
          </w:tcPr>
          <w:p>
            <w:pPr>
              <w:pStyle w:val="F21"/>
              <w:tabs>
                <w:tab w:val="left" w:pos="480" w:leader="none"/>
                <w:tab w:val="left" w:pos="567" w:leader="none"/>
              </w:tabs>
              <w:ind w:left="57" w:right="28" w:hanging="0"/>
              <w:rPr>
                <w:szCs w:val="27"/>
              </w:rPr>
            </w:pPr>
            <w:r>
              <w:rPr>
                <w:szCs w:val="27"/>
              </w:rPr>
              <w:t>干諾道中</w:t>
            </w:r>
          </w:p>
        </w:tc>
        <w:tc>
          <w:tcPr>
            <w:tcW w:w="4428" w:type="dxa"/>
            <w:tcBorders/>
          </w:tcPr>
          <w:p>
            <w:pPr>
              <w:pStyle w:val="F21"/>
              <w:tabs>
                <w:tab w:val="left" w:pos="480" w:leader="none"/>
                <w:tab w:val="left" w:pos="567" w:leader="none"/>
              </w:tabs>
              <w:ind w:left="57" w:right="28" w:hanging="0"/>
              <w:rPr>
                <w:szCs w:val="27"/>
              </w:rPr>
            </w:pPr>
            <w:r>
              <w:rPr>
                <w:szCs w:val="27"/>
              </w:rPr>
              <w:t>新巴</w:t>
            </w:r>
            <w:r>
              <w:rPr>
                <w:szCs w:val="27"/>
              </w:rPr>
              <w:t>722</w:t>
            </w:r>
            <w:r>
              <w:rPr>
                <w:rFonts w:eastAsia="Wingdings 3" w:cs="Wingdings 3" w:ascii="Wingdings 3" w:hAnsi="Wingdings 3"/>
              </w:rPr>
              <w:t></w:t>
            </w:r>
            <w:r>
              <w:rPr>
                <w:szCs w:val="27"/>
              </w:rPr>
              <w:t>城巴</w:t>
            </w:r>
            <w:r>
              <w:rPr>
                <w:szCs w:val="27"/>
              </w:rPr>
              <w:t>A11</w:t>
            </w:r>
            <w:r>
              <w:rPr>
                <w:szCs w:val="27"/>
              </w:rPr>
              <w:t>／</w:t>
            </w:r>
            <w:r>
              <w:rPr>
                <w:szCs w:val="27"/>
              </w:rPr>
              <w:t>A12</w:t>
            </w:r>
          </w:p>
        </w:tc>
        <w:tc>
          <w:tcPr>
            <w:tcW w:w="1319" w:type="dxa"/>
            <w:tcBorders/>
          </w:tcPr>
          <w:p>
            <w:pPr>
              <w:pStyle w:val="F21"/>
              <w:tabs>
                <w:tab w:val="left" w:pos="480" w:leader="none"/>
                <w:tab w:val="left" w:pos="567" w:leader="none"/>
              </w:tabs>
              <w:ind w:left="57" w:right="57" w:hanging="0"/>
              <w:jc w:val="center"/>
              <w:rPr>
                <w:szCs w:val="27"/>
              </w:rPr>
            </w:pPr>
            <w:r>
              <w:rPr>
                <w:szCs w:val="27"/>
              </w:rPr>
              <w:t>1.5-6.5</w:t>
            </w:r>
          </w:p>
        </w:tc>
      </w:tr>
      <w:tr>
        <w:trPr/>
        <w:tc>
          <w:tcPr>
            <w:tcW w:w="709" w:type="dxa"/>
            <w:tcBorders/>
          </w:tcPr>
          <w:p>
            <w:pPr>
              <w:pStyle w:val="F21"/>
              <w:tabs>
                <w:tab w:val="left" w:pos="480" w:leader="none"/>
                <w:tab w:val="left" w:pos="567" w:leader="none"/>
              </w:tabs>
              <w:ind w:left="57" w:right="57" w:hanging="0"/>
              <w:rPr>
                <w:szCs w:val="27"/>
              </w:rPr>
            </w:pPr>
            <w:r>
              <w:rPr>
                <w:szCs w:val="27"/>
              </w:rPr>
              <w:t>40</w:t>
            </w:r>
          </w:p>
        </w:tc>
        <w:tc>
          <w:tcPr>
            <w:tcW w:w="2733" w:type="dxa"/>
            <w:tcBorders/>
          </w:tcPr>
          <w:p>
            <w:pPr>
              <w:pStyle w:val="F21"/>
              <w:tabs>
                <w:tab w:val="left" w:pos="480" w:leader="none"/>
                <w:tab w:val="left" w:pos="567" w:leader="none"/>
              </w:tabs>
              <w:ind w:left="57" w:right="28" w:hanging="0"/>
              <w:rPr>
                <w:szCs w:val="27"/>
              </w:rPr>
            </w:pPr>
            <w:r>
              <w:rPr>
                <w:szCs w:val="27"/>
              </w:rPr>
              <w:t>干諾道中</w:t>
            </w:r>
          </w:p>
        </w:tc>
        <w:tc>
          <w:tcPr>
            <w:tcW w:w="4428" w:type="dxa"/>
            <w:tcBorders/>
          </w:tcPr>
          <w:p>
            <w:pPr>
              <w:pStyle w:val="F21"/>
              <w:tabs>
                <w:tab w:val="left" w:pos="480" w:leader="none"/>
                <w:tab w:val="left" w:pos="567" w:leader="none"/>
              </w:tabs>
              <w:ind w:left="57" w:right="28" w:hanging="0"/>
              <w:rPr>
                <w:szCs w:val="27"/>
              </w:rPr>
            </w:pPr>
            <w:r>
              <w:rPr>
                <w:szCs w:val="27"/>
              </w:rPr>
              <w:t>新巴</w:t>
            </w:r>
            <w:r>
              <w:rPr>
                <w:szCs w:val="27"/>
              </w:rPr>
              <w:t>15</w:t>
            </w:r>
            <w:r>
              <w:rPr>
                <w:rFonts w:eastAsia="Wingdings 3" w:cs="Wingdings 3" w:ascii="Wingdings 3" w:hAnsi="Wingdings 3"/>
              </w:rPr>
              <w:t></w:t>
            </w:r>
            <w:r>
              <w:rPr>
                <w:szCs w:val="27"/>
              </w:rPr>
              <w:t>城巴</w:t>
            </w:r>
            <w:r>
              <w:rPr>
                <w:szCs w:val="27"/>
              </w:rPr>
              <w:t>A11</w:t>
            </w:r>
            <w:r>
              <w:rPr>
                <w:szCs w:val="27"/>
              </w:rPr>
              <w:t>／</w:t>
            </w:r>
            <w:r>
              <w:rPr>
                <w:szCs w:val="27"/>
              </w:rPr>
              <w:t>A12</w:t>
            </w:r>
          </w:p>
        </w:tc>
        <w:tc>
          <w:tcPr>
            <w:tcW w:w="1319" w:type="dxa"/>
            <w:tcBorders/>
          </w:tcPr>
          <w:p>
            <w:pPr>
              <w:pStyle w:val="F21"/>
              <w:tabs>
                <w:tab w:val="left" w:pos="480" w:leader="none"/>
                <w:tab w:val="left" w:pos="567" w:leader="none"/>
              </w:tabs>
              <w:ind w:left="57" w:right="57" w:hanging="0"/>
              <w:jc w:val="center"/>
              <w:rPr>
                <w:szCs w:val="27"/>
              </w:rPr>
            </w:pPr>
            <w:r>
              <w:rPr>
                <w:szCs w:val="27"/>
              </w:rPr>
              <w:t>5.4</w:t>
            </w:r>
          </w:p>
        </w:tc>
      </w:tr>
      <w:tr>
        <w:trPr/>
        <w:tc>
          <w:tcPr>
            <w:tcW w:w="709" w:type="dxa"/>
            <w:tcBorders/>
          </w:tcPr>
          <w:p>
            <w:pPr>
              <w:pStyle w:val="F21"/>
              <w:tabs>
                <w:tab w:val="left" w:pos="480" w:leader="none"/>
                <w:tab w:val="left" w:pos="567" w:leader="none"/>
              </w:tabs>
              <w:ind w:left="57" w:right="57" w:hanging="0"/>
              <w:rPr>
                <w:szCs w:val="27"/>
              </w:rPr>
            </w:pPr>
            <w:r>
              <w:rPr>
                <w:szCs w:val="27"/>
              </w:rPr>
              <w:t>41</w:t>
            </w:r>
          </w:p>
        </w:tc>
        <w:tc>
          <w:tcPr>
            <w:tcW w:w="2733" w:type="dxa"/>
            <w:tcBorders/>
          </w:tcPr>
          <w:p>
            <w:pPr>
              <w:pStyle w:val="F21"/>
              <w:tabs>
                <w:tab w:val="left" w:pos="480" w:leader="none"/>
                <w:tab w:val="left" w:pos="567" w:leader="none"/>
              </w:tabs>
              <w:ind w:left="57" w:right="28" w:hanging="0"/>
              <w:rPr>
                <w:szCs w:val="27"/>
              </w:rPr>
            </w:pPr>
            <w:r>
              <w:rPr>
                <w:szCs w:val="27"/>
              </w:rPr>
              <w:t>深旺道</w:t>
            </w:r>
          </w:p>
        </w:tc>
        <w:tc>
          <w:tcPr>
            <w:tcW w:w="4428" w:type="dxa"/>
            <w:tcBorders/>
          </w:tcPr>
          <w:p>
            <w:pPr>
              <w:pStyle w:val="F21"/>
              <w:tabs>
                <w:tab w:val="left" w:pos="480" w:leader="none"/>
                <w:tab w:val="left" w:pos="567" w:leader="none"/>
              </w:tabs>
              <w:ind w:left="57" w:right="28" w:hanging="0"/>
              <w:rPr>
                <w:szCs w:val="27"/>
              </w:rPr>
            </w:pPr>
            <w:r>
              <w:rPr>
                <w:szCs w:val="27"/>
              </w:rPr>
              <w:t>新巴</w:t>
            </w:r>
            <w:r>
              <w:rPr>
                <w:szCs w:val="27"/>
              </w:rPr>
              <w:t>702</w:t>
            </w:r>
            <w:r>
              <w:rPr>
                <w:rFonts w:eastAsia="Wingdings 3" w:cs="Wingdings 3" w:ascii="Wingdings 3" w:hAnsi="Wingdings 3"/>
              </w:rPr>
              <w:t></w:t>
            </w:r>
            <w:r>
              <w:rPr>
                <w:rFonts w:ascii="華康細明體" w:hAnsi="華康細明體" w:cs="華康細明體"/>
                <w:szCs w:val="27"/>
              </w:rPr>
              <w:t>城巴</w:t>
            </w:r>
            <w:r>
              <w:rPr>
                <w:szCs w:val="27"/>
              </w:rPr>
              <w:t>A21</w:t>
            </w:r>
          </w:p>
        </w:tc>
        <w:tc>
          <w:tcPr>
            <w:tcW w:w="1319" w:type="dxa"/>
            <w:tcBorders/>
          </w:tcPr>
          <w:p>
            <w:pPr>
              <w:pStyle w:val="F21"/>
              <w:tabs>
                <w:tab w:val="left" w:pos="480" w:leader="none"/>
                <w:tab w:val="left" w:pos="567" w:leader="none"/>
              </w:tabs>
              <w:ind w:left="57" w:right="57" w:hanging="0"/>
              <w:jc w:val="center"/>
              <w:rPr>
                <w:szCs w:val="27"/>
              </w:rPr>
            </w:pPr>
            <w:r>
              <w:rPr>
                <w:szCs w:val="27"/>
              </w:rPr>
              <w:t>3.3-3.7</w:t>
            </w:r>
          </w:p>
        </w:tc>
      </w:tr>
      <w:tr>
        <w:trPr/>
        <w:tc>
          <w:tcPr>
            <w:tcW w:w="709" w:type="dxa"/>
            <w:tcBorders/>
          </w:tcPr>
          <w:p>
            <w:pPr>
              <w:pStyle w:val="F21"/>
              <w:tabs>
                <w:tab w:val="left" w:pos="480" w:leader="none"/>
                <w:tab w:val="left" w:pos="567" w:leader="none"/>
              </w:tabs>
              <w:ind w:left="57" w:right="57" w:hanging="0"/>
              <w:rPr>
                <w:szCs w:val="27"/>
              </w:rPr>
            </w:pPr>
            <w:r>
              <w:rPr>
                <w:szCs w:val="27"/>
              </w:rPr>
              <w:t>42</w:t>
            </w:r>
          </w:p>
        </w:tc>
        <w:tc>
          <w:tcPr>
            <w:tcW w:w="2733" w:type="dxa"/>
            <w:tcBorders/>
          </w:tcPr>
          <w:p>
            <w:pPr>
              <w:pStyle w:val="F21"/>
              <w:tabs>
                <w:tab w:val="left" w:pos="480" w:leader="none"/>
                <w:tab w:val="left" w:pos="567" w:leader="none"/>
              </w:tabs>
              <w:ind w:left="57" w:right="28" w:hanging="0"/>
              <w:rPr>
                <w:szCs w:val="27"/>
              </w:rPr>
            </w:pPr>
            <w:r>
              <w:rPr>
                <w:szCs w:val="27"/>
              </w:rPr>
              <w:t>青嶼幹線收費廣場</w:t>
            </w:r>
          </w:p>
        </w:tc>
        <w:tc>
          <w:tcPr>
            <w:tcW w:w="4428" w:type="dxa"/>
            <w:tcBorders/>
          </w:tcPr>
          <w:p>
            <w:pPr>
              <w:pStyle w:val="F21"/>
              <w:tabs>
                <w:tab w:val="left" w:pos="480" w:leader="none"/>
                <w:tab w:val="left" w:pos="567" w:leader="none"/>
              </w:tabs>
              <w:ind w:left="57" w:right="28" w:hanging="0"/>
              <w:rPr>
                <w:szCs w:val="27"/>
              </w:rPr>
            </w:pPr>
            <w:r>
              <w:rPr>
                <w:szCs w:val="27"/>
              </w:rPr>
              <w:t>城巴</w:t>
            </w:r>
            <w:r>
              <w:rPr>
                <w:szCs w:val="27"/>
              </w:rPr>
              <w:t>A10</w:t>
            </w:r>
            <w:r>
              <w:rPr>
                <w:szCs w:val="27"/>
              </w:rPr>
              <w:t>／</w:t>
            </w:r>
            <w:r>
              <w:rPr>
                <w:szCs w:val="27"/>
              </w:rPr>
              <w:t>A11</w:t>
            </w:r>
            <w:r>
              <w:rPr>
                <w:szCs w:val="27"/>
              </w:rPr>
              <w:t>／</w:t>
            </w:r>
            <w:r>
              <w:rPr>
                <w:szCs w:val="27"/>
              </w:rPr>
              <w:t>A12</w:t>
            </w:r>
            <w:r>
              <w:rPr>
                <w:szCs w:val="27"/>
              </w:rPr>
              <w:t>／</w:t>
            </w:r>
            <w:r>
              <w:rPr>
                <w:szCs w:val="27"/>
              </w:rPr>
              <w:t>A21</w:t>
            </w:r>
            <w:r>
              <w:rPr>
                <w:szCs w:val="27"/>
              </w:rPr>
              <w:t>／</w:t>
            </w:r>
            <w:r>
              <w:rPr>
                <w:szCs w:val="27"/>
              </w:rPr>
              <w:t>A22</w:t>
            </w:r>
            <w:r>
              <w:rPr>
                <w:szCs w:val="27"/>
              </w:rPr>
              <w:t>／</w:t>
            </w:r>
            <w:r>
              <w:rPr>
                <w:szCs w:val="27"/>
              </w:rPr>
              <w:t>A29</w:t>
            </w:r>
            <w:r>
              <w:rPr>
                <w:rFonts w:eastAsia="Wingdings 3" w:cs="Wingdings 3" w:ascii="Wingdings 3" w:hAnsi="Wingdings 3"/>
              </w:rPr>
              <w:t></w:t>
            </w:r>
            <w:r>
              <w:rPr>
                <w:szCs w:val="27"/>
              </w:rPr>
              <w:t>城巴</w:t>
            </w:r>
            <w:r>
              <w:rPr>
                <w:szCs w:val="27"/>
              </w:rPr>
              <w:t>E21(E21A</w:t>
            </w:r>
            <w:r>
              <w:rPr>
                <w:szCs w:val="27"/>
              </w:rPr>
              <w:t>／</w:t>
            </w:r>
            <w:r>
              <w:rPr>
                <w:szCs w:val="27"/>
              </w:rPr>
              <w:t>E21X)</w:t>
            </w:r>
            <w:r>
              <w:rPr>
                <w:szCs w:val="27"/>
              </w:rPr>
              <w:t>／</w:t>
            </w:r>
            <w:r>
              <w:rPr>
                <w:szCs w:val="27"/>
              </w:rPr>
              <w:t>E22(E22P</w:t>
            </w:r>
            <w:r>
              <w:rPr>
                <w:szCs w:val="27"/>
              </w:rPr>
              <w:t>／</w:t>
            </w:r>
            <w:r>
              <w:rPr>
                <w:szCs w:val="27"/>
              </w:rPr>
              <w:t>E22X)</w:t>
            </w:r>
            <w:r>
              <w:rPr>
                <w:szCs w:val="27"/>
              </w:rPr>
              <w:t>／</w:t>
            </w:r>
            <w:r>
              <w:rPr>
                <w:szCs w:val="27"/>
              </w:rPr>
              <w:t>E23(</w:t>
            </w:r>
            <w:r>
              <w:rPr>
                <w:szCs w:val="27"/>
              </w:rPr>
              <w:t>市區方向</w:t>
            </w:r>
            <w:r>
              <w:rPr>
                <w:szCs w:val="27"/>
              </w:rPr>
              <w:t>)</w:t>
            </w:r>
          </w:p>
        </w:tc>
        <w:tc>
          <w:tcPr>
            <w:tcW w:w="1319" w:type="dxa"/>
            <w:tcBorders/>
          </w:tcPr>
          <w:p>
            <w:pPr>
              <w:pStyle w:val="F21"/>
              <w:tabs>
                <w:tab w:val="left" w:pos="480" w:leader="none"/>
                <w:tab w:val="left" w:pos="567" w:leader="none"/>
              </w:tabs>
              <w:ind w:left="57" w:right="57" w:hanging="0"/>
              <w:jc w:val="center"/>
              <w:rPr>
                <w:szCs w:val="27"/>
              </w:rPr>
            </w:pPr>
            <w:r>
              <w:rPr>
                <w:szCs w:val="27"/>
              </w:rPr>
              <w:t>14.0</w:t>
            </w:r>
          </w:p>
        </w:tc>
      </w:tr>
      <w:tr>
        <w:trPr/>
        <w:tc>
          <w:tcPr>
            <w:tcW w:w="709" w:type="dxa"/>
            <w:tcBorders/>
          </w:tcPr>
          <w:p>
            <w:pPr>
              <w:pStyle w:val="F21"/>
              <w:tabs>
                <w:tab w:val="left" w:pos="480" w:leader="none"/>
                <w:tab w:val="left" w:pos="567" w:leader="none"/>
              </w:tabs>
              <w:ind w:left="57" w:right="57" w:hanging="0"/>
              <w:rPr>
                <w:szCs w:val="27"/>
              </w:rPr>
            </w:pPr>
            <w:r>
              <w:rPr>
                <w:szCs w:val="27"/>
              </w:rPr>
              <w:t>43</w:t>
            </w:r>
          </w:p>
        </w:tc>
        <w:tc>
          <w:tcPr>
            <w:tcW w:w="2733" w:type="dxa"/>
            <w:tcBorders/>
          </w:tcPr>
          <w:p>
            <w:pPr>
              <w:pStyle w:val="F21"/>
              <w:tabs>
                <w:tab w:val="left" w:pos="480" w:leader="none"/>
                <w:tab w:val="left" w:pos="567" w:leader="none"/>
              </w:tabs>
              <w:ind w:left="57" w:right="28" w:hanging="0"/>
              <w:rPr>
                <w:szCs w:val="27"/>
              </w:rPr>
            </w:pPr>
            <w:r>
              <w:rPr>
                <w:szCs w:val="27"/>
              </w:rPr>
              <w:t>青嶼幹線收費廣場</w:t>
            </w:r>
          </w:p>
        </w:tc>
        <w:tc>
          <w:tcPr>
            <w:tcW w:w="4428" w:type="dxa"/>
            <w:tcBorders/>
          </w:tcPr>
          <w:p>
            <w:pPr>
              <w:pStyle w:val="F21"/>
              <w:tabs>
                <w:tab w:val="left" w:pos="480" w:leader="none"/>
                <w:tab w:val="left" w:pos="567" w:leader="none"/>
              </w:tabs>
              <w:ind w:left="57" w:right="28" w:hanging="0"/>
              <w:rPr>
                <w:szCs w:val="27"/>
              </w:rPr>
            </w:pPr>
            <w:r>
              <w:rPr>
                <w:szCs w:val="27"/>
              </w:rPr>
              <w:t>城巴</w:t>
            </w:r>
            <w:r>
              <w:rPr>
                <w:szCs w:val="27"/>
              </w:rPr>
              <w:t>E11</w:t>
            </w:r>
            <w:r>
              <w:rPr>
                <w:szCs w:val="27"/>
              </w:rPr>
              <w:t>／</w:t>
            </w:r>
            <w:r>
              <w:rPr>
                <w:szCs w:val="27"/>
              </w:rPr>
              <w:t>E21(E21A</w:t>
            </w:r>
            <w:r>
              <w:rPr>
                <w:szCs w:val="27"/>
              </w:rPr>
              <w:t>／</w:t>
            </w:r>
            <w:r>
              <w:rPr>
                <w:szCs w:val="27"/>
              </w:rPr>
              <w:t>E21X)</w:t>
            </w:r>
            <w:r>
              <w:rPr>
                <w:szCs w:val="27"/>
              </w:rPr>
              <w:t>／</w:t>
            </w:r>
            <w:r>
              <w:rPr>
                <w:szCs w:val="27"/>
              </w:rPr>
              <w:t>E22(E22A</w:t>
            </w:r>
            <w:r>
              <w:rPr>
                <w:szCs w:val="27"/>
              </w:rPr>
              <w:t>／</w:t>
            </w:r>
            <w:r>
              <w:rPr>
                <w:szCs w:val="27"/>
              </w:rPr>
              <w:t>E22P</w:t>
            </w:r>
            <w:r>
              <w:rPr>
                <w:szCs w:val="27"/>
              </w:rPr>
              <w:t>／</w:t>
            </w:r>
            <w:r>
              <w:rPr>
                <w:szCs w:val="27"/>
              </w:rPr>
              <w:t>E22S</w:t>
            </w:r>
            <w:r>
              <w:rPr>
                <w:szCs w:val="27"/>
              </w:rPr>
              <w:t>／</w:t>
            </w:r>
            <w:r>
              <w:rPr>
                <w:szCs w:val="27"/>
              </w:rPr>
              <w:t>E22X)</w:t>
            </w:r>
            <w:r>
              <w:rPr>
                <w:szCs w:val="27"/>
              </w:rPr>
              <w:t>／</w:t>
            </w:r>
            <w:r>
              <w:rPr>
                <w:szCs w:val="27"/>
              </w:rPr>
              <w:t>E23</w:t>
            </w:r>
            <w:r>
              <w:rPr>
                <w:rFonts w:eastAsia="Wingdings 3" w:cs="Wingdings 3" w:ascii="Wingdings 3" w:hAnsi="Wingdings 3"/>
              </w:rPr>
              <w:t></w:t>
            </w:r>
            <w:r>
              <w:rPr>
                <w:szCs w:val="27"/>
              </w:rPr>
              <w:t>城巴</w:t>
            </w:r>
            <w:r>
              <w:rPr>
                <w:szCs w:val="27"/>
              </w:rPr>
              <w:t>A10</w:t>
            </w:r>
            <w:r>
              <w:rPr>
                <w:szCs w:val="27"/>
              </w:rPr>
              <w:t>／</w:t>
            </w:r>
            <w:r>
              <w:rPr>
                <w:szCs w:val="27"/>
              </w:rPr>
              <w:t>A11</w:t>
            </w:r>
            <w:r>
              <w:rPr>
                <w:szCs w:val="27"/>
              </w:rPr>
              <w:t>／</w:t>
            </w:r>
            <w:r>
              <w:rPr>
                <w:szCs w:val="27"/>
              </w:rPr>
              <w:t>A12</w:t>
            </w:r>
            <w:r>
              <w:rPr>
                <w:szCs w:val="27"/>
              </w:rPr>
              <w:t>／</w:t>
            </w:r>
            <w:r>
              <w:rPr>
                <w:szCs w:val="27"/>
              </w:rPr>
              <w:t>A21</w:t>
            </w:r>
            <w:r>
              <w:rPr>
                <w:szCs w:val="27"/>
              </w:rPr>
              <w:t>／</w:t>
            </w:r>
            <w:r>
              <w:rPr>
                <w:szCs w:val="27"/>
              </w:rPr>
              <w:t>A22</w:t>
            </w:r>
            <w:r>
              <w:rPr>
                <w:szCs w:val="27"/>
              </w:rPr>
              <w:t>／</w:t>
            </w:r>
            <w:r>
              <w:rPr>
                <w:szCs w:val="27"/>
              </w:rPr>
              <w:t>A29(</w:t>
            </w:r>
            <w:r>
              <w:rPr>
                <w:szCs w:val="27"/>
              </w:rPr>
              <w:t>市區方向</w:t>
            </w:r>
            <w:r>
              <w:rPr>
                <w:szCs w:val="27"/>
              </w:rPr>
              <w:t>)</w:t>
            </w:r>
          </w:p>
        </w:tc>
        <w:tc>
          <w:tcPr>
            <w:tcW w:w="1319" w:type="dxa"/>
            <w:tcBorders/>
          </w:tcPr>
          <w:p>
            <w:pPr>
              <w:pStyle w:val="F21"/>
              <w:tabs>
                <w:tab w:val="left" w:pos="480" w:leader="none"/>
                <w:tab w:val="left" w:pos="567" w:leader="none"/>
              </w:tabs>
              <w:ind w:left="57" w:right="57" w:hanging="0"/>
              <w:jc w:val="center"/>
              <w:rPr>
                <w:szCs w:val="27"/>
              </w:rPr>
            </w:pPr>
            <w:r>
              <w:rPr>
                <w:szCs w:val="27"/>
              </w:rPr>
              <w:t>1.0-18.0</w:t>
            </w:r>
          </w:p>
        </w:tc>
      </w:tr>
      <w:tr>
        <w:trPr/>
        <w:tc>
          <w:tcPr>
            <w:tcW w:w="709" w:type="dxa"/>
            <w:tcBorders/>
          </w:tcPr>
          <w:p>
            <w:pPr>
              <w:pStyle w:val="F21"/>
              <w:tabs>
                <w:tab w:val="left" w:pos="480" w:leader="none"/>
                <w:tab w:val="left" w:pos="567" w:leader="none"/>
              </w:tabs>
              <w:ind w:left="57" w:right="57" w:hanging="0"/>
              <w:rPr>
                <w:szCs w:val="27"/>
              </w:rPr>
            </w:pPr>
            <w:r>
              <w:rPr>
                <w:szCs w:val="27"/>
              </w:rPr>
              <w:t>44</w:t>
            </w:r>
          </w:p>
        </w:tc>
        <w:tc>
          <w:tcPr>
            <w:tcW w:w="2733" w:type="dxa"/>
            <w:tcBorders/>
          </w:tcPr>
          <w:p>
            <w:pPr>
              <w:pStyle w:val="F21"/>
              <w:tabs>
                <w:tab w:val="left" w:pos="480" w:leader="none"/>
                <w:tab w:val="left" w:pos="567" w:leader="none"/>
              </w:tabs>
              <w:ind w:left="57" w:right="28" w:hanging="0"/>
              <w:rPr>
                <w:szCs w:val="27"/>
              </w:rPr>
            </w:pPr>
            <w:r>
              <w:rPr>
                <w:szCs w:val="27"/>
              </w:rPr>
              <w:t>順東路／國泰城</w:t>
            </w:r>
          </w:p>
        </w:tc>
        <w:tc>
          <w:tcPr>
            <w:tcW w:w="4428" w:type="dxa"/>
            <w:tcBorders/>
          </w:tcPr>
          <w:p>
            <w:pPr>
              <w:pStyle w:val="F21"/>
              <w:tabs>
                <w:tab w:val="left" w:pos="480" w:leader="none"/>
                <w:tab w:val="left" w:pos="567" w:leader="none"/>
              </w:tabs>
              <w:ind w:left="57" w:right="28" w:hanging="0"/>
              <w:rPr>
                <w:szCs w:val="27"/>
              </w:rPr>
            </w:pPr>
            <w:r>
              <w:rPr>
                <w:szCs w:val="27"/>
              </w:rPr>
              <w:t>城巴</w:t>
            </w:r>
            <w:r>
              <w:rPr>
                <w:szCs w:val="27"/>
              </w:rPr>
              <w:t>E11</w:t>
            </w:r>
            <w:r>
              <w:rPr>
                <w:szCs w:val="27"/>
              </w:rPr>
              <w:t>／</w:t>
            </w:r>
            <w:r>
              <w:rPr>
                <w:szCs w:val="27"/>
              </w:rPr>
              <w:t>E21(E21A)</w:t>
            </w:r>
            <w:r>
              <w:rPr>
                <w:szCs w:val="27"/>
              </w:rPr>
              <w:t>／</w:t>
            </w:r>
            <w:r>
              <w:rPr>
                <w:szCs w:val="27"/>
              </w:rPr>
              <w:t>E22 (E22A</w:t>
            </w:r>
            <w:r>
              <w:rPr>
                <w:szCs w:val="27"/>
              </w:rPr>
              <w:t>／</w:t>
            </w:r>
            <w:r>
              <w:rPr>
                <w:szCs w:val="27"/>
              </w:rPr>
              <w:t>E22P</w:t>
            </w:r>
            <w:r>
              <w:rPr>
                <w:szCs w:val="27"/>
              </w:rPr>
              <w:t>／</w:t>
            </w:r>
            <w:r>
              <w:rPr>
                <w:szCs w:val="27"/>
              </w:rPr>
              <w:t>E22X)</w:t>
            </w:r>
            <w:r>
              <w:rPr>
                <w:szCs w:val="27"/>
              </w:rPr>
              <w:t>／</w:t>
            </w:r>
            <w:r>
              <w:rPr>
                <w:szCs w:val="27"/>
              </w:rPr>
              <w:t>E23</w:t>
            </w:r>
            <w:r>
              <w:rPr>
                <w:rFonts w:eastAsia="Wingdings 3" w:cs="Wingdings 3" w:ascii="Wingdings 3" w:hAnsi="Wingdings 3"/>
              </w:rPr>
              <w:t></w:t>
            </w:r>
            <w:r>
              <w:rPr>
                <w:rFonts w:ascii="華康細明體" w:hAnsi="華康細明體" w:cs="華康細明體"/>
                <w:szCs w:val="27"/>
              </w:rPr>
              <w:t>城巴</w:t>
            </w:r>
            <w:r>
              <w:rPr>
                <w:szCs w:val="27"/>
              </w:rPr>
              <w:t>S52</w:t>
            </w:r>
          </w:p>
        </w:tc>
        <w:tc>
          <w:tcPr>
            <w:tcW w:w="1319" w:type="dxa"/>
            <w:tcBorders/>
          </w:tcPr>
          <w:p>
            <w:pPr>
              <w:pStyle w:val="F21"/>
              <w:tabs>
                <w:tab w:val="left" w:pos="480" w:leader="none"/>
                <w:tab w:val="left" w:pos="567" w:leader="none"/>
              </w:tabs>
              <w:ind w:left="57" w:right="57" w:hanging="0"/>
              <w:jc w:val="center"/>
              <w:rPr>
                <w:szCs w:val="27"/>
              </w:rPr>
            </w:pPr>
            <w:r>
              <w:rPr>
                <w:szCs w:val="27"/>
              </w:rPr>
              <w:t>0.5</w:t>
            </w:r>
          </w:p>
        </w:tc>
      </w:tr>
      <w:tr>
        <w:trPr/>
        <w:tc>
          <w:tcPr>
            <w:tcW w:w="709" w:type="dxa"/>
            <w:tcBorders/>
          </w:tcPr>
          <w:p>
            <w:pPr>
              <w:pStyle w:val="F21"/>
              <w:tabs>
                <w:tab w:val="left" w:pos="480" w:leader="none"/>
                <w:tab w:val="left" w:pos="567" w:leader="none"/>
              </w:tabs>
              <w:ind w:left="57" w:right="57" w:hanging="0"/>
              <w:rPr>
                <w:szCs w:val="27"/>
              </w:rPr>
            </w:pPr>
            <w:r>
              <w:rPr>
                <w:szCs w:val="27"/>
              </w:rPr>
              <w:t>45</w:t>
            </w:r>
          </w:p>
        </w:tc>
        <w:tc>
          <w:tcPr>
            <w:tcW w:w="2733" w:type="dxa"/>
            <w:tcBorders/>
          </w:tcPr>
          <w:p>
            <w:pPr>
              <w:pStyle w:val="F21"/>
              <w:tabs>
                <w:tab w:val="left" w:pos="480" w:leader="none"/>
                <w:tab w:val="left" w:pos="567" w:leader="none"/>
              </w:tabs>
              <w:ind w:left="57" w:right="28" w:hanging="0"/>
              <w:rPr>
                <w:szCs w:val="27"/>
              </w:rPr>
            </w:pPr>
            <w:r>
              <w:rPr>
                <w:szCs w:val="27"/>
              </w:rPr>
              <w:t>順東路</w:t>
            </w:r>
          </w:p>
        </w:tc>
        <w:tc>
          <w:tcPr>
            <w:tcW w:w="4428" w:type="dxa"/>
            <w:tcBorders/>
          </w:tcPr>
          <w:p>
            <w:pPr>
              <w:pStyle w:val="F21"/>
              <w:tabs>
                <w:tab w:val="left" w:pos="480" w:leader="none"/>
                <w:tab w:val="left" w:pos="567" w:leader="none"/>
              </w:tabs>
              <w:ind w:left="57" w:right="28" w:hanging="0"/>
              <w:rPr>
                <w:szCs w:val="27"/>
              </w:rPr>
            </w:pPr>
            <w:r>
              <w:rPr>
                <w:szCs w:val="27"/>
              </w:rPr>
              <w:t>龍運</w:t>
            </w:r>
            <w:r>
              <w:rPr>
                <w:szCs w:val="27"/>
              </w:rPr>
              <w:t>E31</w:t>
            </w:r>
            <w:r>
              <w:rPr>
                <w:szCs w:val="27"/>
              </w:rPr>
              <w:t>／</w:t>
            </w:r>
            <w:r>
              <w:rPr>
                <w:szCs w:val="27"/>
              </w:rPr>
              <w:t>E32</w:t>
            </w:r>
            <w:r>
              <w:rPr>
                <w:szCs w:val="27"/>
              </w:rPr>
              <w:t>／</w:t>
            </w:r>
            <w:r>
              <w:rPr>
                <w:szCs w:val="27"/>
              </w:rPr>
              <w:t>E33(E33P)</w:t>
            </w:r>
            <w:r>
              <w:rPr>
                <w:szCs w:val="27"/>
              </w:rPr>
              <w:t>／</w:t>
            </w:r>
            <w:r>
              <w:rPr>
                <w:szCs w:val="27"/>
              </w:rPr>
              <w:t>E34A</w:t>
            </w:r>
            <w:r>
              <w:rPr>
                <w:szCs w:val="27"/>
              </w:rPr>
              <w:t>／</w:t>
            </w:r>
            <w:r>
              <w:rPr>
                <w:szCs w:val="27"/>
              </w:rPr>
              <w:t>E34B</w:t>
            </w:r>
            <w:r>
              <w:rPr>
                <w:szCs w:val="27"/>
              </w:rPr>
              <w:t>／</w:t>
            </w:r>
            <w:r>
              <w:rPr>
                <w:szCs w:val="27"/>
              </w:rPr>
              <w:t>E41</w:t>
            </w:r>
            <w:r>
              <w:rPr>
                <w:szCs w:val="27"/>
              </w:rPr>
              <w:t>／</w:t>
            </w:r>
            <w:r>
              <w:rPr>
                <w:szCs w:val="27"/>
              </w:rPr>
              <w:t>E42</w:t>
            </w:r>
            <w:r>
              <w:rPr>
                <w:rFonts w:eastAsia="Wingdings 3" w:cs="Wingdings 3" w:ascii="Wingdings 3" w:hAnsi="Wingdings 3"/>
              </w:rPr>
              <w:t></w:t>
            </w:r>
            <w:r>
              <w:rPr>
                <w:szCs w:val="27"/>
              </w:rPr>
              <w:t>城巴</w:t>
            </w:r>
            <w:r>
              <w:rPr>
                <w:szCs w:val="27"/>
              </w:rPr>
              <w:t>S52</w:t>
            </w:r>
          </w:p>
        </w:tc>
        <w:tc>
          <w:tcPr>
            <w:tcW w:w="1319" w:type="dxa"/>
            <w:tcBorders/>
          </w:tcPr>
          <w:p>
            <w:pPr>
              <w:pStyle w:val="F21"/>
              <w:tabs>
                <w:tab w:val="left" w:pos="480" w:leader="none"/>
                <w:tab w:val="left" w:pos="567" w:leader="none"/>
              </w:tabs>
              <w:ind w:left="57" w:right="57" w:hanging="0"/>
              <w:jc w:val="center"/>
              <w:rPr>
                <w:szCs w:val="27"/>
              </w:rPr>
            </w:pPr>
            <w:r>
              <w:rPr>
                <w:szCs w:val="27"/>
              </w:rPr>
              <w:t>0.5</w:t>
            </w:r>
          </w:p>
        </w:tc>
      </w:tr>
      <w:tr>
        <w:trPr/>
        <w:tc>
          <w:tcPr>
            <w:tcW w:w="709" w:type="dxa"/>
            <w:tcBorders/>
          </w:tcPr>
          <w:p>
            <w:pPr>
              <w:pStyle w:val="F21"/>
              <w:tabs>
                <w:tab w:val="left" w:pos="480" w:leader="none"/>
                <w:tab w:val="left" w:pos="567" w:leader="none"/>
              </w:tabs>
              <w:ind w:left="57" w:right="57" w:hanging="0"/>
              <w:rPr>
                <w:szCs w:val="27"/>
              </w:rPr>
            </w:pPr>
            <w:r>
              <w:rPr>
                <w:szCs w:val="27"/>
              </w:rPr>
              <w:t>46</w:t>
            </w:r>
          </w:p>
        </w:tc>
        <w:tc>
          <w:tcPr>
            <w:tcW w:w="2733" w:type="dxa"/>
            <w:tcBorders/>
          </w:tcPr>
          <w:p>
            <w:pPr>
              <w:pStyle w:val="F21"/>
              <w:tabs>
                <w:tab w:val="left" w:pos="480" w:leader="none"/>
                <w:tab w:val="left" w:pos="567" w:leader="none"/>
              </w:tabs>
              <w:ind w:left="57" w:right="28" w:hanging="0"/>
              <w:rPr>
                <w:szCs w:val="27"/>
              </w:rPr>
            </w:pPr>
            <w:r>
              <w:rPr>
                <w:szCs w:val="27"/>
              </w:rPr>
              <w:t>青嶼幹線收費廣場</w:t>
            </w:r>
          </w:p>
        </w:tc>
        <w:tc>
          <w:tcPr>
            <w:tcW w:w="4428" w:type="dxa"/>
            <w:tcBorders/>
          </w:tcPr>
          <w:p>
            <w:pPr>
              <w:pStyle w:val="F21"/>
              <w:tabs>
                <w:tab w:val="left" w:pos="480" w:leader="none"/>
                <w:tab w:val="left" w:pos="567" w:leader="none"/>
              </w:tabs>
              <w:ind w:left="57" w:right="28" w:hanging="0"/>
              <w:rPr>
                <w:szCs w:val="27"/>
              </w:rPr>
            </w:pPr>
            <w:r>
              <w:rPr>
                <w:szCs w:val="27"/>
              </w:rPr>
              <w:t>龍運</w:t>
            </w:r>
            <w:r>
              <w:rPr>
                <w:szCs w:val="27"/>
              </w:rPr>
              <w:t>E31</w:t>
            </w:r>
            <w:r>
              <w:rPr>
                <w:szCs w:val="27"/>
              </w:rPr>
              <w:t>／</w:t>
            </w:r>
            <w:r>
              <w:rPr>
                <w:szCs w:val="27"/>
              </w:rPr>
              <w:t>E32</w:t>
            </w:r>
            <w:r>
              <w:rPr>
                <w:szCs w:val="27"/>
              </w:rPr>
              <w:t>／</w:t>
            </w:r>
            <w:r>
              <w:rPr>
                <w:szCs w:val="27"/>
              </w:rPr>
              <w:t>E33(E33P)</w:t>
            </w:r>
            <w:r>
              <w:rPr>
                <w:szCs w:val="27"/>
              </w:rPr>
              <w:t>／</w:t>
            </w:r>
            <w:r>
              <w:rPr>
                <w:szCs w:val="27"/>
              </w:rPr>
              <w:t>E34A</w:t>
            </w:r>
            <w:r>
              <w:rPr>
                <w:szCs w:val="27"/>
              </w:rPr>
              <w:t>／</w:t>
            </w:r>
            <w:r>
              <w:rPr>
                <w:szCs w:val="27"/>
              </w:rPr>
              <w:t>E34B</w:t>
            </w:r>
            <w:r>
              <w:rPr>
                <w:szCs w:val="27"/>
              </w:rPr>
              <w:t>／</w:t>
            </w:r>
            <w:r>
              <w:rPr>
                <w:szCs w:val="27"/>
              </w:rPr>
              <w:t>E41</w:t>
            </w:r>
            <w:r>
              <w:rPr>
                <w:szCs w:val="27"/>
              </w:rPr>
              <w:t>／</w:t>
            </w:r>
            <w:r>
              <w:rPr>
                <w:szCs w:val="27"/>
              </w:rPr>
              <w:t>E42</w:t>
            </w:r>
            <w:r>
              <w:rPr>
                <w:rFonts w:eastAsia="Wingdings 3" w:cs="Wingdings 3" w:ascii="Wingdings 3" w:hAnsi="Wingdings 3"/>
              </w:rPr>
              <w:t></w:t>
            </w:r>
            <w:r>
              <w:rPr>
                <w:rFonts w:ascii="華康細明體" w:hAnsi="華康細明體" w:cs="華康細明體"/>
                <w:szCs w:val="27"/>
              </w:rPr>
              <w:t>龍運</w:t>
            </w:r>
            <w:r>
              <w:rPr>
                <w:szCs w:val="27"/>
              </w:rPr>
              <w:t>A31</w:t>
            </w:r>
            <w:r>
              <w:rPr>
                <w:szCs w:val="27"/>
              </w:rPr>
              <w:t>／</w:t>
            </w:r>
            <w:r>
              <w:rPr>
                <w:szCs w:val="27"/>
              </w:rPr>
              <w:t>A33</w:t>
            </w:r>
            <w:r>
              <w:rPr>
                <w:szCs w:val="27"/>
              </w:rPr>
              <w:t>／</w:t>
            </w:r>
            <w:r>
              <w:rPr>
                <w:szCs w:val="27"/>
              </w:rPr>
              <w:t>A41(A41P)</w:t>
            </w:r>
            <w:r>
              <w:rPr>
                <w:szCs w:val="27"/>
              </w:rPr>
              <w:t>／</w:t>
            </w:r>
            <w:r>
              <w:rPr>
                <w:szCs w:val="27"/>
              </w:rPr>
              <w:t>A43(</w:t>
            </w:r>
            <w:r>
              <w:rPr>
                <w:szCs w:val="27"/>
              </w:rPr>
              <w:t>機場方向</w:t>
            </w:r>
            <w:r>
              <w:rPr>
                <w:szCs w:val="27"/>
              </w:rPr>
              <w:t>)</w:t>
            </w:r>
          </w:p>
        </w:tc>
        <w:tc>
          <w:tcPr>
            <w:tcW w:w="1319" w:type="dxa"/>
            <w:tcBorders/>
          </w:tcPr>
          <w:p>
            <w:pPr>
              <w:pStyle w:val="F21"/>
              <w:tabs>
                <w:tab w:val="left" w:pos="480" w:leader="none"/>
                <w:tab w:val="left" w:pos="567" w:leader="none"/>
              </w:tabs>
              <w:ind w:left="57" w:right="57" w:hanging="0"/>
              <w:jc w:val="center"/>
              <w:rPr>
                <w:szCs w:val="27"/>
              </w:rPr>
            </w:pPr>
            <w:r>
              <w:rPr>
                <w:szCs w:val="27"/>
              </w:rPr>
              <w:t>5.1-10.8</w:t>
            </w:r>
          </w:p>
        </w:tc>
      </w:tr>
      <w:tr>
        <w:trPr/>
        <w:tc>
          <w:tcPr>
            <w:tcW w:w="709" w:type="dxa"/>
            <w:tcBorders/>
          </w:tcPr>
          <w:p>
            <w:pPr>
              <w:pStyle w:val="F21"/>
              <w:tabs>
                <w:tab w:val="left" w:pos="480" w:leader="none"/>
                <w:tab w:val="left" w:pos="567" w:leader="none"/>
              </w:tabs>
              <w:ind w:left="57" w:right="57" w:hanging="0"/>
              <w:rPr>
                <w:szCs w:val="27"/>
              </w:rPr>
            </w:pPr>
            <w:r>
              <w:rPr>
                <w:szCs w:val="27"/>
              </w:rPr>
              <w:t>47</w:t>
            </w:r>
          </w:p>
        </w:tc>
        <w:tc>
          <w:tcPr>
            <w:tcW w:w="2733" w:type="dxa"/>
            <w:tcBorders/>
          </w:tcPr>
          <w:p>
            <w:pPr>
              <w:pStyle w:val="F21"/>
              <w:tabs>
                <w:tab w:val="left" w:pos="480" w:leader="none"/>
                <w:tab w:val="left" w:pos="567" w:leader="none"/>
              </w:tabs>
              <w:ind w:left="57" w:right="28" w:hanging="0"/>
              <w:rPr>
                <w:szCs w:val="27"/>
              </w:rPr>
            </w:pPr>
            <w:r>
              <w:rPr>
                <w:szCs w:val="27"/>
              </w:rPr>
              <w:t>青嶼幹線收費廣場</w:t>
            </w:r>
          </w:p>
        </w:tc>
        <w:tc>
          <w:tcPr>
            <w:tcW w:w="4428" w:type="dxa"/>
            <w:tcBorders/>
          </w:tcPr>
          <w:p>
            <w:pPr>
              <w:pStyle w:val="F21"/>
              <w:tabs>
                <w:tab w:val="left" w:pos="480" w:leader="none"/>
                <w:tab w:val="left" w:pos="567" w:leader="none"/>
              </w:tabs>
              <w:ind w:left="57" w:right="28" w:hanging="0"/>
              <w:rPr>
                <w:szCs w:val="27"/>
              </w:rPr>
            </w:pPr>
            <w:r>
              <w:rPr>
                <w:szCs w:val="27"/>
              </w:rPr>
              <w:t>龍運</w:t>
            </w:r>
            <w:r>
              <w:rPr>
                <w:szCs w:val="27"/>
              </w:rPr>
              <w:t>A31</w:t>
            </w:r>
            <w:r>
              <w:rPr>
                <w:szCs w:val="27"/>
              </w:rPr>
              <w:t>／</w:t>
            </w:r>
            <w:r>
              <w:rPr>
                <w:szCs w:val="27"/>
              </w:rPr>
              <w:t>A33</w:t>
            </w:r>
            <w:r>
              <w:rPr>
                <w:szCs w:val="27"/>
              </w:rPr>
              <w:t>／</w:t>
            </w:r>
            <w:r>
              <w:rPr>
                <w:szCs w:val="27"/>
              </w:rPr>
              <w:t>A41(A41P)</w:t>
            </w:r>
            <w:r>
              <w:rPr>
                <w:szCs w:val="27"/>
              </w:rPr>
              <w:t>／</w:t>
            </w:r>
            <w:r>
              <w:rPr>
                <w:szCs w:val="27"/>
              </w:rPr>
              <w:t>A43</w:t>
            </w:r>
            <w:r>
              <w:rPr>
                <w:rFonts w:eastAsia="Wingdings 3" w:cs="Wingdings 3" w:ascii="Wingdings 3" w:hAnsi="Wingdings 3"/>
              </w:rPr>
              <w:t></w:t>
            </w:r>
            <w:r>
              <w:rPr>
                <w:rFonts w:ascii="華康細明體" w:hAnsi="華康細明體" w:cs="華康細明體"/>
                <w:szCs w:val="27"/>
              </w:rPr>
              <w:t>龍運</w:t>
            </w:r>
            <w:r>
              <w:rPr>
                <w:szCs w:val="27"/>
              </w:rPr>
              <w:t>E31</w:t>
            </w:r>
            <w:r>
              <w:rPr>
                <w:szCs w:val="27"/>
              </w:rPr>
              <w:t>／</w:t>
            </w:r>
            <w:r>
              <w:rPr>
                <w:szCs w:val="27"/>
              </w:rPr>
              <w:t>E32</w:t>
            </w:r>
            <w:r>
              <w:rPr>
                <w:szCs w:val="27"/>
              </w:rPr>
              <w:t>／</w:t>
            </w:r>
            <w:r>
              <w:rPr>
                <w:szCs w:val="27"/>
              </w:rPr>
              <w:t>E33 (E33P)</w:t>
            </w:r>
            <w:r>
              <w:rPr>
                <w:szCs w:val="27"/>
              </w:rPr>
              <w:t>／</w:t>
            </w:r>
            <w:r>
              <w:rPr>
                <w:szCs w:val="27"/>
              </w:rPr>
              <w:t>E34A</w:t>
            </w:r>
            <w:r>
              <w:rPr>
                <w:szCs w:val="27"/>
              </w:rPr>
              <w:t>／</w:t>
            </w:r>
            <w:r>
              <w:rPr>
                <w:szCs w:val="27"/>
              </w:rPr>
              <w:t>E34B</w:t>
            </w:r>
            <w:r>
              <w:rPr>
                <w:szCs w:val="27"/>
              </w:rPr>
              <w:t>／</w:t>
            </w:r>
            <w:r>
              <w:rPr>
                <w:szCs w:val="27"/>
              </w:rPr>
              <w:t>E41</w:t>
            </w:r>
            <w:r>
              <w:rPr>
                <w:szCs w:val="27"/>
              </w:rPr>
              <w:t>／</w:t>
            </w:r>
            <w:r>
              <w:rPr>
                <w:szCs w:val="27"/>
              </w:rPr>
              <w:t>E42(</w:t>
            </w:r>
            <w:r>
              <w:rPr>
                <w:szCs w:val="27"/>
              </w:rPr>
              <w:t>新界方向</w:t>
            </w:r>
            <w:r>
              <w:rPr>
                <w:szCs w:val="27"/>
              </w:rPr>
              <w:t>)</w:t>
            </w:r>
          </w:p>
        </w:tc>
        <w:tc>
          <w:tcPr>
            <w:tcW w:w="1319" w:type="dxa"/>
            <w:tcBorders/>
          </w:tcPr>
          <w:p>
            <w:pPr>
              <w:pStyle w:val="F21"/>
              <w:tabs>
                <w:tab w:val="left" w:pos="480" w:leader="none"/>
                <w:tab w:val="left" w:pos="567" w:leader="none"/>
              </w:tabs>
              <w:ind w:left="57" w:right="57" w:hanging="0"/>
              <w:jc w:val="center"/>
              <w:rPr>
                <w:szCs w:val="27"/>
              </w:rPr>
            </w:pPr>
            <w:r>
              <w:rPr>
                <w:szCs w:val="27"/>
              </w:rPr>
              <w:t>5.1-14.3</w:t>
            </w:r>
          </w:p>
        </w:tc>
      </w:tr>
      <w:tr>
        <w:trPr/>
        <w:tc>
          <w:tcPr>
            <w:tcW w:w="709" w:type="dxa"/>
            <w:tcBorders/>
          </w:tcPr>
          <w:p>
            <w:pPr>
              <w:pStyle w:val="F21"/>
              <w:tabs>
                <w:tab w:val="left" w:pos="480" w:leader="none"/>
                <w:tab w:val="left" w:pos="567" w:leader="none"/>
              </w:tabs>
              <w:ind w:left="57" w:right="57" w:hanging="0"/>
              <w:rPr>
                <w:szCs w:val="27"/>
              </w:rPr>
            </w:pPr>
            <w:r>
              <w:rPr>
                <w:szCs w:val="27"/>
              </w:rPr>
              <w:t>48</w:t>
            </w:r>
          </w:p>
        </w:tc>
        <w:tc>
          <w:tcPr>
            <w:tcW w:w="2733" w:type="dxa"/>
            <w:tcBorders/>
          </w:tcPr>
          <w:p>
            <w:pPr>
              <w:pStyle w:val="F21"/>
              <w:tabs>
                <w:tab w:val="left" w:pos="480" w:leader="none"/>
                <w:tab w:val="left" w:pos="567" w:leader="none"/>
              </w:tabs>
              <w:ind w:left="57" w:right="28" w:hanging="0"/>
              <w:rPr>
                <w:szCs w:val="27"/>
              </w:rPr>
            </w:pPr>
            <w:r>
              <w:rPr>
                <w:szCs w:val="27"/>
              </w:rPr>
              <w:t>葵涌運動場與荃灣西站之間</w:t>
            </w:r>
          </w:p>
        </w:tc>
        <w:tc>
          <w:tcPr>
            <w:tcW w:w="4428" w:type="dxa"/>
            <w:tcBorders/>
          </w:tcPr>
          <w:p>
            <w:pPr>
              <w:pStyle w:val="F21"/>
              <w:tabs>
                <w:tab w:val="left" w:pos="480" w:leader="none"/>
                <w:tab w:val="left" w:pos="567" w:leader="none"/>
              </w:tabs>
              <w:ind w:left="57" w:right="28" w:hanging="0"/>
              <w:rPr>
                <w:szCs w:val="27"/>
              </w:rPr>
            </w:pPr>
            <w:r>
              <w:rPr>
                <w:szCs w:val="27"/>
              </w:rPr>
              <w:t>龍運</w:t>
            </w:r>
            <w:r>
              <w:rPr>
                <w:szCs w:val="27"/>
              </w:rPr>
              <w:t>A31</w:t>
            </w:r>
            <w:r>
              <w:rPr>
                <w:rFonts w:eastAsia="Wingdings 3" w:cs="Wingdings 3" w:ascii="Wingdings 3" w:hAnsi="Wingdings 3"/>
              </w:rPr>
              <w:t></w:t>
            </w:r>
            <w:r>
              <w:rPr>
                <w:szCs w:val="27"/>
              </w:rPr>
              <w:t>九巴</w:t>
            </w:r>
            <w:r>
              <w:rPr>
                <w:szCs w:val="27"/>
              </w:rPr>
              <w:t>34M</w:t>
            </w:r>
            <w:r>
              <w:rPr>
                <w:szCs w:val="27"/>
              </w:rPr>
              <w:t>／</w:t>
            </w:r>
            <w:r>
              <w:rPr>
                <w:szCs w:val="27"/>
              </w:rPr>
              <w:t>36M</w:t>
            </w:r>
            <w:r>
              <w:rPr>
                <w:szCs w:val="27"/>
              </w:rPr>
              <w:t>／</w:t>
            </w:r>
            <w:r>
              <w:rPr>
                <w:szCs w:val="27"/>
              </w:rPr>
              <w:t>238M</w:t>
            </w:r>
          </w:p>
        </w:tc>
        <w:tc>
          <w:tcPr>
            <w:tcW w:w="1319" w:type="dxa"/>
            <w:tcBorders/>
          </w:tcPr>
          <w:p>
            <w:pPr>
              <w:pStyle w:val="F21"/>
              <w:tabs>
                <w:tab w:val="left" w:pos="480" w:leader="none"/>
                <w:tab w:val="left" w:pos="567" w:leader="none"/>
              </w:tabs>
              <w:ind w:left="57" w:right="57" w:hanging="0"/>
              <w:jc w:val="center"/>
              <w:rPr>
                <w:szCs w:val="27"/>
              </w:rPr>
            </w:pPr>
            <w:r>
              <w:rPr>
                <w:szCs w:val="27"/>
              </w:rPr>
              <w:t>1.0</w:t>
            </w:r>
          </w:p>
        </w:tc>
      </w:tr>
      <w:tr>
        <w:trPr/>
        <w:tc>
          <w:tcPr>
            <w:tcW w:w="709" w:type="dxa"/>
            <w:tcBorders/>
          </w:tcPr>
          <w:p>
            <w:pPr>
              <w:pStyle w:val="F21"/>
              <w:tabs>
                <w:tab w:val="left" w:pos="480" w:leader="none"/>
                <w:tab w:val="left" w:pos="567" w:leader="none"/>
              </w:tabs>
              <w:ind w:left="57" w:right="57" w:hanging="0"/>
              <w:rPr>
                <w:szCs w:val="27"/>
              </w:rPr>
            </w:pPr>
            <w:r>
              <w:rPr>
                <w:szCs w:val="27"/>
              </w:rPr>
              <w:t>49</w:t>
            </w:r>
          </w:p>
        </w:tc>
        <w:tc>
          <w:tcPr>
            <w:tcW w:w="2733" w:type="dxa"/>
            <w:tcBorders/>
          </w:tcPr>
          <w:p>
            <w:pPr>
              <w:pStyle w:val="F21"/>
              <w:tabs>
                <w:tab w:val="left" w:pos="480" w:leader="none"/>
                <w:tab w:val="left" w:pos="567" w:leader="none"/>
              </w:tabs>
              <w:ind w:left="57" w:right="28" w:hanging="0"/>
              <w:rPr>
                <w:szCs w:val="27"/>
              </w:rPr>
            </w:pPr>
            <w:r>
              <w:rPr>
                <w:szCs w:val="27"/>
              </w:rPr>
              <w:t>豐景園與屯門站之間</w:t>
            </w:r>
          </w:p>
        </w:tc>
        <w:tc>
          <w:tcPr>
            <w:tcW w:w="4428" w:type="dxa"/>
            <w:tcBorders/>
          </w:tcPr>
          <w:p>
            <w:pPr>
              <w:pStyle w:val="F21"/>
              <w:tabs>
                <w:tab w:val="left" w:pos="480" w:leader="none"/>
                <w:tab w:val="left" w:pos="567" w:leader="none"/>
              </w:tabs>
              <w:ind w:left="57" w:right="28" w:hanging="0"/>
              <w:rPr>
                <w:szCs w:val="27"/>
              </w:rPr>
            </w:pPr>
            <w:r>
              <w:rPr>
                <w:szCs w:val="27"/>
              </w:rPr>
              <w:t>龍運</w:t>
            </w:r>
            <w:r>
              <w:rPr>
                <w:szCs w:val="27"/>
              </w:rPr>
              <w:t>A33</w:t>
            </w:r>
            <w:r>
              <w:rPr>
                <w:rFonts w:eastAsia="Wingdings 3" w:cs="Wingdings 3" w:ascii="Wingdings 3" w:hAnsi="Wingdings 3"/>
              </w:rPr>
              <w:t></w:t>
            </w:r>
            <w:r>
              <w:rPr>
                <w:szCs w:val="27"/>
              </w:rPr>
              <w:t>九巴</w:t>
            </w:r>
            <w:r>
              <w:rPr>
                <w:szCs w:val="27"/>
              </w:rPr>
              <w:t>61M</w:t>
            </w:r>
          </w:p>
        </w:tc>
        <w:tc>
          <w:tcPr>
            <w:tcW w:w="1319" w:type="dxa"/>
            <w:tcBorders/>
          </w:tcPr>
          <w:p>
            <w:pPr>
              <w:pStyle w:val="F21"/>
              <w:tabs>
                <w:tab w:val="left" w:pos="480" w:leader="none"/>
                <w:tab w:val="left" w:pos="567" w:leader="none"/>
              </w:tabs>
              <w:ind w:left="57" w:right="57" w:hanging="0"/>
              <w:jc w:val="center"/>
              <w:rPr>
                <w:szCs w:val="27"/>
              </w:rPr>
            </w:pPr>
            <w:r>
              <w:rPr>
                <w:szCs w:val="27"/>
              </w:rPr>
              <w:t>1.0</w:t>
            </w:r>
          </w:p>
        </w:tc>
      </w:tr>
      <w:tr>
        <w:trPr/>
        <w:tc>
          <w:tcPr>
            <w:tcW w:w="709" w:type="dxa"/>
            <w:tcBorders/>
          </w:tcPr>
          <w:p>
            <w:pPr>
              <w:pStyle w:val="F21"/>
              <w:tabs>
                <w:tab w:val="left" w:pos="480" w:leader="none"/>
                <w:tab w:val="left" w:pos="567" w:leader="none"/>
              </w:tabs>
              <w:spacing w:lineRule="atLeast" w:line="366"/>
              <w:ind w:left="57" w:right="57" w:hanging="0"/>
              <w:rPr>
                <w:szCs w:val="27"/>
              </w:rPr>
            </w:pPr>
            <w:r>
              <w:rPr>
                <w:szCs w:val="27"/>
              </w:rPr>
              <w:t>50</w:t>
            </w:r>
          </w:p>
        </w:tc>
        <w:tc>
          <w:tcPr>
            <w:tcW w:w="2733" w:type="dxa"/>
            <w:tcBorders/>
          </w:tcPr>
          <w:p>
            <w:pPr>
              <w:pStyle w:val="F21"/>
              <w:tabs>
                <w:tab w:val="left" w:pos="480" w:leader="none"/>
                <w:tab w:val="left" w:pos="567" w:leader="none"/>
              </w:tabs>
              <w:spacing w:lineRule="atLeast" w:line="366"/>
              <w:ind w:left="57" w:right="28" w:hanging="0"/>
              <w:rPr>
                <w:szCs w:val="27"/>
              </w:rPr>
            </w:pPr>
            <w:r>
              <w:rPr>
                <w:szCs w:val="27"/>
              </w:rPr>
              <w:t>沙田市中心與沙田</w:t>
            </w:r>
            <w:r>
              <w:rPr>
                <w:szCs w:val="27"/>
              </w:rPr>
              <w:t>(</w:t>
            </w:r>
            <w:r>
              <w:rPr>
                <w:szCs w:val="27"/>
              </w:rPr>
              <w:t>愉翠苑</w:t>
            </w:r>
            <w:r>
              <w:rPr>
                <w:szCs w:val="27"/>
              </w:rPr>
              <w:t>)</w:t>
            </w:r>
            <w:r>
              <w:rPr>
                <w:szCs w:val="27"/>
              </w:rPr>
              <w:t>之間</w:t>
            </w:r>
          </w:p>
        </w:tc>
        <w:tc>
          <w:tcPr>
            <w:tcW w:w="4428" w:type="dxa"/>
            <w:tcBorders/>
          </w:tcPr>
          <w:p>
            <w:pPr>
              <w:pStyle w:val="F21"/>
              <w:tabs>
                <w:tab w:val="left" w:pos="480" w:leader="none"/>
                <w:tab w:val="left" w:pos="567" w:leader="none"/>
              </w:tabs>
              <w:spacing w:lineRule="atLeast" w:line="366"/>
              <w:ind w:left="57" w:right="28" w:hanging="0"/>
              <w:rPr>
                <w:szCs w:val="27"/>
              </w:rPr>
            </w:pPr>
            <w:r>
              <w:rPr>
                <w:spacing w:val="16"/>
                <w:szCs w:val="27"/>
              </w:rPr>
              <w:t>龍運</w:t>
            </w:r>
            <w:r>
              <w:rPr>
                <w:spacing w:val="16"/>
                <w:szCs w:val="27"/>
              </w:rPr>
              <w:t>A41</w:t>
            </w:r>
            <w:r>
              <w:rPr>
                <w:rFonts w:eastAsia="Wingdings 3" w:cs="Wingdings 3" w:ascii="Wingdings 3" w:hAnsi="Wingdings 3"/>
                <w:spacing w:val="16"/>
              </w:rPr>
              <w:t></w:t>
            </w:r>
            <w:r>
              <w:rPr>
                <w:spacing w:val="16"/>
                <w:szCs w:val="27"/>
              </w:rPr>
              <w:t>九巴</w:t>
            </w:r>
            <w:r>
              <w:rPr>
                <w:spacing w:val="16"/>
                <w:szCs w:val="27"/>
              </w:rPr>
              <w:t>83K</w:t>
            </w:r>
            <w:r>
              <w:rPr>
                <w:spacing w:val="16"/>
                <w:szCs w:val="27"/>
              </w:rPr>
              <w:t>／</w:t>
            </w:r>
            <w:r>
              <w:rPr>
                <w:spacing w:val="16"/>
                <w:szCs w:val="27"/>
              </w:rPr>
              <w:t>282</w:t>
            </w:r>
            <w:r>
              <w:rPr>
                <w:spacing w:val="16"/>
                <w:szCs w:val="27"/>
              </w:rPr>
              <w:t>／</w:t>
            </w:r>
            <w:r>
              <w:rPr>
                <w:spacing w:val="16"/>
                <w:szCs w:val="27"/>
              </w:rPr>
              <w:t>283</w:t>
            </w:r>
            <w:r>
              <w:rPr>
                <w:spacing w:val="16"/>
                <w:szCs w:val="27"/>
              </w:rPr>
              <w:t>／</w:t>
            </w:r>
            <w:r>
              <w:rPr>
                <w:szCs w:val="27"/>
              </w:rPr>
              <w:t>284</w:t>
            </w:r>
          </w:p>
        </w:tc>
        <w:tc>
          <w:tcPr>
            <w:tcW w:w="1319" w:type="dxa"/>
            <w:tcBorders/>
          </w:tcPr>
          <w:p>
            <w:pPr>
              <w:pStyle w:val="F21"/>
              <w:tabs>
                <w:tab w:val="left" w:pos="480" w:leader="none"/>
                <w:tab w:val="left" w:pos="567" w:leader="none"/>
              </w:tabs>
              <w:spacing w:lineRule="atLeast" w:line="366"/>
              <w:ind w:left="57" w:right="57" w:hanging="0"/>
              <w:jc w:val="center"/>
              <w:rPr>
                <w:szCs w:val="27"/>
              </w:rPr>
            </w:pPr>
            <w:r>
              <w:rPr>
                <w:szCs w:val="27"/>
              </w:rPr>
              <w:t>1.0</w:t>
            </w:r>
          </w:p>
        </w:tc>
      </w:tr>
      <w:tr>
        <w:trPr/>
        <w:tc>
          <w:tcPr>
            <w:tcW w:w="709" w:type="dxa"/>
            <w:tcBorders/>
          </w:tcPr>
          <w:p>
            <w:pPr>
              <w:pStyle w:val="F21"/>
              <w:tabs>
                <w:tab w:val="left" w:pos="480" w:leader="none"/>
                <w:tab w:val="left" w:pos="567" w:leader="none"/>
              </w:tabs>
              <w:spacing w:lineRule="atLeast" w:line="366"/>
              <w:ind w:left="57" w:right="57" w:hanging="0"/>
              <w:rPr>
                <w:szCs w:val="27"/>
              </w:rPr>
            </w:pPr>
            <w:r>
              <w:rPr>
                <w:szCs w:val="27"/>
              </w:rPr>
              <w:t>51</w:t>
            </w:r>
          </w:p>
        </w:tc>
        <w:tc>
          <w:tcPr>
            <w:tcW w:w="2733" w:type="dxa"/>
            <w:tcBorders/>
          </w:tcPr>
          <w:p>
            <w:pPr>
              <w:pStyle w:val="F21"/>
              <w:tabs>
                <w:tab w:val="left" w:pos="480" w:leader="none"/>
                <w:tab w:val="left" w:pos="567" w:leader="none"/>
              </w:tabs>
              <w:spacing w:lineRule="atLeast" w:line="366"/>
              <w:ind w:left="57" w:right="28" w:hanging="0"/>
              <w:rPr>
                <w:szCs w:val="27"/>
              </w:rPr>
            </w:pPr>
            <w:r>
              <w:rPr>
                <w:szCs w:val="27"/>
              </w:rPr>
              <w:t>沙田第一城與馬鞍山</w:t>
            </w:r>
            <w:r>
              <w:rPr>
                <w:szCs w:val="27"/>
              </w:rPr>
              <w:t>(</w:t>
            </w:r>
            <w:r>
              <w:rPr>
                <w:szCs w:val="27"/>
              </w:rPr>
              <w:t>耀安</w:t>
            </w:r>
            <w:r>
              <w:rPr>
                <w:szCs w:val="27"/>
              </w:rPr>
              <w:t>)</w:t>
            </w:r>
            <w:r>
              <w:rPr>
                <w:szCs w:val="27"/>
              </w:rPr>
              <w:t>之間</w:t>
            </w:r>
          </w:p>
        </w:tc>
        <w:tc>
          <w:tcPr>
            <w:tcW w:w="4428" w:type="dxa"/>
            <w:tcBorders/>
          </w:tcPr>
          <w:p>
            <w:pPr>
              <w:pStyle w:val="F21"/>
              <w:tabs>
                <w:tab w:val="left" w:pos="480" w:leader="none"/>
                <w:tab w:val="left" w:pos="567" w:leader="none"/>
              </w:tabs>
              <w:spacing w:lineRule="atLeast" w:line="366"/>
              <w:ind w:left="57" w:right="28" w:hanging="0"/>
              <w:rPr>
                <w:szCs w:val="27"/>
              </w:rPr>
            </w:pPr>
            <w:r>
              <w:rPr>
                <w:szCs w:val="27"/>
              </w:rPr>
              <w:t>龍運</w:t>
            </w:r>
            <w:r>
              <w:rPr>
                <w:szCs w:val="27"/>
              </w:rPr>
              <w:t>A41P</w:t>
            </w:r>
            <w:r>
              <w:rPr>
                <w:rFonts w:eastAsia="Wingdings 3" w:cs="Wingdings 3" w:ascii="Wingdings 3" w:hAnsi="Wingdings 3"/>
              </w:rPr>
              <w:t></w:t>
            </w:r>
            <w:r>
              <w:rPr>
                <w:szCs w:val="27"/>
              </w:rPr>
              <w:t>九巴</w:t>
            </w:r>
            <w:r>
              <w:rPr>
                <w:szCs w:val="27"/>
              </w:rPr>
              <w:t>87K</w:t>
            </w:r>
            <w:r>
              <w:rPr>
                <w:szCs w:val="27"/>
              </w:rPr>
              <w:t>／</w:t>
            </w:r>
            <w:r>
              <w:rPr>
                <w:szCs w:val="27"/>
              </w:rPr>
              <w:t>289K</w:t>
            </w:r>
            <w:r>
              <w:rPr>
                <w:szCs w:val="27"/>
              </w:rPr>
              <w:t>／</w:t>
            </w:r>
            <w:r>
              <w:rPr>
                <w:szCs w:val="27"/>
              </w:rPr>
              <w:t>299X</w:t>
            </w:r>
          </w:p>
        </w:tc>
        <w:tc>
          <w:tcPr>
            <w:tcW w:w="1319" w:type="dxa"/>
            <w:tcBorders/>
          </w:tcPr>
          <w:p>
            <w:pPr>
              <w:pStyle w:val="F21"/>
              <w:tabs>
                <w:tab w:val="left" w:pos="480" w:leader="none"/>
                <w:tab w:val="left" w:pos="567" w:leader="none"/>
              </w:tabs>
              <w:spacing w:lineRule="atLeast" w:line="366"/>
              <w:ind w:left="57" w:right="57" w:hanging="0"/>
              <w:jc w:val="center"/>
              <w:rPr>
                <w:szCs w:val="27"/>
              </w:rPr>
            </w:pPr>
            <w:r>
              <w:rPr>
                <w:szCs w:val="27"/>
              </w:rPr>
              <w:t>1.0</w:t>
            </w:r>
          </w:p>
        </w:tc>
      </w:tr>
      <w:tr>
        <w:trPr/>
        <w:tc>
          <w:tcPr>
            <w:tcW w:w="709" w:type="dxa"/>
            <w:tcBorders/>
          </w:tcPr>
          <w:p>
            <w:pPr>
              <w:pStyle w:val="F21"/>
              <w:tabs>
                <w:tab w:val="left" w:pos="480" w:leader="none"/>
                <w:tab w:val="left" w:pos="567" w:leader="none"/>
              </w:tabs>
              <w:spacing w:lineRule="atLeast" w:line="366"/>
              <w:ind w:left="57" w:right="57" w:hanging="0"/>
              <w:rPr>
                <w:szCs w:val="27"/>
              </w:rPr>
            </w:pPr>
            <w:r>
              <w:rPr>
                <w:szCs w:val="27"/>
              </w:rPr>
              <w:t>52</w:t>
            </w:r>
          </w:p>
        </w:tc>
        <w:tc>
          <w:tcPr>
            <w:tcW w:w="2733" w:type="dxa"/>
            <w:tcBorders/>
          </w:tcPr>
          <w:p>
            <w:pPr>
              <w:pStyle w:val="F21"/>
              <w:tabs>
                <w:tab w:val="left" w:pos="480" w:leader="none"/>
                <w:tab w:val="left" w:pos="567" w:leader="none"/>
              </w:tabs>
              <w:spacing w:lineRule="atLeast" w:line="366"/>
              <w:ind w:left="57" w:right="28" w:hanging="0"/>
              <w:rPr>
                <w:szCs w:val="27"/>
              </w:rPr>
            </w:pPr>
            <w:r>
              <w:rPr>
                <w:szCs w:val="27"/>
              </w:rPr>
              <w:t>上水站與粉嶺</w:t>
            </w:r>
            <w:r>
              <w:rPr>
                <w:szCs w:val="27"/>
              </w:rPr>
              <w:t>(</w:t>
            </w:r>
            <w:r>
              <w:rPr>
                <w:szCs w:val="27"/>
              </w:rPr>
              <w:t>聯和墟</w:t>
            </w:r>
            <w:r>
              <w:rPr>
                <w:szCs w:val="27"/>
              </w:rPr>
              <w:t>)</w:t>
            </w:r>
            <w:r>
              <w:rPr>
                <w:szCs w:val="27"/>
              </w:rPr>
              <w:t>之間</w:t>
            </w:r>
          </w:p>
        </w:tc>
        <w:tc>
          <w:tcPr>
            <w:tcW w:w="4428" w:type="dxa"/>
            <w:tcBorders/>
          </w:tcPr>
          <w:p>
            <w:pPr>
              <w:pStyle w:val="F21"/>
              <w:tabs>
                <w:tab w:val="left" w:pos="480" w:leader="none"/>
                <w:tab w:val="left" w:pos="567" w:leader="none"/>
              </w:tabs>
              <w:spacing w:lineRule="atLeast" w:line="366"/>
              <w:ind w:left="57" w:right="28" w:hanging="0"/>
              <w:rPr>
                <w:szCs w:val="27"/>
              </w:rPr>
            </w:pPr>
            <w:r>
              <w:rPr>
                <w:szCs w:val="27"/>
              </w:rPr>
              <w:t>龍運</w:t>
            </w:r>
            <w:r>
              <w:rPr>
                <w:szCs w:val="27"/>
              </w:rPr>
              <w:t>A43</w:t>
            </w:r>
            <w:r>
              <w:rPr>
                <w:rFonts w:eastAsia="Wingdings 3" w:cs="Wingdings 3" w:ascii="Wingdings 3" w:hAnsi="Wingdings 3"/>
              </w:rPr>
              <w:t></w:t>
            </w:r>
            <w:r>
              <w:rPr>
                <w:szCs w:val="27"/>
              </w:rPr>
              <w:t>九巴</w:t>
            </w:r>
            <w:r>
              <w:rPr>
                <w:szCs w:val="27"/>
              </w:rPr>
              <w:t>73</w:t>
            </w:r>
            <w:r>
              <w:rPr>
                <w:szCs w:val="27"/>
              </w:rPr>
              <w:t>／</w:t>
            </w:r>
            <w:r>
              <w:rPr>
                <w:szCs w:val="27"/>
              </w:rPr>
              <w:t>270</w:t>
            </w:r>
            <w:r>
              <w:rPr>
                <w:szCs w:val="27"/>
              </w:rPr>
              <w:t>／</w:t>
            </w:r>
            <w:r>
              <w:rPr>
                <w:szCs w:val="27"/>
              </w:rPr>
              <w:t>273B</w:t>
            </w:r>
          </w:p>
        </w:tc>
        <w:tc>
          <w:tcPr>
            <w:tcW w:w="1319" w:type="dxa"/>
            <w:tcBorders/>
          </w:tcPr>
          <w:p>
            <w:pPr>
              <w:pStyle w:val="F21"/>
              <w:tabs>
                <w:tab w:val="left" w:pos="480" w:leader="none"/>
                <w:tab w:val="left" w:pos="567" w:leader="none"/>
              </w:tabs>
              <w:spacing w:lineRule="atLeast" w:line="366"/>
              <w:ind w:left="57" w:right="57" w:hanging="0"/>
              <w:jc w:val="center"/>
              <w:rPr>
                <w:szCs w:val="27"/>
              </w:rPr>
            </w:pPr>
            <w:r>
              <w:rPr>
                <w:szCs w:val="27"/>
              </w:rPr>
              <w:t>1.0</w:t>
            </w:r>
          </w:p>
        </w:tc>
      </w:tr>
      <w:tr>
        <w:trPr/>
        <w:tc>
          <w:tcPr>
            <w:tcW w:w="709" w:type="dxa"/>
            <w:tcBorders/>
          </w:tcPr>
          <w:p>
            <w:pPr>
              <w:pStyle w:val="F21"/>
              <w:tabs>
                <w:tab w:val="left" w:pos="480" w:leader="none"/>
                <w:tab w:val="left" w:pos="567" w:leader="none"/>
              </w:tabs>
              <w:spacing w:lineRule="atLeast" w:line="366"/>
              <w:ind w:left="57" w:right="57" w:hanging="0"/>
              <w:rPr>
                <w:szCs w:val="27"/>
              </w:rPr>
            </w:pPr>
            <w:r>
              <w:rPr>
                <w:szCs w:val="27"/>
              </w:rPr>
              <w:t>53</w:t>
            </w:r>
          </w:p>
        </w:tc>
        <w:tc>
          <w:tcPr>
            <w:tcW w:w="2733" w:type="dxa"/>
            <w:tcBorders/>
          </w:tcPr>
          <w:p>
            <w:pPr>
              <w:pStyle w:val="F21"/>
              <w:tabs>
                <w:tab w:val="left" w:pos="480" w:leader="none"/>
                <w:tab w:val="left" w:pos="567" w:leader="none"/>
              </w:tabs>
              <w:spacing w:lineRule="atLeast" w:line="366"/>
              <w:ind w:left="57" w:right="28" w:hanging="0"/>
              <w:rPr>
                <w:szCs w:val="27"/>
              </w:rPr>
            </w:pPr>
            <w:r>
              <w:rPr>
                <w:szCs w:val="27"/>
              </w:rPr>
              <w:t>屯門公路巴士轉車站</w:t>
            </w:r>
          </w:p>
        </w:tc>
        <w:tc>
          <w:tcPr>
            <w:tcW w:w="4428" w:type="dxa"/>
            <w:tcBorders/>
          </w:tcPr>
          <w:p>
            <w:pPr>
              <w:pStyle w:val="F21"/>
              <w:tabs>
                <w:tab w:val="left" w:pos="480" w:leader="none"/>
                <w:tab w:val="left" w:pos="567" w:leader="none"/>
              </w:tabs>
              <w:spacing w:lineRule="atLeast" w:line="366"/>
              <w:ind w:left="57" w:right="28" w:hanging="0"/>
              <w:rPr>
                <w:szCs w:val="27"/>
              </w:rPr>
            </w:pPr>
            <w:r>
              <w:rPr>
                <w:szCs w:val="27"/>
              </w:rPr>
              <w:t>九巴</w:t>
            </w:r>
            <w:r>
              <w:rPr>
                <w:szCs w:val="27"/>
              </w:rPr>
              <w:t>52X</w:t>
            </w:r>
            <w:r>
              <w:rPr>
                <w:szCs w:val="27"/>
              </w:rPr>
              <w:t>／</w:t>
            </w:r>
            <w:r>
              <w:rPr>
                <w:szCs w:val="27"/>
              </w:rPr>
              <w:t>53</w:t>
            </w:r>
            <w:r>
              <w:rPr>
                <w:szCs w:val="27"/>
              </w:rPr>
              <w:t>／</w:t>
            </w:r>
            <w:r>
              <w:rPr>
                <w:szCs w:val="27"/>
              </w:rPr>
              <w:t>57M</w:t>
            </w:r>
            <w:r>
              <w:rPr>
                <w:szCs w:val="27"/>
              </w:rPr>
              <w:t>／</w:t>
            </w:r>
            <w:r>
              <w:rPr>
                <w:szCs w:val="27"/>
              </w:rPr>
              <w:t>58M</w:t>
            </w:r>
            <w:r>
              <w:rPr>
                <w:szCs w:val="27"/>
              </w:rPr>
              <w:t>／</w:t>
            </w:r>
            <w:r>
              <w:rPr>
                <w:szCs w:val="27"/>
              </w:rPr>
              <w:t>59M</w:t>
            </w:r>
            <w:r>
              <w:rPr>
                <w:szCs w:val="27"/>
              </w:rPr>
              <w:t>／</w:t>
            </w:r>
            <w:r>
              <w:rPr>
                <w:szCs w:val="27"/>
              </w:rPr>
              <w:t>59X</w:t>
            </w:r>
            <w:r>
              <w:rPr>
                <w:szCs w:val="27"/>
              </w:rPr>
              <w:t>／</w:t>
            </w:r>
            <w:r>
              <w:rPr>
                <w:szCs w:val="27"/>
              </w:rPr>
              <w:t>60M</w:t>
            </w:r>
            <w:r>
              <w:rPr>
                <w:szCs w:val="27"/>
              </w:rPr>
              <w:t>／</w:t>
            </w:r>
            <w:r>
              <w:rPr>
                <w:szCs w:val="27"/>
              </w:rPr>
              <w:t>60X</w:t>
            </w:r>
            <w:r>
              <w:rPr>
                <w:szCs w:val="27"/>
              </w:rPr>
              <w:t>／</w:t>
            </w:r>
            <w:r>
              <w:rPr>
                <w:szCs w:val="27"/>
              </w:rPr>
              <w:t>61M</w:t>
            </w:r>
            <w:r>
              <w:rPr>
                <w:szCs w:val="27"/>
              </w:rPr>
              <w:t>／</w:t>
            </w:r>
            <w:r>
              <w:rPr>
                <w:szCs w:val="27"/>
              </w:rPr>
              <w:t>61X</w:t>
            </w:r>
            <w:r>
              <w:rPr>
                <w:szCs w:val="27"/>
              </w:rPr>
              <w:t>／</w:t>
            </w:r>
            <w:r>
              <w:rPr>
                <w:szCs w:val="27"/>
              </w:rPr>
              <w:t>63X</w:t>
            </w:r>
            <w:r>
              <w:rPr>
                <w:szCs w:val="27"/>
              </w:rPr>
              <w:t>／</w:t>
            </w:r>
            <w:r>
              <w:rPr>
                <w:szCs w:val="27"/>
              </w:rPr>
              <w:t>66M</w:t>
            </w:r>
            <w:r>
              <w:rPr>
                <w:szCs w:val="27"/>
              </w:rPr>
              <w:t>／</w:t>
            </w:r>
            <w:r>
              <w:rPr>
                <w:szCs w:val="27"/>
              </w:rPr>
              <w:t>66X</w:t>
            </w:r>
            <w:r>
              <w:rPr>
                <w:szCs w:val="27"/>
              </w:rPr>
              <w:t>／</w:t>
            </w:r>
            <w:r>
              <w:rPr>
                <w:szCs w:val="27"/>
              </w:rPr>
              <w:t>67M</w:t>
            </w:r>
            <w:r>
              <w:rPr>
                <w:szCs w:val="27"/>
              </w:rPr>
              <w:t>／</w:t>
            </w:r>
            <w:r>
              <w:rPr>
                <w:szCs w:val="27"/>
              </w:rPr>
              <w:t>67X</w:t>
            </w:r>
            <w:r>
              <w:rPr>
                <w:szCs w:val="27"/>
              </w:rPr>
              <w:t>／</w:t>
            </w:r>
            <w:r>
              <w:rPr>
                <w:szCs w:val="27"/>
              </w:rPr>
              <w:t>68A</w:t>
            </w:r>
            <w:r>
              <w:rPr>
                <w:szCs w:val="27"/>
              </w:rPr>
              <w:t>／</w:t>
            </w:r>
            <w:r>
              <w:rPr>
                <w:szCs w:val="27"/>
              </w:rPr>
              <w:t>258D</w:t>
            </w:r>
            <w:r>
              <w:rPr>
                <w:szCs w:val="27"/>
              </w:rPr>
              <w:t>／</w:t>
            </w:r>
            <w:r>
              <w:rPr>
                <w:szCs w:val="27"/>
              </w:rPr>
              <w:t>259D</w:t>
            </w:r>
            <w:r>
              <w:rPr>
                <w:szCs w:val="27"/>
              </w:rPr>
              <w:t>／</w:t>
            </w:r>
            <w:r>
              <w:rPr>
                <w:spacing w:val="16"/>
                <w:szCs w:val="27"/>
              </w:rPr>
              <w:t>260X‍</w:t>
            </w:r>
            <w:r>
              <w:rPr>
                <w:spacing w:val="16"/>
                <w:szCs w:val="27"/>
              </w:rPr>
              <w:t>／</w:t>
            </w:r>
            <w:r>
              <w:rPr>
                <w:spacing w:val="16"/>
                <w:szCs w:val="27"/>
              </w:rPr>
              <w:t>263</w:t>
            </w:r>
            <w:r>
              <w:rPr>
                <w:spacing w:val="16"/>
                <w:szCs w:val="27"/>
              </w:rPr>
              <w:t>／</w:t>
            </w:r>
            <w:r>
              <w:rPr>
                <w:spacing w:val="16"/>
                <w:szCs w:val="27"/>
              </w:rPr>
              <w:t>960</w:t>
            </w:r>
            <w:r>
              <w:rPr>
                <w:spacing w:val="16"/>
                <w:szCs w:val="27"/>
              </w:rPr>
              <w:t>／</w:t>
            </w:r>
            <w:r>
              <w:rPr>
                <w:spacing w:val="16"/>
                <w:szCs w:val="27"/>
              </w:rPr>
              <w:t>960P</w:t>
            </w:r>
            <w:r>
              <w:rPr>
                <w:spacing w:val="16"/>
                <w:szCs w:val="27"/>
              </w:rPr>
              <w:t>／</w:t>
            </w:r>
            <w:r>
              <w:rPr>
                <w:spacing w:val="16"/>
                <w:szCs w:val="27"/>
              </w:rPr>
              <w:t>960S</w:t>
            </w:r>
            <w:r>
              <w:rPr>
                <w:spacing w:val="16"/>
                <w:szCs w:val="27"/>
              </w:rPr>
              <w:t>／</w:t>
            </w:r>
            <w:r>
              <w:rPr>
                <w:szCs w:val="27"/>
              </w:rPr>
              <w:t>960X</w:t>
            </w:r>
            <w:r>
              <w:rPr>
                <w:szCs w:val="27"/>
              </w:rPr>
              <w:t>／</w:t>
            </w:r>
            <w:r>
              <w:rPr>
                <w:szCs w:val="27"/>
              </w:rPr>
              <w:t>961</w:t>
            </w:r>
            <w:r>
              <w:rPr>
                <w:szCs w:val="27"/>
              </w:rPr>
              <w:t>／</w:t>
            </w:r>
            <w:r>
              <w:rPr>
                <w:szCs w:val="27"/>
              </w:rPr>
              <w:t>961P</w:t>
            </w:r>
            <w:r>
              <w:rPr>
                <w:szCs w:val="27"/>
              </w:rPr>
              <w:t>／</w:t>
            </w:r>
            <w:r>
              <w:rPr>
                <w:szCs w:val="27"/>
              </w:rPr>
              <w:t>N260</w:t>
            </w:r>
            <w:r>
              <w:rPr>
                <w:rFonts w:eastAsia="Wingdings 3" w:cs="Wingdings 3" w:ascii="Wingdings 3" w:hAnsi="Wingdings 3"/>
              </w:rPr>
              <w:t></w:t>
            </w:r>
            <w:r>
              <w:rPr>
                <w:szCs w:val="27"/>
              </w:rPr>
              <w:t>龍運</w:t>
            </w:r>
            <w:r>
              <w:rPr>
                <w:szCs w:val="27"/>
              </w:rPr>
              <w:t>E33(</w:t>
            </w:r>
            <w:r>
              <w:rPr>
                <w:szCs w:val="27"/>
              </w:rPr>
              <w:t>機場方向</w:t>
            </w:r>
            <w:r>
              <w:rPr>
                <w:szCs w:val="27"/>
              </w:rPr>
              <w:t>)</w:t>
            </w:r>
          </w:p>
        </w:tc>
        <w:tc>
          <w:tcPr>
            <w:tcW w:w="1319" w:type="dxa"/>
            <w:tcBorders/>
          </w:tcPr>
          <w:p>
            <w:pPr>
              <w:pStyle w:val="F21"/>
              <w:tabs>
                <w:tab w:val="left" w:pos="480" w:leader="none"/>
                <w:tab w:val="left" w:pos="567" w:leader="none"/>
              </w:tabs>
              <w:spacing w:lineRule="atLeast" w:line="366"/>
              <w:ind w:left="57" w:right="57" w:hanging="0"/>
              <w:jc w:val="center"/>
              <w:rPr>
                <w:szCs w:val="27"/>
              </w:rPr>
            </w:pPr>
            <w:r>
              <w:rPr>
                <w:szCs w:val="27"/>
              </w:rPr>
              <w:t>4.0</w:t>
            </w:r>
          </w:p>
        </w:tc>
      </w:tr>
      <w:tr>
        <w:trPr/>
        <w:tc>
          <w:tcPr>
            <w:tcW w:w="709" w:type="dxa"/>
            <w:tcBorders/>
          </w:tcPr>
          <w:p>
            <w:pPr>
              <w:pStyle w:val="F21"/>
              <w:tabs>
                <w:tab w:val="left" w:pos="480" w:leader="none"/>
                <w:tab w:val="left" w:pos="567" w:leader="none"/>
              </w:tabs>
              <w:spacing w:lineRule="atLeast" w:line="366"/>
              <w:ind w:left="57" w:right="57" w:hanging="0"/>
              <w:rPr>
                <w:szCs w:val="27"/>
              </w:rPr>
            </w:pPr>
            <w:r>
              <w:rPr>
                <w:szCs w:val="27"/>
              </w:rPr>
              <w:t>54</w:t>
            </w:r>
          </w:p>
        </w:tc>
        <w:tc>
          <w:tcPr>
            <w:tcW w:w="2733" w:type="dxa"/>
            <w:tcBorders/>
          </w:tcPr>
          <w:p>
            <w:pPr>
              <w:pStyle w:val="F21"/>
              <w:tabs>
                <w:tab w:val="left" w:pos="480" w:leader="none"/>
                <w:tab w:val="left" w:pos="567" w:leader="none"/>
              </w:tabs>
              <w:spacing w:lineRule="atLeast" w:line="366"/>
              <w:ind w:left="57" w:right="28" w:hanging="0"/>
              <w:rPr>
                <w:szCs w:val="27"/>
              </w:rPr>
            </w:pPr>
            <w:r>
              <w:rPr>
                <w:szCs w:val="27"/>
              </w:rPr>
              <w:t>屯門公路巴士轉車站</w:t>
            </w:r>
          </w:p>
        </w:tc>
        <w:tc>
          <w:tcPr>
            <w:tcW w:w="4428" w:type="dxa"/>
            <w:tcBorders/>
          </w:tcPr>
          <w:p>
            <w:pPr>
              <w:pStyle w:val="F21"/>
              <w:tabs>
                <w:tab w:val="left" w:pos="480" w:leader="none"/>
                <w:tab w:val="left" w:pos="567" w:leader="none"/>
              </w:tabs>
              <w:spacing w:lineRule="atLeast" w:line="366"/>
              <w:ind w:left="57" w:right="28" w:hanging="0"/>
              <w:rPr>
                <w:szCs w:val="27"/>
              </w:rPr>
            </w:pPr>
            <w:r>
              <w:rPr>
                <w:szCs w:val="27"/>
              </w:rPr>
              <w:t>龍運</w:t>
            </w:r>
            <w:r>
              <w:rPr>
                <w:szCs w:val="27"/>
              </w:rPr>
              <w:t>E33</w:t>
            </w:r>
            <w:r>
              <w:rPr>
                <w:rFonts w:eastAsia="Wingdings 3" w:cs="Wingdings 3" w:ascii="Wingdings 3" w:hAnsi="Wingdings 3"/>
              </w:rPr>
              <w:t></w:t>
            </w:r>
            <w:r>
              <w:rPr>
                <w:rFonts w:ascii="華康細明體" w:hAnsi="華康細明體" w:cs="華康細明體"/>
                <w:szCs w:val="27"/>
              </w:rPr>
              <w:t>九巴</w:t>
            </w:r>
            <w:r>
              <w:rPr>
                <w:szCs w:val="27"/>
              </w:rPr>
              <w:t>52X</w:t>
            </w:r>
            <w:r>
              <w:rPr>
                <w:szCs w:val="27"/>
              </w:rPr>
              <w:t>／</w:t>
            </w:r>
            <w:r>
              <w:rPr>
                <w:szCs w:val="27"/>
              </w:rPr>
              <w:t>53</w:t>
            </w:r>
            <w:r>
              <w:rPr>
                <w:szCs w:val="27"/>
              </w:rPr>
              <w:t>／</w:t>
            </w:r>
            <w:r>
              <w:rPr>
                <w:szCs w:val="27"/>
              </w:rPr>
              <w:t>57M</w:t>
            </w:r>
            <w:r>
              <w:rPr>
                <w:szCs w:val="27"/>
              </w:rPr>
              <w:t>／</w:t>
            </w:r>
            <w:r>
              <w:rPr>
                <w:szCs w:val="27"/>
              </w:rPr>
              <w:t>58M</w:t>
            </w:r>
            <w:r>
              <w:rPr>
                <w:szCs w:val="27"/>
              </w:rPr>
              <w:t>／</w:t>
            </w:r>
            <w:r>
              <w:rPr>
                <w:szCs w:val="27"/>
              </w:rPr>
              <w:t>58P</w:t>
            </w:r>
            <w:r>
              <w:rPr>
                <w:szCs w:val="27"/>
              </w:rPr>
              <w:t>／</w:t>
            </w:r>
            <w:r>
              <w:rPr>
                <w:szCs w:val="27"/>
              </w:rPr>
              <w:t>59M</w:t>
            </w:r>
            <w:r>
              <w:rPr>
                <w:szCs w:val="27"/>
              </w:rPr>
              <w:t>／</w:t>
            </w:r>
            <w:r>
              <w:rPr>
                <w:szCs w:val="27"/>
              </w:rPr>
              <w:t>59X</w:t>
            </w:r>
            <w:r>
              <w:rPr>
                <w:szCs w:val="27"/>
              </w:rPr>
              <w:t>／</w:t>
            </w:r>
            <w:r>
              <w:rPr>
                <w:szCs w:val="27"/>
              </w:rPr>
              <w:t>60M</w:t>
            </w:r>
            <w:r>
              <w:rPr>
                <w:szCs w:val="27"/>
              </w:rPr>
              <w:t>／</w:t>
            </w:r>
            <w:r>
              <w:rPr>
                <w:szCs w:val="27"/>
              </w:rPr>
              <w:t>60X</w:t>
            </w:r>
            <w:r>
              <w:rPr>
                <w:szCs w:val="27"/>
              </w:rPr>
              <w:t>／</w:t>
            </w:r>
            <w:r>
              <w:rPr>
                <w:szCs w:val="27"/>
              </w:rPr>
              <w:t>61M</w:t>
            </w:r>
            <w:r>
              <w:rPr>
                <w:szCs w:val="27"/>
              </w:rPr>
              <w:t>／</w:t>
            </w:r>
            <w:r>
              <w:rPr>
                <w:szCs w:val="27"/>
              </w:rPr>
              <w:t>61X</w:t>
            </w:r>
            <w:r>
              <w:rPr>
                <w:szCs w:val="27"/>
              </w:rPr>
              <w:t>／</w:t>
            </w:r>
            <w:r>
              <w:rPr>
                <w:szCs w:val="27"/>
              </w:rPr>
              <w:t>63X</w:t>
            </w:r>
            <w:r>
              <w:rPr>
                <w:szCs w:val="27"/>
              </w:rPr>
              <w:t>／</w:t>
            </w:r>
            <w:r>
              <w:rPr>
                <w:szCs w:val="27"/>
              </w:rPr>
              <w:t>66M</w:t>
            </w:r>
            <w:r>
              <w:rPr>
                <w:szCs w:val="27"/>
              </w:rPr>
              <w:t>／</w:t>
            </w:r>
            <w:r>
              <w:rPr>
                <w:spacing w:val="16"/>
                <w:szCs w:val="27"/>
              </w:rPr>
              <w:t>66X</w:t>
            </w:r>
            <w:r>
              <w:rPr>
                <w:spacing w:val="16"/>
                <w:szCs w:val="27"/>
              </w:rPr>
              <w:t>／</w:t>
            </w:r>
            <w:r>
              <w:rPr>
                <w:spacing w:val="16"/>
                <w:szCs w:val="27"/>
              </w:rPr>
              <w:t>67M</w:t>
            </w:r>
            <w:r>
              <w:rPr>
                <w:spacing w:val="16"/>
                <w:szCs w:val="27"/>
              </w:rPr>
              <w:t>／</w:t>
            </w:r>
            <w:r>
              <w:rPr>
                <w:spacing w:val="16"/>
                <w:szCs w:val="27"/>
              </w:rPr>
              <w:t>67X</w:t>
            </w:r>
            <w:r>
              <w:rPr>
                <w:spacing w:val="16"/>
                <w:szCs w:val="27"/>
              </w:rPr>
              <w:t>／</w:t>
            </w:r>
            <w:r>
              <w:rPr>
                <w:spacing w:val="16"/>
                <w:szCs w:val="27"/>
              </w:rPr>
              <w:t>68A</w:t>
            </w:r>
            <w:r>
              <w:rPr>
                <w:spacing w:val="16"/>
                <w:szCs w:val="27"/>
              </w:rPr>
              <w:t>／</w:t>
            </w:r>
            <w:r>
              <w:rPr>
                <w:spacing w:val="16"/>
                <w:szCs w:val="27"/>
              </w:rPr>
              <w:t>258D</w:t>
            </w:r>
            <w:r>
              <w:rPr>
                <w:spacing w:val="16"/>
                <w:szCs w:val="27"/>
              </w:rPr>
              <w:t>／</w:t>
            </w:r>
            <w:r>
              <w:rPr>
                <w:szCs w:val="27"/>
              </w:rPr>
              <w:t>259D</w:t>
            </w:r>
            <w:r>
              <w:rPr>
                <w:szCs w:val="27"/>
              </w:rPr>
              <w:t>／</w:t>
            </w:r>
            <w:r>
              <w:rPr>
                <w:szCs w:val="27"/>
              </w:rPr>
              <w:t>260X</w:t>
            </w:r>
            <w:r>
              <w:rPr>
                <w:szCs w:val="27"/>
              </w:rPr>
              <w:t>／</w:t>
            </w:r>
            <w:r>
              <w:rPr>
                <w:szCs w:val="27"/>
              </w:rPr>
              <w:t>263</w:t>
            </w:r>
            <w:r>
              <w:rPr>
                <w:szCs w:val="27"/>
              </w:rPr>
              <w:t>／</w:t>
            </w:r>
            <w:r>
              <w:rPr>
                <w:szCs w:val="27"/>
              </w:rPr>
              <w:t>960</w:t>
            </w:r>
            <w:r>
              <w:rPr>
                <w:szCs w:val="27"/>
              </w:rPr>
              <w:t>／</w:t>
            </w:r>
            <w:r>
              <w:rPr>
                <w:szCs w:val="27"/>
              </w:rPr>
              <w:t>960A‍</w:t>
            </w:r>
            <w:r>
              <w:rPr>
                <w:szCs w:val="27"/>
              </w:rPr>
              <w:t>／</w:t>
            </w:r>
            <w:r>
              <w:rPr>
                <w:szCs w:val="27"/>
              </w:rPr>
              <w:t>960B</w:t>
            </w:r>
            <w:r>
              <w:rPr>
                <w:szCs w:val="27"/>
              </w:rPr>
              <w:t>／</w:t>
            </w:r>
            <w:r>
              <w:rPr>
                <w:szCs w:val="27"/>
              </w:rPr>
              <w:t>961</w:t>
            </w:r>
            <w:r>
              <w:rPr>
                <w:szCs w:val="27"/>
              </w:rPr>
              <w:t>／</w:t>
            </w:r>
            <w:r>
              <w:rPr>
                <w:szCs w:val="27"/>
              </w:rPr>
              <w:t>N260(</w:t>
            </w:r>
            <w:r>
              <w:rPr>
                <w:szCs w:val="27"/>
              </w:rPr>
              <w:t>新界方向</w:t>
            </w:r>
            <w:r>
              <w:rPr>
                <w:szCs w:val="27"/>
              </w:rPr>
              <w:t>)</w:t>
            </w:r>
          </w:p>
        </w:tc>
        <w:tc>
          <w:tcPr>
            <w:tcW w:w="1319" w:type="dxa"/>
            <w:tcBorders/>
          </w:tcPr>
          <w:p>
            <w:pPr>
              <w:pStyle w:val="F21"/>
              <w:tabs>
                <w:tab w:val="left" w:pos="480" w:leader="none"/>
                <w:tab w:val="left" w:pos="567" w:leader="none"/>
              </w:tabs>
              <w:spacing w:lineRule="atLeast" w:line="366"/>
              <w:ind w:left="57" w:right="57" w:hanging="0"/>
              <w:jc w:val="center"/>
              <w:rPr>
                <w:szCs w:val="27"/>
              </w:rPr>
            </w:pPr>
            <w:r>
              <w:rPr>
                <w:szCs w:val="27"/>
              </w:rPr>
              <w:t>4.0</w:t>
            </w:r>
          </w:p>
        </w:tc>
      </w:tr>
    </w:tbl>
    <w:p>
      <w:pPr>
        <w:pStyle w:val="F21"/>
        <w:spacing w:lineRule="atLeast" w:line="366"/>
        <w:rPr>
          <w:rFonts w:cs="Times New Roman"/>
          <w:szCs w:val="27"/>
        </w:rPr>
      </w:pPr>
      <w:r>
        <w:rPr>
          <w:rFonts w:cs="Times New Roman"/>
          <w:szCs w:val="27"/>
        </w:rPr>
      </w:r>
    </w:p>
    <w:p>
      <w:pPr>
        <w:pStyle w:val="F21"/>
        <w:spacing w:lineRule="atLeast" w:line="366"/>
        <w:rPr>
          <w:szCs w:val="27"/>
        </w:rPr>
      </w:pPr>
      <w:r>
        <w:rPr>
          <w:szCs w:val="27"/>
        </w:rPr>
      </w:r>
    </w:p>
    <w:p>
      <w:pPr>
        <w:pStyle w:val="F21"/>
        <w:spacing w:lineRule="atLeast" w:line="366"/>
        <w:jc w:val="right"/>
        <w:rPr>
          <w:szCs w:val="27"/>
        </w:rPr>
      </w:pPr>
      <w:r>
        <w:rPr>
          <w:szCs w:val="27"/>
        </w:rPr>
        <w:t>附件四</w:t>
      </w:r>
    </w:p>
    <w:p>
      <w:pPr>
        <w:pStyle w:val="F21"/>
        <w:spacing w:lineRule="atLeast" w:line="366"/>
        <w:rPr>
          <w:szCs w:val="27"/>
        </w:rPr>
      </w:pPr>
      <w:r>
        <w:rPr>
          <w:szCs w:val="27"/>
        </w:rPr>
      </w:r>
    </w:p>
    <w:p>
      <w:pPr>
        <w:pStyle w:val="F21"/>
        <w:spacing w:lineRule="atLeast" w:line="366"/>
        <w:jc w:val="center"/>
        <w:rPr>
          <w:szCs w:val="27"/>
        </w:rPr>
      </w:pPr>
      <w:r>
        <w:rPr>
          <w:szCs w:val="27"/>
        </w:rPr>
        <w:t>城巴及龍運提供的機場員工車費優惠</w:t>
      </w:r>
    </w:p>
    <w:p>
      <w:pPr>
        <w:pStyle w:val="F21"/>
        <w:spacing w:lineRule="atLeast" w:line="366"/>
        <w:rPr>
          <w:szCs w:val="27"/>
        </w:rPr>
      </w:pPr>
      <w:r>
        <w:rPr>
          <w:szCs w:val="27"/>
        </w:rPr>
      </w:r>
    </w:p>
    <w:tbl>
      <w:tblPr>
        <w:tblStyle w:val="a9"/>
        <w:tblW w:w="9205" w:type="dxa"/>
        <w:jc w:val="left"/>
        <w:tblInd w:w="0" w:type="dxa"/>
        <w:tblCellMar>
          <w:top w:w="0" w:type="dxa"/>
          <w:left w:w="108" w:type="dxa"/>
          <w:bottom w:w="0" w:type="dxa"/>
          <w:right w:w="108" w:type="dxa"/>
        </w:tblCellMar>
        <w:tblLook w:val="01e0" w:noHBand="0" w:noVBand="0" w:firstColumn="1" w:lastRow="1" w:lastColumn="1" w:firstRow="1"/>
      </w:tblPr>
      <w:tblGrid>
        <w:gridCol w:w="672"/>
        <w:gridCol w:w="1013"/>
        <w:gridCol w:w="959"/>
        <w:gridCol w:w="3153"/>
        <w:gridCol w:w="1683"/>
        <w:gridCol w:w="1724"/>
      </w:tblGrid>
      <w:tr>
        <w:trPr>
          <w:tblHeader w:val="true"/>
        </w:trPr>
        <w:tc>
          <w:tcPr>
            <w:tcW w:w="672" w:type="dxa"/>
            <w:tcBorders/>
            <w:vAlign w:val="center"/>
          </w:tcPr>
          <w:p>
            <w:pPr>
              <w:pStyle w:val="F21"/>
              <w:tabs>
                <w:tab w:val="left" w:pos="480" w:leader="none"/>
                <w:tab w:val="left" w:pos="567" w:leader="none"/>
              </w:tabs>
              <w:spacing w:lineRule="atLeast" w:line="366"/>
              <w:jc w:val="center"/>
              <w:rPr>
                <w:i/>
                <w:i/>
                <w:szCs w:val="27"/>
              </w:rPr>
            </w:pPr>
            <w:r>
              <w:rPr>
                <w:i/>
                <w:szCs w:val="27"/>
              </w:rPr>
              <w:t>數目</w:t>
            </w:r>
          </w:p>
        </w:tc>
        <w:tc>
          <w:tcPr>
            <w:tcW w:w="1013" w:type="dxa"/>
            <w:tcBorders/>
            <w:vAlign w:val="center"/>
          </w:tcPr>
          <w:p>
            <w:pPr>
              <w:pStyle w:val="F21"/>
              <w:tabs>
                <w:tab w:val="left" w:pos="480" w:leader="none"/>
                <w:tab w:val="left" w:pos="567" w:leader="none"/>
              </w:tabs>
              <w:spacing w:lineRule="atLeast" w:line="366"/>
              <w:jc w:val="center"/>
              <w:rPr>
                <w:i/>
                <w:i/>
                <w:szCs w:val="27"/>
              </w:rPr>
            </w:pPr>
            <w:r>
              <w:rPr>
                <w:i/>
                <w:szCs w:val="27"/>
              </w:rPr>
              <w:t>路線</w:t>
            </w:r>
          </w:p>
        </w:tc>
        <w:tc>
          <w:tcPr>
            <w:tcW w:w="959" w:type="dxa"/>
            <w:tcBorders/>
            <w:vAlign w:val="center"/>
          </w:tcPr>
          <w:p>
            <w:pPr>
              <w:pStyle w:val="F21"/>
              <w:tabs>
                <w:tab w:val="left" w:pos="480" w:leader="none"/>
                <w:tab w:val="left" w:pos="567" w:leader="none"/>
              </w:tabs>
              <w:spacing w:lineRule="atLeast" w:line="366"/>
              <w:jc w:val="center"/>
              <w:rPr>
                <w:i/>
                <w:i/>
                <w:szCs w:val="27"/>
              </w:rPr>
            </w:pPr>
            <w:r>
              <w:rPr>
                <w:i/>
                <w:szCs w:val="27"/>
              </w:rPr>
              <w:t>巴士</w:t>
            </w:r>
          </w:p>
          <w:p>
            <w:pPr>
              <w:pStyle w:val="F21"/>
              <w:tabs>
                <w:tab w:val="left" w:pos="480" w:leader="none"/>
                <w:tab w:val="left" w:pos="567" w:leader="none"/>
              </w:tabs>
              <w:spacing w:lineRule="atLeast" w:line="366"/>
              <w:jc w:val="center"/>
              <w:rPr>
                <w:i/>
                <w:i/>
                <w:szCs w:val="27"/>
              </w:rPr>
            </w:pPr>
            <w:r>
              <w:rPr>
                <w:i/>
                <w:szCs w:val="27"/>
              </w:rPr>
              <w:t>公司</w:t>
            </w:r>
          </w:p>
        </w:tc>
        <w:tc>
          <w:tcPr>
            <w:tcW w:w="3153" w:type="dxa"/>
            <w:tcBorders/>
            <w:vAlign w:val="center"/>
          </w:tcPr>
          <w:p>
            <w:pPr>
              <w:pStyle w:val="F21"/>
              <w:tabs>
                <w:tab w:val="left" w:pos="480" w:leader="none"/>
                <w:tab w:val="left" w:pos="567" w:leader="none"/>
              </w:tabs>
              <w:spacing w:lineRule="atLeast" w:line="366"/>
              <w:jc w:val="center"/>
              <w:rPr>
                <w:i/>
                <w:i/>
                <w:szCs w:val="27"/>
              </w:rPr>
            </w:pPr>
            <w:r>
              <w:rPr>
                <w:i/>
                <w:szCs w:val="27"/>
              </w:rPr>
              <w:t>終站地點</w:t>
            </w:r>
          </w:p>
        </w:tc>
        <w:tc>
          <w:tcPr>
            <w:tcW w:w="1683" w:type="dxa"/>
            <w:tcBorders/>
            <w:vAlign w:val="center"/>
          </w:tcPr>
          <w:p>
            <w:pPr>
              <w:pStyle w:val="F21"/>
              <w:tabs>
                <w:tab w:val="left" w:pos="480" w:leader="none"/>
                <w:tab w:val="left" w:pos="567" w:leader="none"/>
              </w:tabs>
              <w:spacing w:lineRule="atLeast" w:line="366"/>
              <w:jc w:val="center"/>
              <w:rPr>
                <w:i/>
                <w:i/>
                <w:szCs w:val="27"/>
              </w:rPr>
            </w:pPr>
            <w:r>
              <w:rPr>
                <w:i/>
                <w:szCs w:val="27"/>
              </w:rPr>
              <w:t>全程車費</w:t>
            </w:r>
            <w:r>
              <w:rPr>
                <w:i/>
                <w:szCs w:val="27"/>
              </w:rPr>
              <w:t>(</w:t>
            </w:r>
            <w:r>
              <w:rPr>
                <w:i/>
                <w:szCs w:val="27"/>
              </w:rPr>
              <w:t>元</w:t>
            </w:r>
            <w:r>
              <w:rPr>
                <w:i/>
                <w:szCs w:val="27"/>
              </w:rPr>
              <w:t>)</w:t>
            </w:r>
          </w:p>
        </w:tc>
        <w:tc>
          <w:tcPr>
            <w:tcW w:w="1724" w:type="dxa"/>
            <w:tcBorders/>
            <w:vAlign w:val="center"/>
          </w:tcPr>
          <w:p>
            <w:pPr>
              <w:pStyle w:val="F21"/>
              <w:tabs>
                <w:tab w:val="left" w:pos="480" w:leader="none"/>
                <w:tab w:val="left" w:pos="567" w:leader="none"/>
              </w:tabs>
              <w:spacing w:lineRule="atLeast" w:line="366"/>
              <w:jc w:val="center"/>
              <w:rPr>
                <w:i/>
                <w:i/>
                <w:szCs w:val="27"/>
              </w:rPr>
            </w:pPr>
            <w:r>
              <w:rPr>
                <w:i/>
                <w:szCs w:val="27"/>
              </w:rPr>
              <w:t>機場員工</w:t>
            </w:r>
          </w:p>
          <w:p>
            <w:pPr>
              <w:pStyle w:val="F21"/>
              <w:tabs>
                <w:tab w:val="left" w:pos="480" w:leader="none"/>
                <w:tab w:val="left" w:pos="567" w:leader="none"/>
              </w:tabs>
              <w:spacing w:lineRule="atLeast" w:line="366"/>
              <w:jc w:val="center"/>
              <w:rPr>
                <w:i/>
                <w:i/>
                <w:szCs w:val="27"/>
              </w:rPr>
            </w:pPr>
            <w:r>
              <w:rPr>
                <w:i/>
                <w:szCs w:val="27"/>
              </w:rPr>
              <w:t>優惠車費</w:t>
            </w:r>
            <w:r>
              <w:rPr>
                <w:i/>
                <w:szCs w:val="27"/>
              </w:rPr>
              <w:t>(</w:t>
            </w:r>
            <w:r>
              <w:rPr>
                <w:i/>
                <w:szCs w:val="27"/>
              </w:rPr>
              <w:t>元</w:t>
            </w:r>
            <w:r>
              <w:rPr>
                <w:i/>
                <w:szCs w:val="27"/>
              </w:rPr>
              <w:t>)</w:t>
            </w:r>
          </w:p>
        </w:tc>
      </w:tr>
      <w:tr>
        <w:trPr/>
        <w:tc>
          <w:tcPr>
            <w:tcW w:w="672" w:type="dxa"/>
            <w:tcBorders/>
          </w:tcPr>
          <w:p>
            <w:pPr>
              <w:pStyle w:val="F21"/>
              <w:tabs>
                <w:tab w:val="left" w:pos="480" w:leader="none"/>
                <w:tab w:val="left" w:pos="567" w:leader="none"/>
              </w:tabs>
              <w:spacing w:lineRule="atLeast" w:line="366"/>
              <w:ind w:left="28" w:right="28" w:hanging="0"/>
              <w:rPr>
                <w:szCs w:val="27"/>
              </w:rPr>
            </w:pPr>
            <w:r>
              <w:rPr>
                <w:szCs w:val="27"/>
              </w:rPr>
              <w:t>1</w:t>
            </w:r>
          </w:p>
        </w:tc>
        <w:tc>
          <w:tcPr>
            <w:tcW w:w="1013" w:type="dxa"/>
            <w:tcBorders/>
          </w:tcPr>
          <w:p>
            <w:pPr>
              <w:pStyle w:val="F21"/>
              <w:tabs>
                <w:tab w:val="left" w:pos="480" w:leader="none"/>
                <w:tab w:val="left" w:pos="567" w:leader="none"/>
              </w:tabs>
              <w:spacing w:lineRule="atLeast" w:line="366"/>
              <w:ind w:left="28" w:right="28" w:hanging="0"/>
              <w:rPr>
                <w:szCs w:val="27"/>
              </w:rPr>
            </w:pPr>
            <w:r>
              <w:rPr>
                <w:szCs w:val="27"/>
              </w:rPr>
              <w:t>A10</w:t>
            </w:r>
          </w:p>
        </w:tc>
        <w:tc>
          <w:tcPr>
            <w:tcW w:w="959" w:type="dxa"/>
            <w:tcBorders/>
          </w:tcPr>
          <w:p>
            <w:pPr>
              <w:pStyle w:val="F21"/>
              <w:tabs>
                <w:tab w:val="left" w:pos="480" w:leader="none"/>
                <w:tab w:val="left" w:pos="567" w:leader="none"/>
              </w:tabs>
              <w:spacing w:lineRule="atLeast" w:line="366"/>
              <w:ind w:left="28" w:right="28" w:hanging="0"/>
              <w:rPr>
                <w:szCs w:val="27"/>
              </w:rPr>
            </w:pPr>
            <w:r>
              <w:rPr>
                <w:szCs w:val="27"/>
              </w:rPr>
              <w:t>城巴</w:t>
            </w:r>
          </w:p>
        </w:tc>
        <w:tc>
          <w:tcPr>
            <w:tcW w:w="3153" w:type="dxa"/>
            <w:tcBorders/>
          </w:tcPr>
          <w:p>
            <w:pPr>
              <w:pStyle w:val="F21"/>
              <w:tabs>
                <w:tab w:val="left" w:pos="480" w:leader="none"/>
                <w:tab w:val="left" w:pos="567" w:leader="none"/>
              </w:tabs>
              <w:spacing w:lineRule="atLeast" w:line="366"/>
              <w:ind w:left="28" w:right="28" w:hanging="0"/>
              <w:rPr>
                <w:szCs w:val="27"/>
              </w:rPr>
            </w:pPr>
            <w:r>
              <w:rPr>
                <w:szCs w:val="27"/>
              </w:rPr>
              <w:t>鴨脷洲邨</w:t>
            </w:r>
            <w:r>
              <w:rPr>
                <w:rFonts w:ascii="華康細明體" w:hAnsi="華康細明體"/>
                <w:szCs w:val="27"/>
              </w:rPr>
              <w:t>─</w:t>
            </w:r>
            <w:r>
              <w:rPr>
                <w:szCs w:val="27"/>
              </w:rPr>
              <w:t>機場</w:t>
            </w:r>
            <w:r>
              <w:rPr>
                <w:szCs w:val="27"/>
              </w:rPr>
              <w:t>(</w:t>
            </w:r>
            <w:r>
              <w:rPr>
                <w:szCs w:val="27"/>
              </w:rPr>
              <w:t>地面運輸中心</w:t>
            </w:r>
            <w:r>
              <w:rPr>
                <w:szCs w:val="27"/>
              </w:rPr>
              <w:t>)</w:t>
            </w:r>
          </w:p>
        </w:tc>
        <w:tc>
          <w:tcPr>
            <w:tcW w:w="1683" w:type="dxa"/>
            <w:tcBorders/>
          </w:tcPr>
          <w:p>
            <w:pPr>
              <w:pStyle w:val="F21"/>
              <w:tabs>
                <w:tab w:val="left" w:pos="480" w:leader="none"/>
                <w:tab w:val="left" w:pos="567" w:leader="none"/>
              </w:tabs>
              <w:spacing w:lineRule="atLeast" w:line="366"/>
              <w:ind w:left="28" w:right="28" w:hanging="0"/>
              <w:jc w:val="center"/>
              <w:rPr>
                <w:szCs w:val="27"/>
              </w:rPr>
            </w:pPr>
            <w:r>
              <w:rPr>
                <w:szCs w:val="27"/>
              </w:rPr>
              <w:t>48.0</w:t>
            </w:r>
          </w:p>
        </w:tc>
        <w:tc>
          <w:tcPr>
            <w:tcW w:w="1724" w:type="dxa"/>
            <w:tcBorders/>
          </w:tcPr>
          <w:p>
            <w:pPr>
              <w:pStyle w:val="F21"/>
              <w:tabs>
                <w:tab w:val="left" w:pos="480" w:leader="none"/>
                <w:tab w:val="left" w:pos="567" w:leader="none"/>
              </w:tabs>
              <w:spacing w:lineRule="atLeast" w:line="366"/>
              <w:ind w:left="28" w:right="28" w:hanging="0"/>
              <w:jc w:val="center"/>
              <w:rPr>
                <w:szCs w:val="27"/>
              </w:rPr>
            </w:pPr>
            <w:r>
              <w:rPr>
                <w:szCs w:val="27"/>
              </w:rPr>
              <w:t>27.0</w:t>
            </w:r>
          </w:p>
        </w:tc>
      </w:tr>
      <w:tr>
        <w:trPr/>
        <w:tc>
          <w:tcPr>
            <w:tcW w:w="672" w:type="dxa"/>
            <w:tcBorders/>
          </w:tcPr>
          <w:p>
            <w:pPr>
              <w:pStyle w:val="F21"/>
              <w:tabs>
                <w:tab w:val="left" w:pos="480" w:leader="none"/>
                <w:tab w:val="left" w:pos="567" w:leader="none"/>
              </w:tabs>
              <w:spacing w:lineRule="atLeast" w:line="366"/>
              <w:ind w:left="28" w:right="28" w:hanging="0"/>
              <w:rPr>
                <w:szCs w:val="27"/>
              </w:rPr>
            </w:pPr>
            <w:r>
              <w:rPr>
                <w:szCs w:val="27"/>
              </w:rPr>
              <w:t>2</w:t>
            </w:r>
          </w:p>
        </w:tc>
        <w:tc>
          <w:tcPr>
            <w:tcW w:w="1013" w:type="dxa"/>
            <w:tcBorders/>
          </w:tcPr>
          <w:p>
            <w:pPr>
              <w:pStyle w:val="F21"/>
              <w:tabs>
                <w:tab w:val="left" w:pos="480" w:leader="none"/>
                <w:tab w:val="left" w:pos="567" w:leader="none"/>
              </w:tabs>
              <w:spacing w:lineRule="atLeast" w:line="366"/>
              <w:ind w:left="28" w:right="28" w:hanging="0"/>
              <w:rPr>
                <w:szCs w:val="27"/>
              </w:rPr>
            </w:pPr>
            <w:r>
              <w:rPr>
                <w:szCs w:val="27"/>
              </w:rPr>
              <w:t>A11</w:t>
            </w:r>
          </w:p>
        </w:tc>
        <w:tc>
          <w:tcPr>
            <w:tcW w:w="959" w:type="dxa"/>
            <w:tcBorders/>
          </w:tcPr>
          <w:p>
            <w:pPr>
              <w:pStyle w:val="F21"/>
              <w:tabs>
                <w:tab w:val="left" w:pos="480" w:leader="none"/>
                <w:tab w:val="left" w:pos="567" w:leader="none"/>
              </w:tabs>
              <w:spacing w:lineRule="atLeast" w:line="366"/>
              <w:ind w:left="28" w:right="28" w:hanging="0"/>
              <w:rPr>
                <w:szCs w:val="27"/>
              </w:rPr>
            </w:pPr>
            <w:r>
              <w:rPr>
                <w:szCs w:val="27"/>
              </w:rPr>
              <w:t>城巴</w:t>
            </w:r>
          </w:p>
        </w:tc>
        <w:tc>
          <w:tcPr>
            <w:tcW w:w="3153" w:type="dxa"/>
            <w:tcBorders/>
          </w:tcPr>
          <w:p>
            <w:pPr>
              <w:pStyle w:val="F21"/>
              <w:tabs>
                <w:tab w:val="left" w:pos="480" w:leader="none"/>
                <w:tab w:val="left" w:pos="567" w:leader="none"/>
              </w:tabs>
              <w:spacing w:lineRule="atLeast" w:line="366"/>
              <w:ind w:left="28" w:right="28" w:hanging="0"/>
              <w:rPr>
                <w:szCs w:val="27"/>
              </w:rPr>
            </w:pPr>
            <w:r>
              <w:rPr>
                <w:szCs w:val="27"/>
              </w:rPr>
              <w:t>北角碼頭</w:t>
            </w:r>
            <w:r>
              <w:rPr>
                <w:rFonts w:ascii="華康細明體" w:hAnsi="華康細明體"/>
                <w:szCs w:val="27"/>
              </w:rPr>
              <w:t>─</w:t>
            </w:r>
            <w:r>
              <w:rPr>
                <w:szCs w:val="27"/>
              </w:rPr>
              <w:t>機場</w:t>
            </w:r>
            <w:r>
              <w:rPr>
                <w:szCs w:val="27"/>
              </w:rPr>
              <w:t>(</w:t>
            </w:r>
            <w:r>
              <w:rPr>
                <w:szCs w:val="27"/>
              </w:rPr>
              <w:t>地面運輸中心</w:t>
            </w:r>
            <w:r>
              <w:rPr>
                <w:szCs w:val="27"/>
              </w:rPr>
              <w:t>)</w:t>
            </w:r>
          </w:p>
        </w:tc>
        <w:tc>
          <w:tcPr>
            <w:tcW w:w="1683" w:type="dxa"/>
            <w:tcBorders/>
          </w:tcPr>
          <w:p>
            <w:pPr>
              <w:pStyle w:val="F21"/>
              <w:tabs>
                <w:tab w:val="left" w:pos="480" w:leader="none"/>
                <w:tab w:val="left" w:pos="567" w:leader="none"/>
              </w:tabs>
              <w:spacing w:lineRule="atLeast" w:line="366"/>
              <w:ind w:left="28" w:right="28" w:hanging="0"/>
              <w:jc w:val="center"/>
              <w:rPr>
                <w:szCs w:val="27"/>
              </w:rPr>
            </w:pPr>
            <w:r>
              <w:rPr>
                <w:szCs w:val="27"/>
              </w:rPr>
              <w:t>40.0</w:t>
            </w:r>
          </w:p>
        </w:tc>
        <w:tc>
          <w:tcPr>
            <w:tcW w:w="1724" w:type="dxa"/>
            <w:tcBorders/>
          </w:tcPr>
          <w:p>
            <w:pPr>
              <w:pStyle w:val="F21"/>
              <w:tabs>
                <w:tab w:val="left" w:pos="480" w:leader="none"/>
                <w:tab w:val="left" w:pos="567" w:leader="none"/>
              </w:tabs>
              <w:spacing w:lineRule="atLeast" w:line="366"/>
              <w:ind w:left="28" w:right="28" w:hanging="0"/>
              <w:jc w:val="center"/>
              <w:rPr>
                <w:szCs w:val="27"/>
              </w:rPr>
            </w:pPr>
            <w:r>
              <w:rPr>
                <w:szCs w:val="27"/>
              </w:rPr>
              <w:t>27.0</w:t>
            </w:r>
          </w:p>
        </w:tc>
      </w:tr>
      <w:tr>
        <w:trPr/>
        <w:tc>
          <w:tcPr>
            <w:tcW w:w="672" w:type="dxa"/>
            <w:tcBorders/>
          </w:tcPr>
          <w:p>
            <w:pPr>
              <w:pStyle w:val="F21"/>
              <w:tabs>
                <w:tab w:val="left" w:pos="480" w:leader="none"/>
                <w:tab w:val="left" w:pos="567" w:leader="none"/>
              </w:tabs>
              <w:spacing w:lineRule="atLeast" w:line="366"/>
              <w:ind w:left="28" w:right="28" w:hanging="0"/>
              <w:rPr>
                <w:szCs w:val="27"/>
              </w:rPr>
            </w:pPr>
            <w:r>
              <w:rPr>
                <w:szCs w:val="27"/>
              </w:rPr>
              <w:t>3</w:t>
            </w:r>
          </w:p>
        </w:tc>
        <w:tc>
          <w:tcPr>
            <w:tcW w:w="1013" w:type="dxa"/>
            <w:tcBorders/>
          </w:tcPr>
          <w:p>
            <w:pPr>
              <w:pStyle w:val="F21"/>
              <w:tabs>
                <w:tab w:val="left" w:pos="480" w:leader="none"/>
                <w:tab w:val="left" w:pos="567" w:leader="none"/>
              </w:tabs>
              <w:spacing w:lineRule="atLeast" w:line="366"/>
              <w:ind w:left="28" w:right="28" w:hanging="0"/>
              <w:rPr>
                <w:szCs w:val="27"/>
              </w:rPr>
            </w:pPr>
            <w:r>
              <w:rPr>
                <w:szCs w:val="27"/>
              </w:rPr>
              <w:t>A12</w:t>
            </w:r>
          </w:p>
        </w:tc>
        <w:tc>
          <w:tcPr>
            <w:tcW w:w="959" w:type="dxa"/>
            <w:tcBorders/>
          </w:tcPr>
          <w:p>
            <w:pPr>
              <w:pStyle w:val="F21"/>
              <w:tabs>
                <w:tab w:val="left" w:pos="480" w:leader="none"/>
                <w:tab w:val="left" w:pos="567" w:leader="none"/>
              </w:tabs>
              <w:spacing w:lineRule="atLeast" w:line="366"/>
              <w:ind w:left="28" w:right="28" w:hanging="0"/>
              <w:rPr>
                <w:szCs w:val="27"/>
              </w:rPr>
            </w:pPr>
            <w:r>
              <w:rPr>
                <w:szCs w:val="27"/>
              </w:rPr>
              <w:t>城巴</w:t>
            </w:r>
          </w:p>
        </w:tc>
        <w:tc>
          <w:tcPr>
            <w:tcW w:w="3153" w:type="dxa"/>
            <w:tcBorders/>
          </w:tcPr>
          <w:p>
            <w:pPr>
              <w:pStyle w:val="F21"/>
              <w:tabs>
                <w:tab w:val="left" w:pos="480" w:leader="none"/>
                <w:tab w:val="left" w:pos="567" w:leader="none"/>
              </w:tabs>
              <w:spacing w:lineRule="atLeast" w:line="366"/>
              <w:ind w:left="28" w:right="28" w:hanging="0"/>
              <w:rPr>
                <w:szCs w:val="27"/>
              </w:rPr>
            </w:pPr>
            <w:r>
              <w:rPr>
                <w:szCs w:val="27"/>
              </w:rPr>
              <w:t>小西灣</w:t>
            </w:r>
            <w:r>
              <w:rPr>
                <w:szCs w:val="27"/>
              </w:rPr>
              <w:t>(</w:t>
            </w:r>
            <w:r>
              <w:rPr>
                <w:szCs w:val="27"/>
              </w:rPr>
              <w:t>藍灣半島</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683" w:type="dxa"/>
            <w:tcBorders/>
          </w:tcPr>
          <w:p>
            <w:pPr>
              <w:pStyle w:val="F21"/>
              <w:tabs>
                <w:tab w:val="left" w:pos="480" w:leader="none"/>
                <w:tab w:val="left" w:pos="567" w:leader="none"/>
              </w:tabs>
              <w:spacing w:lineRule="atLeast" w:line="366"/>
              <w:ind w:left="28" w:right="28" w:hanging="0"/>
              <w:jc w:val="center"/>
              <w:rPr>
                <w:szCs w:val="27"/>
              </w:rPr>
            </w:pPr>
            <w:r>
              <w:rPr>
                <w:szCs w:val="27"/>
              </w:rPr>
              <w:t>45.0</w:t>
            </w:r>
          </w:p>
        </w:tc>
        <w:tc>
          <w:tcPr>
            <w:tcW w:w="1724" w:type="dxa"/>
            <w:tcBorders/>
          </w:tcPr>
          <w:p>
            <w:pPr>
              <w:pStyle w:val="F21"/>
              <w:tabs>
                <w:tab w:val="left" w:pos="480" w:leader="none"/>
                <w:tab w:val="left" w:pos="567" w:leader="none"/>
              </w:tabs>
              <w:spacing w:lineRule="atLeast" w:line="366"/>
              <w:ind w:left="28" w:right="28" w:hanging="0"/>
              <w:jc w:val="center"/>
              <w:rPr>
                <w:szCs w:val="27"/>
              </w:rPr>
            </w:pPr>
            <w:r>
              <w:rPr>
                <w:szCs w:val="27"/>
              </w:rPr>
              <w:t>27.0</w:t>
            </w:r>
          </w:p>
        </w:tc>
      </w:tr>
      <w:tr>
        <w:trPr/>
        <w:tc>
          <w:tcPr>
            <w:tcW w:w="672" w:type="dxa"/>
            <w:tcBorders/>
          </w:tcPr>
          <w:p>
            <w:pPr>
              <w:pStyle w:val="F21"/>
              <w:tabs>
                <w:tab w:val="left" w:pos="480" w:leader="none"/>
                <w:tab w:val="left" w:pos="567" w:leader="none"/>
              </w:tabs>
              <w:spacing w:lineRule="atLeast" w:line="370"/>
              <w:ind w:left="28" w:right="28" w:hanging="0"/>
              <w:rPr>
                <w:szCs w:val="27"/>
              </w:rPr>
            </w:pPr>
            <w:r>
              <w:rPr>
                <w:szCs w:val="27"/>
              </w:rPr>
              <w:t>4</w:t>
            </w:r>
          </w:p>
        </w:tc>
        <w:tc>
          <w:tcPr>
            <w:tcW w:w="1013" w:type="dxa"/>
            <w:tcBorders/>
          </w:tcPr>
          <w:p>
            <w:pPr>
              <w:pStyle w:val="F21"/>
              <w:tabs>
                <w:tab w:val="left" w:pos="480" w:leader="none"/>
                <w:tab w:val="left" w:pos="567" w:leader="none"/>
              </w:tabs>
              <w:spacing w:lineRule="atLeast" w:line="370"/>
              <w:ind w:left="28" w:right="28" w:hanging="0"/>
              <w:rPr>
                <w:szCs w:val="27"/>
              </w:rPr>
            </w:pPr>
            <w:r>
              <w:rPr>
                <w:szCs w:val="27"/>
              </w:rPr>
              <w:t>A21</w:t>
            </w:r>
          </w:p>
        </w:tc>
        <w:tc>
          <w:tcPr>
            <w:tcW w:w="959" w:type="dxa"/>
            <w:tcBorders/>
          </w:tcPr>
          <w:p>
            <w:pPr>
              <w:pStyle w:val="F21"/>
              <w:tabs>
                <w:tab w:val="left" w:pos="480" w:leader="none"/>
                <w:tab w:val="left" w:pos="567" w:leader="none"/>
              </w:tabs>
              <w:spacing w:lineRule="atLeast" w:line="370"/>
              <w:ind w:left="28" w:right="28" w:hanging="0"/>
              <w:rPr>
                <w:szCs w:val="27"/>
              </w:rPr>
            </w:pPr>
            <w:r>
              <w:rPr>
                <w:szCs w:val="27"/>
              </w:rPr>
              <w:t>城巴</w:t>
            </w:r>
          </w:p>
        </w:tc>
        <w:tc>
          <w:tcPr>
            <w:tcW w:w="3153" w:type="dxa"/>
            <w:tcBorders/>
          </w:tcPr>
          <w:p>
            <w:pPr>
              <w:pStyle w:val="F21"/>
              <w:tabs>
                <w:tab w:val="left" w:pos="480" w:leader="none"/>
                <w:tab w:val="left" w:pos="567" w:leader="none"/>
              </w:tabs>
              <w:spacing w:lineRule="atLeast" w:line="370"/>
              <w:ind w:left="28" w:right="28" w:hanging="0"/>
              <w:rPr>
                <w:szCs w:val="27"/>
              </w:rPr>
            </w:pPr>
            <w:r>
              <w:rPr>
                <w:szCs w:val="27"/>
              </w:rPr>
              <w:t>紅磡站</w:t>
            </w:r>
            <w:r>
              <w:rPr>
                <w:rFonts w:ascii="華康細明體" w:hAnsi="華康細明體"/>
                <w:szCs w:val="27"/>
              </w:rPr>
              <w:t>─</w:t>
            </w:r>
            <w:r>
              <w:rPr>
                <w:szCs w:val="27"/>
              </w:rPr>
              <w:t>機場</w:t>
            </w:r>
            <w:r>
              <w:rPr>
                <w:szCs w:val="27"/>
              </w:rPr>
              <w:t>(</w:t>
            </w:r>
            <w:r>
              <w:rPr>
                <w:szCs w:val="27"/>
              </w:rPr>
              <w:t>地面運輸中心</w:t>
            </w:r>
            <w:r>
              <w:rPr>
                <w:szCs w:val="27"/>
              </w:rPr>
              <w:t>)</w:t>
            </w:r>
          </w:p>
        </w:tc>
        <w:tc>
          <w:tcPr>
            <w:tcW w:w="1683" w:type="dxa"/>
            <w:tcBorders/>
          </w:tcPr>
          <w:p>
            <w:pPr>
              <w:pStyle w:val="F21"/>
              <w:tabs>
                <w:tab w:val="left" w:pos="480" w:leader="none"/>
                <w:tab w:val="left" w:pos="567" w:leader="none"/>
              </w:tabs>
              <w:spacing w:lineRule="atLeast" w:line="370"/>
              <w:ind w:left="28" w:right="28" w:hanging="0"/>
              <w:jc w:val="center"/>
              <w:rPr>
                <w:szCs w:val="27"/>
              </w:rPr>
            </w:pPr>
            <w:r>
              <w:rPr>
                <w:szCs w:val="27"/>
              </w:rPr>
              <w:t>33.0</w:t>
            </w:r>
          </w:p>
        </w:tc>
        <w:tc>
          <w:tcPr>
            <w:tcW w:w="1724" w:type="dxa"/>
            <w:tcBorders/>
          </w:tcPr>
          <w:p>
            <w:pPr>
              <w:pStyle w:val="F21"/>
              <w:tabs>
                <w:tab w:val="left" w:pos="480" w:leader="none"/>
                <w:tab w:val="left" w:pos="567" w:leader="none"/>
              </w:tabs>
              <w:spacing w:lineRule="atLeast" w:line="370"/>
              <w:ind w:left="28" w:right="28" w:hanging="0"/>
              <w:jc w:val="center"/>
              <w:rPr>
                <w:szCs w:val="27"/>
              </w:rPr>
            </w:pPr>
            <w:r>
              <w:rPr>
                <w:szCs w:val="27"/>
              </w:rPr>
              <w:t>23.0</w:t>
            </w:r>
          </w:p>
        </w:tc>
      </w:tr>
      <w:tr>
        <w:trPr/>
        <w:tc>
          <w:tcPr>
            <w:tcW w:w="672" w:type="dxa"/>
            <w:tcBorders/>
          </w:tcPr>
          <w:p>
            <w:pPr>
              <w:pStyle w:val="F21"/>
              <w:tabs>
                <w:tab w:val="left" w:pos="480" w:leader="none"/>
                <w:tab w:val="left" w:pos="567" w:leader="none"/>
              </w:tabs>
              <w:spacing w:lineRule="atLeast" w:line="370"/>
              <w:ind w:left="28" w:right="28" w:hanging="0"/>
              <w:rPr>
                <w:szCs w:val="27"/>
              </w:rPr>
            </w:pPr>
            <w:r>
              <w:rPr>
                <w:szCs w:val="27"/>
              </w:rPr>
              <w:t>5</w:t>
            </w:r>
          </w:p>
        </w:tc>
        <w:tc>
          <w:tcPr>
            <w:tcW w:w="1013" w:type="dxa"/>
            <w:tcBorders/>
          </w:tcPr>
          <w:p>
            <w:pPr>
              <w:pStyle w:val="F21"/>
              <w:tabs>
                <w:tab w:val="left" w:pos="480" w:leader="none"/>
                <w:tab w:val="left" w:pos="567" w:leader="none"/>
              </w:tabs>
              <w:spacing w:lineRule="atLeast" w:line="370"/>
              <w:ind w:left="28" w:right="28" w:hanging="0"/>
              <w:rPr>
                <w:szCs w:val="27"/>
              </w:rPr>
            </w:pPr>
            <w:r>
              <w:rPr>
                <w:szCs w:val="27"/>
              </w:rPr>
              <w:t>A22</w:t>
            </w:r>
          </w:p>
        </w:tc>
        <w:tc>
          <w:tcPr>
            <w:tcW w:w="959" w:type="dxa"/>
            <w:tcBorders/>
          </w:tcPr>
          <w:p>
            <w:pPr>
              <w:pStyle w:val="F21"/>
              <w:tabs>
                <w:tab w:val="left" w:pos="480" w:leader="none"/>
                <w:tab w:val="left" w:pos="567" w:leader="none"/>
              </w:tabs>
              <w:spacing w:lineRule="atLeast" w:line="370"/>
              <w:ind w:left="28" w:right="28" w:hanging="0"/>
              <w:rPr>
                <w:szCs w:val="27"/>
              </w:rPr>
            </w:pPr>
            <w:r>
              <w:rPr>
                <w:szCs w:val="27"/>
              </w:rPr>
              <w:t>城巴</w:t>
            </w:r>
          </w:p>
        </w:tc>
        <w:tc>
          <w:tcPr>
            <w:tcW w:w="3153" w:type="dxa"/>
            <w:tcBorders/>
          </w:tcPr>
          <w:p>
            <w:pPr>
              <w:pStyle w:val="F21"/>
              <w:tabs>
                <w:tab w:val="left" w:pos="480" w:leader="none"/>
                <w:tab w:val="left" w:pos="567" w:leader="none"/>
              </w:tabs>
              <w:spacing w:lineRule="atLeast" w:line="370"/>
              <w:ind w:left="28" w:right="28" w:hanging="0"/>
              <w:rPr>
                <w:szCs w:val="27"/>
              </w:rPr>
            </w:pPr>
            <w:r>
              <w:rPr>
                <w:szCs w:val="27"/>
              </w:rPr>
              <w:t>藍田站</w:t>
            </w:r>
            <w:r>
              <w:rPr>
                <w:rFonts w:ascii="華康細明體" w:hAnsi="華康細明體"/>
                <w:szCs w:val="27"/>
              </w:rPr>
              <w:t>─</w:t>
            </w:r>
            <w:r>
              <w:rPr>
                <w:szCs w:val="27"/>
              </w:rPr>
              <w:t>機場</w:t>
            </w:r>
            <w:r>
              <w:rPr>
                <w:szCs w:val="27"/>
              </w:rPr>
              <w:t>(</w:t>
            </w:r>
            <w:r>
              <w:rPr>
                <w:szCs w:val="27"/>
              </w:rPr>
              <w:t>地面運輸中心</w:t>
            </w:r>
            <w:r>
              <w:rPr>
                <w:szCs w:val="27"/>
              </w:rPr>
              <w:t>)</w:t>
            </w:r>
          </w:p>
        </w:tc>
        <w:tc>
          <w:tcPr>
            <w:tcW w:w="1683" w:type="dxa"/>
            <w:tcBorders/>
          </w:tcPr>
          <w:p>
            <w:pPr>
              <w:pStyle w:val="F21"/>
              <w:tabs>
                <w:tab w:val="left" w:pos="480" w:leader="none"/>
                <w:tab w:val="left" w:pos="567" w:leader="none"/>
              </w:tabs>
              <w:spacing w:lineRule="atLeast" w:line="370"/>
              <w:ind w:left="28" w:right="28" w:hanging="0"/>
              <w:jc w:val="center"/>
              <w:rPr>
                <w:szCs w:val="27"/>
              </w:rPr>
            </w:pPr>
            <w:r>
              <w:rPr>
                <w:szCs w:val="27"/>
              </w:rPr>
              <w:t>39.0</w:t>
            </w:r>
          </w:p>
        </w:tc>
        <w:tc>
          <w:tcPr>
            <w:tcW w:w="1724" w:type="dxa"/>
            <w:tcBorders/>
          </w:tcPr>
          <w:p>
            <w:pPr>
              <w:pStyle w:val="F21"/>
              <w:tabs>
                <w:tab w:val="left" w:pos="480" w:leader="none"/>
                <w:tab w:val="left" w:pos="567" w:leader="none"/>
              </w:tabs>
              <w:spacing w:lineRule="atLeast" w:line="370"/>
              <w:ind w:left="28" w:right="28" w:hanging="0"/>
              <w:jc w:val="center"/>
              <w:rPr>
                <w:szCs w:val="27"/>
              </w:rPr>
            </w:pPr>
            <w:r>
              <w:rPr>
                <w:szCs w:val="27"/>
              </w:rPr>
              <w:t>27.0</w:t>
            </w:r>
          </w:p>
        </w:tc>
      </w:tr>
      <w:tr>
        <w:trPr/>
        <w:tc>
          <w:tcPr>
            <w:tcW w:w="672" w:type="dxa"/>
            <w:tcBorders/>
          </w:tcPr>
          <w:p>
            <w:pPr>
              <w:pStyle w:val="F21"/>
              <w:tabs>
                <w:tab w:val="left" w:pos="480" w:leader="none"/>
                <w:tab w:val="left" w:pos="567" w:leader="none"/>
              </w:tabs>
              <w:spacing w:lineRule="atLeast" w:line="370"/>
              <w:ind w:left="28" w:right="28" w:hanging="0"/>
              <w:rPr>
                <w:szCs w:val="27"/>
              </w:rPr>
            </w:pPr>
            <w:r>
              <w:rPr>
                <w:szCs w:val="27"/>
              </w:rPr>
              <w:t>6</w:t>
            </w:r>
          </w:p>
        </w:tc>
        <w:tc>
          <w:tcPr>
            <w:tcW w:w="1013" w:type="dxa"/>
            <w:tcBorders/>
          </w:tcPr>
          <w:p>
            <w:pPr>
              <w:pStyle w:val="F21"/>
              <w:tabs>
                <w:tab w:val="left" w:pos="480" w:leader="none"/>
                <w:tab w:val="left" w:pos="567" w:leader="none"/>
              </w:tabs>
              <w:spacing w:lineRule="atLeast" w:line="370"/>
              <w:ind w:left="28" w:right="28" w:hanging="0"/>
              <w:rPr>
                <w:szCs w:val="27"/>
              </w:rPr>
            </w:pPr>
            <w:r>
              <w:rPr>
                <w:szCs w:val="27"/>
              </w:rPr>
              <w:t>A29</w:t>
            </w:r>
          </w:p>
        </w:tc>
        <w:tc>
          <w:tcPr>
            <w:tcW w:w="959" w:type="dxa"/>
            <w:tcBorders/>
          </w:tcPr>
          <w:p>
            <w:pPr>
              <w:pStyle w:val="F21"/>
              <w:tabs>
                <w:tab w:val="left" w:pos="480" w:leader="none"/>
                <w:tab w:val="left" w:pos="567" w:leader="none"/>
              </w:tabs>
              <w:spacing w:lineRule="atLeast" w:line="370"/>
              <w:ind w:left="28" w:right="28" w:hanging="0"/>
              <w:rPr>
                <w:szCs w:val="27"/>
              </w:rPr>
            </w:pPr>
            <w:r>
              <w:rPr>
                <w:szCs w:val="27"/>
              </w:rPr>
              <w:t>城巴</w:t>
            </w:r>
          </w:p>
        </w:tc>
        <w:tc>
          <w:tcPr>
            <w:tcW w:w="3153" w:type="dxa"/>
            <w:tcBorders/>
          </w:tcPr>
          <w:p>
            <w:pPr>
              <w:pStyle w:val="F21"/>
              <w:tabs>
                <w:tab w:val="left" w:pos="480" w:leader="none"/>
                <w:tab w:val="left" w:pos="567" w:leader="none"/>
              </w:tabs>
              <w:spacing w:lineRule="atLeast" w:line="370"/>
              <w:ind w:left="28" w:right="28" w:hanging="0"/>
              <w:rPr>
                <w:szCs w:val="27"/>
              </w:rPr>
            </w:pPr>
            <w:r>
              <w:rPr>
                <w:szCs w:val="27"/>
              </w:rPr>
              <w:t>將軍澳</w:t>
            </w:r>
            <w:r>
              <w:rPr>
                <w:szCs w:val="27"/>
              </w:rPr>
              <w:t>(</w:t>
            </w:r>
            <w:r>
              <w:rPr>
                <w:szCs w:val="27"/>
              </w:rPr>
              <w:t>寶琳公共運輸交匯處</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683" w:type="dxa"/>
            <w:tcBorders/>
          </w:tcPr>
          <w:p>
            <w:pPr>
              <w:pStyle w:val="F21"/>
              <w:tabs>
                <w:tab w:val="left" w:pos="480" w:leader="none"/>
                <w:tab w:val="left" w:pos="567" w:leader="none"/>
              </w:tabs>
              <w:spacing w:lineRule="atLeast" w:line="370"/>
              <w:ind w:left="28" w:right="28" w:hanging="0"/>
              <w:jc w:val="center"/>
              <w:rPr>
                <w:szCs w:val="27"/>
              </w:rPr>
            </w:pPr>
            <w:r>
              <w:rPr>
                <w:szCs w:val="27"/>
              </w:rPr>
              <w:t>42.0</w:t>
            </w:r>
          </w:p>
        </w:tc>
        <w:tc>
          <w:tcPr>
            <w:tcW w:w="1724" w:type="dxa"/>
            <w:tcBorders/>
          </w:tcPr>
          <w:p>
            <w:pPr>
              <w:pStyle w:val="F21"/>
              <w:tabs>
                <w:tab w:val="left" w:pos="480" w:leader="none"/>
                <w:tab w:val="left" w:pos="567" w:leader="none"/>
              </w:tabs>
              <w:spacing w:lineRule="atLeast" w:line="370"/>
              <w:ind w:left="28" w:right="28" w:hanging="0"/>
              <w:jc w:val="center"/>
              <w:rPr>
                <w:szCs w:val="27"/>
              </w:rPr>
            </w:pPr>
            <w:r>
              <w:rPr>
                <w:szCs w:val="27"/>
              </w:rPr>
              <w:t>27.0</w:t>
            </w:r>
          </w:p>
        </w:tc>
      </w:tr>
      <w:tr>
        <w:trPr/>
        <w:tc>
          <w:tcPr>
            <w:tcW w:w="672" w:type="dxa"/>
            <w:tcBorders/>
          </w:tcPr>
          <w:p>
            <w:pPr>
              <w:pStyle w:val="F21"/>
              <w:tabs>
                <w:tab w:val="left" w:pos="480" w:leader="none"/>
                <w:tab w:val="left" w:pos="567" w:leader="none"/>
              </w:tabs>
              <w:spacing w:lineRule="atLeast" w:line="370"/>
              <w:ind w:left="28" w:right="28" w:hanging="0"/>
              <w:rPr>
                <w:szCs w:val="27"/>
              </w:rPr>
            </w:pPr>
            <w:r>
              <w:rPr>
                <w:szCs w:val="27"/>
              </w:rPr>
              <w:t>7</w:t>
            </w:r>
          </w:p>
        </w:tc>
        <w:tc>
          <w:tcPr>
            <w:tcW w:w="1013" w:type="dxa"/>
            <w:tcBorders/>
          </w:tcPr>
          <w:p>
            <w:pPr>
              <w:pStyle w:val="F21"/>
              <w:tabs>
                <w:tab w:val="left" w:pos="480" w:leader="none"/>
                <w:tab w:val="left" w:pos="567" w:leader="none"/>
              </w:tabs>
              <w:spacing w:lineRule="atLeast" w:line="370"/>
              <w:ind w:left="28" w:right="28" w:hanging="0"/>
              <w:rPr>
                <w:szCs w:val="27"/>
              </w:rPr>
            </w:pPr>
            <w:r>
              <w:rPr>
                <w:szCs w:val="27"/>
              </w:rPr>
              <w:t>N23</w:t>
            </w:r>
          </w:p>
        </w:tc>
        <w:tc>
          <w:tcPr>
            <w:tcW w:w="959" w:type="dxa"/>
            <w:tcBorders/>
          </w:tcPr>
          <w:p>
            <w:pPr>
              <w:pStyle w:val="F21"/>
              <w:tabs>
                <w:tab w:val="left" w:pos="480" w:leader="none"/>
                <w:tab w:val="left" w:pos="567" w:leader="none"/>
              </w:tabs>
              <w:spacing w:lineRule="atLeast" w:line="370"/>
              <w:ind w:left="28" w:right="28" w:hanging="0"/>
              <w:rPr>
                <w:szCs w:val="27"/>
              </w:rPr>
            </w:pPr>
            <w:r>
              <w:rPr>
                <w:szCs w:val="27"/>
              </w:rPr>
              <w:t>城巴</w:t>
            </w:r>
          </w:p>
        </w:tc>
        <w:tc>
          <w:tcPr>
            <w:tcW w:w="3153" w:type="dxa"/>
            <w:tcBorders/>
          </w:tcPr>
          <w:p>
            <w:pPr>
              <w:pStyle w:val="F21"/>
              <w:tabs>
                <w:tab w:val="left" w:pos="480" w:leader="none"/>
                <w:tab w:val="left" w:pos="567" w:leader="none"/>
              </w:tabs>
              <w:spacing w:lineRule="atLeast" w:line="370"/>
              <w:ind w:left="28" w:right="28" w:hanging="0"/>
              <w:rPr>
                <w:szCs w:val="27"/>
              </w:rPr>
            </w:pPr>
            <w:r>
              <w:rPr>
                <w:szCs w:val="27"/>
              </w:rPr>
              <w:t>慈雲山</w:t>
            </w:r>
            <w:r>
              <w:rPr>
                <w:szCs w:val="27"/>
              </w:rPr>
              <w:t>(</w:t>
            </w:r>
            <w:r>
              <w:rPr>
                <w:szCs w:val="27"/>
              </w:rPr>
              <w:t>北</w:t>
            </w:r>
            <w:r>
              <w:rPr>
                <w:szCs w:val="27"/>
              </w:rPr>
              <w:t>)</w:t>
            </w:r>
            <w:r>
              <w:rPr>
                <w:rFonts w:ascii="華康細明體" w:hAnsi="華康細明體"/>
                <w:szCs w:val="27"/>
              </w:rPr>
              <w:t>─</w:t>
            </w:r>
            <w:r>
              <w:rPr>
                <w:szCs w:val="27"/>
              </w:rPr>
              <w:t>東涌站巴士總站</w:t>
            </w:r>
          </w:p>
        </w:tc>
        <w:tc>
          <w:tcPr>
            <w:tcW w:w="1683" w:type="dxa"/>
            <w:tcBorders/>
          </w:tcPr>
          <w:p>
            <w:pPr>
              <w:pStyle w:val="F21"/>
              <w:tabs>
                <w:tab w:val="left" w:pos="480" w:leader="none"/>
                <w:tab w:val="left" w:pos="567" w:leader="none"/>
              </w:tabs>
              <w:spacing w:lineRule="atLeast" w:line="370"/>
              <w:ind w:left="28" w:right="28" w:hanging="0"/>
              <w:jc w:val="center"/>
              <w:rPr>
                <w:szCs w:val="27"/>
              </w:rPr>
            </w:pPr>
            <w:r>
              <w:rPr>
                <w:szCs w:val="27"/>
              </w:rPr>
              <w:t>23.0</w:t>
            </w:r>
          </w:p>
        </w:tc>
        <w:tc>
          <w:tcPr>
            <w:tcW w:w="1724" w:type="dxa"/>
            <w:tcBorders/>
          </w:tcPr>
          <w:p>
            <w:pPr>
              <w:pStyle w:val="F21"/>
              <w:tabs>
                <w:tab w:val="left" w:pos="480" w:leader="none"/>
                <w:tab w:val="left" w:pos="567" w:leader="none"/>
              </w:tabs>
              <w:spacing w:lineRule="atLeast" w:line="370"/>
              <w:ind w:left="28" w:right="28" w:hanging="0"/>
              <w:jc w:val="center"/>
              <w:rPr>
                <w:szCs w:val="27"/>
              </w:rPr>
            </w:pPr>
            <w:r>
              <w:rPr>
                <w:szCs w:val="27"/>
              </w:rPr>
              <w:t>20.0</w:t>
            </w:r>
          </w:p>
        </w:tc>
      </w:tr>
      <w:tr>
        <w:trPr/>
        <w:tc>
          <w:tcPr>
            <w:tcW w:w="672" w:type="dxa"/>
            <w:tcBorders/>
          </w:tcPr>
          <w:p>
            <w:pPr>
              <w:pStyle w:val="F21"/>
              <w:tabs>
                <w:tab w:val="left" w:pos="480" w:leader="none"/>
                <w:tab w:val="left" w:pos="567" w:leader="none"/>
              </w:tabs>
              <w:spacing w:lineRule="atLeast" w:line="370"/>
              <w:ind w:left="28" w:right="28" w:hanging="0"/>
              <w:rPr>
                <w:szCs w:val="27"/>
              </w:rPr>
            </w:pPr>
            <w:r>
              <w:rPr>
                <w:szCs w:val="27"/>
              </w:rPr>
              <w:t>8</w:t>
            </w:r>
          </w:p>
        </w:tc>
        <w:tc>
          <w:tcPr>
            <w:tcW w:w="1013" w:type="dxa"/>
            <w:tcBorders/>
          </w:tcPr>
          <w:p>
            <w:pPr>
              <w:pStyle w:val="F21"/>
              <w:tabs>
                <w:tab w:val="left" w:pos="480" w:leader="none"/>
                <w:tab w:val="left" w:pos="567" w:leader="none"/>
              </w:tabs>
              <w:spacing w:lineRule="atLeast" w:line="370"/>
              <w:ind w:left="28" w:right="28" w:hanging="0"/>
              <w:rPr>
                <w:szCs w:val="27"/>
              </w:rPr>
            </w:pPr>
            <w:r>
              <w:rPr>
                <w:szCs w:val="27"/>
              </w:rPr>
              <w:t>N26</w:t>
            </w:r>
          </w:p>
        </w:tc>
        <w:tc>
          <w:tcPr>
            <w:tcW w:w="959" w:type="dxa"/>
            <w:tcBorders/>
          </w:tcPr>
          <w:p>
            <w:pPr>
              <w:pStyle w:val="F21"/>
              <w:tabs>
                <w:tab w:val="left" w:pos="480" w:leader="none"/>
                <w:tab w:val="left" w:pos="567" w:leader="none"/>
              </w:tabs>
              <w:spacing w:lineRule="atLeast" w:line="370"/>
              <w:ind w:left="28" w:right="28" w:hanging="0"/>
              <w:rPr>
                <w:szCs w:val="27"/>
              </w:rPr>
            </w:pPr>
            <w:r>
              <w:rPr>
                <w:szCs w:val="27"/>
              </w:rPr>
              <w:t>城巴</w:t>
            </w:r>
          </w:p>
        </w:tc>
        <w:tc>
          <w:tcPr>
            <w:tcW w:w="3153" w:type="dxa"/>
            <w:tcBorders/>
          </w:tcPr>
          <w:p>
            <w:pPr>
              <w:pStyle w:val="F21"/>
              <w:tabs>
                <w:tab w:val="left" w:pos="480" w:leader="none"/>
                <w:tab w:val="left" w:pos="567" w:leader="none"/>
              </w:tabs>
              <w:spacing w:lineRule="atLeast" w:line="370"/>
              <w:ind w:left="28" w:right="28" w:hanging="0"/>
              <w:rPr>
                <w:szCs w:val="27"/>
              </w:rPr>
            </w:pPr>
            <w:r>
              <w:rPr>
                <w:szCs w:val="27"/>
              </w:rPr>
              <w:t>油塘公共運輸交匯處</w:t>
            </w:r>
            <w:r>
              <w:rPr>
                <w:rFonts w:ascii="華康細明體" w:hAnsi="華康細明體"/>
                <w:szCs w:val="27"/>
              </w:rPr>
              <w:t>─</w:t>
            </w:r>
            <w:r>
              <w:rPr>
                <w:szCs w:val="27"/>
              </w:rPr>
              <w:t>東涌站巴士總站</w:t>
            </w:r>
          </w:p>
        </w:tc>
        <w:tc>
          <w:tcPr>
            <w:tcW w:w="1683" w:type="dxa"/>
            <w:tcBorders/>
          </w:tcPr>
          <w:p>
            <w:pPr>
              <w:pStyle w:val="F21"/>
              <w:tabs>
                <w:tab w:val="left" w:pos="480" w:leader="none"/>
                <w:tab w:val="left" w:pos="567" w:leader="none"/>
              </w:tabs>
              <w:spacing w:lineRule="atLeast" w:line="370"/>
              <w:ind w:left="28" w:right="28" w:hanging="0"/>
              <w:jc w:val="center"/>
              <w:rPr>
                <w:szCs w:val="27"/>
              </w:rPr>
            </w:pPr>
            <w:r>
              <w:rPr>
                <w:szCs w:val="27"/>
              </w:rPr>
              <w:t>23.0</w:t>
            </w:r>
          </w:p>
        </w:tc>
        <w:tc>
          <w:tcPr>
            <w:tcW w:w="1724" w:type="dxa"/>
            <w:tcBorders/>
          </w:tcPr>
          <w:p>
            <w:pPr>
              <w:pStyle w:val="F21"/>
              <w:tabs>
                <w:tab w:val="left" w:pos="480" w:leader="none"/>
                <w:tab w:val="left" w:pos="567" w:leader="none"/>
              </w:tabs>
              <w:spacing w:lineRule="atLeast" w:line="370"/>
              <w:ind w:left="28" w:right="28" w:hanging="0"/>
              <w:jc w:val="center"/>
              <w:rPr>
                <w:szCs w:val="27"/>
              </w:rPr>
            </w:pPr>
            <w:r>
              <w:rPr>
                <w:szCs w:val="27"/>
              </w:rPr>
              <w:t>20.0</w:t>
            </w:r>
          </w:p>
        </w:tc>
      </w:tr>
      <w:tr>
        <w:trPr/>
        <w:tc>
          <w:tcPr>
            <w:tcW w:w="672" w:type="dxa"/>
            <w:tcBorders/>
          </w:tcPr>
          <w:p>
            <w:pPr>
              <w:pStyle w:val="F21"/>
              <w:tabs>
                <w:tab w:val="left" w:pos="480" w:leader="none"/>
                <w:tab w:val="left" w:pos="567" w:leader="none"/>
              </w:tabs>
              <w:spacing w:lineRule="atLeast" w:line="370"/>
              <w:ind w:left="28" w:right="28" w:hanging="0"/>
              <w:rPr>
                <w:szCs w:val="27"/>
              </w:rPr>
            </w:pPr>
            <w:r>
              <w:rPr>
                <w:szCs w:val="27"/>
              </w:rPr>
              <w:t>9</w:t>
            </w:r>
          </w:p>
        </w:tc>
        <w:tc>
          <w:tcPr>
            <w:tcW w:w="1013" w:type="dxa"/>
            <w:tcBorders/>
          </w:tcPr>
          <w:p>
            <w:pPr>
              <w:pStyle w:val="F21"/>
              <w:tabs>
                <w:tab w:val="left" w:pos="480" w:leader="none"/>
                <w:tab w:val="left" w:pos="567" w:leader="none"/>
              </w:tabs>
              <w:spacing w:lineRule="atLeast" w:line="370"/>
              <w:ind w:left="28" w:right="28" w:hanging="0"/>
              <w:rPr>
                <w:szCs w:val="27"/>
              </w:rPr>
            </w:pPr>
            <w:r>
              <w:rPr>
                <w:szCs w:val="27"/>
              </w:rPr>
              <w:t>N29</w:t>
            </w:r>
          </w:p>
        </w:tc>
        <w:tc>
          <w:tcPr>
            <w:tcW w:w="959" w:type="dxa"/>
            <w:tcBorders/>
          </w:tcPr>
          <w:p>
            <w:pPr>
              <w:pStyle w:val="F21"/>
              <w:tabs>
                <w:tab w:val="left" w:pos="480" w:leader="none"/>
                <w:tab w:val="left" w:pos="567" w:leader="none"/>
              </w:tabs>
              <w:spacing w:lineRule="atLeast" w:line="370"/>
              <w:ind w:left="28" w:right="28" w:hanging="0"/>
              <w:rPr>
                <w:szCs w:val="27"/>
              </w:rPr>
            </w:pPr>
            <w:r>
              <w:rPr>
                <w:szCs w:val="27"/>
              </w:rPr>
              <w:t>城巴</w:t>
            </w:r>
          </w:p>
        </w:tc>
        <w:tc>
          <w:tcPr>
            <w:tcW w:w="3153" w:type="dxa"/>
            <w:tcBorders/>
          </w:tcPr>
          <w:p>
            <w:pPr>
              <w:pStyle w:val="F21"/>
              <w:tabs>
                <w:tab w:val="left" w:pos="480" w:leader="none"/>
                <w:tab w:val="left" w:pos="567" w:leader="none"/>
              </w:tabs>
              <w:spacing w:lineRule="atLeast" w:line="370"/>
              <w:ind w:left="28" w:right="28" w:hanging="0"/>
              <w:rPr>
                <w:szCs w:val="27"/>
              </w:rPr>
            </w:pPr>
            <w:r>
              <w:rPr>
                <w:szCs w:val="27"/>
              </w:rPr>
              <w:t>將軍澳</w:t>
            </w:r>
            <w:r>
              <w:rPr>
                <w:szCs w:val="27"/>
              </w:rPr>
              <w:t>(</w:t>
            </w:r>
            <w:r>
              <w:rPr>
                <w:szCs w:val="27"/>
              </w:rPr>
              <w:t>康盛花園</w:t>
            </w:r>
            <w:r>
              <w:rPr>
                <w:szCs w:val="27"/>
              </w:rPr>
              <w:t>)</w:t>
            </w:r>
            <w:r>
              <w:rPr>
                <w:rFonts w:ascii="華康細明體" w:hAnsi="華康細明體"/>
                <w:szCs w:val="27"/>
              </w:rPr>
              <w:t>─</w:t>
            </w:r>
            <w:r>
              <w:rPr>
                <w:szCs w:val="27"/>
              </w:rPr>
              <w:t>東涌站巴士總站</w:t>
            </w:r>
          </w:p>
        </w:tc>
        <w:tc>
          <w:tcPr>
            <w:tcW w:w="1683" w:type="dxa"/>
            <w:tcBorders/>
          </w:tcPr>
          <w:p>
            <w:pPr>
              <w:pStyle w:val="F21"/>
              <w:tabs>
                <w:tab w:val="left" w:pos="480" w:leader="none"/>
                <w:tab w:val="left" w:pos="567" w:leader="none"/>
              </w:tabs>
              <w:spacing w:lineRule="atLeast" w:line="370"/>
              <w:ind w:left="28" w:right="28" w:hanging="0"/>
              <w:jc w:val="center"/>
              <w:rPr>
                <w:szCs w:val="27"/>
              </w:rPr>
            </w:pPr>
            <w:r>
              <w:rPr>
                <w:szCs w:val="27"/>
              </w:rPr>
              <w:t>24.0</w:t>
            </w:r>
          </w:p>
        </w:tc>
        <w:tc>
          <w:tcPr>
            <w:tcW w:w="1724" w:type="dxa"/>
            <w:tcBorders/>
          </w:tcPr>
          <w:p>
            <w:pPr>
              <w:pStyle w:val="F21"/>
              <w:tabs>
                <w:tab w:val="left" w:pos="480" w:leader="none"/>
                <w:tab w:val="left" w:pos="567" w:leader="none"/>
              </w:tabs>
              <w:spacing w:lineRule="atLeast" w:line="370"/>
              <w:ind w:left="28" w:right="28" w:hanging="0"/>
              <w:jc w:val="center"/>
              <w:rPr>
                <w:szCs w:val="27"/>
              </w:rPr>
            </w:pPr>
            <w:r>
              <w:rPr>
                <w:szCs w:val="27"/>
              </w:rPr>
              <w:t>20.0-21.0</w:t>
            </w:r>
          </w:p>
        </w:tc>
      </w:tr>
      <w:tr>
        <w:trPr/>
        <w:tc>
          <w:tcPr>
            <w:tcW w:w="672" w:type="dxa"/>
            <w:tcBorders/>
          </w:tcPr>
          <w:p>
            <w:pPr>
              <w:pStyle w:val="F21"/>
              <w:tabs>
                <w:tab w:val="left" w:pos="480" w:leader="none"/>
                <w:tab w:val="left" w:pos="567" w:leader="none"/>
              </w:tabs>
              <w:spacing w:lineRule="atLeast" w:line="370"/>
              <w:ind w:left="28" w:right="28" w:hanging="0"/>
              <w:rPr>
                <w:szCs w:val="27"/>
              </w:rPr>
            </w:pPr>
            <w:r>
              <w:rPr>
                <w:szCs w:val="27"/>
              </w:rPr>
              <w:t>10</w:t>
            </w:r>
          </w:p>
        </w:tc>
        <w:tc>
          <w:tcPr>
            <w:tcW w:w="1013" w:type="dxa"/>
            <w:tcBorders/>
          </w:tcPr>
          <w:p>
            <w:pPr>
              <w:pStyle w:val="F21"/>
              <w:tabs>
                <w:tab w:val="left" w:pos="480" w:leader="none"/>
                <w:tab w:val="left" w:pos="567" w:leader="none"/>
              </w:tabs>
              <w:spacing w:lineRule="atLeast" w:line="370"/>
              <w:ind w:left="28" w:right="28" w:hanging="0"/>
              <w:rPr>
                <w:szCs w:val="27"/>
              </w:rPr>
            </w:pPr>
            <w:r>
              <w:rPr>
                <w:szCs w:val="27"/>
              </w:rPr>
              <w:t>A43</w:t>
            </w:r>
          </w:p>
        </w:tc>
        <w:tc>
          <w:tcPr>
            <w:tcW w:w="959" w:type="dxa"/>
            <w:tcBorders/>
          </w:tcPr>
          <w:p>
            <w:pPr>
              <w:pStyle w:val="F21"/>
              <w:tabs>
                <w:tab w:val="left" w:pos="480" w:leader="none"/>
                <w:tab w:val="left" w:pos="567" w:leader="none"/>
              </w:tabs>
              <w:spacing w:lineRule="atLeast" w:line="370"/>
              <w:ind w:left="28" w:right="28" w:hanging="0"/>
              <w:rPr>
                <w:szCs w:val="27"/>
              </w:rPr>
            </w:pPr>
            <w:r>
              <w:rPr>
                <w:szCs w:val="27"/>
              </w:rPr>
              <w:t>龍運</w:t>
            </w:r>
          </w:p>
        </w:tc>
        <w:tc>
          <w:tcPr>
            <w:tcW w:w="3153" w:type="dxa"/>
            <w:tcBorders/>
          </w:tcPr>
          <w:p>
            <w:pPr>
              <w:pStyle w:val="F21"/>
              <w:tabs>
                <w:tab w:val="left" w:pos="480" w:leader="none"/>
                <w:tab w:val="left" w:pos="567" w:leader="none"/>
              </w:tabs>
              <w:spacing w:lineRule="atLeast" w:line="370"/>
              <w:ind w:left="28" w:right="28" w:hanging="0"/>
              <w:rPr>
                <w:szCs w:val="27"/>
              </w:rPr>
            </w:pPr>
            <w:r>
              <w:rPr>
                <w:szCs w:val="27"/>
              </w:rPr>
              <w:t>粉嶺</w:t>
            </w:r>
            <w:r>
              <w:rPr>
                <w:szCs w:val="27"/>
              </w:rPr>
              <w:t>(</w:t>
            </w:r>
            <w:r>
              <w:rPr>
                <w:szCs w:val="27"/>
              </w:rPr>
              <w:t>聯和墟</w:t>
            </w:r>
            <w:r>
              <w:rPr>
                <w:szCs w:val="27"/>
              </w:rPr>
              <w:t>)</w:t>
            </w:r>
            <w:r>
              <w:rPr>
                <w:rFonts w:ascii="華康細明體" w:hAnsi="華康細明體"/>
                <w:szCs w:val="27"/>
              </w:rPr>
              <w:t>─</w:t>
            </w:r>
            <w:r>
              <w:rPr>
                <w:szCs w:val="27"/>
              </w:rPr>
              <w:t>機場</w:t>
            </w:r>
            <w:r>
              <w:rPr>
                <w:szCs w:val="27"/>
              </w:rPr>
              <w:t>(</w:t>
            </w:r>
            <w:r>
              <w:rPr>
                <w:szCs w:val="27"/>
              </w:rPr>
              <w:t>地面運輸中心</w:t>
            </w:r>
            <w:r>
              <w:rPr>
                <w:szCs w:val="27"/>
              </w:rPr>
              <w:t>)</w:t>
            </w:r>
          </w:p>
        </w:tc>
        <w:tc>
          <w:tcPr>
            <w:tcW w:w="1683" w:type="dxa"/>
            <w:tcBorders/>
          </w:tcPr>
          <w:p>
            <w:pPr>
              <w:pStyle w:val="F21"/>
              <w:tabs>
                <w:tab w:val="left" w:pos="480" w:leader="none"/>
                <w:tab w:val="left" w:pos="567" w:leader="none"/>
              </w:tabs>
              <w:spacing w:lineRule="atLeast" w:line="370"/>
              <w:ind w:left="28" w:right="28" w:hanging="0"/>
              <w:jc w:val="center"/>
              <w:rPr>
                <w:szCs w:val="27"/>
              </w:rPr>
            </w:pPr>
            <w:r>
              <w:rPr>
                <w:szCs w:val="27"/>
              </w:rPr>
              <w:t>30.9</w:t>
            </w:r>
          </w:p>
        </w:tc>
        <w:tc>
          <w:tcPr>
            <w:tcW w:w="1724" w:type="dxa"/>
            <w:tcBorders/>
          </w:tcPr>
          <w:p>
            <w:pPr>
              <w:pStyle w:val="F21"/>
              <w:tabs>
                <w:tab w:val="left" w:pos="480" w:leader="none"/>
                <w:tab w:val="left" w:pos="567" w:leader="none"/>
              </w:tabs>
              <w:spacing w:lineRule="atLeast" w:line="370"/>
              <w:ind w:left="28" w:right="28" w:hanging="0"/>
              <w:jc w:val="center"/>
              <w:rPr>
                <w:szCs w:val="27"/>
              </w:rPr>
            </w:pPr>
            <w:r>
              <w:rPr>
                <w:szCs w:val="27"/>
              </w:rPr>
              <w:t>回程八折</w:t>
            </w:r>
          </w:p>
          <w:p>
            <w:pPr>
              <w:pStyle w:val="F21"/>
              <w:tabs>
                <w:tab w:val="left" w:pos="480" w:leader="none"/>
                <w:tab w:val="left" w:pos="567" w:leader="none"/>
              </w:tabs>
              <w:spacing w:lineRule="atLeast" w:line="370"/>
              <w:ind w:left="28" w:right="28" w:hanging="0"/>
              <w:jc w:val="center"/>
              <w:rPr>
                <w:szCs w:val="27"/>
              </w:rPr>
            </w:pPr>
            <w:r>
              <w:rPr>
                <w:szCs w:val="27"/>
              </w:rPr>
              <w:t>(</w:t>
            </w:r>
            <w:r>
              <w:rPr>
                <w:szCs w:val="27"/>
              </w:rPr>
              <w:t>即</w:t>
            </w:r>
            <w:r>
              <w:rPr>
                <w:szCs w:val="27"/>
              </w:rPr>
              <w:t>24.7)</w:t>
            </w:r>
          </w:p>
        </w:tc>
      </w:tr>
      <w:tr>
        <w:trPr/>
        <w:tc>
          <w:tcPr>
            <w:tcW w:w="672" w:type="dxa"/>
            <w:tcBorders/>
          </w:tcPr>
          <w:p>
            <w:pPr>
              <w:pStyle w:val="F21"/>
              <w:tabs>
                <w:tab w:val="left" w:pos="480" w:leader="none"/>
                <w:tab w:val="left" w:pos="567" w:leader="none"/>
              </w:tabs>
              <w:spacing w:lineRule="atLeast" w:line="370"/>
              <w:ind w:left="28" w:right="28" w:hanging="0"/>
              <w:rPr>
                <w:szCs w:val="27"/>
              </w:rPr>
            </w:pPr>
            <w:r>
              <w:rPr>
                <w:szCs w:val="27"/>
              </w:rPr>
              <w:t>11</w:t>
            </w:r>
          </w:p>
        </w:tc>
        <w:tc>
          <w:tcPr>
            <w:tcW w:w="1013" w:type="dxa"/>
            <w:tcBorders/>
          </w:tcPr>
          <w:p>
            <w:pPr>
              <w:pStyle w:val="F21"/>
              <w:tabs>
                <w:tab w:val="left" w:pos="480" w:leader="none"/>
                <w:tab w:val="left" w:pos="567" w:leader="none"/>
              </w:tabs>
              <w:spacing w:lineRule="atLeast" w:line="370"/>
              <w:ind w:left="28" w:right="28" w:hanging="0"/>
              <w:rPr>
                <w:szCs w:val="27"/>
              </w:rPr>
            </w:pPr>
            <w:r>
              <w:rPr>
                <w:szCs w:val="27"/>
              </w:rPr>
              <w:t>N30</w:t>
            </w:r>
          </w:p>
        </w:tc>
        <w:tc>
          <w:tcPr>
            <w:tcW w:w="959" w:type="dxa"/>
            <w:tcBorders/>
          </w:tcPr>
          <w:p>
            <w:pPr>
              <w:pStyle w:val="F21"/>
              <w:tabs>
                <w:tab w:val="left" w:pos="480" w:leader="none"/>
                <w:tab w:val="left" w:pos="567" w:leader="none"/>
              </w:tabs>
              <w:spacing w:lineRule="atLeast" w:line="370"/>
              <w:ind w:left="28" w:right="28" w:hanging="0"/>
              <w:rPr>
                <w:szCs w:val="27"/>
              </w:rPr>
            </w:pPr>
            <w:r>
              <w:rPr>
                <w:szCs w:val="27"/>
              </w:rPr>
              <w:t>龍運</w:t>
            </w:r>
          </w:p>
        </w:tc>
        <w:tc>
          <w:tcPr>
            <w:tcW w:w="3153" w:type="dxa"/>
            <w:tcBorders/>
          </w:tcPr>
          <w:p>
            <w:pPr>
              <w:pStyle w:val="F21"/>
              <w:tabs>
                <w:tab w:val="left" w:pos="480" w:leader="none"/>
                <w:tab w:val="left" w:pos="567" w:leader="none"/>
              </w:tabs>
              <w:spacing w:lineRule="atLeast" w:line="370"/>
              <w:ind w:left="28" w:right="28" w:hanging="0"/>
              <w:rPr>
                <w:szCs w:val="27"/>
              </w:rPr>
            </w:pPr>
            <w:r>
              <w:rPr>
                <w:szCs w:val="27"/>
              </w:rPr>
              <w:t>元朗</w:t>
            </w:r>
            <w:r>
              <w:rPr>
                <w:szCs w:val="27"/>
              </w:rPr>
              <w:t>(</w:t>
            </w:r>
            <w:r>
              <w:rPr>
                <w:szCs w:val="27"/>
              </w:rPr>
              <w:t>東</w:t>
            </w:r>
            <w:r>
              <w:rPr>
                <w:szCs w:val="27"/>
              </w:rPr>
              <w:t>)</w:t>
            </w:r>
            <w:r>
              <w:rPr>
                <w:rFonts w:ascii="華康細明體" w:hAnsi="華康細明體"/>
                <w:szCs w:val="27"/>
              </w:rPr>
              <w:t>─</w:t>
            </w:r>
            <w:r>
              <w:rPr>
                <w:szCs w:val="27"/>
              </w:rPr>
              <w:t>東涌站巴士總站</w:t>
            </w:r>
          </w:p>
        </w:tc>
        <w:tc>
          <w:tcPr>
            <w:tcW w:w="1683" w:type="dxa"/>
            <w:tcBorders/>
          </w:tcPr>
          <w:p>
            <w:pPr>
              <w:pStyle w:val="F21"/>
              <w:tabs>
                <w:tab w:val="left" w:pos="480" w:leader="none"/>
                <w:tab w:val="left" w:pos="567" w:leader="none"/>
              </w:tabs>
              <w:spacing w:lineRule="atLeast" w:line="370"/>
              <w:ind w:left="28" w:right="28" w:hanging="0"/>
              <w:jc w:val="center"/>
              <w:rPr>
                <w:szCs w:val="27"/>
              </w:rPr>
            </w:pPr>
            <w:r>
              <w:rPr>
                <w:szCs w:val="27"/>
              </w:rPr>
              <w:t>28.0</w:t>
            </w:r>
          </w:p>
        </w:tc>
        <w:tc>
          <w:tcPr>
            <w:tcW w:w="1724" w:type="dxa"/>
            <w:tcBorders/>
          </w:tcPr>
          <w:p>
            <w:pPr>
              <w:pStyle w:val="F21"/>
              <w:tabs>
                <w:tab w:val="left" w:pos="480" w:leader="none"/>
                <w:tab w:val="left" w:pos="567" w:leader="none"/>
              </w:tabs>
              <w:spacing w:lineRule="atLeast" w:line="370"/>
              <w:ind w:left="28" w:right="28" w:hanging="0"/>
              <w:jc w:val="center"/>
              <w:rPr>
                <w:szCs w:val="27"/>
              </w:rPr>
            </w:pPr>
            <w:r>
              <w:rPr>
                <w:szCs w:val="27"/>
              </w:rPr>
              <w:t>25.0</w:t>
            </w:r>
          </w:p>
        </w:tc>
      </w:tr>
      <w:tr>
        <w:trPr/>
        <w:tc>
          <w:tcPr>
            <w:tcW w:w="672" w:type="dxa"/>
            <w:tcBorders/>
          </w:tcPr>
          <w:p>
            <w:pPr>
              <w:pStyle w:val="F21"/>
              <w:tabs>
                <w:tab w:val="left" w:pos="480" w:leader="none"/>
                <w:tab w:val="left" w:pos="567" w:leader="none"/>
              </w:tabs>
              <w:spacing w:lineRule="atLeast" w:line="370"/>
              <w:ind w:left="28" w:right="28" w:hanging="0"/>
              <w:rPr>
                <w:szCs w:val="27"/>
              </w:rPr>
            </w:pPr>
            <w:r>
              <w:rPr>
                <w:szCs w:val="27"/>
              </w:rPr>
              <w:t>12</w:t>
            </w:r>
          </w:p>
        </w:tc>
        <w:tc>
          <w:tcPr>
            <w:tcW w:w="1013" w:type="dxa"/>
            <w:tcBorders/>
          </w:tcPr>
          <w:p>
            <w:pPr>
              <w:pStyle w:val="F21"/>
              <w:tabs>
                <w:tab w:val="left" w:pos="480" w:leader="none"/>
                <w:tab w:val="left" w:pos="567" w:leader="none"/>
              </w:tabs>
              <w:spacing w:lineRule="atLeast" w:line="370"/>
              <w:ind w:left="28" w:right="28" w:hanging="0"/>
              <w:rPr>
                <w:szCs w:val="27"/>
              </w:rPr>
            </w:pPr>
            <w:r>
              <w:rPr>
                <w:szCs w:val="27"/>
              </w:rPr>
              <w:t>N42</w:t>
            </w:r>
          </w:p>
        </w:tc>
        <w:tc>
          <w:tcPr>
            <w:tcW w:w="959" w:type="dxa"/>
            <w:tcBorders/>
          </w:tcPr>
          <w:p>
            <w:pPr>
              <w:pStyle w:val="F21"/>
              <w:tabs>
                <w:tab w:val="left" w:pos="480" w:leader="none"/>
                <w:tab w:val="left" w:pos="567" w:leader="none"/>
              </w:tabs>
              <w:spacing w:lineRule="atLeast" w:line="370"/>
              <w:ind w:left="28" w:right="28" w:hanging="0"/>
              <w:rPr>
                <w:szCs w:val="27"/>
              </w:rPr>
            </w:pPr>
            <w:r>
              <w:rPr>
                <w:szCs w:val="27"/>
              </w:rPr>
              <w:t>龍運</w:t>
            </w:r>
          </w:p>
        </w:tc>
        <w:tc>
          <w:tcPr>
            <w:tcW w:w="3153" w:type="dxa"/>
            <w:tcBorders/>
          </w:tcPr>
          <w:p>
            <w:pPr>
              <w:pStyle w:val="F21"/>
              <w:tabs>
                <w:tab w:val="left" w:pos="480" w:leader="none"/>
                <w:tab w:val="left" w:pos="567" w:leader="none"/>
              </w:tabs>
              <w:spacing w:lineRule="atLeast" w:line="370"/>
              <w:ind w:left="28" w:right="28" w:hanging="0"/>
              <w:rPr>
                <w:szCs w:val="27"/>
              </w:rPr>
            </w:pPr>
            <w:r>
              <w:rPr>
                <w:szCs w:val="27"/>
              </w:rPr>
              <w:t>馬鞍山</w:t>
            </w:r>
            <w:r>
              <w:rPr>
                <w:szCs w:val="27"/>
              </w:rPr>
              <w:t>(</w:t>
            </w:r>
            <w:r>
              <w:rPr>
                <w:szCs w:val="27"/>
              </w:rPr>
              <w:t>耀安</w:t>
            </w:r>
            <w:r>
              <w:rPr>
                <w:szCs w:val="27"/>
              </w:rPr>
              <w:t>)</w:t>
            </w:r>
            <w:r>
              <w:rPr>
                <w:rFonts w:ascii="華康細明體" w:hAnsi="華康細明體"/>
                <w:szCs w:val="27"/>
              </w:rPr>
              <w:t>─</w:t>
            </w:r>
            <w:r>
              <w:rPr>
                <w:szCs w:val="27"/>
              </w:rPr>
              <w:t>東涌站巴士總站</w:t>
            </w:r>
          </w:p>
        </w:tc>
        <w:tc>
          <w:tcPr>
            <w:tcW w:w="1683" w:type="dxa"/>
            <w:tcBorders/>
          </w:tcPr>
          <w:p>
            <w:pPr>
              <w:pStyle w:val="F21"/>
              <w:tabs>
                <w:tab w:val="left" w:pos="480" w:leader="none"/>
                <w:tab w:val="left" w:pos="567" w:leader="none"/>
              </w:tabs>
              <w:spacing w:lineRule="atLeast" w:line="370"/>
              <w:ind w:left="28" w:right="28" w:hanging="0"/>
              <w:jc w:val="center"/>
              <w:rPr>
                <w:szCs w:val="27"/>
              </w:rPr>
            </w:pPr>
            <w:r>
              <w:rPr>
                <w:szCs w:val="27"/>
              </w:rPr>
              <w:t>27.0</w:t>
            </w:r>
          </w:p>
        </w:tc>
        <w:tc>
          <w:tcPr>
            <w:tcW w:w="1724" w:type="dxa"/>
            <w:tcBorders/>
          </w:tcPr>
          <w:p>
            <w:pPr>
              <w:pStyle w:val="F21"/>
              <w:tabs>
                <w:tab w:val="left" w:pos="480" w:leader="none"/>
                <w:tab w:val="left" w:pos="567" w:leader="none"/>
              </w:tabs>
              <w:spacing w:lineRule="atLeast" w:line="370"/>
              <w:ind w:left="28" w:right="28" w:hanging="0"/>
              <w:jc w:val="center"/>
              <w:rPr>
                <w:szCs w:val="27"/>
              </w:rPr>
            </w:pPr>
            <w:r>
              <w:rPr>
                <w:szCs w:val="27"/>
              </w:rPr>
              <w:t>24.0</w:t>
            </w:r>
          </w:p>
        </w:tc>
      </w:tr>
    </w:tbl>
    <w:p>
      <w:pPr>
        <w:pStyle w:val="F21"/>
        <w:spacing w:lineRule="atLeast" w:line="370"/>
        <w:rPr>
          <w:rFonts w:cs="Times New Roman"/>
          <w:szCs w:val="27"/>
        </w:rPr>
      </w:pPr>
      <w:r>
        <w:rPr>
          <w:rFonts w:cs="Times New Roman"/>
          <w:szCs w:val="27"/>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34" w:name="wrq10"/>
      <w:r>
        <w:rPr>
          <w:rFonts w:cs="Times New Roman" w:eastAsia="華康中黑體"/>
          <w:b/>
        </w:rPr>
        <w:t>遊客對紅磡及土瓜灣居民造成的影響</w:t>
      </w:r>
    </w:p>
    <w:p>
      <w:pPr>
        <w:pStyle w:val="Normal"/>
        <w:spacing w:lineRule="atLeast" w:line="370"/>
        <w:rPr>
          <w:b/>
          <w:b/>
        </w:rPr>
      </w:pPr>
      <w:bookmarkStart w:id="35" w:name="wrq10"/>
      <w:r>
        <w:rPr>
          <w:b/>
        </w:rPr>
        <w:t>Impacts of Tourists on Residents in Hung Hom and To Kwa Wan</w:t>
      </w:r>
      <w:bookmarkEnd w:id="35"/>
    </w:p>
    <w:p>
      <w:pPr>
        <w:pStyle w:val="F21"/>
        <w:spacing w:lineRule="atLeast" w:line="370"/>
        <w:rPr>
          <w:rFonts w:cs="Times New Roman"/>
        </w:rPr>
      </w:pPr>
      <w:r>
        <w:rPr>
          <w:rFonts w:cs="Times New Roman"/>
        </w:rPr>
      </w:r>
    </w:p>
    <w:p>
      <w:pPr>
        <w:pStyle w:val="F21"/>
        <w:spacing w:lineRule="atLeast" w:line="370"/>
        <w:rPr>
          <w:i/>
          <w:i/>
          <w:szCs w:val="27"/>
        </w:rPr>
      </w:pPr>
      <w:r>
        <w:rPr>
          <w:rFonts w:eastAsia="華康中黑體" w:cs="華康中黑體"/>
          <w:b/>
          <w:szCs w:val="27"/>
        </w:rPr>
        <w:t>10.</w:t>
        <w:tab/>
      </w:r>
      <w:r>
        <w:rPr>
          <w:rFonts w:cs="華康中黑體" w:eastAsia="華康中黑體"/>
          <w:b/>
          <w:szCs w:val="27"/>
        </w:rPr>
        <w:t>黃毓民</w:t>
      </w:r>
      <w:r>
        <w:rPr>
          <w:rFonts w:ascii="華康中黑體" w:hAnsi="華康中黑體" w:cs="華康中黑體" w:eastAsia="華康中黑體"/>
          <w:b/>
          <w:szCs w:val="27"/>
        </w:rPr>
        <w:t>議員</w:t>
      </w:r>
      <w:r>
        <w:rPr>
          <w:szCs w:val="27"/>
        </w:rPr>
        <w:t>：</w:t>
      </w:r>
      <w:r>
        <w:rPr>
          <w:i/>
          <w:szCs w:val="27"/>
        </w:rPr>
        <w:t>主席，有紅磡及土瓜灣的居民向本人投訴，由於區內有多家專門服務按個人遊計劃訪港的內地人士</w:t>
      </w:r>
      <w:r>
        <w:rPr>
          <w:i/>
          <w:szCs w:val="27"/>
        </w:rPr>
        <w:t>(</w:t>
      </w:r>
      <w:r>
        <w:rPr>
          <w:i/>
          <w:szCs w:val="27"/>
        </w:rPr>
        <w:t>俗稱“自由行旅客”</w:t>
      </w:r>
      <w:r>
        <w:rPr>
          <w:i/>
          <w:szCs w:val="27"/>
        </w:rPr>
        <w:t>)</w:t>
      </w:r>
      <w:r>
        <w:rPr>
          <w:i/>
          <w:szCs w:val="27"/>
        </w:rPr>
        <w:t>的商鋪和酒店，每天有大量旅遊巴士在區內停泊和上落客，導致交通阻塞，而且遊客發出的聲浪亦對居民造成滋擾。鑒於紅磡區未來數年將有不少新酒店落成，該等居民擔心上述問題會惡化。就此，政府可否告知本會：</w:t>
      </w:r>
    </w:p>
    <w:p>
      <w:pPr>
        <w:pStyle w:val="F21"/>
        <w:spacing w:lineRule="atLeast" w:line="370"/>
        <w:rPr>
          <w:i/>
          <w:i/>
          <w:szCs w:val="27"/>
        </w:rPr>
      </w:pPr>
      <w:r>
        <w:rPr>
          <w:i/>
          <w:szCs w:val="27"/>
        </w:rPr>
      </w:r>
    </w:p>
    <w:p>
      <w:pPr>
        <w:pStyle w:val="Style15"/>
        <w:spacing w:lineRule="atLeast" w:line="370"/>
        <w:rPr/>
      </w:pPr>
      <w:r>
        <w:rPr/>
        <w:t>(</w:t>
      </w:r>
      <w:r>
        <w:rPr/>
        <w:t>一</w:t>
      </w:r>
      <w:r>
        <w:rPr/>
        <w:t>)</w:t>
        <w:tab/>
      </w:r>
      <w:r>
        <w:rPr/>
        <w:t>有否統計上述兩區平日平均每天分別有多少輛旅遊巴士停泊；及</w:t>
      </w:r>
    </w:p>
    <w:p>
      <w:pPr>
        <w:pStyle w:val="Normal"/>
        <w:widowControl/>
        <w:tabs>
          <w:tab w:val="clear" w:pos="720"/>
        </w:tabs>
        <w:spacing w:lineRule="auto" w:line="276" w:before="0" w:after="200"/>
        <w:jc w:val="left"/>
        <w:rPr>
          <w:rFonts w:cs="華康細明體"/>
          <w:i/>
          <w:i/>
          <w:spacing w:val="20"/>
          <w:sz w:val="27"/>
          <w:lang w:val="en-US"/>
        </w:rPr>
      </w:pPr>
      <w:r>
        <w:rPr>
          <w:rFonts w:cs="華康細明體"/>
          <w:i/>
          <w:spacing w:val="20"/>
          <w:sz w:val="27"/>
          <w:lang w:val="en-US"/>
        </w:rPr>
      </w:r>
      <w:r>
        <w:br w:type="page"/>
      </w:r>
    </w:p>
    <w:p>
      <w:pPr>
        <w:pStyle w:val="Style15"/>
        <w:rPr/>
      </w:pPr>
      <w:r>
        <w:rPr/>
        <w:t>(</w:t>
      </w:r>
      <w:r>
        <w:rPr/>
        <w:t>二</w:t>
      </w:r>
      <w:r>
        <w:rPr/>
        <w:t>)</w:t>
        <w:tab/>
      </w:r>
      <w:r>
        <w:rPr/>
        <w:t>現時當局在審批把土地改作興建酒店用途的規劃申請時，如何衡量有關項目日後帶來的人流和車流量，對當區交通和居民的生活將造成的影響，以及有何措施將有關影響減至最低；當局在甚麼情況下會否決有關的申請？</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發展局局長</w:t>
      </w:r>
      <w:r>
        <w:rPr>
          <w:szCs w:val="27"/>
        </w:rPr>
        <w:t>：主席，酒店項目是旅遊業其中重要的一環。政府有關當局一直密切留意本地酒店房間的供應，支持香港旅遊業的持續發展。</w:t>
      </w:r>
    </w:p>
    <w:p>
      <w:pPr>
        <w:pStyle w:val="F21"/>
        <w:rPr>
          <w:szCs w:val="27"/>
        </w:rPr>
      </w:pPr>
      <w:r>
        <w:rPr>
          <w:szCs w:val="27"/>
        </w:rPr>
      </w:r>
    </w:p>
    <w:p>
      <w:pPr>
        <w:pStyle w:val="F21"/>
        <w:rPr>
          <w:szCs w:val="27"/>
        </w:rPr>
      </w:pPr>
      <w:r>
        <w:rPr>
          <w:szCs w:val="27"/>
        </w:rPr>
        <w:tab/>
      </w:r>
      <w:r>
        <w:rPr>
          <w:szCs w:val="27"/>
        </w:rPr>
        <w:t>在規劃及土地用途方面，在法定圖則上劃作“商業”地帶的用地上，酒店屬經常准許用途而無需作出規劃申請。而在“住宅”及“其他指定用途”註明“商貿”地帶內的用地上作酒店發展，則須向城市規劃委員會</w:t>
      </w:r>
      <w:r>
        <w:rPr>
          <w:szCs w:val="27"/>
        </w:rPr>
        <w:t>(“</w:t>
      </w:r>
      <w:r>
        <w:rPr>
          <w:szCs w:val="27"/>
        </w:rPr>
        <w:t>城規會”</w:t>
      </w:r>
      <w:r>
        <w:rPr>
          <w:szCs w:val="27"/>
        </w:rPr>
        <w:t>)</w:t>
      </w:r>
      <w:r>
        <w:rPr>
          <w:szCs w:val="27"/>
        </w:rPr>
        <w:t>提出規劃申請。城規會在審議有關規劃申請時，會考慮該申請的個別情況及其相關因素，包括申請人的理據、與周邊土地用途的協調性、對交通和基建容量的影響、有關政府部門的意見、擬議發展對當區的影響及接獲的公眾意見等。</w:t>
      </w:r>
    </w:p>
    <w:p>
      <w:pPr>
        <w:pStyle w:val="F21"/>
        <w:rPr>
          <w:szCs w:val="27"/>
        </w:rPr>
      </w:pPr>
      <w:r>
        <w:rPr>
          <w:szCs w:val="27"/>
        </w:rPr>
      </w:r>
    </w:p>
    <w:p>
      <w:pPr>
        <w:pStyle w:val="F21"/>
        <w:rPr>
          <w:szCs w:val="27"/>
        </w:rPr>
      </w:pPr>
      <w:r>
        <w:rPr>
          <w:szCs w:val="27"/>
        </w:rPr>
        <w:tab/>
      </w:r>
      <w:r>
        <w:rPr>
          <w:szCs w:val="27"/>
        </w:rPr>
        <w:t>就質詢的各個部分，經諮詢其他相關政策局及部門後，答覆如下：</w:t>
      </w:r>
    </w:p>
    <w:p>
      <w:pPr>
        <w:pStyle w:val="F21"/>
        <w:rPr>
          <w:szCs w:val="27"/>
        </w:rPr>
      </w:pPr>
      <w:r>
        <w:rPr>
          <w:szCs w:val="27"/>
        </w:rPr>
      </w:r>
    </w:p>
    <w:p>
      <w:pPr>
        <w:pStyle w:val="F21"/>
        <w:ind w:left="1418" w:hanging="851"/>
        <w:rPr>
          <w:szCs w:val="27"/>
        </w:rPr>
      </w:pPr>
      <w:r>
        <w:rPr>
          <w:szCs w:val="27"/>
        </w:rPr>
        <w:t>(</w:t>
      </w:r>
      <w:r>
        <w:rPr>
          <w:szCs w:val="27"/>
        </w:rPr>
        <w:t>一</w:t>
      </w:r>
      <w:r>
        <w:rPr>
          <w:szCs w:val="27"/>
        </w:rPr>
        <w:t>)</w:t>
        <w:tab/>
      </w:r>
      <w:r>
        <w:rPr>
          <w:szCs w:val="27"/>
        </w:rPr>
        <w:t>運輸署一直有監察各區的旅遊巴士泊車位使用的情況。根據運輸署去年的觀察，土瓜灣區的旅遊熱點和酒店附近每天約有百多輛旅遊巴士在道路上停泊；而紅磡區亦不時有旅遊巴士停泊。運輸署留意到有旅遊巴士司機不使用正式泊車位，而選擇違法停泊在旅客熱點或酒店附近，令其他車輛無法於有關路段上落客貨，並導致交通阻塞。就此，運輸署一直與警方保持聯絡，而警方亦會採取適當的執法行動。</w:t>
      </w:r>
    </w:p>
    <w:p>
      <w:pPr>
        <w:pStyle w:val="F21"/>
        <w:ind w:left="1418" w:hanging="851"/>
        <w:rPr>
          <w:szCs w:val="27"/>
        </w:rPr>
      </w:pPr>
      <w:r>
        <w:rPr>
          <w:szCs w:val="27"/>
        </w:rPr>
      </w:r>
    </w:p>
    <w:p>
      <w:pPr>
        <w:pStyle w:val="F21"/>
        <w:ind w:left="1418" w:hanging="851"/>
        <w:rPr>
          <w:szCs w:val="27"/>
        </w:rPr>
      </w:pPr>
      <w:r>
        <w:rPr>
          <w:szCs w:val="27"/>
        </w:rPr>
        <w:tab/>
      </w:r>
      <w:r>
        <w:rPr>
          <w:szCs w:val="27"/>
        </w:rPr>
        <w:t>另一方面，如有需要，運輸署會在不影響道路安全及其他道路使用者的情況下，在區內尋找合適的位置加設旅遊巴士泊車位。</w:t>
      </w:r>
    </w:p>
    <w:p>
      <w:pPr>
        <w:pStyle w:val="F21"/>
        <w:ind w:left="1418" w:hanging="851"/>
        <w:rPr>
          <w:szCs w:val="27"/>
        </w:rPr>
      </w:pPr>
      <w:r>
        <w:rPr>
          <w:szCs w:val="27"/>
        </w:rPr>
      </w:r>
    </w:p>
    <w:p>
      <w:pPr>
        <w:pStyle w:val="F21"/>
        <w:ind w:left="1418" w:hanging="851"/>
        <w:rPr>
          <w:szCs w:val="27"/>
        </w:rPr>
      </w:pPr>
      <w:r>
        <w:rPr>
          <w:szCs w:val="27"/>
        </w:rPr>
        <w:t>(</w:t>
      </w:r>
      <w:r>
        <w:rPr>
          <w:szCs w:val="27"/>
        </w:rPr>
        <w:t>二</w:t>
      </w:r>
      <w:r>
        <w:rPr>
          <w:szCs w:val="27"/>
        </w:rPr>
        <w:t>)</w:t>
        <w:tab/>
      </w:r>
      <w:r>
        <w:rPr>
          <w:szCs w:val="27"/>
        </w:rPr>
        <w:t>至於有關酒店用途的規劃申請，城規會在審議時會考慮相關因素，包括擬議發展對交通及附近居民的影響。就此，城規會會參考相關部門包括運輸署、民政事務總署的意見，以及申請人提交的相關交通影響評估結果。視乎個案的具體情況，如有需要城規會可按相關部門建議，考慮在規劃許可中加入適當的附帶條件，例如要求申請人執行交通措施，務求減低有關的交通影響至可以接受的水平。如有關酒店發展將會引致不能接受的交通影響，城規會便會考慮否決有關的申請。</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36" w:name="wrq11"/>
      <w:r>
        <w:rPr>
          <w:rFonts w:cs="Times New Roman" w:eastAsia="華康中黑體"/>
          <w:b/>
        </w:rPr>
        <w:t>退休保障</w:t>
      </w:r>
    </w:p>
    <w:p>
      <w:pPr>
        <w:pStyle w:val="Normal"/>
        <w:rPr>
          <w:b/>
          <w:b/>
        </w:rPr>
      </w:pPr>
      <w:bookmarkStart w:id="37" w:name="wrq11"/>
      <w:r>
        <w:rPr>
          <w:b/>
        </w:rPr>
        <w:t>Retirement Protection</w:t>
      </w:r>
      <w:bookmarkEnd w:id="37"/>
    </w:p>
    <w:p>
      <w:pPr>
        <w:pStyle w:val="F21"/>
        <w:rPr>
          <w:rFonts w:cs="Times New Roman"/>
        </w:rPr>
      </w:pPr>
      <w:r>
        <w:rPr>
          <w:rFonts w:cs="Times New Roman"/>
        </w:rPr>
      </w:r>
    </w:p>
    <w:p>
      <w:pPr>
        <w:pStyle w:val="F21"/>
        <w:rPr>
          <w:i/>
          <w:i/>
          <w:szCs w:val="27"/>
        </w:rPr>
      </w:pPr>
      <w:r>
        <w:rPr>
          <w:rFonts w:eastAsia="華康中黑體" w:cs="華康中黑體"/>
          <w:b/>
          <w:szCs w:val="27"/>
        </w:rPr>
        <w:t>11.</w:t>
        <w:tab/>
      </w:r>
      <w:r>
        <w:rPr>
          <w:rFonts w:cs="華康中黑體" w:eastAsia="華康中黑體"/>
          <w:b/>
          <w:szCs w:val="27"/>
        </w:rPr>
        <w:t>田北俊</w:t>
      </w:r>
      <w:r>
        <w:rPr>
          <w:rFonts w:ascii="華康中黑體" w:hAnsi="華康中黑體" w:cs="華康中黑體" w:eastAsia="華康中黑體"/>
          <w:b/>
          <w:szCs w:val="27"/>
        </w:rPr>
        <w:t>議員</w:t>
      </w:r>
      <w:r>
        <w:rPr>
          <w:szCs w:val="27"/>
        </w:rPr>
        <w:t>：</w:t>
      </w:r>
      <w:r>
        <w:rPr>
          <w:i/>
          <w:szCs w:val="27"/>
        </w:rPr>
        <w:t>主席，行政長官在</w:t>
      </w:r>
      <w:r>
        <w:rPr>
          <w:i/>
          <w:szCs w:val="27"/>
        </w:rPr>
        <w:t>2015</w:t>
      </w:r>
      <w:r>
        <w:rPr>
          <w:i/>
          <w:szCs w:val="27"/>
        </w:rPr>
        <w:t>年《施政報告》中表示，政府認同應改善有需要的市民在退休後的生活保障，並已要求財政司司長為此預留</w:t>
      </w:r>
      <w:r>
        <w:rPr>
          <w:i/>
          <w:szCs w:val="27"/>
        </w:rPr>
        <w:t>500</w:t>
      </w:r>
      <w:r>
        <w:rPr>
          <w:i/>
          <w:szCs w:val="27"/>
        </w:rPr>
        <w:t>億元。就此，政府可否告知本會：</w:t>
      </w:r>
    </w:p>
    <w:p>
      <w:pPr>
        <w:pStyle w:val="F21"/>
        <w:rPr>
          <w:i/>
          <w:i/>
          <w:szCs w:val="27"/>
        </w:rPr>
      </w:pPr>
      <w:r>
        <w:rPr>
          <w:i/>
          <w:szCs w:val="27"/>
        </w:rPr>
      </w:r>
    </w:p>
    <w:p>
      <w:pPr>
        <w:pStyle w:val="Style15"/>
        <w:rPr/>
      </w:pPr>
      <w:r>
        <w:rPr/>
        <w:t>(</w:t>
      </w:r>
      <w:r>
        <w:rPr/>
        <w:t>一</w:t>
      </w:r>
      <w:r>
        <w:rPr/>
        <w:t>)</w:t>
        <w:tab/>
      </w:r>
      <w:r>
        <w:rPr/>
        <w:t>鑒於退休保障牽涉各階層的市民，為何當局把訂定有關退休保障的公眾諮詢框架及內容交由扶貧委員會負責；</w:t>
      </w:r>
    </w:p>
    <w:p>
      <w:pPr>
        <w:pStyle w:val="Style15"/>
        <w:rPr/>
      </w:pPr>
      <w:r>
        <w:rPr/>
      </w:r>
    </w:p>
    <w:p>
      <w:pPr>
        <w:pStyle w:val="Style15"/>
        <w:rPr/>
      </w:pPr>
      <w:r>
        <w:rPr/>
        <w:t>(</w:t>
      </w:r>
      <w:r>
        <w:rPr/>
        <w:t>二</w:t>
      </w:r>
      <w:r>
        <w:rPr/>
        <w:t>)</w:t>
        <w:tab/>
      </w:r>
      <w:r>
        <w:rPr/>
        <w:t>政府如何決定把退休保障預留款項的水平定於</w:t>
      </w:r>
      <w:r>
        <w:rPr/>
        <w:t>500</w:t>
      </w:r>
      <w:r>
        <w:rPr/>
        <w:t>億元，以及會否進一步承擔新退休保障計劃的開支；</w:t>
      </w:r>
    </w:p>
    <w:p>
      <w:pPr>
        <w:pStyle w:val="Style15"/>
        <w:rPr/>
      </w:pPr>
      <w:r>
        <w:rPr/>
      </w:r>
    </w:p>
    <w:p>
      <w:pPr>
        <w:pStyle w:val="Style15"/>
        <w:rPr/>
      </w:pPr>
      <w:r>
        <w:rPr/>
        <w:t>(</w:t>
      </w:r>
      <w:r>
        <w:rPr/>
        <w:t>三</w:t>
      </w:r>
      <w:r>
        <w:rPr/>
        <w:t>)</w:t>
        <w:tab/>
      </w:r>
      <w:r>
        <w:rPr/>
        <w:t>有否計劃規定僱主及／或僱員承擔新退休保障計劃的開支；如有，有否審慎考慮中小型企業的承擔能力；</w:t>
      </w:r>
    </w:p>
    <w:p>
      <w:pPr>
        <w:pStyle w:val="Style15"/>
        <w:rPr/>
      </w:pPr>
      <w:r>
        <w:rPr/>
      </w:r>
    </w:p>
    <w:p>
      <w:pPr>
        <w:pStyle w:val="Style15"/>
        <w:rPr/>
      </w:pPr>
      <w:r>
        <w:rPr/>
        <w:t>(</w:t>
      </w:r>
      <w:r>
        <w:rPr/>
        <w:t>四</w:t>
      </w:r>
      <w:r>
        <w:rPr/>
        <w:t>)</w:t>
        <w:tab/>
      </w:r>
      <w:r>
        <w:rPr/>
        <w:t>鑒於行政長官在</w:t>
      </w:r>
      <w:r>
        <w:rPr>
          <w:szCs w:val="27"/>
        </w:rPr>
        <w:t>《</w:t>
      </w:r>
      <w:r>
        <w:rPr/>
        <w:t>施政報告</w:t>
      </w:r>
      <w:r>
        <w:rPr>
          <w:szCs w:val="27"/>
        </w:rPr>
        <w:t>》</w:t>
      </w:r>
      <w:r>
        <w:rPr/>
        <w:t>中表示，政府在探討退休保障時，必須充分考慮不同政策選項的可持續性、可承擔性及穩定性，並應集中投放社會資源幫助最有需要的人士，當局提出該說法是否基於《香港退休保障的未來發展研究報告》所提建議並不可行的評估結果；如否，原因為何；及</w:t>
      </w:r>
    </w:p>
    <w:p>
      <w:pPr>
        <w:pStyle w:val="Style15"/>
        <w:rPr/>
      </w:pPr>
      <w:r>
        <w:rPr/>
      </w:r>
    </w:p>
    <w:p>
      <w:pPr>
        <w:pStyle w:val="Style15"/>
        <w:rPr/>
      </w:pPr>
      <w:r>
        <w:rPr/>
        <w:t>(</w:t>
      </w:r>
      <w:r>
        <w:rPr/>
        <w:t>五</w:t>
      </w:r>
      <w:r>
        <w:rPr/>
        <w:t>)</w:t>
        <w:tab/>
      </w:r>
      <w:r>
        <w:rPr/>
        <w:t>鑒於據報行政長官表示期望於今屆政府任期內，為退休保障議題作決定，但該議題在社會已爭議多年，當局有何措施，確保今屆政府在餘下兩年多任期內可就該問題作決定？</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勞工及福利局局長</w:t>
      </w:r>
      <w:r>
        <w:rPr>
          <w:szCs w:val="27"/>
        </w:rPr>
        <w:t>：主席，就田北俊議員的質詢，我現一併答覆如下：</w:t>
      </w:r>
    </w:p>
    <w:p>
      <w:pPr>
        <w:pStyle w:val="F21"/>
        <w:rPr>
          <w:szCs w:val="27"/>
        </w:rPr>
      </w:pPr>
      <w:r>
        <w:rPr>
          <w:szCs w:val="27"/>
        </w:rPr>
      </w:r>
    </w:p>
    <w:p>
      <w:pPr>
        <w:pStyle w:val="F21"/>
        <w:rPr>
          <w:szCs w:val="27"/>
        </w:rPr>
      </w:pPr>
      <w:r>
        <w:rPr>
          <w:szCs w:val="27"/>
        </w:rPr>
        <w:tab/>
      </w:r>
      <w:r>
        <w:rPr>
          <w:szCs w:val="27"/>
        </w:rPr>
        <w:t>於</w:t>
      </w:r>
      <w:r>
        <w:rPr>
          <w:szCs w:val="27"/>
        </w:rPr>
        <w:t>2013</w:t>
      </w:r>
      <w:r>
        <w:rPr>
          <w:szCs w:val="27"/>
        </w:rPr>
        <w:t>年，扶貧委員會委託由周永新教授領導的香港大學研究團隊，就香港的退休保障未來發展進行研究。有關報告在</w:t>
      </w:r>
      <w:r>
        <w:rPr>
          <w:szCs w:val="27"/>
        </w:rPr>
        <w:t>2014</w:t>
      </w:r>
      <w:r>
        <w:rPr>
          <w:szCs w:val="27"/>
        </w:rPr>
        <w:t>年</w:t>
      </w:r>
      <w:r>
        <w:rPr>
          <w:szCs w:val="27"/>
        </w:rPr>
        <w:t>8</w:t>
      </w:r>
      <w:r>
        <w:rPr>
          <w:szCs w:val="27"/>
        </w:rPr>
        <w:t>月</w:t>
      </w:r>
      <w:r>
        <w:rPr>
          <w:szCs w:val="27"/>
        </w:rPr>
        <w:t>20</w:t>
      </w:r>
      <w:r>
        <w:rPr>
          <w:szCs w:val="27"/>
        </w:rPr>
        <w:t>日提交扶貧委員會，並在同日全面公開。上述研究是由扶貧委員會委託周永新教授領導的研究團隊進行，因此由委員會繼續跟進有關事宜是順理成章的事。</w:t>
      </w:r>
    </w:p>
    <w:p>
      <w:pPr>
        <w:pStyle w:val="F21"/>
        <w:rPr>
          <w:szCs w:val="27"/>
        </w:rPr>
      </w:pPr>
      <w:r>
        <w:rPr>
          <w:szCs w:val="27"/>
        </w:rPr>
      </w:r>
    </w:p>
    <w:p>
      <w:pPr>
        <w:pStyle w:val="F21"/>
        <w:rPr>
          <w:szCs w:val="27"/>
        </w:rPr>
      </w:pPr>
      <w:r>
        <w:rPr>
          <w:szCs w:val="27"/>
        </w:rPr>
        <w:tab/>
      </w:r>
      <w:r>
        <w:rPr>
          <w:szCs w:val="27"/>
        </w:rPr>
        <w:t>退休保障是非常重要的社會議題，加上社會上的意見紛紜，行政長官在本年</w:t>
      </w:r>
      <w:r>
        <w:rPr>
          <w:szCs w:val="27"/>
        </w:rPr>
        <w:t>1</w:t>
      </w:r>
      <w:r>
        <w:rPr>
          <w:szCs w:val="27"/>
        </w:rPr>
        <w:t>月</w:t>
      </w:r>
      <w:r>
        <w:rPr>
          <w:szCs w:val="27"/>
        </w:rPr>
        <w:t>14</w:t>
      </w:r>
      <w:r>
        <w:rPr>
          <w:szCs w:val="27"/>
        </w:rPr>
        <w:t>日發表的</w:t>
      </w:r>
      <w:r>
        <w:rPr>
          <w:szCs w:val="27"/>
        </w:rPr>
        <w:t>2015</w:t>
      </w:r>
      <w:r>
        <w:rPr>
          <w:szCs w:val="27"/>
        </w:rPr>
        <w:t>年施政報告中表示，扶貧委員會未來數個月會為今年下半年就退休保障啟動的公眾諮詢訂定框架及內容。此外，於本年</w:t>
      </w:r>
      <w:r>
        <w:rPr>
          <w:szCs w:val="27"/>
        </w:rPr>
        <w:t>2</w:t>
      </w:r>
      <w:r>
        <w:rPr>
          <w:szCs w:val="27"/>
        </w:rPr>
        <w:t>月</w:t>
      </w:r>
      <w:r>
        <w:rPr>
          <w:szCs w:val="27"/>
        </w:rPr>
        <w:t>3</w:t>
      </w:r>
      <w:r>
        <w:rPr>
          <w:szCs w:val="27"/>
        </w:rPr>
        <w:t>日舉行的扶貧委員會會議上，委員同意稍後在委員會下成立工作小組，就諮詢工作作準備。政府期待社會作理性和務實的討論，從長計議，凝聚共識。</w:t>
      </w:r>
    </w:p>
    <w:p>
      <w:pPr>
        <w:pStyle w:val="F21"/>
        <w:rPr>
          <w:szCs w:val="27"/>
        </w:rPr>
      </w:pPr>
      <w:r>
        <w:rPr>
          <w:szCs w:val="27"/>
        </w:rPr>
      </w:r>
    </w:p>
    <w:p>
      <w:pPr>
        <w:pStyle w:val="F21"/>
        <w:rPr>
          <w:szCs w:val="27"/>
        </w:rPr>
      </w:pPr>
      <w:r>
        <w:rPr>
          <w:szCs w:val="27"/>
        </w:rPr>
        <w:tab/>
      </w:r>
      <w:r>
        <w:rPr>
          <w:szCs w:val="27"/>
        </w:rPr>
        <w:t>政府認同應改善有需要的市民在退休後的生活保障。為突顯決心和承擔，政府已預留</w:t>
      </w:r>
      <w:r>
        <w:rPr>
          <w:szCs w:val="27"/>
        </w:rPr>
        <w:t>500</w:t>
      </w:r>
      <w:r>
        <w:rPr>
          <w:szCs w:val="27"/>
        </w:rPr>
        <w:t>億元，未雨綢繆。</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38" w:name="wrq12"/>
      <w:r>
        <w:rPr>
          <w:rFonts w:cs="Times New Roman" w:eastAsia="華康中黑體"/>
          <w:b/>
        </w:rPr>
        <w:t>在香港發展數據中心</w:t>
      </w:r>
    </w:p>
    <w:p>
      <w:pPr>
        <w:pStyle w:val="Normal"/>
        <w:rPr>
          <w:b/>
          <w:b/>
        </w:rPr>
      </w:pPr>
      <w:bookmarkStart w:id="39" w:name="wrq12"/>
      <w:r>
        <w:rPr>
          <w:b/>
        </w:rPr>
        <w:t>Development of Data Centres in Hong Kong</w:t>
      </w:r>
      <w:bookmarkEnd w:id="39"/>
    </w:p>
    <w:p>
      <w:pPr>
        <w:pStyle w:val="F21"/>
        <w:rPr>
          <w:rFonts w:cs="Times New Roman"/>
        </w:rPr>
      </w:pPr>
      <w:r>
        <w:rPr>
          <w:rFonts w:cs="Times New Roman"/>
        </w:rPr>
      </w:r>
    </w:p>
    <w:p>
      <w:pPr>
        <w:pStyle w:val="F21"/>
        <w:rPr>
          <w:i/>
          <w:i/>
          <w:szCs w:val="27"/>
        </w:rPr>
      </w:pPr>
      <w:r>
        <w:rPr>
          <w:rFonts w:eastAsia="華康中黑體" w:cs="華康中黑體"/>
          <w:b/>
          <w:szCs w:val="27"/>
        </w:rPr>
        <w:t>12.</w:t>
        <w:tab/>
      </w:r>
      <w:r>
        <w:rPr>
          <w:rFonts w:cs="華康中黑體" w:eastAsia="華康中黑體"/>
          <w:b/>
          <w:szCs w:val="27"/>
        </w:rPr>
        <w:t>馮檢基</w:t>
      </w:r>
      <w:r>
        <w:rPr>
          <w:rFonts w:ascii="華康中黑體" w:hAnsi="華康中黑體" w:cs="華康中黑體" w:eastAsia="華康中黑體"/>
          <w:b/>
          <w:szCs w:val="27"/>
        </w:rPr>
        <w:t>議員</w:t>
      </w:r>
      <w:r>
        <w:rPr>
          <w:szCs w:val="27"/>
        </w:rPr>
        <w:t>：</w:t>
      </w:r>
      <w:r>
        <w:rPr>
          <w:i/>
          <w:szCs w:val="27"/>
        </w:rPr>
        <w:t>主席，現時，數據中心營辦商擬在香港科技園公司</w:t>
      </w:r>
      <w:r>
        <w:rPr>
          <w:i/>
          <w:szCs w:val="27"/>
        </w:rPr>
        <w:t>(“</w:t>
      </w:r>
      <w:r>
        <w:rPr>
          <w:i/>
          <w:szCs w:val="27"/>
        </w:rPr>
        <w:t>科技園公司”</w:t>
      </w:r>
      <w:r>
        <w:rPr>
          <w:i/>
          <w:szCs w:val="27"/>
        </w:rPr>
        <w:t>)</w:t>
      </w:r>
      <w:r>
        <w:rPr>
          <w:i/>
          <w:szCs w:val="27"/>
        </w:rPr>
        <w:t>擁有及管理的工業邨</w:t>
      </w:r>
      <w:r>
        <w:rPr>
          <w:i/>
          <w:szCs w:val="27"/>
        </w:rPr>
        <w:t>(“</w:t>
      </w:r>
      <w:r>
        <w:rPr>
          <w:i/>
          <w:szCs w:val="27"/>
        </w:rPr>
        <w:t>工業邨”</w:t>
      </w:r>
      <w:r>
        <w:rPr>
          <w:i/>
          <w:szCs w:val="27"/>
        </w:rPr>
        <w:t>)</w:t>
      </w:r>
      <w:r>
        <w:rPr>
          <w:i/>
          <w:szCs w:val="27"/>
        </w:rPr>
        <w:t>內設置數據中心，須獲科技園公司批准，而工業邨的樓面地價遠較市價為低。就此，政府可否告知本會：</w:t>
      </w:r>
    </w:p>
    <w:p>
      <w:pPr>
        <w:pStyle w:val="F21"/>
        <w:rPr>
          <w:i/>
          <w:i/>
          <w:szCs w:val="27"/>
        </w:rPr>
      </w:pPr>
      <w:r>
        <w:rPr>
          <w:i/>
          <w:szCs w:val="27"/>
        </w:rPr>
      </w:r>
    </w:p>
    <w:p>
      <w:pPr>
        <w:pStyle w:val="Style15"/>
        <w:rPr/>
      </w:pPr>
      <w:r>
        <w:rPr/>
        <w:t>(</w:t>
      </w:r>
      <w:r>
        <w:rPr/>
        <w:t>一</w:t>
      </w:r>
      <w:r>
        <w:rPr/>
        <w:t>)</w:t>
        <w:tab/>
      </w:r>
      <w:r>
        <w:rPr/>
        <w:t>有否檢討，現時科技園公司審批在工業邨設置數據中心的申請的程序，是否有足夠的透明度，以及有否造成設於工業邨內外的數據中心不公平競爭的情況；有何措施增加審批程序的透明度和公平性</w:t>
      </w:r>
      <w:r>
        <w:rPr/>
        <w:t>(</w:t>
      </w:r>
      <w:r>
        <w:rPr/>
        <w:t>例如引入適當的監督及公開有關審批條件和評分標準等</w:t>
      </w:r>
      <w:r>
        <w:rPr/>
        <w:t>)</w:t>
      </w:r>
      <w:r>
        <w:rPr/>
        <w:t>；</w:t>
      </w:r>
    </w:p>
    <w:p>
      <w:pPr>
        <w:pStyle w:val="Style15"/>
        <w:rPr/>
      </w:pPr>
      <w:r>
        <w:rPr/>
      </w:r>
    </w:p>
    <w:p>
      <w:pPr>
        <w:pStyle w:val="Style15"/>
        <w:rPr/>
      </w:pPr>
      <w:r>
        <w:rPr/>
        <w:t>(</w:t>
      </w:r>
      <w:r>
        <w:rPr/>
        <w:t>二</w:t>
      </w:r>
      <w:r>
        <w:rPr/>
        <w:t>)</w:t>
        <w:tab/>
      </w:r>
      <w:r>
        <w:rPr/>
        <w:t>是否知悉，現時科技園公司有何監察機制，防止工業邨內的數據中心營辦商出租或分租獲批土地予第三者；過去</w:t>
      </w:r>
      <w:r>
        <w:rPr/>
        <w:t>5</w:t>
      </w:r>
      <w:r>
        <w:rPr/>
        <w:t>年，有否發現該等個案；若有，詳情為何，以及該公司如何處理該等個案；及</w:t>
      </w:r>
    </w:p>
    <w:p>
      <w:pPr>
        <w:pStyle w:val="Style15"/>
        <w:rPr/>
      </w:pPr>
      <w:r>
        <w:rPr/>
      </w:r>
    </w:p>
    <w:p>
      <w:pPr>
        <w:pStyle w:val="Style15"/>
        <w:rPr>
          <w:szCs w:val="27"/>
        </w:rPr>
      </w:pPr>
      <w:r>
        <w:rPr/>
        <w:t>(</w:t>
      </w:r>
      <w:r>
        <w:rPr/>
        <w:t>三</w:t>
      </w:r>
      <w:r>
        <w:rPr/>
        <w:t>)</w:t>
        <w:tab/>
      </w:r>
      <w:r>
        <w:rPr/>
        <w:t>會否全面檢討現行支援數據中心的政策和措施，為業界締造一個創業門檻較低、有利公平競爭和有高透明度的制度的營商環境；會否參考外地的做法，興建具規模的數據中心園區，透過共享資源降低開設和營運數據中心的成本？</w:t>
      </w:r>
      <w:r>
        <w:br w:type="page"/>
      </w:r>
    </w:p>
    <w:p>
      <w:pPr>
        <w:pStyle w:val="F21"/>
        <w:rPr>
          <w:szCs w:val="27"/>
        </w:rPr>
      </w:pPr>
      <w:r>
        <w:rPr>
          <w:rFonts w:eastAsia="華康中黑體"/>
          <w:b/>
          <w:kern w:val="2"/>
          <w:szCs w:val="27"/>
        </w:rPr>
        <w:t>商務及經濟發展局局長</w:t>
      </w:r>
      <w:r>
        <w:rPr>
          <w:szCs w:val="27"/>
        </w:rPr>
        <w:t>：主席，我就質詢的</w:t>
      </w:r>
      <w:r>
        <w:rPr>
          <w:szCs w:val="27"/>
        </w:rPr>
        <w:t>3</w:t>
      </w:r>
      <w:r>
        <w:rPr>
          <w:szCs w:val="27"/>
        </w:rPr>
        <w:t>個部分答覆如下：</w:t>
      </w:r>
    </w:p>
    <w:p>
      <w:pPr>
        <w:pStyle w:val="F21"/>
        <w:rPr>
          <w:szCs w:val="27"/>
        </w:rPr>
      </w:pPr>
      <w:r>
        <w:rPr>
          <w:szCs w:val="27"/>
        </w:rPr>
      </w:r>
    </w:p>
    <w:p>
      <w:pPr>
        <w:pStyle w:val="F21"/>
        <w:ind w:left="1418" w:hanging="851"/>
        <w:rPr>
          <w:szCs w:val="27"/>
        </w:rPr>
      </w:pPr>
      <w:r>
        <w:rPr>
          <w:szCs w:val="27"/>
        </w:rPr>
        <w:t>(</w:t>
      </w:r>
      <w:r>
        <w:rPr>
          <w:szCs w:val="27"/>
        </w:rPr>
        <w:t>一</w:t>
      </w:r>
      <w:r>
        <w:rPr>
          <w:szCs w:val="27"/>
        </w:rPr>
        <w:t>)</w:t>
        <w:tab/>
      </w:r>
      <w:r>
        <w:rPr>
          <w:szCs w:val="27"/>
        </w:rPr>
        <w:t>香港科技園公司</w:t>
      </w:r>
      <w:r>
        <w:rPr>
          <w:szCs w:val="27"/>
        </w:rPr>
        <w:t>(“</w:t>
      </w:r>
      <w:r>
        <w:rPr>
          <w:szCs w:val="27"/>
        </w:rPr>
        <w:t>科技園公司”</w:t>
      </w:r>
      <w:r>
        <w:rPr>
          <w:szCs w:val="27"/>
        </w:rPr>
        <w:t>)</w:t>
      </w:r>
      <w:r>
        <w:rPr>
          <w:szCs w:val="27"/>
        </w:rPr>
        <w:t>已有一套行之有效的制度，用以審批工業邨用地申請。數據中心與其他工業用途的申請都會按同一準則及程序處理。概括而言，進駐工業邨的基本條件如下：</w:t>
      </w:r>
    </w:p>
    <w:p>
      <w:pPr>
        <w:pStyle w:val="F21"/>
        <w:ind w:left="1418" w:hanging="851"/>
        <w:rPr>
          <w:szCs w:val="27"/>
        </w:rPr>
      </w:pPr>
      <w:r>
        <w:rPr>
          <w:szCs w:val="27"/>
        </w:rPr>
      </w:r>
    </w:p>
    <w:p>
      <w:pPr>
        <w:pStyle w:val="F21"/>
        <w:ind w:left="1985" w:hanging="567"/>
        <w:rPr>
          <w:szCs w:val="27"/>
        </w:rPr>
      </w:pPr>
      <w:r>
        <w:rPr>
          <w:szCs w:val="27"/>
        </w:rPr>
        <w:t>(i)</w:t>
        <w:tab/>
      </w:r>
      <w:r>
        <w:rPr>
          <w:szCs w:val="27"/>
        </w:rPr>
        <w:t>項目無法於一般多層工廠或商業大廈內運作；</w:t>
      </w:r>
    </w:p>
    <w:p>
      <w:pPr>
        <w:pStyle w:val="F21"/>
        <w:ind w:left="1985" w:hanging="567"/>
        <w:rPr>
          <w:szCs w:val="27"/>
        </w:rPr>
      </w:pPr>
      <w:r>
        <w:rPr>
          <w:szCs w:val="27"/>
        </w:rPr>
      </w:r>
    </w:p>
    <w:p>
      <w:pPr>
        <w:pStyle w:val="F21"/>
        <w:ind w:left="1985" w:hanging="567"/>
        <w:rPr>
          <w:szCs w:val="27"/>
        </w:rPr>
      </w:pPr>
      <w:r>
        <w:rPr>
          <w:szCs w:val="27"/>
        </w:rPr>
        <w:t>(ii)</w:t>
        <w:tab/>
      </w:r>
      <w:r>
        <w:rPr>
          <w:szCs w:val="27"/>
        </w:rPr>
        <w:t>業務不屬於政府規例所訂明的厭惡性行業</w:t>
      </w:r>
      <w:r>
        <w:rPr>
          <w:szCs w:val="27"/>
        </w:rPr>
        <w:t>(</w:t>
      </w:r>
      <w:r>
        <w:rPr>
          <w:szCs w:val="27"/>
        </w:rPr>
        <w:t>例如製煉皮革</w:t>
      </w:r>
      <w:r>
        <w:rPr>
          <w:szCs w:val="27"/>
        </w:rPr>
        <w:t>)</w:t>
      </w:r>
      <w:r>
        <w:rPr>
          <w:szCs w:val="27"/>
        </w:rPr>
        <w:t>；及</w:t>
      </w:r>
    </w:p>
    <w:p>
      <w:pPr>
        <w:pStyle w:val="F21"/>
        <w:ind w:left="1985" w:hanging="567"/>
        <w:rPr>
          <w:szCs w:val="27"/>
        </w:rPr>
      </w:pPr>
      <w:r>
        <w:rPr>
          <w:szCs w:val="27"/>
        </w:rPr>
      </w:r>
    </w:p>
    <w:p>
      <w:pPr>
        <w:pStyle w:val="F21"/>
        <w:ind w:left="1985" w:hanging="567"/>
        <w:rPr>
          <w:szCs w:val="27"/>
        </w:rPr>
      </w:pPr>
      <w:r>
        <w:rPr>
          <w:szCs w:val="27"/>
        </w:rPr>
        <w:t>(iii)</w:t>
        <w:tab/>
      </w:r>
      <w:r>
        <w:rPr>
          <w:szCs w:val="27"/>
        </w:rPr>
        <w:t>項目的業務並非以存倉及倉庫為主。</w:t>
      </w:r>
    </w:p>
    <w:p>
      <w:pPr>
        <w:pStyle w:val="F21"/>
        <w:ind w:left="1418" w:hanging="851"/>
        <w:rPr>
          <w:szCs w:val="27"/>
        </w:rPr>
      </w:pPr>
      <w:r>
        <w:rPr>
          <w:szCs w:val="27"/>
        </w:rPr>
      </w:r>
    </w:p>
    <w:p>
      <w:pPr>
        <w:pStyle w:val="F21"/>
        <w:ind w:left="1418" w:hanging="851"/>
        <w:rPr>
          <w:szCs w:val="27"/>
        </w:rPr>
      </w:pPr>
      <w:r>
        <w:rPr>
          <w:szCs w:val="27"/>
        </w:rPr>
        <w:tab/>
      </w:r>
      <w:r>
        <w:rPr>
          <w:szCs w:val="27"/>
        </w:rPr>
        <w:t>在評審申請項目時，科技園公司會考慮項目的相關因素包括：</w:t>
      </w:r>
    </w:p>
    <w:p>
      <w:pPr>
        <w:pStyle w:val="F21"/>
        <w:ind w:left="1418" w:hanging="851"/>
        <w:rPr>
          <w:szCs w:val="27"/>
        </w:rPr>
      </w:pPr>
      <w:r>
        <w:rPr>
          <w:szCs w:val="27"/>
        </w:rPr>
      </w:r>
    </w:p>
    <w:p>
      <w:pPr>
        <w:pStyle w:val="F21"/>
        <w:ind w:left="1985" w:hanging="567"/>
        <w:rPr>
          <w:szCs w:val="27"/>
        </w:rPr>
      </w:pPr>
      <w:r>
        <w:rPr>
          <w:szCs w:val="27"/>
        </w:rPr>
        <w:t>(i)</w:t>
        <w:tab/>
      </w:r>
      <w:r>
        <w:rPr>
          <w:szCs w:val="27"/>
        </w:rPr>
        <w:t>涉及新型或經改良的產品或服務；</w:t>
      </w:r>
    </w:p>
    <w:p>
      <w:pPr>
        <w:pStyle w:val="F21"/>
        <w:ind w:left="1985" w:hanging="567"/>
        <w:rPr>
          <w:szCs w:val="27"/>
        </w:rPr>
      </w:pPr>
      <w:r>
        <w:rPr>
          <w:szCs w:val="27"/>
        </w:rPr>
      </w:r>
    </w:p>
    <w:p>
      <w:pPr>
        <w:pStyle w:val="F21"/>
        <w:ind w:left="1985" w:hanging="567"/>
        <w:rPr>
          <w:szCs w:val="27"/>
        </w:rPr>
      </w:pPr>
      <w:r>
        <w:rPr>
          <w:szCs w:val="27"/>
        </w:rPr>
        <w:t>(ii)</w:t>
        <w:tab/>
      </w:r>
      <w:r>
        <w:rPr>
          <w:szCs w:val="27"/>
        </w:rPr>
        <w:t>涉及新型或經改良技術；</w:t>
      </w:r>
    </w:p>
    <w:p>
      <w:pPr>
        <w:pStyle w:val="F21"/>
        <w:ind w:left="1985" w:hanging="567"/>
        <w:rPr>
          <w:szCs w:val="27"/>
        </w:rPr>
      </w:pPr>
      <w:r>
        <w:rPr>
          <w:szCs w:val="27"/>
        </w:rPr>
      </w:r>
    </w:p>
    <w:p>
      <w:pPr>
        <w:pStyle w:val="F21"/>
        <w:ind w:left="1985" w:hanging="567"/>
        <w:rPr>
          <w:szCs w:val="27"/>
        </w:rPr>
      </w:pPr>
      <w:r>
        <w:rPr>
          <w:szCs w:val="27"/>
        </w:rPr>
        <w:t>(iii)</w:t>
        <w:tab/>
      </w:r>
      <w:r>
        <w:rPr>
          <w:szCs w:val="27"/>
        </w:rPr>
        <w:t>主要利用本地材料和人力資源的高增值項目；</w:t>
      </w:r>
    </w:p>
    <w:p>
      <w:pPr>
        <w:pStyle w:val="F21"/>
        <w:ind w:left="1985" w:hanging="567"/>
        <w:rPr>
          <w:szCs w:val="27"/>
        </w:rPr>
      </w:pPr>
      <w:r>
        <w:rPr>
          <w:szCs w:val="27"/>
        </w:rPr>
      </w:r>
    </w:p>
    <w:p>
      <w:pPr>
        <w:pStyle w:val="F21"/>
        <w:ind w:left="1985" w:hanging="567"/>
        <w:rPr>
          <w:szCs w:val="27"/>
        </w:rPr>
      </w:pPr>
      <w:r>
        <w:rPr>
          <w:szCs w:val="27"/>
        </w:rPr>
        <w:t>(iv)</w:t>
        <w:tab/>
      </w:r>
      <w:r>
        <w:rPr>
          <w:szCs w:val="27"/>
        </w:rPr>
        <w:t>與本地行業急需的產品或服務有關；</w:t>
      </w:r>
    </w:p>
    <w:p>
      <w:pPr>
        <w:pStyle w:val="F21"/>
        <w:ind w:left="1985" w:hanging="567"/>
        <w:rPr>
          <w:szCs w:val="27"/>
        </w:rPr>
      </w:pPr>
      <w:r>
        <w:rPr>
          <w:szCs w:val="27"/>
        </w:rPr>
      </w:r>
    </w:p>
    <w:p>
      <w:pPr>
        <w:pStyle w:val="F21"/>
        <w:ind w:left="1985" w:hanging="567"/>
        <w:rPr>
          <w:szCs w:val="27"/>
        </w:rPr>
      </w:pPr>
      <w:r>
        <w:rPr>
          <w:szCs w:val="27"/>
        </w:rPr>
        <w:t>(v)</w:t>
        <w:tab/>
      </w:r>
      <w:r>
        <w:rPr>
          <w:szCs w:val="27"/>
        </w:rPr>
        <w:t>對香港出口業務有顯著貢獻；</w:t>
      </w:r>
    </w:p>
    <w:p>
      <w:pPr>
        <w:pStyle w:val="F21"/>
        <w:ind w:left="1985" w:hanging="567"/>
        <w:rPr>
          <w:szCs w:val="27"/>
        </w:rPr>
      </w:pPr>
      <w:r>
        <w:rPr>
          <w:szCs w:val="27"/>
        </w:rPr>
      </w:r>
    </w:p>
    <w:p>
      <w:pPr>
        <w:pStyle w:val="F21"/>
        <w:ind w:left="1985" w:hanging="567"/>
        <w:rPr>
          <w:szCs w:val="27"/>
        </w:rPr>
      </w:pPr>
      <w:r>
        <w:rPr>
          <w:szCs w:val="27"/>
        </w:rPr>
        <w:t>(vi)</w:t>
        <w:tab/>
      </w:r>
      <w:r>
        <w:rPr>
          <w:szCs w:val="27"/>
        </w:rPr>
        <w:t>重要投資</w:t>
      </w:r>
      <w:r>
        <w:rPr>
          <w:szCs w:val="27"/>
        </w:rPr>
        <w:t>(</w:t>
      </w:r>
      <w:r>
        <w:rPr>
          <w:szCs w:val="27"/>
        </w:rPr>
        <w:t>特別是在新機械和新設備方面</w:t>
      </w:r>
      <w:r>
        <w:rPr>
          <w:szCs w:val="27"/>
        </w:rPr>
        <w:t>)</w:t>
      </w:r>
      <w:r>
        <w:rPr>
          <w:szCs w:val="27"/>
        </w:rPr>
        <w:t>；及</w:t>
      </w:r>
    </w:p>
    <w:p>
      <w:pPr>
        <w:pStyle w:val="F21"/>
        <w:ind w:left="1985" w:hanging="567"/>
        <w:rPr>
          <w:szCs w:val="27"/>
        </w:rPr>
      </w:pPr>
      <w:r>
        <w:rPr>
          <w:szCs w:val="27"/>
        </w:rPr>
      </w:r>
    </w:p>
    <w:p>
      <w:pPr>
        <w:pStyle w:val="F21"/>
        <w:ind w:left="1985" w:hanging="567"/>
        <w:rPr>
          <w:szCs w:val="27"/>
        </w:rPr>
      </w:pPr>
      <w:r>
        <w:rPr>
          <w:szCs w:val="27"/>
        </w:rPr>
        <w:t>(vii)</w:t>
        <w:tab/>
      </w:r>
      <w:r>
        <w:rPr>
          <w:szCs w:val="27"/>
        </w:rPr>
        <w:t>需僱用大量高級技術人員。</w:t>
      </w:r>
    </w:p>
    <w:p>
      <w:pPr>
        <w:pStyle w:val="F21"/>
        <w:ind w:left="1418" w:hanging="851"/>
        <w:rPr>
          <w:szCs w:val="27"/>
        </w:rPr>
      </w:pPr>
      <w:r>
        <w:rPr>
          <w:szCs w:val="27"/>
        </w:rPr>
      </w:r>
    </w:p>
    <w:p>
      <w:pPr>
        <w:pStyle w:val="F21"/>
        <w:ind w:left="1418" w:hanging="851"/>
        <w:rPr>
          <w:szCs w:val="27"/>
        </w:rPr>
      </w:pPr>
      <w:r>
        <w:rPr>
          <w:szCs w:val="27"/>
        </w:rPr>
        <w:tab/>
      </w:r>
      <w:r>
        <w:rPr>
          <w:szCs w:val="27"/>
        </w:rPr>
        <w:t>所有申請者均需提交相關計劃的投資詳情、營運模式和預計進度時間表，以助審批申請。所有項目經科技園公司職員評估後，均由其董事局屬下的企業拓展及批租委員會負責審批。可供申請的土地的資料及上述審批條件已上載於科技園公司網站內，以供申請者參考。由於審批涉及其他申請者的敏感商業資料，科技園公司只會通知申請者其申請的審批結果。</w:t>
      </w:r>
      <w:r>
        <w:br w:type="page"/>
      </w:r>
    </w:p>
    <w:p>
      <w:pPr>
        <w:pStyle w:val="F21"/>
        <w:ind w:left="1418" w:hanging="851"/>
        <w:rPr>
          <w:szCs w:val="27"/>
        </w:rPr>
      </w:pPr>
      <w:r>
        <w:rPr>
          <w:szCs w:val="27"/>
        </w:rPr>
        <w:t>(</w:t>
      </w:r>
      <w:r>
        <w:rPr>
          <w:szCs w:val="27"/>
        </w:rPr>
        <w:t>二</w:t>
      </w:r>
      <w:r>
        <w:rPr>
          <w:szCs w:val="27"/>
        </w:rPr>
        <w:t>)</w:t>
        <w:tab/>
      </w:r>
      <w:r>
        <w:rPr>
          <w:szCs w:val="27"/>
        </w:rPr>
        <w:t>所有獲批土地的申請者，須與科技園公司簽署正式租契協議，訂明只可在廠房內進行已批准或經科技園公司書面同意的其他運作，亦不可分租予其他人士。因應數據中心的獨特運作模式，從事高端數據中心管理服務</w:t>
      </w:r>
      <w:r>
        <w:rPr>
          <w:szCs w:val="27"/>
        </w:rPr>
        <w:t>(</w:t>
      </w:r>
      <w:r>
        <w:rPr>
          <w:szCs w:val="27"/>
        </w:rPr>
        <w:t>例如互聯網連接及數據交換、管理外判設備服務如雲端運算及儲存管理系統、數據中心管理及系統管理</w:t>
      </w:r>
      <w:r>
        <w:rPr>
          <w:szCs w:val="27"/>
        </w:rPr>
        <w:t>)</w:t>
      </w:r>
      <w:r>
        <w:rPr>
          <w:szCs w:val="27"/>
        </w:rPr>
        <w:t>的承批人，更須草擬一份與其服務客戶的範本服務合約，訂明其服務水平及範圍、保安和進出數據中心等安排，並經由科技園公司及其指定代表律師審批，確保不會涉及分租地方予其客戶。承批人與其服務客戶必須採用該範本服務合約，所有條文不得擅自更改。將來如有任何修改，必須交由科技園公司再次審批。</w:t>
      </w:r>
    </w:p>
    <w:p>
      <w:pPr>
        <w:pStyle w:val="F21"/>
        <w:ind w:left="1418" w:hanging="851"/>
        <w:rPr>
          <w:szCs w:val="27"/>
        </w:rPr>
      </w:pPr>
      <w:r>
        <w:rPr>
          <w:szCs w:val="27"/>
        </w:rPr>
      </w:r>
    </w:p>
    <w:p>
      <w:pPr>
        <w:pStyle w:val="F21"/>
        <w:ind w:left="1418" w:hanging="851"/>
        <w:rPr>
          <w:szCs w:val="27"/>
        </w:rPr>
      </w:pPr>
      <w:r>
        <w:rPr>
          <w:szCs w:val="27"/>
        </w:rPr>
        <w:tab/>
      </w:r>
      <w:r>
        <w:rPr>
          <w:szCs w:val="27"/>
        </w:rPr>
        <w:t>科技園公司作為工業邨的管理人，會定期派員進入廠房實地巡查及記錄運作狀況。如證實承批人違反租契協議的條款及條件，會按契約條件採取行動，包括徵收額外地價及要求承批人停止有關違規行為。如情況未有改善，科技園公司可以根據租契協議啟動重收土地程序。</w:t>
      </w:r>
    </w:p>
    <w:p>
      <w:pPr>
        <w:pStyle w:val="F21"/>
        <w:ind w:left="1418" w:hanging="851"/>
        <w:rPr>
          <w:szCs w:val="27"/>
        </w:rPr>
      </w:pPr>
      <w:r>
        <w:rPr>
          <w:szCs w:val="27"/>
        </w:rPr>
      </w:r>
    </w:p>
    <w:p>
      <w:pPr>
        <w:pStyle w:val="F21"/>
        <w:ind w:left="1418" w:hanging="851"/>
        <w:rPr>
          <w:szCs w:val="27"/>
        </w:rPr>
      </w:pPr>
      <w:r>
        <w:rPr>
          <w:szCs w:val="27"/>
        </w:rPr>
        <w:tab/>
      </w:r>
      <w:r>
        <w:rPr>
          <w:szCs w:val="27"/>
        </w:rPr>
        <w:t>科技園公司過去亦曾就一些懷疑出現出租或分租第三者的個案進行調查。個別被證實有違反地契條款及條件的承批人都在科技園公司跟進後糾正違規情況。科技園公司會繼續監察工業邨內數據中心的運作，按照租契協議採取適當跟進行動。</w:t>
      </w:r>
    </w:p>
    <w:p>
      <w:pPr>
        <w:pStyle w:val="F21"/>
        <w:ind w:left="1418" w:hanging="851"/>
        <w:rPr>
          <w:szCs w:val="27"/>
        </w:rPr>
      </w:pPr>
      <w:r>
        <w:rPr>
          <w:szCs w:val="27"/>
        </w:rPr>
      </w:r>
    </w:p>
    <w:p>
      <w:pPr>
        <w:pStyle w:val="F21"/>
        <w:ind w:left="1418" w:hanging="851"/>
        <w:rPr>
          <w:szCs w:val="27"/>
        </w:rPr>
      </w:pPr>
      <w:r>
        <w:rPr>
          <w:szCs w:val="27"/>
        </w:rPr>
        <w:t>(</w:t>
      </w:r>
      <w:r>
        <w:rPr>
          <w:szCs w:val="27"/>
        </w:rPr>
        <w:t>三</w:t>
      </w:r>
      <w:r>
        <w:rPr>
          <w:szCs w:val="27"/>
        </w:rPr>
        <w:t>)</w:t>
        <w:tab/>
      </w:r>
      <w:r>
        <w:rPr>
          <w:szCs w:val="27"/>
        </w:rPr>
        <w:t>數據中心是支持經濟持續增長及鞏固香港貿易及金融中心地位的重要基礎建設。因應數據中心的獨特需求，政府推行多項便利措施，促進香港數據中心的發展，如下：</w:t>
      </w:r>
    </w:p>
    <w:p>
      <w:pPr>
        <w:pStyle w:val="F21"/>
        <w:ind w:left="1418" w:hanging="851"/>
        <w:rPr>
          <w:szCs w:val="27"/>
        </w:rPr>
      </w:pPr>
      <w:r>
        <w:rPr>
          <w:szCs w:val="27"/>
        </w:rPr>
      </w:r>
    </w:p>
    <w:p>
      <w:pPr>
        <w:pStyle w:val="F21"/>
        <w:ind w:left="1985" w:hanging="567"/>
        <w:rPr>
          <w:szCs w:val="27"/>
        </w:rPr>
      </w:pPr>
      <w:r>
        <w:rPr>
          <w:szCs w:val="27"/>
        </w:rPr>
        <w:t>(i)</w:t>
        <w:tab/>
      </w:r>
      <w:r>
        <w:rPr>
          <w:szCs w:val="27"/>
        </w:rPr>
        <w:t>提供土地作數據中心用途：政府在將軍澳預留用地</w:t>
      </w:r>
      <w:r>
        <w:rPr>
          <w:szCs w:val="27"/>
        </w:rPr>
        <w:t>(</w:t>
      </w:r>
      <w:r>
        <w:rPr>
          <w:szCs w:val="27"/>
        </w:rPr>
        <w:t>位於工業邨外</w:t>
      </w:r>
      <w:r>
        <w:rPr>
          <w:szCs w:val="27"/>
        </w:rPr>
        <w:t>)</w:t>
      </w:r>
      <w:r>
        <w:rPr>
          <w:szCs w:val="27"/>
        </w:rPr>
        <w:t>，供發展高端數據中心之用。首幅一公頃用地已在</w:t>
      </w:r>
      <w:r>
        <w:rPr>
          <w:szCs w:val="27"/>
        </w:rPr>
        <w:t>2013</w:t>
      </w:r>
      <w:r>
        <w:rPr>
          <w:szCs w:val="27"/>
        </w:rPr>
        <w:t>年</w:t>
      </w:r>
      <w:r>
        <w:rPr>
          <w:szCs w:val="27"/>
        </w:rPr>
        <w:t>10</w:t>
      </w:r>
      <w:r>
        <w:rPr>
          <w:szCs w:val="27"/>
        </w:rPr>
        <w:t>月透過公開招標方式出售。我們現正與相關政府部門合作，以期在</w:t>
      </w:r>
      <w:r>
        <w:rPr>
          <w:szCs w:val="27"/>
        </w:rPr>
        <w:t>2016</w:t>
      </w:r>
      <w:r>
        <w:rPr>
          <w:szCs w:val="27"/>
        </w:rPr>
        <w:t>年推出第二幅一公頃土地作公開招標，以發展高端數據中心。此外，科技園公司在工業邨亦提供超過</w:t>
      </w:r>
      <w:r>
        <w:rPr>
          <w:szCs w:val="27"/>
        </w:rPr>
        <w:t>19</w:t>
      </w:r>
      <w:r>
        <w:rPr>
          <w:szCs w:val="27"/>
        </w:rPr>
        <w:t>公頃用地發展數據中心。現時，將軍澳工業邨匯聚了</w:t>
      </w:r>
      <w:r>
        <w:rPr>
          <w:szCs w:val="27"/>
        </w:rPr>
        <w:t>11</w:t>
      </w:r>
      <w:r>
        <w:rPr>
          <w:szCs w:val="27"/>
        </w:rPr>
        <w:t>所由多間國際企業設立的高端數據中心，是亞太區內最大的數據中心集結地。</w:t>
      </w:r>
      <w:r>
        <w:br w:type="page"/>
      </w:r>
    </w:p>
    <w:p>
      <w:pPr>
        <w:pStyle w:val="F21"/>
        <w:spacing w:lineRule="atLeast" w:line="370"/>
        <w:ind w:left="1985" w:hanging="567"/>
        <w:rPr>
          <w:szCs w:val="27"/>
        </w:rPr>
      </w:pPr>
      <w:r>
        <w:rPr>
          <w:szCs w:val="27"/>
        </w:rPr>
        <w:t>(ii)</w:t>
        <w:tab/>
      </w:r>
      <w:r>
        <w:rPr>
          <w:szCs w:val="27"/>
        </w:rPr>
        <w:t>鼓勵把工業大廈及工業用地作數據中心用途：政府在</w:t>
      </w:r>
      <w:r>
        <w:rPr>
          <w:szCs w:val="27"/>
        </w:rPr>
        <w:t>2012</w:t>
      </w:r>
      <w:r>
        <w:rPr>
          <w:szCs w:val="27"/>
        </w:rPr>
        <w:t>年</w:t>
      </w:r>
      <w:r>
        <w:rPr>
          <w:szCs w:val="27"/>
        </w:rPr>
        <w:t>6</w:t>
      </w:r>
      <w:r>
        <w:rPr>
          <w:szCs w:val="27"/>
        </w:rPr>
        <w:t>月推出兩項優惠措施，鼓勵把合資格的工業大廈改作數據中心用途，以及在工業用地發展高端數據中心。截至</w:t>
      </w:r>
      <w:r>
        <w:rPr>
          <w:szCs w:val="27"/>
        </w:rPr>
        <w:t>2015</w:t>
      </w:r>
      <w:r>
        <w:rPr>
          <w:szCs w:val="27"/>
        </w:rPr>
        <w:t>年</w:t>
      </w:r>
      <w:r>
        <w:rPr>
          <w:szCs w:val="27"/>
        </w:rPr>
        <w:t>1</w:t>
      </w:r>
      <w:r>
        <w:rPr>
          <w:szCs w:val="27"/>
        </w:rPr>
        <w:t>月，我們共收到</w:t>
      </w:r>
      <w:r>
        <w:rPr>
          <w:szCs w:val="27"/>
        </w:rPr>
        <w:t>13</w:t>
      </w:r>
      <w:r>
        <w:rPr>
          <w:szCs w:val="27"/>
        </w:rPr>
        <w:t>份申請</w:t>
      </w:r>
      <w:r>
        <w:rPr>
          <w:szCs w:val="27"/>
        </w:rPr>
        <w:t>(11</w:t>
      </w:r>
      <w:r>
        <w:rPr>
          <w:szCs w:val="27"/>
        </w:rPr>
        <w:t>份申請把工業大廈改作數據中心用途，兩份申請在工業用地發展高端數據中心</w:t>
      </w:r>
      <w:r>
        <w:rPr>
          <w:szCs w:val="27"/>
        </w:rPr>
        <w:t>)</w:t>
      </w:r>
      <w:r>
        <w:rPr>
          <w:szCs w:val="27"/>
        </w:rPr>
        <w:t>，其中</w:t>
      </w:r>
      <w:r>
        <w:rPr>
          <w:szCs w:val="27"/>
        </w:rPr>
        <w:t>10</w:t>
      </w:r>
      <w:r>
        <w:rPr>
          <w:szCs w:val="27"/>
        </w:rPr>
        <w:t>份把工業大廈改作數據中心用途，以及</w:t>
      </w:r>
      <w:r>
        <w:rPr>
          <w:szCs w:val="27"/>
        </w:rPr>
        <w:t>1</w:t>
      </w:r>
      <w:r>
        <w:rPr>
          <w:szCs w:val="27"/>
        </w:rPr>
        <w:t>份在工業用地發展高端數據中心的申請已獲批准。</w:t>
      </w:r>
    </w:p>
    <w:p>
      <w:pPr>
        <w:pStyle w:val="F21"/>
        <w:spacing w:lineRule="atLeast" w:line="370"/>
        <w:ind w:left="1985" w:hanging="567"/>
        <w:rPr>
          <w:szCs w:val="27"/>
        </w:rPr>
      </w:pPr>
      <w:r>
        <w:rPr>
          <w:szCs w:val="27"/>
        </w:rPr>
      </w:r>
    </w:p>
    <w:p>
      <w:pPr>
        <w:pStyle w:val="F21"/>
        <w:spacing w:lineRule="atLeast" w:line="370"/>
        <w:ind w:left="1985" w:hanging="567"/>
        <w:rPr>
          <w:szCs w:val="27"/>
        </w:rPr>
      </w:pPr>
      <w:r>
        <w:rPr>
          <w:szCs w:val="27"/>
        </w:rPr>
        <w:t>(iii)</w:t>
        <w:tab/>
      </w:r>
      <w:r>
        <w:rPr>
          <w:szCs w:val="27"/>
        </w:rPr>
        <w:t>針對數據中心業獨特需求的支援措施：政府資訊科技總監辦公室在</w:t>
      </w:r>
      <w:r>
        <w:rPr>
          <w:szCs w:val="27"/>
        </w:rPr>
        <w:t>2011</w:t>
      </w:r>
      <w:r>
        <w:rPr>
          <w:szCs w:val="27"/>
        </w:rPr>
        <w:t>年</w:t>
      </w:r>
      <w:r>
        <w:rPr>
          <w:szCs w:val="27"/>
        </w:rPr>
        <w:t>7</w:t>
      </w:r>
      <w:r>
        <w:rPr>
          <w:szCs w:val="27"/>
        </w:rPr>
        <w:t>月成立數據中心促進組</w:t>
      </w:r>
      <w:r>
        <w:rPr>
          <w:szCs w:val="27"/>
        </w:rPr>
        <w:t>(“</w:t>
      </w:r>
      <w:r>
        <w:rPr>
          <w:szCs w:val="27"/>
        </w:rPr>
        <w:t>促進組”</w:t>
      </w:r>
      <w:r>
        <w:rPr>
          <w:szCs w:val="27"/>
        </w:rPr>
        <w:t>)</w:t>
      </w:r>
      <w:r>
        <w:rPr>
          <w:szCs w:val="27"/>
        </w:rPr>
        <w:t>，並設立數據中心專題網站，提供數據中心業界關注的資訊，例如可供發展數據中心用地、電力供應、水冷及能源效益的配套措施等。此外，促進組亦與有關政府部門共同制訂措施，以配合數據中心的獨特運作情況，例如減少貨車泊位數量、在情況許可下改建空置車位作電力變壓房、高樓底的數據中心大堂不會額外計算樓面面積等。</w:t>
      </w:r>
    </w:p>
    <w:p>
      <w:pPr>
        <w:pStyle w:val="F21"/>
        <w:spacing w:lineRule="atLeast" w:line="370"/>
        <w:ind w:left="1985" w:hanging="567"/>
        <w:rPr>
          <w:szCs w:val="27"/>
        </w:rPr>
      </w:pPr>
      <w:r>
        <w:rPr>
          <w:szCs w:val="27"/>
        </w:rPr>
      </w:r>
    </w:p>
    <w:p>
      <w:pPr>
        <w:pStyle w:val="F21"/>
        <w:spacing w:lineRule="atLeast" w:line="370"/>
        <w:ind w:left="1985" w:hanging="567"/>
        <w:rPr>
          <w:szCs w:val="27"/>
        </w:rPr>
      </w:pPr>
      <w:r>
        <w:rPr>
          <w:szCs w:val="27"/>
        </w:rPr>
        <w:t>(iv)</w:t>
        <w:tab/>
      </w:r>
      <w:r>
        <w:rPr>
          <w:szCs w:val="27"/>
        </w:rPr>
        <w:t>提供一站式支援服務：促進組亦為有意在港設立數據中心的機構提供一站式支援及諮詢服務。自成立以來，促進組已處理來自本地及外地大小企業逾</w:t>
      </w:r>
      <w:r>
        <w:rPr>
          <w:szCs w:val="27"/>
        </w:rPr>
        <w:t>350</w:t>
      </w:r>
      <w:r>
        <w:rPr>
          <w:szCs w:val="27"/>
        </w:rPr>
        <w:t>項的查詢。</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我們不時檢視現行政策和措施的成效，並參考數據中心業的意見，不斷改進，以期締造有利的環境，讓香港的數據中心業蓬勃發展。我們現時無計劃興建數據中心園。</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40" w:name="wrq13"/>
      <w:r>
        <w:rPr>
          <w:rFonts w:cs="Times New Roman" w:eastAsia="華康中黑體"/>
          <w:b/>
        </w:rPr>
        <w:t>外籍家庭傭工受到虐待的問題</w:t>
      </w:r>
    </w:p>
    <w:p>
      <w:pPr>
        <w:pStyle w:val="Normal"/>
        <w:spacing w:lineRule="atLeast" w:line="370"/>
        <w:rPr>
          <w:b/>
          <w:b/>
        </w:rPr>
      </w:pPr>
      <w:bookmarkStart w:id="41" w:name="wrq13"/>
      <w:r>
        <w:rPr>
          <w:b/>
        </w:rPr>
        <w:t>Problem of Foreign Domestic Helpers Being Abused</w:t>
      </w:r>
      <w:bookmarkEnd w:id="41"/>
    </w:p>
    <w:p>
      <w:pPr>
        <w:pStyle w:val="F21"/>
        <w:spacing w:lineRule="atLeast" w:line="370"/>
        <w:rPr>
          <w:rFonts w:cs="Times New Roman"/>
        </w:rPr>
      </w:pPr>
      <w:r>
        <w:rPr>
          <w:rFonts w:cs="Times New Roman"/>
        </w:rPr>
      </w:r>
    </w:p>
    <w:p>
      <w:pPr>
        <w:pStyle w:val="F21"/>
        <w:spacing w:lineRule="atLeast" w:line="370"/>
        <w:rPr>
          <w:i/>
          <w:i/>
          <w:szCs w:val="27"/>
        </w:rPr>
      </w:pPr>
      <w:r>
        <w:rPr>
          <w:rFonts w:eastAsia="華康中黑體" w:cs="華康中黑體"/>
          <w:b/>
          <w:szCs w:val="27"/>
        </w:rPr>
        <w:t>13.</w:t>
        <w:tab/>
      </w:r>
      <w:r>
        <w:rPr>
          <w:rFonts w:cs="華康中黑體" w:eastAsia="華康中黑體"/>
          <w:b/>
          <w:szCs w:val="27"/>
        </w:rPr>
        <w:t>劉慧卿</w:t>
      </w:r>
      <w:r>
        <w:rPr>
          <w:rFonts w:ascii="華康中黑體" w:hAnsi="華康中黑體" w:cs="華康中黑體" w:eastAsia="華康中黑體"/>
          <w:b/>
          <w:szCs w:val="27"/>
        </w:rPr>
        <w:t>議員</w:t>
      </w:r>
      <w:r>
        <w:rPr>
          <w:szCs w:val="27"/>
        </w:rPr>
        <w:t>：</w:t>
      </w:r>
      <w:r>
        <w:rPr>
          <w:i/>
          <w:szCs w:val="27"/>
        </w:rPr>
        <w:t>主席，關於外籍家庭傭工</w:t>
      </w:r>
      <w:r>
        <w:rPr>
          <w:i/>
          <w:szCs w:val="27"/>
        </w:rPr>
        <w:t>(“</w:t>
      </w:r>
      <w:r>
        <w:rPr>
          <w:i/>
          <w:szCs w:val="27"/>
        </w:rPr>
        <w:t>外傭”</w:t>
      </w:r>
      <w:r>
        <w:rPr>
          <w:i/>
          <w:szCs w:val="27"/>
        </w:rPr>
        <w:t>)</w:t>
      </w:r>
      <w:r>
        <w:rPr>
          <w:i/>
          <w:szCs w:val="27"/>
        </w:rPr>
        <w:t>受到僱主或其家人虐待的問題，行政機關可否告知本會：</w:t>
      </w:r>
    </w:p>
    <w:p>
      <w:pPr>
        <w:pStyle w:val="F21"/>
        <w:spacing w:lineRule="atLeast" w:line="370"/>
        <w:rPr>
          <w:i/>
          <w:i/>
          <w:szCs w:val="27"/>
        </w:rPr>
      </w:pPr>
      <w:r>
        <w:rPr>
          <w:i/>
          <w:szCs w:val="27"/>
        </w:rPr>
      </w:r>
    </w:p>
    <w:p>
      <w:pPr>
        <w:pStyle w:val="Style15"/>
        <w:spacing w:lineRule="atLeast" w:line="370"/>
        <w:rPr>
          <w:i w:val="false"/>
          <w:i w:val="false"/>
        </w:rPr>
      </w:pPr>
      <w:r>
        <w:rPr/>
        <w:t>(</w:t>
      </w:r>
      <w:r>
        <w:rPr/>
        <w:t>一</w:t>
      </w:r>
      <w:r>
        <w:rPr/>
        <w:t>)</w:t>
        <w:tab/>
      </w:r>
      <w:r>
        <w:rPr/>
        <w:t>過去</w:t>
      </w:r>
      <w:r>
        <w:rPr/>
        <w:t>3</w:t>
      </w:r>
      <w:r>
        <w:rPr/>
        <w:t>年，共有多少名外傭獲批工作簽證來港工作，並按他們的國籍列出分項數字；</w:t>
      </w:r>
      <w:r>
        <w:br w:type="page"/>
      </w:r>
    </w:p>
    <w:p>
      <w:pPr>
        <w:pStyle w:val="Style15"/>
        <w:spacing w:lineRule="atLeast" w:line="366"/>
        <w:rPr/>
      </w:pPr>
      <w:r>
        <w:rPr/>
        <w:t>(</w:t>
      </w:r>
      <w:r>
        <w:rPr/>
        <w:t>二</w:t>
      </w:r>
      <w:r>
        <w:rPr/>
        <w:t>)</w:t>
        <w:tab/>
      </w:r>
      <w:r>
        <w:rPr/>
        <w:t>過去</w:t>
      </w:r>
      <w:r>
        <w:rPr/>
        <w:t>3</w:t>
      </w:r>
      <w:r>
        <w:rPr/>
        <w:t>年，當局共接獲多少宗涉及外傭受到僱主或其家人暴力對待的投訴或求助個案；當中</w:t>
      </w:r>
      <w:r>
        <w:rPr/>
        <w:t>(i)</w:t>
      </w:r>
      <w:r>
        <w:rPr/>
        <w:t>由外傭主動提出、</w:t>
      </w:r>
      <w:r>
        <w:rPr/>
        <w:t>(ii)</w:t>
      </w:r>
      <w:r>
        <w:rPr/>
        <w:t>由中介公司轉介，以及</w:t>
      </w:r>
      <w:r>
        <w:rPr/>
        <w:t>(iii)</w:t>
      </w:r>
      <w:r>
        <w:rPr/>
        <w:t>由其他人士轉介的個案數目分別為何；</w:t>
      </w:r>
    </w:p>
    <w:p>
      <w:pPr>
        <w:pStyle w:val="Style15"/>
        <w:spacing w:lineRule="atLeast" w:line="366"/>
        <w:rPr/>
      </w:pPr>
      <w:r>
        <w:rPr/>
      </w:r>
    </w:p>
    <w:p>
      <w:pPr>
        <w:pStyle w:val="Style15"/>
        <w:spacing w:lineRule="atLeast" w:line="366"/>
        <w:rPr/>
      </w:pPr>
      <w:r>
        <w:rPr/>
        <w:t>(</w:t>
      </w:r>
      <w:r>
        <w:rPr/>
        <w:t>三</w:t>
      </w:r>
      <w:r>
        <w:rPr/>
        <w:t>)</w:t>
        <w:tab/>
      </w:r>
      <w:r>
        <w:rPr/>
        <w:t>過去</w:t>
      </w:r>
      <w:r>
        <w:rPr/>
        <w:t>3</w:t>
      </w:r>
      <w:r>
        <w:rPr/>
        <w:t>年，當局共就多少宗涉及外傭被僱主或其家人暴力對待的個案提出檢控；當中涉及的僱主和其他人士的數目分別為何，以及法庭向被定罪人士施加的判罰為何；</w:t>
      </w:r>
    </w:p>
    <w:p>
      <w:pPr>
        <w:pStyle w:val="Style15"/>
        <w:spacing w:lineRule="atLeast" w:line="366"/>
        <w:rPr/>
      </w:pPr>
      <w:r>
        <w:rPr/>
      </w:r>
    </w:p>
    <w:p>
      <w:pPr>
        <w:pStyle w:val="Style15"/>
        <w:spacing w:lineRule="atLeast" w:line="366"/>
        <w:rPr/>
      </w:pPr>
      <w:r>
        <w:rPr/>
        <w:t>(</w:t>
      </w:r>
      <w:r>
        <w:rPr/>
        <w:t>四</w:t>
      </w:r>
      <w:r>
        <w:rPr/>
        <w:t>)</w:t>
        <w:tab/>
      </w:r>
      <w:r>
        <w:rPr/>
        <w:t>現時有何法例及措施保障外傭的人身安全；自去年年初發生一宗引起廣泛關注的外傭懷疑被僱主虐待事件以來，當局推出了哪些保障外傭的新措施及其詳情為何；及</w:t>
      </w:r>
    </w:p>
    <w:p>
      <w:pPr>
        <w:pStyle w:val="Style15"/>
        <w:spacing w:lineRule="atLeast" w:line="366"/>
        <w:rPr/>
      </w:pPr>
      <w:r>
        <w:rPr/>
      </w:r>
    </w:p>
    <w:p>
      <w:pPr>
        <w:pStyle w:val="Style15"/>
        <w:spacing w:lineRule="atLeast" w:line="366"/>
        <w:rPr/>
      </w:pPr>
      <w:r>
        <w:rPr/>
        <w:t>(</w:t>
      </w:r>
      <w:r>
        <w:rPr/>
        <w:t>五</w:t>
      </w:r>
      <w:r>
        <w:rPr/>
        <w:t>)</w:t>
        <w:tab/>
      </w:r>
      <w:r>
        <w:rPr/>
        <w:t>鑒於當局在去年</w:t>
      </w:r>
      <w:r>
        <w:rPr/>
        <w:t>2</w:t>
      </w:r>
      <w:r>
        <w:rPr/>
        <w:t>月表示，勞工處正研究加強現時外傭職業介紹所的發牌機制，以期更好保障僱主和外傭的利益，該項工作的進展為何？</w:t>
      </w:r>
    </w:p>
    <w:p>
      <w:pPr>
        <w:pStyle w:val="F21"/>
        <w:spacing w:lineRule="atLeast" w:line="366"/>
        <w:rPr>
          <w:szCs w:val="27"/>
        </w:rPr>
      </w:pPr>
      <w:r>
        <w:rPr>
          <w:szCs w:val="27"/>
        </w:rPr>
      </w:r>
    </w:p>
    <w:p>
      <w:pPr>
        <w:pStyle w:val="F21"/>
        <w:spacing w:lineRule="atLeast" w:line="366"/>
        <w:rPr>
          <w:szCs w:val="27"/>
        </w:rPr>
      </w:pPr>
      <w:r>
        <w:rPr>
          <w:szCs w:val="27"/>
        </w:rPr>
      </w:r>
    </w:p>
    <w:p>
      <w:pPr>
        <w:pStyle w:val="F21"/>
        <w:spacing w:lineRule="atLeast" w:line="366"/>
        <w:rPr>
          <w:szCs w:val="27"/>
        </w:rPr>
      </w:pPr>
      <w:r>
        <w:rPr>
          <w:rFonts w:eastAsia="華康中黑體"/>
          <w:b/>
          <w:kern w:val="2"/>
          <w:szCs w:val="27"/>
        </w:rPr>
        <w:t>勞工及福利局局長</w:t>
      </w:r>
      <w:r>
        <w:rPr>
          <w:szCs w:val="27"/>
        </w:rPr>
        <w:t>：主席，就劉慧卿議員的質詢，我現答覆如下：</w:t>
      </w:r>
    </w:p>
    <w:p>
      <w:pPr>
        <w:pStyle w:val="F21"/>
        <w:spacing w:lineRule="atLeast" w:line="366"/>
        <w:rPr>
          <w:szCs w:val="27"/>
        </w:rPr>
      </w:pPr>
      <w:r>
        <w:rPr>
          <w:szCs w:val="27"/>
        </w:rPr>
      </w:r>
    </w:p>
    <w:p>
      <w:pPr>
        <w:pStyle w:val="F21"/>
        <w:spacing w:lineRule="atLeast" w:line="366"/>
        <w:ind w:left="1418" w:hanging="851"/>
        <w:rPr>
          <w:szCs w:val="27"/>
        </w:rPr>
      </w:pPr>
      <w:r>
        <w:rPr>
          <w:szCs w:val="27"/>
        </w:rPr>
        <w:t>(</w:t>
      </w:r>
      <w:r>
        <w:rPr>
          <w:szCs w:val="27"/>
        </w:rPr>
        <w:t>一</w:t>
      </w:r>
      <w:r>
        <w:rPr>
          <w:szCs w:val="27"/>
        </w:rPr>
        <w:t>)</w:t>
        <w:tab/>
      </w:r>
      <w:r>
        <w:rPr>
          <w:szCs w:val="27"/>
        </w:rPr>
        <w:t>根據入境事務處</w:t>
      </w:r>
      <w:r>
        <w:rPr>
          <w:szCs w:val="27"/>
        </w:rPr>
        <w:t>(“</w:t>
      </w:r>
      <w:r>
        <w:rPr>
          <w:szCs w:val="27"/>
        </w:rPr>
        <w:t>入境處”</w:t>
      </w:r>
      <w:r>
        <w:rPr>
          <w:szCs w:val="27"/>
        </w:rPr>
        <w:t>)</w:t>
      </w:r>
      <w:r>
        <w:rPr>
          <w:szCs w:val="27"/>
        </w:rPr>
        <w:t>的資料，外籍家庭傭工</w:t>
      </w:r>
      <w:r>
        <w:rPr>
          <w:szCs w:val="27"/>
        </w:rPr>
        <w:t>(“</w:t>
      </w:r>
      <w:r>
        <w:rPr>
          <w:szCs w:val="27"/>
        </w:rPr>
        <w:t>外傭”</w:t>
      </w:r>
      <w:r>
        <w:rPr>
          <w:szCs w:val="27"/>
        </w:rPr>
        <w:t>)</w:t>
      </w:r>
      <w:r>
        <w:rPr>
          <w:szCs w:val="27"/>
        </w:rPr>
        <w:t>在過去</w:t>
      </w:r>
      <w:r>
        <w:rPr>
          <w:szCs w:val="27"/>
        </w:rPr>
        <w:t>3</w:t>
      </w:r>
      <w:r>
        <w:rPr>
          <w:szCs w:val="27"/>
        </w:rPr>
        <w:t>年獲批工作簽證按國籍的分項數字如下：</w:t>
      </w:r>
    </w:p>
    <w:p>
      <w:pPr>
        <w:pStyle w:val="F21"/>
        <w:spacing w:lineRule="atLeast" w:line="366"/>
        <w:ind w:left="1418" w:hanging="851"/>
        <w:rPr>
          <w:szCs w:val="27"/>
        </w:rPr>
      </w:pPr>
      <w:r>
        <w:rPr>
          <w:szCs w:val="27"/>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1586"/>
        <w:gridCol w:w="2072"/>
        <w:gridCol w:w="2073"/>
        <w:gridCol w:w="2073"/>
      </w:tblGrid>
      <w:tr>
        <w:trPr/>
        <w:tc>
          <w:tcPr>
            <w:tcW w:w="158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i/>
                <w:i/>
                <w:szCs w:val="27"/>
              </w:rPr>
            </w:pPr>
            <w:r>
              <w:rPr>
                <w:i/>
                <w:szCs w:val="27"/>
              </w:rPr>
              <w:t>國籍</w:t>
            </w:r>
          </w:p>
        </w:tc>
        <w:tc>
          <w:tcPr>
            <w:tcW w:w="2072"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i/>
                <w:i/>
                <w:szCs w:val="27"/>
              </w:rPr>
            </w:pPr>
            <w:r>
              <w:rPr>
                <w:i/>
                <w:szCs w:val="27"/>
              </w:rPr>
              <w:t>2012</w:t>
            </w:r>
            <w:r>
              <w:rPr>
                <w:i/>
                <w:szCs w:val="27"/>
              </w:rPr>
              <w:t>年</w:t>
            </w:r>
          </w:p>
        </w:tc>
        <w:tc>
          <w:tcPr>
            <w:tcW w:w="207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i/>
                <w:i/>
                <w:szCs w:val="27"/>
              </w:rPr>
            </w:pPr>
            <w:r>
              <w:rPr>
                <w:i/>
                <w:szCs w:val="27"/>
              </w:rPr>
              <w:t>2013</w:t>
            </w:r>
            <w:r>
              <w:rPr>
                <w:i/>
                <w:szCs w:val="27"/>
              </w:rPr>
              <w:t>年</w:t>
            </w:r>
          </w:p>
        </w:tc>
        <w:tc>
          <w:tcPr>
            <w:tcW w:w="2073"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i/>
                <w:i/>
                <w:szCs w:val="27"/>
              </w:rPr>
            </w:pPr>
            <w:r>
              <w:rPr>
                <w:i/>
                <w:szCs w:val="27"/>
              </w:rPr>
              <w:t>2014</w:t>
            </w:r>
            <w:r>
              <w:rPr>
                <w:i/>
                <w:szCs w:val="27"/>
              </w:rPr>
              <w:t>年</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4" w:hanging="0"/>
              <w:rPr>
                <w:szCs w:val="27"/>
              </w:rPr>
            </w:pPr>
            <w:r>
              <w:rPr>
                <w:szCs w:val="27"/>
              </w:rPr>
              <w:t>菲律賓</w:t>
            </w:r>
          </w:p>
        </w:tc>
        <w:tc>
          <w:tcPr>
            <w:tcW w:w="2072"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52 243</w:t>
            </w:r>
          </w:p>
          <w:p>
            <w:pPr>
              <w:pStyle w:val="F21"/>
              <w:tabs>
                <w:tab w:val="left" w:pos="480" w:leader="none"/>
                <w:tab w:val="left" w:pos="567" w:leader="none"/>
              </w:tabs>
              <w:spacing w:lineRule="atLeast" w:line="366"/>
              <w:jc w:val="center"/>
              <w:rPr>
                <w:szCs w:val="27"/>
              </w:rPr>
            </w:pPr>
            <w:r>
              <w:rPr>
                <w:szCs w:val="27"/>
              </w:rPr>
              <w:t>(50.9%)</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48 808</w:t>
            </w:r>
          </w:p>
          <w:p>
            <w:pPr>
              <w:pStyle w:val="F21"/>
              <w:tabs>
                <w:tab w:val="left" w:pos="480" w:leader="none"/>
                <w:tab w:val="left" w:pos="567" w:leader="none"/>
              </w:tabs>
              <w:spacing w:lineRule="atLeast" w:line="366"/>
              <w:jc w:val="center"/>
              <w:rPr>
                <w:szCs w:val="27"/>
              </w:rPr>
            </w:pPr>
            <w:r>
              <w:rPr>
                <w:szCs w:val="27"/>
              </w:rPr>
              <w:t>(51.3%)</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49 029</w:t>
            </w:r>
          </w:p>
          <w:p>
            <w:pPr>
              <w:pStyle w:val="F21"/>
              <w:tabs>
                <w:tab w:val="left" w:pos="480" w:leader="none"/>
                <w:tab w:val="left" w:pos="567" w:leader="none"/>
              </w:tabs>
              <w:spacing w:lineRule="atLeast" w:line="366"/>
              <w:jc w:val="center"/>
              <w:rPr>
                <w:szCs w:val="27"/>
              </w:rPr>
            </w:pPr>
            <w:r>
              <w:rPr>
                <w:szCs w:val="27"/>
              </w:rPr>
              <w:t>(51.6%)</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4" w:hanging="0"/>
              <w:rPr>
                <w:szCs w:val="27"/>
              </w:rPr>
            </w:pPr>
            <w:r>
              <w:rPr>
                <w:szCs w:val="27"/>
              </w:rPr>
              <w:t>印尼</w:t>
            </w:r>
          </w:p>
        </w:tc>
        <w:tc>
          <w:tcPr>
            <w:tcW w:w="2072"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48 011</w:t>
            </w:r>
          </w:p>
          <w:p>
            <w:pPr>
              <w:pStyle w:val="F21"/>
              <w:tabs>
                <w:tab w:val="left" w:pos="480" w:leader="none"/>
                <w:tab w:val="left" w:pos="567" w:leader="none"/>
              </w:tabs>
              <w:spacing w:lineRule="atLeast" w:line="366"/>
              <w:jc w:val="center"/>
              <w:rPr>
                <w:szCs w:val="27"/>
              </w:rPr>
            </w:pPr>
            <w:r>
              <w:rPr>
                <w:szCs w:val="27"/>
              </w:rPr>
              <w:t>(46.8%)</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43 558</w:t>
            </w:r>
          </w:p>
          <w:p>
            <w:pPr>
              <w:pStyle w:val="F21"/>
              <w:tabs>
                <w:tab w:val="left" w:pos="480" w:leader="none"/>
                <w:tab w:val="left" w:pos="567" w:leader="none"/>
              </w:tabs>
              <w:spacing w:lineRule="atLeast" w:line="366"/>
              <w:jc w:val="center"/>
              <w:rPr>
                <w:szCs w:val="27"/>
              </w:rPr>
            </w:pPr>
            <w:r>
              <w:rPr>
                <w:szCs w:val="27"/>
              </w:rPr>
              <w:t>(45.8%)</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42 915</w:t>
            </w:r>
          </w:p>
          <w:p>
            <w:pPr>
              <w:pStyle w:val="F21"/>
              <w:tabs>
                <w:tab w:val="left" w:pos="480" w:leader="none"/>
                <w:tab w:val="left" w:pos="567" w:leader="none"/>
              </w:tabs>
              <w:spacing w:lineRule="atLeast" w:line="366"/>
              <w:jc w:val="center"/>
              <w:rPr>
                <w:szCs w:val="27"/>
              </w:rPr>
            </w:pPr>
            <w:r>
              <w:rPr>
                <w:szCs w:val="27"/>
              </w:rPr>
              <w:t>(45.2%)</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4" w:hanging="0"/>
              <w:rPr>
                <w:szCs w:val="27"/>
              </w:rPr>
            </w:pPr>
            <w:r>
              <w:rPr>
                <w:szCs w:val="27"/>
              </w:rPr>
              <w:t>泰國</w:t>
            </w:r>
          </w:p>
        </w:tc>
        <w:tc>
          <w:tcPr>
            <w:tcW w:w="2072"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765</w:t>
            </w:r>
          </w:p>
          <w:p>
            <w:pPr>
              <w:pStyle w:val="F21"/>
              <w:tabs>
                <w:tab w:val="left" w:pos="480" w:leader="none"/>
                <w:tab w:val="left" w:pos="567" w:leader="none"/>
              </w:tabs>
              <w:spacing w:lineRule="atLeast" w:line="366"/>
              <w:jc w:val="center"/>
              <w:rPr>
                <w:szCs w:val="27"/>
              </w:rPr>
            </w:pPr>
            <w:r>
              <w:rPr>
                <w:szCs w:val="27"/>
              </w:rPr>
              <w:t>(0.8%)</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649</w:t>
            </w:r>
          </w:p>
          <w:p>
            <w:pPr>
              <w:pStyle w:val="F21"/>
              <w:tabs>
                <w:tab w:val="left" w:pos="480" w:leader="none"/>
                <w:tab w:val="left" w:pos="567" w:leader="none"/>
              </w:tabs>
              <w:spacing w:lineRule="atLeast" w:line="366"/>
              <w:jc w:val="center"/>
              <w:rPr>
                <w:szCs w:val="27"/>
              </w:rPr>
            </w:pPr>
            <w:r>
              <w:rPr>
                <w:szCs w:val="27"/>
              </w:rPr>
              <w:t>(0.7%)</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684</w:t>
            </w:r>
          </w:p>
          <w:p>
            <w:pPr>
              <w:pStyle w:val="F21"/>
              <w:tabs>
                <w:tab w:val="left" w:pos="480" w:leader="none"/>
                <w:tab w:val="left" w:pos="567" w:leader="none"/>
              </w:tabs>
              <w:spacing w:lineRule="atLeast" w:line="366"/>
              <w:jc w:val="center"/>
              <w:rPr>
                <w:szCs w:val="27"/>
              </w:rPr>
            </w:pPr>
            <w:r>
              <w:rPr>
                <w:szCs w:val="27"/>
              </w:rPr>
              <w:t>(0.7%)</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4" w:hanging="0"/>
              <w:rPr>
                <w:szCs w:val="27"/>
              </w:rPr>
            </w:pPr>
            <w:r>
              <w:rPr>
                <w:szCs w:val="27"/>
              </w:rPr>
              <w:t>印度</w:t>
            </w:r>
          </w:p>
        </w:tc>
        <w:tc>
          <w:tcPr>
            <w:tcW w:w="2072"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964</w:t>
            </w:r>
          </w:p>
          <w:p>
            <w:pPr>
              <w:pStyle w:val="F21"/>
              <w:tabs>
                <w:tab w:val="left" w:pos="480" w:leader="none"/>
                <w:tab w:val="left" w:pos="567" w:leader="none"/>
              </w:tabs>
              <w:spacing w:lineRule="atLeast" w:line="366"/>
              <w:jc w:val="center"/>
              <w:rPr>
                <w:szCs w:val="27"/>
              </w:rPr>
            </w:pPr>
            <w:r>
              <w:rPr>
                <w:szCs w:val="27"/>
              </w:rPr>
              <w:t>(0.9%)</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1 005</w:t>
            </w:r>
          </w:p>
          <w:p>
            <w:pPr>
              <w:pStyle w:val="F21"/>
              <w:tabs>
                <w:tab w:val="left" w:pos="480" w:leader="none"/>
                <w:tab w:val="left" w:pos="567" w:leader="none"/>
              </w:tabs>
              <w:spacing w:lineRule="atLeast" w:line="366"/>
              <w:jc w:val="center"/>
              <w:rPr>
                <w:szCs w:val="27"/>
              </w:rPr>
            </w:pPr>
            <w:r>
              <w:rPr>
                <w:szCs w:val="27"/>
              </w:rPr>
              <w:t>(1.1%)</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1 066</w:t>
            </w:r>
          </w:p>
          <w:p>
            <w:pPr>
              <w:pStyle w:val="F21"/>
              <w:tabs>
                <w:tab w:val="left" w:pos="480" w:leader="none"/>
                <w:tab w:val="left" w:pos="567" w:leader="none"/>
              </w:tabs>
              <w:spacing w:lineRule="atLeast" w:line="366"/>
              <w:jc w:val="center"/>
              <w:rPr>
                <w:szCs w:val="27"/>
              </w:rPr>
            </w:pPr>
            <w:r>
              <w:rPr>
                <w:szCs w:val="27"/>
              </w:rPr>
              <w:t>(1.1%)</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4" w:hanging="0"/>
              <w:rPr>
                <w:szCs w:val="27"/>
              </w:rPr>
            </w:pPr>
            <w:r>
              <w:rPr>
                <w:szCs w:val="27"/>
              </w:rPr>
              <w:t>斯里蘭卡</w:t>
            </w:r>
          </w:p>
        </w:tc>
        <w:tc>
          <w:tcPr>
            <w:tcW w:w="2072"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544</w:t>
            </w:r>
          </w:p>
          <w:p>
            <w:pPr>
              <w:pStyle w:val="F21"/>
              <w:tabs>
                <w:tab w:val="left" w:pos="480" w:leader="none"/>
                <w:tab w:val="left" w:pos="567" w:leader="none"/>
              </w:tabs>
              <w:spacing w:lineRule="atLeast" w:line="366"/>
              <w:jc w:val="center"/>
              <w:rPr>
                <w:szCs w:val="27"/>
              </w:rPr>
            </w:pPr>
            <w:r>
              <w:rPr>
                <w:szCs w:val="27"/>
              </w:rPr>
              <w:t>(0.5%)</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565</w:t>
            </w:r>
          </w:p>
          <w:p>
            <w:pPr>
              <w:pStyle w:val="F21"/>
              <w:tabs>
                <w:tab w:val="left" w:pos="480" w:leader="none"/>
                <w:tab w:val="left" w:pos="567" w:leader="none"/>
              </w:tabs>
              <w:spacing w:lineRule="atLeast" w:line="366"/>
              <w:jc w:val="center"/>
              <w:rPr>
                <w:szCs w:val="27"/>
              </w:rPr>
            </w:pPr>
            <w:r>
              <w:rPr>
                <w:szCs w:val="27"/>
              </w:rPr>
              <w:t>(0.6%)</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488</w:t>
            </w:r>
          </w:p>
          <w:p>
            <w:pPr>
              <w:pStyle w:val="F21"/>
              <w:tabs>
                <w:tab w:val="left" w:pos="480" w:leader="none"/>
                <w:tab w:val="left" w:pos="567" w:leader="none"/>
              </w:tabs>
              <w:spacing w:lineRule="atLeast" w:line="366"/>
              <w:jc w:val="center"/>
              <w:rPr>
                <w:szCs w:val="27"/>
              </w:rPr>
            </w:pPr>
            <w:r>
              <w:rPr>
                <w:szCs w:val="27"/>
              </w:rPr>
              <w:t>(0.5%)</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4" w:hanging="0"/>
              <w:rPr>
                <w:szCs w:val="27"/>
              </w:rPr>
            </w:pPr>
            <w:r>
              <w:rPr>
                <w:szCs w:val="27"/>
              </w:rPr>
              <w:t>其他</w:t>
            </w:r>
          </w:p>
        </w:tc>
        <w:tc>
          <w:tcPr>
            <w:tcW w:w="2072"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54</w:t>
            </w:r>
          </w:p>
          <w:p>
            <w:pPr>
              <w:pStyle w:val="F21"/>
              <w:tabs>
                <w:tab w:val="left" w:pos="480" w:leader="none"/>
                <w:tab w:val="left" w:pos="567" w:leader="none"/>
              </w:tabs>
              <w:spacing w:lineRule="atLeast" w:line="366"/>
              <w:jc w:val="center"/>
              <w:rPr>
                <w:szCs w:val="27"/>
              </w:rPr>
            </w:pPr>
            <w:r>
              <w:rPr>
                <w:szCs w:val="27"/>
              </w:rPr>
              <w:t>(0.1%)</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472</w:t>
            </w:r>
          </w:p>
          <w:p>
            <w:pPr>
              <w:pStyle w:val="F21"/>
              <w:tabs>
                <w:tab w:val="left" w:pos="480" w:leader="none"/>
                <w:tab w:val="left" w:pos="567" w:leader="none"/>
              </w:tabs>
              <w:spacing w:lineRule="atLeast" w:line="366"/>
              <w:jc w:val="center"/>
              <w:rPr>
                <w:szCs w:val="27"/>
              </w:rPr>
            </w:pPr>
            <w:r>
              <w:rPr>
                <w:szCs w:val="27"/>
              </w:rPr>
              <w:t>(0.5%)</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878</w:t>
            </w:r>
          </w:p>
          <w:p>
            <w:pPr>
              <w:pStyle w:val="F21"/>
              <w:tabs>
                <w:tab w:val="left" w:pos="480" w:leader="none"/>
                <w:tab w:val="left" w:pos="567" w:leader="none"/>
              </w:tabs>
              <w:spacing w:lineRule="atLeast" w:line="366"/>
              <w:jc w:val="center"/>
              <w:rPr>
                <w:szCs w:val="27"/>
              </w:rPr>
            </w:pPr>
            <w:r>
              <w:rPr>
                <w:szCs w:val="27"/>
              </w:rPr>
              <w:t>(0.9%)</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84" w:hanging="0"/>
              <w:rPr>
                <w:szCs w:val="27"/>
              </w:rPr>
            </w:pPr>
            <w:r>
              <w:rPr>
                <w:szCs w:val="27"/>
              </w:rPr>
              <w:t>總計</w:t>
            </w:r>
          </w:p>
        </w:tc>
        <w:tc>
          <w:tcPr>
            <w:tcW w:w="2072"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102 581</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95 057</w:t>
            </w:r>
          </w:p>
        </w:tc>
        <w:tc>
          <w:tcPr>
            <w:tcW w:w="2073"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szCs w:val="27"/>
              </w:rPr>
            </w:pPr>
            <w:r>
              <w:rPr>
                <w:szCs w:val="27"/>
              </w:rPr>
              <w:t>95 060</w:t>
            </w:r>
          </w:p>
        </w:tc>
      </w:tr>
    </w:tbl>
    <w:p>
      <w:pPr>
        <w:pStyle w:val="F21"/>
        <w:spacing w:lineRule="atLeast" w:line="350"/>
        <w:ind w:left="1418" w:hanging="851"/>
        <w:rPr>
          <w:szCs w:val="27"/>
        </w:rPr>
      </w:pPr>
      <w:r>
        <w:rPr>
          <w:szCs w:val="27"/>
        </w:rPr>
        <w:t>(</w:t>
      </w:r>
      <w:r>
        <w:rPr>
          <w:szCs w:val="27"/>
        </w:rPr>
        <w:t>二</w:t>
      </w:r>
      <w:r>
        <w:rPr>
          <w:szCs w:val="27"/>
        </w:rPr>
        <w:t>)</w:t>
        <w:tab/>
      </w:r>
      <w:r>
        <w:rPr>
          <w:szCs w:val="27"/>
        </w:rPr>
        <w:t>警方及入境處沒有備存相關統計數字。</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三</w:t>
      </w:r>
      <w:r>
        <w:rPr>
          <w:szCs w:val="27"/>
        </w:rPr>
        <w:t>)</w:t>
        <w:tab/>
      </w:r>
      <w:r>
        <w:rPr>
          <w:szCs w:val="27"/>
        </w:rPr>
        <w:t>警方於</w:t>
      </w:r>
      <w:r>
        <w:rPr>
          <w:szCs w:val="27"/>
        </w:rPr>
        <w:t>2012</w:t>
      </w:r>
      <w:r>
        <w:rPr>
          <w:szCs w:val="27"/>
        </w:rPr>
        <w:t>年、</w:t>
      </w:r>
      <w:r>
        <w:rPr>
          <w:szCs w:val="27"/>
        </w:rPr>
        <w:t>2013</w:t>
      </w:r>
      <w:r>
        <w:rPr>
          <w:szCs w:val="27"/>
        </w:rPr>
        <w:t>年及</w:t>
      </w:r>
      <w:r>
        <w:rPr>
          <w:szCs w:val="27"/>
        </w:rPr>
        <w:t>2014</w:t>
      </w:r>
      <w:r>
        <w:rPr>
          <w:szCs w:val="27"/>
        </w:rPr>
        <w:t>年，分別接獲</w:t>
      </w:r>
      <w:r>
        <w:rPr>
          <w:szCs w:val="27"/>
        </w:rPr>
        <w:t>40</w:t>
      </w:r>
      <w:r>
        <w:rPr>
          <w:szCs w:val="27"/>
        </w:rPr>
        <w:t>宗、</w:t>
      </w:r>
      <w:r>
        <w:rPr>
          <w:szCs w:val="27"/>
        </w:rPr>
        <w:t>37</w:t>
      </w:r>
      <w:r>
        <w:rPr>
          <w:szCs w:val="27"/>
        </w:rPr>
        <w:t>宗及</w:t>
      </w:r>
      <w:r>
        <w:rPr>
          <w:szCs w:val="27"/>
        </w:rPr>
        <w:t>38</w:t>
      </w:r>
      <w:r>
        <w:rPr>
          <w:szCs w:val="27"/>
        </w:rPr>
        <w:t>宗涉及受害人為外傭而涉案者為其僱主的傷人及嚴重毆打案。同期，警方亦分別接獲</w:t>
      </w:r>
      <w:r>
        <w:rPr>
          <w:szCs w:val="27"/>
        </w:rPr>
        <w:t>60</w:t>
      </w:r>
      <w:r>
        <w:rPr>
          <w:szCs w:val="27"/>
        </w:rPr>
        <w:t>宗、</w:t>
      </w:r>
      <w:r>
        <w:rPr>
          <w:szCs w:val="27"/>
        </w:rPr>
        <w:t>64</w:t>
      </w:r>
      <w:r>
        <w:rPr>
          <w:szCs w:val="27"/>
        </w:rPr>
        <w:t>宗及</w:t>
      </w:r>
      <w:r>
        <w:rPr>
          <w:szCs w:val="27"/>
        </w:rPr>
        <w:t>57</w:t>
      </w:r>
      <w:r>
        <w:rPr>
          <w:szCs w:val="27"/>
        </w:rPr>
        <w:t>宗涉及受害人為外傭而涉案者為其他人的傷人及嚴重毆打案。當局沒有備存相關的判刑結果。</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四</w:t>
      </w:r>
      <w:r>
        <w:rPr>
          <w:szCs w:val="27"/>
        </w:rPr>
        <w:t>)</w:t>
        <w:tab/>
      </w:r>
      <w:r>
        <w:rPr>
          <w:szCs w:val="27"/>
        </w:rPr>
        <w:t>任何在港人士</w:t>
      </w:r>
      <w:r>
        <w:rPr>
          <w:szCs w:val="27"/>
        </w:rPr>
        <w:t>(</w:t>
      </w:r>
      <w:r>
        <w:rPr>
          <w:szCs w:val="27"/>
        </w:rPr>
        <w:t>包括外傭</w:t>
      </w:r>
      <w:r>
        <w:rPr>
          <w:szCs w:val="27"/>
        </w:rPr>
        <w:t>)</w:t>
      </w:r>
      <w:r>
        <w:rPr>
          <w:szCs w:val="27"/>
        </w:rPr>
        <w:t>的人身安全，都得到法律的保護。傷害他人身體是非常嚴重的罪行。任何人士如被控干犯《侵害人身罪條例》</w:t>
      </w:r>
      <w:r>
        <w:rPr>
          <w:szCs w:val="27"/>
        </w:rPr>
        <w:t>(</w:t>
      </w:r>
      <w:r>
        <w:rPr>
          <w:szCs w:val="27"/>
        </w:rPr>
        <w:t>第</w:t>
      </w:r>
      <w:r>
        <w:rPr>
          <w:szCs w:val="27"/>
        </w:rPr>
        <w:t>212</w:t>
      </w:r>
      <w:r>
        <w:rPr>
          <w:szCs w:val="27"/>
        </w:rPr>
        <w:t>章</w:t>
      </w:r>
      <w:r>
        <w:rPr>
          <w:szCs w:val="27"/>
        </w:rPr>
        <w:t>)</w:t>
      </w:r>
      <w:r>
        <w:rPr>
          <w:szCs w:val="27"/>
        </w:rPr>
        <w:t>第</w:t>
      </w:r>
      <w:r>
        <w:rPr>
          <w:szCs w:val="27"/>
        </w:rPr>
        <w:t>17</w:t>
      </w:r>
      <w:r>
        <w:rPr>
          <w:szCs w:val="27"/>
        </w:rPr>
        <w:t>條“意圖造成身體嚴重傷害而射擊、企圖射擊、傷人或打人”罪，最高可處終身監禁；若控干犯該條例第</w:t>
      </w:r>
      <w:r>
        <w:rPr>
          <w:szCs w:val="27"/>
        </w:rPr>
        <w:t>19</w:t>
      </w:r>
      <w:r>
        <w:rPr>
          <w:szCs w:val="27"/>
        </w:rPr>
        <w:t>條“傷人或對他人身體加以嚴重傷害”罪，亦可判處監禁</w:t>
      </w:r>
      <w:r>
        <w:rPr>
          <w:szCs w:val="27"/>
        </w:rPr>
        <w:t>3</w:t>
      </w:r>
      <w:r>
        <w:rPr>
          <w:szCs w:val="27"/>
        </w:rPr>
        <w:t>年。外傭如不幸遭到僱主虐打或襲擊，應盡快與警方聯絡，舉報不法行為。</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此外，如外傭在僱傭合約終止或屆滿後，因遭受刑事威嚇或虐待，而需留港協助調查或擔當證人等情況；或因涉及勞資申索個案而要等待於勞資審裁處或小額薪酬索償仲裁處應訊，入境處可按個案的情況，酌情批准他們以訪客身份在港延期逗留。入境處亦會備存相關資料，作為日後審核僱主再次申請僱用外傭的考慮因素。如外傭希望繼續留港工作，他們可申請轉換僱主，入境處會按現行政策及程序審批其申請。如有證據顯示該外傭曾遭受苛待或剝削，或有其他值得恩恤的理由，入境處可行使酌情權批准他們在港轉換僱主。</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勞工處在去年已加強有關宣傳及推廣工作，例如：定期在本地的菲律賓語及印尼語報章刊登廣告、播放新製的電視及電台宣傳片、在外傭通常聚集的地方安排更多資訊站、並繼續透過在機場及多個政府辦公室派發宣傳包及資訊單張等，以提高外傭及僱主對其各自權益和責任的認識。由於過去的宣傳工作較側重於外傭僱傭權益方面的資訊，當局自去年起在各項宣傳及推廣工作中亦加入有關外傭在其人身安全受到威脅時應如何應對，以及有關求助渠道的信息。</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此外，勞工處亦加強與外傭輸出國的駐港領事館的合作，不時參與領事館為新來港外傭舉辦的簡介會及文化活動，以及與這些領事館成立聯繫機制，以分享資訊及協調有關教育及宣傳活動。</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五</w:t>
      </w:r>
      <w:r>
        <w:rPr>
          <w:szCs w:val="27"/>
        </w:rPr>
        <w:t>)</w:t>
        <w:tab/>
      </w:r>
      <w:r>
        <w:rPr>
          <w:szCs w:val="27"/>
        </w:rPr>
        <w:t>就職業介紹所的監管方面，勞工處除已加強巡查職業介紹所，亦與主要外傭輸出國的領事館增強聯繫和交流情報。此外，勞工處亦正為業界草擬實務指引，列明職業介紹所</w:t>
      </w:r>
      <w:r>
        <w:rPr>
          <w:spacing w:val="16"/>
          <w:szCs w:val="27"/>
        </w:rPr>
        <w:t>一些可以進行及需避免的行為，例如不應涉及外傭的財務／</w:t>
      </w:r>
      <w:r>
        <w:rPr>
          <w:szCs w:val="27"/>
        </w:rPr>
        <w:t>借貸活動，以加強對職業介紹所的規管。政府計劃在今年內完成草擬工作，並諮詢業界及公眾。</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eastAsia="華康中黑體" w:cs="Times New Roman"/>
          <w:b/>
          <w:b/>
        </w:rPr>
      </w:pPr>
      <w:bookmarkStart w:id="42" w:name="wrq14"/>
      <w:r>
        <w:rPr>
          <w:rFonts w:cs="Times New Roman" w:eastAsia="華康中黑體"/>
          <w:b/>
        </w:rPr>
        <w:t>處理已歸還的公共圖書館資料</w:t>
      </w:r>
    </w:p>
    <w:p>
      <w:pPr>
        <w:pStyle w:val="Normal"/>
        <w:spacing w:lineRule="atLeast" w:line="350"/>
        <w:rPr>
          <w:b/>
          <w:b/>
        </w:rPr>
      </w:pPr>
      <w:bookmarkStart w:id="43" w:name="wrq14"/>
      <w:r>
        <w:rPr>
          <w:b/>
        </w:rPr>
        <w:t>Handling of Public Library Materials Returned</w:t>
      </w:r>
      <w:bookmarkEnd w:id="43"/>
    </w:p>
    <w:p>
      <w:pPr>
        <w:pStyle w:val="F21"/>
        <w:spacing w:lineRule="atLeast" w:line="350"/>
        <w:rPr>
          <w:rFonts w:cs="Times New Roman"/>
        </w:rPr>
      </w:pPr>
      <w:r>
        <w:rPr>
          <w:rFonts w:cs="Times New Roman"/>
        </w:rPr>
      </w:r>
    </w:p>
    <w:p>
      <w:pPr>
        <w:pStyle w:val="F21"/>
        <w:spacing w:lineRule="atLeast" w:line="350"/>
        <w:rPr>
          <w:i/>
          <w:i/>
          <w:szCs w:val="27"/>
        </w:rPr>
      </w:pPr>
      <w:r>
        <w:rPr>
          <w:rFonts w:eastAsia="華康中黑體" w:cs="華康中黑體"/>
          <w:b/>
          <w:szCs w:val="27"/>
        </w:rPr>
        <w:t>14.</w:t>
        <w:tab/>
      </w:r>
      <w:r>
        <w:rPr>
          <w:rFonts w:cs="華康中黑體" w:eastAsia="華康中黑體"/>
          <w:b/>
          <w:szCs w:val="27"/>
        </w:rPr>
        <w:t>涂謹申</w:t>
      </w:r>
      <w:r>
        <w:rPr>
          <w:rFonts w:ascii="華康中黑體" w:hAnsi="華康中黑體" w:cs="華康中黑體" w:eastAsia="華康中黑體"/>
          <w:b/>
          <w:szCs w:val="27"/>
        </w:rPr>
        <w:t>議員</w:t>
      </w:r>
      <w:r>
        <w:rPr>
          <w:szCs w:val="27"/>
        </w:rPr>
        <w:t>：</w:t>
      </w:r>
      <w:r>
        <w:rPr>
          <w:i/>
          <w:szCs w:val="27"/>
        </w:rPr>
        <w:t>主席，早前有報道指出，有借閱公共圖書館</w:t>
      </w:r>
      <w:r>
        <w:rPr>
          <w:i/>
          <w:szCs w:val="27"/>
        </w:rPr>
        <w:t>(“</w:t>
      </w:r>
      <w:r>
        <w:rPr>
          <w:i/>
          <w:szCs w:val="27"/>
        </w:rPr>
        <w:t>圖書館”</w:t>
      </w:r>
      <w:r>
        <w:rPr>
          <w:i/>
          <w:szCs w:val="27"/>
        </w:rPr>
        <w:t>)</w:t>
      </w:r>
      <w:r>
        <w:rPr>
          <w:i/>
          <w:szCs w:val="27"/>
        </w:rPr>
        <w:t>資料的讀者在如期歸還資料後，仍被圖書館指未有歸還資料，更被圖書館職員要求填寫《已歸還圖書館資料聲明》</w:t>
      </w:r>
      <w:r>
        <w:rPr>
          <w:i/>
          <w:szCs w:val="27"/>
        </w:rPr>
        <w:t>(“</w:t>
      </w:r>
      <w:r>
        <w:rPr>
          <w:i/>
          <w:szCs w:val="27"/>
        </w:rPr>
        <w:t>聲明”</w:t>
      </w:r>
      <w:r>
        <w:rPr>
          <w:i/>
          <w:szCs w:val="27"/>
        </w:rPr>
        <w:t>)</w:t>
      </w:r>
      <w:r>
        <w:rPr>
          <w:i/>
          <w:szCs w:val="27"/>
        </w:rPr>
        <w:t>以作證明，但其後卻在館內尋回該等資料。康樂及文化事務署事後解釋，由於職員在辦理資料歸還手續時有錯漏，沒有成功掃入資料的條碼號，以致未能完成歸還程序及更新圖書館電腦系統的借閱紀錄。就此，政府可否告知本會：</w:t>
      </w:r>
    </w:p>
    <w:p>
      <w:pPr>
        <w:pStyle w:val="F21"/>
        <w:spacing w:lineRule="atLeast" w:line="350"/>
        <w:rPr>
          <w:i/>
          <w:i/>
          <w:szCs w:val="27"/>
        </w:rPr>
      </w:pPr>
      <w:r>
        <w:rPr>
          <w:i/>
          <w:szCs w:val="27"/>
        </w:rPr>
      </w:r>
    </w:p>
    <w:p>
      <w:pPr>
        <w:pStyle w:val="Style15"/>
        <w:spacing w:lineRule="atLeast" w:line="350"/>
        <w:rPr/>
      </w:pPr>
      <w:r>
        <w:rPr/>
        <w:t>(</w:t>
      </w:r>
      <w:r>
        <w:rPr/>
        <w:t>一</w:t>
      </w:r>
      <w:r>
        <w:rPr/>
        <w:t>)</w:t>
        <w:tab/>
      </w:r>
      <w:r>
        <w:rPr/>
        <w:t>過去</w:t>
      </w:r>
      <w:r>
        <w:rPr/>
        <w:t>3</w:t>
      </w:r>
      <w:r>
        <w:rPr/>
        <w:t>年，每年讀者逾期歸還的圖書館資料數目，以及其佔外借資料總數的百分比為何；</w:t>
      </w:r>
    </w:p>
    <w:p>
      <w:pPr>
        <w:pStyle w:val="Style15"/>
        <w:spacing w:lineRule="atLeast" w:line="350"/>
        <w:rPr/>
      </w:pPr>
      <w:r>
        <w:rPr/>
      </w:r>
    </w:p>
    <w:p>
      <w:pPr>
        <w:pStyle w:val="Style15"/>
        <w:spacing w:lineRule="atLeast" w:line="350"/>
        <w:rPr/>
      </w:pPr>
      <w:r>
        <w:rPr/>
        <w:t>(</w:t>
      </w:r>
      <w:r>
        <w:rPr/>
        <w:t>二</w:t>
      </w:r>
      <w:r>
        <w:rPr/>
        <w:t>)</w:t>
        <w:tab/>
      </w:r>
      <w:r>
        <w:rPr/>
        <w:t>過去</w:t>
      </w:r>
      <w:r>
        <w:rPr/>
        <w:t>3</w:t>
      </w:r>
      <w:r>
        <w:rPr/>
        <w:t>年，圖書館每年收到讀者填寫的聲明數目，以及當中涉及的資料其後在圖書館內尋回、由讀者交回及仍未尋回的數目分別為何</w:t>
      </w:r>
      <w:r>
        <w:rPr/>
        <w:t>(</w:t>
      </w:r>
      <w:r>
        <w:rPr/>
        <w:t>以表列出</w:t>
      </w:r>
      <w:r>
        <w:rPr/>
        <w:t>)</w:t>
      </w:r>
      <w:r>
        <w:rPr/>
        <w:t>；</w:t>
      </w:r>
    </w:p>
    <w:p>
      <w:pPr>
        <w:pStyle w:val="Style15"/>
        <w:spacing w:lineRule="atLeast" w:line="350"/>
        <w:rPr/>
      </w:pPr>
      <w:r>
        <w:rPr/>
      </w:r>
    </w:p>
    <w:p>
      <w:pPr>
        <w:pStyle w:val="Style15"/>
        <w:spacing w:lineRule="atLeast" w:line="350"/>
        <w:rPr/>
      </w:pPr>
      <w:r>
        <w:rPr/>
        <w:t>(</w:t>
      </w:r>
      <w:r>
        <w:rPr/>
        <w:t>三</w:t>
      </w:r>
      <w:r>
        <w:rPr/>
        <w:t>)</w:t>
        <w:tab/>
      </w:r>
      <w:r>
        <w:rPr/>
        <w:t>圖書館現時處理逾期歸還資料個案的程序為何；圖書館在聯絡有關的讀者前，會否查核有關資料是否在館內，或被誤送到其他圖書館；如會查核，相關的程序為何；如否，原因為何；</w:t>
      </w:r>
    </w:p>
    <w:p>
      <w:pPr>
        <w:pStyle w:val="Style15"/>
        <w:spacing w:lineRule="atLeast" w:line="350"/>
        <w:rPr/>
      </w:pPr>
      <w:r>
        <w:rPr/>
      </w:r>
    </w:p>
    <w:p>
      <w:pPr>
        <w:pStyle w:val="Style15"/>
        <w:spacing w:lineRule="atLeast" w:line="350"/>
        <w:rPr/>
      </w:pPr>
      <w:r>
        <w:rPr/>
        <w:t>(</w:t>
      </w:r>
      <w:r>
        <w:rPr/>
        <w:t>四</w:t>
      </w:r>
      <w:r>
        <w:rPr/>
        <w:t>)</w:t>
        <w:tab/>
      </w:r>
      <w:r>
        <w:rPr/>
        <w:t>圖書館處理聲明的程序為何；通常在多少天內完成處理程序</w:t>
      </w:r>
      <w:r>
        <w:rPr/>
        <w:t>(</w:t>
      </w:r>
      <w:r>
        <w:rPr/>
        <w:t>包括查核資料是否在館內，以及告知讀者有關的查核結果</w:t>
      </w:r>
      <w:r>
        <w:rPr/>
        <w:t>)</w:t>
      </w:r>
      <w:r>
        <w:rPr/>
        <w:t>；過去</w:t>
      </w:r>
      <w:r>
        <w:rPr/>
        <w:t>3</w:t>
      </w:r>
      <w:r>
        <w:rPr/>
        <w:t>年，獲圖書館接納和不獲接納的聲明的數目分別為何，以及圖書館對聲明不獲接納的讀者作出的懲處為何；</w:t>
      </w:r>
      <w:r>
        <w:br w:type="page"/>
      </w:r>
    </w:p>
    <w:p>
      <w:pPr>
        <w:pStyle w:val="Style15"/>
        <w:spacing w:lineRule="atLeast" w:line="366"/>
        <w:rPr/>
      </w:pPr>
      <w:r>
        <w:rPr/>
        <w:t>(</w:t>
      </w:r>
      <w:r>
        <w:rPr/>
        <w:t>五</w:t>
      </w:r>
      <w:r>
        <w:rPr/>
        <w:t>)</w:t>
        <w:tab/>
      </w:r>
      <w:r>
        <w:rPr/>
        <w:t>當局會否檢討現時圖書館處理歸還資料的人手及電腦程序，以期減少出錯的機會</w:t>
      </w:r>
      <w:r>
        <w:rPr/>
        <w:t>(</w:t>
      </w:r>
      <w:r>
        <w:rPr/>
        <w:t>包括確保成功掃入已歸還資料的條碼號及更新電腦系統借閱紀錄</w:t>
      </w:r>
      <w:r>
        <w:rPr/>
        <w:t>)</w:t>
      </w:r>
      <w:r>
        <w:rPr/>
        <w:t>；</w:t>
      </w:r>
    </w:p>
    <w:p>
      <w:pPr>
        <w:pStyle w:val="Style15"/>
        <w:spacing w:lineRule="atLeast" w:line="366"/>
        <w:rPr/>
      </w:pPr>
      <w:r>
        <w:rPr/>
      </w:r>
    </w:p>
    <w:p>
      <w:pPr>
        <w:pStyle w:val="Style15"/>
        <w:spacing w:lineRule="atLeast" w:line="366"/>
        <w:rPr/>
      </w:pPr>
      <w:r>
        <w:rPr/>
        <w:t>(</w:t>
      </w:r>
      <w:r>
        <w:rPr/>
        <w:t>六</w:t>
      </w:r>
      <w:r>
        <w:rPr/>
        <w:t>)</w:t>
        <w:tab/>
      </w:r>
      <w:r>
        <w:rPr/>
        <w:t>當局會否檢討現時圖書館互相轉移資料的覆核程序</w:t>
      </w:r>
      <w:r>
        <w:rPr/>
        <w:t>(</w:t>
      </w:r>
      <w:r>
        <w:rPr/>
        <w:t>例如確保任何經讀者預約的資料在送出前已完成歸還程序，以及借閱紀錄已被更新</w:t>
      </w:r>
      <w:r>
        <w:rPr/>
        <w:t>)</w:t>
      </w:r>
      <w:r>
        <w:rPr/>
        <w:t>；及</w:t>
      </w:r>
    </w:p>
    <w:p>
      <w:pPr>
        <w:pStyle w:val="Style15"/>
        <w:spacing w:lineRule="atLeast" w:line="366"/>
        <w:rPr/>
      </w:pPr>
      <w:r>
        <w:rPr/>
      </w:r>
    </w:p>
    <w:p>
      <w:pPr>
        <w:pStyle w:val="Style15"/>
        <w:spacing w:lineRule="atLeast" w:line="366"/>
        <w:rPr/>
      </w:pPr>
      <w:r>
        <w:rPr/>
        <w:t>(</w:t>
      </w:r>
      <w:r>
        <w:rPr/>
        <w:t>七</w:t>
      </w:r>
      <w:r>
        <w:rPr/>
        <w:t>)</w:t>
        <w:tab/>
      </w:r>
      <w:r>
        <w:rPr/>
        <w:t>圖書館每年進行的資料盤點工作的程序為何；過去</w:t>
      </w:r>
      <w:r>
        <w:rPr/>
        <w:t>3</w:t>
      </w:r>
      <w:r>
        <w:rPr/>
        <w:t>年，每年的盤點結果為何</w:t>
      </w:r>
      <w:r>
        <w:rPr/>
        <w:t>(</w:t>
      </w:r>
      <w:r>
        <w:rPr/>
        <w:t>以表列出有關的數字</w:t>
      </w:r>
      <w:r>
        <w:rPr/>
        <w:t>)</w:t>
      </w:r>
      <w:r>
        <w:rPr/>
        <w:t>？</w:t>
      </w:r>
    </w:p>
    <w:p>
      <w:pPr>
        <w:pStyle w:val="F21"/>
        <w:spacing w:lineRule="atLeast" w:line="366"/>
        <w:rPr>
          <w:szCs w:val="27"/>
        </w:rPr>
      </w:pPr>
      <w:r>
        <w:rPr>
          <w:szCs w:val="27"/>
        </w:rPr>
      </w:r>
    </w:p>
    <w:p>
      <w:pPr>
        <w:pStyle w:val="F21"/>
        <w:spacing w:lineRule="atLeast" w:line="366"/>
        <w:rPr>
          <w:szCs w:val="27"/>
        </w:rPr>
      </w:pPr>
      <w:r>
        <w:rPr>
          <w:szCs w:val="27"/>
        </w:rPr>
      </w:r>
    </w:p>
    <w:p>
      <w:pPr>
        <w:pStyle w:val="F21"/>
        <w:spacing w:lineRule="atLeast" w:line="366"/>
        <w:rPr>
          <w:szCs w:val="27"/>
        </w:rPr>
      </w:pPr>
      <w:r>
        <w:rPr>
          <w:rFonts w:eastAsia="華康中黑體"/>
          <w:b/>
          <w:kern w:val="2"/>
          <w:szCs w:val="27"/>
        </w:rPr>
        <w:t>民政事務局局長</w:t>
      </w:r>
      <w:r>
        <w:rPr>
          <w:szCs w:val="27"/>
        </w:rPr>
        <w:t>：主席，就質詢的各個部分，現答覆如下：</w:t>
      </w:r>
    </w:p>
    <w:p>
      <w:pPr>
        <w:pStyle w:val="F21"/>
        <w:spacing w:lineRule="atLeast" w:line="366"/>
        <w:rPr>
          <w:szCs w:val="27"/>
        </w:rPr>
      </w:pPr>
      <w:r>
        <w:rPr>
          <w:szCs w:val="27"/>
        </w:rPr>
      </w:r>
    </w:p>
    <w:p>
      <w:pPr>
        <w:pStyle w:val="F21"/>
        <w:spacing w:lineRule="atLeast" w:line="366"/>
        <w:ind w:left="1418" w:hanging="851"/>
        <w:rPr>
          <w:szCs w:val="27"/>
        </w:rPr>
      </w:pPr>
      <w:r>
        <w:rPr>
          <w:szCs w:val="27"/>
        </w:rPr>
        <w:t>(</w:t>
      </w:r>
      <w:r>
        <w:rPr>
          <w:szCs w:val="27"/>
        </w:rPr>
        <w:t>一</w:t>
      </w:r>
      <w:r>
        <w:rPr>
          <w:szCs w:val="27"/>
        </w:rPr>
        <w:t>)</w:t>
        <w:tab/>
      </w:r>
      <w:r>
        <w:rPr>
          <w:szCs w:val="27"/>
        </w:rPr>
        <w:t>過去</w:t>
      </w:r>
      <w:r>
        <w:rPr>
          <w:szCs w:val="27"/>
        </w:rPr>
        <w:t>3</w:t>
      </w:r>
      <w:r>
        <w:rPr>
          <w:szCs w:val="27"/>
        </w:rPr>
        <w:t>年，每年讀者逾期歸還的圖書館資料數目，以及其佔外借資料總數的百分比如下：</w:t>
      </w:r>
    </w:p>
    <w:p>
      <w:pPr>
        <w:pStyle w:val="F21"/>
        <w:spacing w:lineRule="atLeast" w:line="366"/>
        <w:ind w:left="1418" w:hanging="851"/>
        <w:rPr>
          <w:szCs w:val="27"/>
        </w:rPr>
      </w:pPr>
      <w:r>
        <w:rPr>
          <w:szCs w:val="27"/>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746"/>
        <w:gridCol w:w="3530"/>
        <w:gridCol w:w="3529"/>
      </w:tblGrid>
      <w:tr>
        <w:trPr/>
        <w:tc>
          <w:tcPr>
            <w:tcW w:w="7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i/>
                <w:i/>
                <w:szCs w:val="27"/>
              </w:rPr>
            </w:pPr>
            <w:r>
              <w:rPr>
                <w:i/>
                <w:szCs w:val="27"/>
              </w:rPr>
              <w:t>年份</w:t>
            </w:r>
          </w:p>
        </w:tc>
        <w:tc>
          <w:tcPr>
            <w:tcW w:w="353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i/>
                <w:i/>
                <w:szCs w:val="27"/>
              </w:rPr>
            </w:pPr>
            <w:r>
              <w:rPr>
                <w:i/>
                <w:szCs w:val="27"/>
              </w:rPr>
              <w:t>讀者逾期歸還資料數目</w:t>
            </w:r>
          </w:p>
        </w:tc>
        <w:tc>
          <w:tcPr>
            <w:tcW w:w="352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i/>
                <w:i/>
                <w:szCs w:val="27"/>
              </w:rPr>
            </w:pPr>
            <w:r>
              <w:rPr>
                <w:i/>
                <w:szCs w:val="27"/>
              </w:rPr>
              <w:t>佔外借資料總數的百分比</w:t>
            </w:r>
          </w:p>
        </w:tc>
      </w:tr>
      <w:tr>
        <w:trPr/>
        <w:tc>
          <w:tcPr>
            <w:tcW w:w="7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2012</w:t>
            </w:r>
          </w:p>
        </w:tc>
        <w:tc>
          <w:tcPr>
            <w:tcW w:w="353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right="1134" w:hanging="0"/>
              <w:jc w:val="right"/>
              <w:rPr>
                <w:szCs w:val="27"/>
              </w:rPr>
            </w:pPr>
            <w:r>
              <w:rPr>
                <w:szCs w:val="27"/>
              </w:rPr>
              <w:t>3 380 000</w:t>
            </w:r>
          </w:p>
        </w:tc>
        <w:tc>
          <w:tcPr>
            <w:tcW w:w="352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6.03%</w:t>
            </w:r>
          </w:p>
        </w:tc>
      </w:tr>
      <w:tr>
        <w:trPr/>
        <w:tc>
          <w:tcPr>
            <w:tcW w:w="7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2013</w:t>
            </w:r>
          </w:p>
        </w:tc>
        <w:tc>
          <w:tcPr>
            <w:tcW w:w="353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right="1134" w:hanging="0"/>
              <w:jc w:val="right"/>
              <w:rPr>
                <w:szCs w:val="27"/>
              </w:rPr>
            </w:pPr>
            <w:r>
              <w:rPr>
                <w:szCs w:val="27"/>
              </w:rPr>
              <w:t>3 340 000</w:t>
            </w:r>
          </w:p>
        </w:tc>
        <w:tc>
          <w:tcPr>
            <w:tcW w:w="352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6.02%</w:t>
            </w:r>
          </w:p>
        </w:tc>
      </w:tr>
      <w:tr>
        <w:trPr/>
        <w:tc>
          <w:tcPr>
            <w:tcW w:w="7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2014</w:t>
            </w:r>
          </w:p>
        </w:tc>
        <w:tc>
          <w:tcPr>
            <w:tcW w:w="3530"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right="1134" w:hanging="0"/>
              <w:jc w:val="right"/>
              <w:rPr>
                <w:szCs w:val="27"/>
              </w:rPr>
            </w:pPr>
            <w:r>
              <w:rPr>
                <w:szCs w:val="27"/>
              </w:rPr>
              <w:t>3 210 000</w:t>
            </w:r>
          </w:p>
        </w:tc>
        <w:tc>
          <w:tcPr>
            <w:tcW w:w="352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6.07%</w:t>
            </w:r>
          </w:p>
        </w:tc>
      </w:tr>
    </w:tbl>
    <w:p>
      <w:pPr>
        <w:pStyle w:val="F21"/>
        <w:spacing w:lineRule="atLeast" w:line="366"/>
        <w:ind w:left="1418" w:hanging="851"/>
        <w:rPr>
          <w:rFonts w:cs="Times New Roman"/>
          <w:szCs w:val="27"/>
        </w:rPr>
      </w:pPr>
      <w:r>
        <w:rPr>
          <w:rFonts w:cs="Times New Roman"/>
          <w:szCs w:val="27"/>
        </w:rPr>
      </w:r>
    </w:p>
    <w:p>
      <w:pPr>
        <w:pStyle w:val="F21"/>
        <w:spacing w:lineRule="atLeast" w:line="366"/>
        <w:ind w:left="1418" w:hanging="851"/>
        <w:rPr>
          <w:szCs w:val="27"/>
        </w:rPr>
      </w:pPr>
      <w:r>
        <w:rPr>
          <w:szCs w:val="27"/>
        </w:rPr>
        <w:t>(</w:t>
      </w:r>
      <w:r>
        <w:rPr>
          <w:szCs w:val="27"/>
        </w:rPr>
        <w:t>二</w:t>
      </w:r>
      <w:r>
        <w:rPr>
          <w:szCs w:val="27"/>
        </w:rPr>
        <w:t>)</w:t>
        <w:tab/>
      </w:r>
      <w:r>
        <w:rPr>
          <w:szCs w:val="27"/>
        </w:rPr>
        <w:t>過去</w:t>
      </w:r>
      <w:r>
        <w:rPr>
          <w:szCs w:val="27"/>
        </w:rPr>
        <w:t>3</w:t>
      </w:r>
      <w:r>
        <w:rPr>
          <w:szCs w:val="27"/>
        </w:rPr>
        <w:t>年，公共圖書館每年收到讀者填寫《已歸還圖書館資料聲明》</w:t>
      </w:r>
      <w:r>
        <w:rPr>
          <w:szCs w:val="27"/>
        </w:rPr>
        <w:t>(“</w:t>
      </w:r>
      <w:r>
        <w:rPr>
          <w:szCs w:val="27"/>
        </w:rPr>
        <w:t>聲明”</w:t>
      </w:r>
      <w:r>
        <w:rPr>
          <w:szCs w:val="27"/>
        </w:rPr>
        <w:t>)</w:t>
      </w:r>
      <w:r>
        <w:rPr>
          <w:szCs w:val="27"/>
        </w:rPr>
        <w:t>的數目，以及當中涉及的資料其後在圖書館內尋回、由讀者交回及仍未尋回的數目現表列如下：</w:t>
      </w:r>
    </w:p>
    <w:p>
      <w:pPr>
        <w:pStyle w:val="F21"/>
        <w:spacing w:lineRule="atLeast" w:line="366"/>
        <w:ind w:left="1418" w:hanging="851"/>
        <w:rPr>
          <w:szCs w:val="27"/>
        </w:rPr>
      </w:pPr>
      <w:r>
        <w:rPr>
          <w:szCs w:val="27"/>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746"/>
        <w:gridCol w:w="1319"/>
        <w:gridCol w:w="1435"/>
        <w:gridCol w:w="1435"/>
        <w:gridCol w:w="1435"/>
        <w:gridCol w:w="1434"/>
      </w:tblGrid>
      <w:tr>
        <w:trPr/>
        <w:tc>
          <w:tcPr>
            <w:tcW w:w="746"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i/>
                <w:i/>
                <w:szCs w:val="27"/>
              </w:rPr>
            </w:pPr>
            <w:r>
              <w:rPr>
                <w:i/>
                <w:szCs w:val="27"/>
              </w:rPr>
              <w:t>年份</w:t>
            </w:r>
          </w:p>
        </w:tc>
        <w:tc>
          <w:tcPr>
            <w:tcW w:w="275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66"/>
              <w:jc w:val="center"/>
              <w:rPr>
                <w:i/>
                <w:i/>
                <w:spacing w:val="20"/>
                <w:sz w:val="27"/>
                <w:szCs w:val="27"/>
              </w:rPr>
            </w:pPr>
            <w:r>
              <w:rPr>
                <w:i/>
                <w:spacing w:val="20"/>
                <w:sz w:val="27"/>
                <w:szCs w:val="27"/>
              </w:rPr>
              <w:t>填寫聲明</w:t>
            </w:r>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66"/>
              <w:jc w:val="center"/>
              <w:rPr>
                <w:i/>
                <w:i/>
                <w:spacing w:val="20"/>
                <w:sz w:val="27"/>
                <w:szCs w:val="27"/>
              </w:rPr>
            </w:pPr>
            <w:r>
              <w:rPr>
                <w:i/>
                <w:spacing w:val="20"/>
                <w:sz w:val="27"/>
                <w:szCs w:val="27"/>
              </w:rPr>
              <w:t>在圖書館</w:t>
            </w:r>
          </w:p>
          <w:p>
            <w:pPr>
              <w:pStyle w:val="Normal"/>
              <w:spacing w:lineRule="atLeast" w:line="366"/>
              <w:jc w:val="center"/>
              <w:rPr>
                <w:i/>
                <w:i/>
                <w:spacing w:val="20"/>
                <w:sz w:val="27"/>
                <w:szCs w:val="27"/>
              </w:rPr>
            </w:pPr>
            <w:r>
              <w:rPr>
                <w:i/>
                <w:spacing w:val="20"/>
                <w:sz w:val="27"/>
                <w:szCs w:val="27"/>
              </w:rPr>
              <w:t>尋回</w:t>
            </w:r>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66"/>
              <w:jc w:val="center"/>
              <w:rPr>
                <w:i/>
                <w:i/>
                <w:spacing w:val="20"/>
                <w:sz w:val="27"/>
                <w:szCs w:val="27"/>
              </w:rPr>
            </w:pPr>
            <w:r>
              <w:rPr>
                <w:i/>
                <w:spacing w:val="20"/>
                <w:sz w:val="27"/>
                <w:szCs w:val="27"/>
              </w:rPr>
              <w:t>由讀者</w:t>
            </w:r>
          </w:p>
          <w:p>
            <w:pPr>
              <w:pStyle w:val="Normal"/>
              <w:spacing w:lineRule="atLeast" w:line="366"/>
              <w:jc w:val="center"/>
              <w:rPr>
                <w:i/>
                <w:i/>
                <w:spacing w:val="20"/>
                <w:sz w:val="27"/>
                <w:szCs w:val="27"/>
              </w:rPr>
            </w:pPr>
            <w:r>
              <w:rPr>
                <w:i/>
                <w:spacing w:val="20"/>
                <w:sz w:val="27"/>
                <w:szCs w:val="27"/>
              </w:rPr>
              <w:t>交回</w:t>
            </w:r>
          </w:p>
        </w:tc>
        <w:tc>
          <w:tcPr>
            <w:tcW w:w="143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366"/>
              <w:jc w:val="center"/>
              <w:rPr>
                <w:i/>
                <w:i/>
                <w:spacing w:val="20"/>
                <w:sz w:val="27"/>
                <w:szCs w:val="27"/>
              </w:rPr>
            </w:pPr>
            <w:r>
              <w:rPr>
                <w:i/>
                <w:spacing w:val="20"/>
                <w:sz w:val="27"/>
                <w:szCs w:val="27"/>
              </w:rPr>
              <w:t>仍未尋回</w:t>
            </w:r>
          </w:p>
        </w:tc>
      </w:tr>
      <w:tr>
        <w:trPr/>
        <w:tc>
          <w:tcPr>
            <w:tcW w:w="7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6"/>
              <w:jc w:val="left"/>
              <w:rPr>
                <w:i/>
                <w:i/>
                <w:spacing w:val="20"/>
                <w:sz w:val="27"/>
                <w:szCs w:val="27"/>
              </w:rPr>
            </w:pPr>
            <w:r>
              <w:rPr>
                <w:i/>
                <w:spacing w:val="20"/>
                <w:sz w:val="27"/>
                <w:szCs w:val="27"/>
              </w:rPr>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i/>
                <w:i/>
                <w:szCs w:val="27"/>
              </w:rPr>
            </w:pPr>
            <w:r>
              <w:rPr>
                <w:i/>
                <w:szCs w:val="27"/>
              </w:rPr>
              <w:t>宗數</w:t>
            </w:r>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i/>
                <w:i/>
                <w:szCs w:val="27"/>
              </w:rPr>
            </w:pPr>
            <w:r>
              <w:rPr>
                <w:i/>
                <w:szCs w:val="27"/>
              </w:rPr>
              <w:t>資料數目</w:t>
            </w:r>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i/>
                <w:i/>
                <w:szCs w:val="27"/>
              </w:rPr>
            </w:pPr>
            <w:r>
              <w:rPr>
                <w:i/>
                <w:szCs w:val="27"/>
              </w:rPr>
              <w:t>資料數目</w:t>
            </w:r>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i/>
                <w:i/>
                <w:szCs w:val="27"/>
              </w:rPr>
            </w:pPr>
            <w:r>
              <w:rPr>
                <w:i/>
                <w:szCs w:val="27"/>
              </w:rPr>
              <w:t>資料數目</w:t>
            </w:r>
          </w:p>
        </w:tc>
        <w:tc>
          <w:tcPr>
            <w:tcW w:w="1434"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66"/>
              <w:jc w:val="center"/>
              <w:rPr>
                <w:i/>
                <w:i/>
                <w:szCs w:val="27"/>
              </w:rPr>
            </w:pPr>
            <w:r>
              <w:rPr>
                <w:i/>
                <w:szCs w:val="27"/>
              </w:rPr>
              <w:t>資料數目</w:t>
            </w:r>
          </w:p>
        </w:tc>
      </w:tr>
      <w:tr>
        <w:trPr/>
        <w:tc>
          <w:tcPr>
            <w:tcW w:w="7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2012</w:t>
            </w:r>
          </w:p>
        </w:tc>
        <w:tc>
          <w:tcPr>
            <w:tcW w:w="131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4 017</w:t>
            </w:r>
          </w:p>
        </w:tc>
        <w:tc>
          <w:tcPr>
            <w:tcW w:w="1435"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4 699</w:t>
            </w:r>
          </w:p>
        </w:tc>
        <w:tc>
          <w:tcPr>
            <w:tcW w:w="1435"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27" w:right="340" w:hanging="0"/>
              <w:jc w:val="right"/>
              <w:rPr>
                <w:szCs w:val="27"/>
              </w:rPr>
            </w:pPr>
            <w:r>
              <w:rPr>
                <w:szCs w:val="27"/>
              </w:rPr>
              <w:t>1 651</w:t>
            </w:r>
          </w:p>
        </w:tc>
        <w:tc>
          <w:tcPr>
            <w:tcW w:w="1435"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1 652</w:t>
            </w:r>
          </w:p>
        </w:tc>
        <w:tc>
          <w:tcPr>
            <w:tcW w:w="143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1 396</w:t>
            </w:r>
          </w:p>
        </w:tc>
      </w:tr>
      <w:tr>
        <w:trPr/>
        <w:tc>
          <w:tcPr>
            <w:tcW w:w="7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2013</w:t>
            </w:r>
          </w:p>
        </w:tc>
        <w:tc>
          <w:tcPr>
            <w:tcW w:w="131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3 998</w:t>
            </w:r>
          </w:p>
        </w:tc>
        <w:tc>
          <w:tcPr>
            <w:tcW w:w="1435"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4 620</w:t>
            </w:r>
          </w:p>
        </w:tc>
        <w:tc>
          <w:tcPr>
            <w:tcW w:w="1435"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27" w:right="340" w:hanging="0"/>
              <w:jc w:val="right"/>
              <w:rPr>
                <w:szCs w:val="27"/>
              </w:rPr>
            </w:pPr>
            <w:r>
              <w:rPr>
                <w:szCs w:val="27"/>
              </w:rPr>
              <w:t>1 628</w:t>
            </w:r>
          </w:p>
        </w:tc>
        <w:tc>
          <w:tcPr>
            <w:tcW w:w="1435"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1 628</w:t>
            </w:r>
          </w:p>
        </w:tc>
        <w:tc>
          <w:tcPr>
            <w:tcW w:w="143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1 364</w:t>
            </w:r>
          </w:p>
        </w:tc>
      </w:tr>
      <w:tr>
        <w:trPr/>
        <w:tc>
          <w:tcPr>
            <w:tcW w:w="74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2014</w:t>
            </w:r>
          </w:p>
        </w:tc>
        <w:tc>
          <w:tcPr>
            <w:tcW w:w="1319"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3 002</w:t>
            </w:r>
          </w:p>
        </w:tc>
        <w:tc>
          <w:tcPr>
            <w:tcW w:w="1435"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3 489</w:t>
            </w:r>
          </w:p>
        </w:tc>
        <w:tc>
          <w:tcPr>
            <w:tcW w:w="1435"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ind w:left="-227" w:right="340" w:hanging="0"/>
              <w:jc w:val="right"/>
              <w:rPr>
                <w:szCs w:val="27"/>
              </w:rPr>
            </w:pPr>
            <w:r>
              <w:rPr>
                <w:szCs w:val="27"/>
              </w:rPr>
              <w:t>975</w:t>
            </w:r>
          </w:p>
        </w:tc>
        <w:tc>
          <w:tcPr>
            <w:tcW w:w="1435"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1 121</w:t>
            </w:r>
          </w:p>
        </w:tc>
        <w:tc>
          <w:tcPr>
            <w:tcW w:w="1434"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66"/>
              <w:jc w:val="center"/>
              <w:rPr>
                <w:szCs w:val="27"/>
              </w:rPr>
            </w:pPr>
            <w:r>
              <w:rPr>
                <w:szCs w:val="27"/>
              </w:rPr>
              <w:t>1 393</w:t>
            </w:r>
          </w:p>
        </w:tc>
      </w:tr>
    </w:tbl>
    <w:p>
      <w:pPr>
        <w:pStyle w:val="F21"/>
        <w:spacing w:lineRule="atLeast" w:line="366"/>
        <w:ind w:left="1418" w:hanging="851"/>
        <w:rPr>
          <w:rFonts w:cs="Times New Roman"/>
          <w:szCs w:val="27"/>
        </w:rPr>
      </w:pPr>
      <w:r>
        <w:rPr>
          <w:rFonts w:cs="Times New Roman"/>
          <w:szCs w:val="27"/>
        </w:rPr>
      </w:r>
    </w:p>
    <w:p>
      <w:pPr>
        <w:pStyle w:val="F21"/>
        <w:spacing w:lineRule="atLeast" w:line="370"/>
        <w:ind w:left="1418" w:hanging="851"/>
        <w:rPr>
          <w:szCs w:val="27"/>
        </w:rPr>
      </w:pPr>
      <w:r>
        <w:rPr>
          <w:szCs w:val="27"/>
        </w:rPr>
        <w:t>(</w:t>
      </w:r>
      <w:r>
        <w:rPr>
          <w:szCs w:val="27"/>
        </w:rPr>
        <w:t>三</w:t>
      </w:r>
      <w:r>
        <w:rPr>
          <w:szCs w:val="27"/>
        </w:rPr>
        <w:t>)</w:t>
        <w:tab/>
      </w:r>
      <w:r>
        <w:rPr>
          <w:szCs w:val="27"/>
        </w:rPr>
        <w:t>如讀者未有於到期日或之前歸還或續借外借資料，圖書館電腦系統會於翌日透過電郵或流動應用程式發出“逾期通知提示”給有關讀者，圖書館亦會於該資料逾期第十五天以電郵或郵寄方式向有關讀者發出“過期通知”。當外借的資料逾期達</w:t>
      </w:r>
      <w:r>
        <w:rPr>
          <w:szCs w:val="27"/>
        </w:rPr>
        <w:t>45</w:t>
      </w:r>
      <w:r>
        <w:rPr>
          <w:szCs w:val="27"/>
        </w:rPr>
        <w:t>天，圖書館會以郵寄方式向讀者發出“最後過期通知”，同時，圖書館職員亦會於“最後過期通知”發出後第十四天，致電聯絡讀者以便跟進其個案。由於每年逾期歸還的圖書館資料數目超過</w:t>
      </w:r>
      <w:r>
        <w:rPr>
          <w:szCs w:val="27"/>
        </w:rPr>
        <w:t>300</w:t>
      </w:r>
      <w:r>
        <w:rPr>
          <w:szCs w:val="27"/>
        </w:rPr>
        <w:t>萬項，圖書館在發出上述自動化訊息前未能以人手事先在各館查核各項資料的狀況。然而，當讀者收到有關過期提示後，如發現其圖書館帳戶內的外借資料紀錄不正確，可聯絡圖書館職員即時跟進處理。</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四</w:t>
      </w:r>
      <w:r>
        <w:rPr>
          <w:szCs w:val="27"/>
        </w:rPr>
        <w:t>)</w:t>
        <w:tab/>
      </w:r>
      <w:r>
        <w:rPr>
          <w:szCs w:val="27"/>
        </w:rPr>
        <w:t>當圖書館職員收到聲明後，會向讀者即時發出一封確認信，說明圖書館會在館內找尋有關項目，並請讀者如果事後尋回有關資料，須盡快歸還到任何一間公共圖書館，在處理個案期間，讀者的外借限額將不會受到影響。圖書館職員會按工作守則在兩個工作天內進行首次搜尋，然後於首兩周每周搜尋兩次，第三及第四周各搜尋一次，其後一個月再搜尋一次，如圖書館職員在首兩個月內找到相關資料，會在讀者外借圖書館資料時作出通知，期間讀者亦可致電圖書館查詢，或透過圖書館目錄／網頁檢索紀錄，查閱有關個案的進展。如圖書館職員在首兩個月內未能找到相關資料，館方會致函讀者通知有關進展，以及表明圖書館會於未來</w:t>
      </w:r>
      <w:r>
        <w:rPr>
          <w:szCs w:val="27"/>
        </w:rPr>
        <w:t>10</w:t>
      </w:r>
      <w:r>
        <w:rPr>
          <w:szCs w:val="27"/>
        </w:rPr>
        <w:t>個月內繼續尋找有關資料，亦同時再提醒讀者若已尋回相關資料，請立即歸還到任何一間公共圖書館。其間，職員在每次定期搜尋資料前會檢視個案及翻查電腦紀錄，以確定有關資料的最新狀況。如最後仍未能尋回該資料，則報稱已歸還的資料將會以特別事項形式記錄在讀者的圖書證內，圖書館會覆查該個案及作出適當跟進行動。倘若圖書館職員經調查後確定不接納有關讀者的聲明，館方會致函通知該讀者有關結果，並請他盡快到任何一間公共圖書館就聲明內未獲接納的圖書館資料繳交相關的賠款及逾期罰款。</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圖書館一向信賴讀者歸還資料。在</w:t>
      </w:r>
      <w:r>
        <w:rPr>
          <w:szCs w:val="27"/>
        </w:rPr>
        <w:t>2012</w:t>
      </w:r>
      <w:r>
        <w:rPr>
          <w:szCs w:val="27"/>
        </w:rPr>
        <w:t>年及</w:t>
      </w:r>
      <w:r>
        <w:rPr>
          <w:szCs w:val="27"/>
        </w:rPr>
        <w:t>2013</w:t>
      </w:r>
      <w:r>
        <w:rPr>
          <w:szCs w:val="27"/>
        </w:rPr>
        <w:t>年，所有讀者提交的聲明均獲接納；而在</w:t>
      </w:r>
      <w:r>
        <w:rPr>
          <w:szCs w:val="27"/>
        </w:rPr>
        <w:t>2014</w:t>
      </w:r>
      <w:r>
        <w:rPr>
          <w:szCs w:val="27"/>
        </w:rPr>
        <w:t>年，則只有</w:t>
      </w:r>
      <w:r>
        <w:rPr>
          <w:szCs w:val="27"/>
        </w:rPr>
        <w:t>3</w:t>
      </w:r>
      <w:r>
        <w:rPr>
          <w:szCs w:val="27"/>
        </w:rPr>
        <w:t>宗聲明不獲接納。</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五</w:t>
      </w:r>
      <w:r>
        <w:rPr>
          <w:szCs w:val="27"/>
        </w:rPr>
        <w:t>)</w:t>
        <w:tab/>
      </w:r>
      <w:r>
        <w:rPr>
          <w:szCs w:val="27"/>
        </w:rPr>
        <w:t>公共圖書館的職員須依照有關工作指引處理借還資料的程序。為確保服務質素，圖書館會加強員工的培訓，並定期再向員工傳閱有關工作指引。讀者亦可透過館內的圖書館目錄終端機或網上系統查閱最新的外借紀錄，如有任何問題可立即通知職員作出跟進。此外，公共圖書館正研究無線射頻識別</w:t>
      </w:r>
      <w:r>
        <w:rPr>
          <w:szCs w:val="27"/>
        </w:rPr>
        <w:t>(RFID)</w:t>
      </w:r>
      <w:r>
        <w:rPr>
          <w:szCs w:val="27"/>
        </w:rPr>
        <w:t>技術的應用，以期繼續提升圖書館的服務質素。</w:t>
      </w:r>
    </w:p>
    <w:p>
      <w:pPr>
        <w:pStyle w:val="F21"/>
        <w:spacing w:lineRule="atLeast" w:line="374"/>
        <w:ind w:left="1418" w:hanging="851"/>
        <w:rPr>
          <w:szCs w:val="27"/>
        </w:rPr>
      </w:pPr>
      <w:r>
        <w:rPr>
          <w:szCs w:val="27"/>
        </w:rPr>
      </w:r>
    </w:p>
    <w:p>
      <w:pPr>
        <w:pStyle w:val="F21"/>
        <w:spacing w:lineRule="atLeast" w:line="374"/>
        <w:ind w:left="1418" w:hanging="851"/>
        <w:rPr>
          <w:szCs w:val="27"/>
        </w:rPr>
      </w:pPr>
      <w:r>
        <w:rPr>
          <w:szCs w:val="27"/>
        </w:rPr>
        <w:t>(</w:t>
      </w:r>
      <w:r>
        <w:rPr>
          <w:szCs w:val="27"/>
        </w:rPr>
        <w:t>六</w:t>
      </w:r>
      <w:r>
        <w:rPr>
          <w:szCs w:val="27"/>
        </w:rPr>
        <w:t>)</w:t>
        <w:tab/>
      </w:r>
      <w:r>
        <w:rPr>
          <w:szCs w:val="27"/>
        </w:rPr>
        <w:t>公共圖書館有一套嚴謹的館際資料轉移程序。當圖書館職員按程序處理借還資料後，電腦系統會即時自動更新有關借閱紀錄，職員會從紀錄知悉該資料是否被預約或屬於其他圖書館的資料而作出適當的跟進工作。</w:t>
      </w:r>
    </w:p>
    <w:p>
      <w:pPr>
        <w:pStyle w:val="F21"/>
        <w:spacing w:lineRule="atLeast" w:line="374"/>
        <w:ind w:left="1418" w:hanging="851"/>
        <w:rPr>
          <w:szCs w:val="27"/>
        </w:rPr>
      </w:pPr>
      <w:r>
        <w:rPr>
          <w:szCs w:val="27"/>
        </w:rPr>
      </w:r>
    </w:p>
    <w:p>
      <w:pPr>
        <w:pStyle w:val="F21"/>
        <w:spacing w:lineRule="atLeast" w:line="374"/>
        <w:ind w:left="1418" w:hanging="851"/>
        <w:rPr>
          <w:szCs w:val="27"/>
        </w:rPr>
      </w:pPr>
      <w:r>
        <w:rPr>
          <w:szCs w:val="27"/>
        </w:rPr>
        <w:t>(</w:t>
      </w:r>
      <w:r>
        <w:rPr>
          <w:szCs w:val="27"/>
        </w:rPr>
        <w:t>七</w:t>
      </w:r>
      <w:r>
        <w:rPr>
          <w:szCs w:val="27"/>
        </w:rPr>
        <w:t>)</w:t>
        <w:tab/>
      </w:r>
      <w:r>
        <w:rPr>
          <w:szCs w:val="27"/>
        </w:rPr>
        <w:t>公共圖書館每年均進行圖書館資料盤點工作。一般而言，電腦系統會按個別圖書館的館藏從其館藏目錄中抽取一定數量的藏書資料作為該館的盤點清單，各圖書館需於一個月內完成有關盤點工作。過去</w:t>
      </w:r>
      <w:r>
        <w:rPr>
          <w:szCs w:val="27"/>
        </w:rPr>
        <w:t>3</w:t>
      </w:r>
      <w:r>
        <w:rPr>
          <w:szCs w:val="27"/>
        </w:rPr>
        <w:t>年，香港公共圖書館經年度館藏盤點後而未能找到圖書館資料的數目表列如下：</w:t>
      </w:r>
    </w:p>
    <w:p>
      <w:pPr>
        <w:pStyle w:val="F21"/>
        <w:spacing w:lineRule="atLeast" w:line="374"/>
        <w:ind w:left="1418" w:hanging="851"/>
        <w:rPr>
          <w:szCs w:val="27"/>
        </w:rPr>
      </w:pPr>
      <w:r>
        <w:rPr>
          <w:szCs w:val="27"/>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2066"/>
        <w:gridCol w:w="5738"/>
      </w:tblGrid>
      <w:tr>
        <w:trPr/>
        <w:tc>
          <w:tcPr>
            <w:tcW w:w="206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4"/>
              <w:jc w:val="center"/>
              <w:rPr>
                <w:i/>
                <w:i/>
                <w:szCs w:val="27"/>
              </w:rPr>
            </w:pPr>
            <w:r>
              <w:rPr>
                <w:i/>
                <w:szCs w:val="27"/>
              </w:rPr>
              <w:t>年份</w:t>
            </w:r>
          </w:p>
        </w:tc>
        <w:tc>
          <w:tcPr>
            <w:tcW w:w="57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4"/>
              <w:jc w:val="center"/>
              <w:rPr>
                <w:i/>
                <w:i/>
                <w:szCs w:val="27"/>
              </w:rPr>
            </w:pPr>
            <w:r>
              <w:rPr>
                <w:i/>
                <w:szCs w:val="27"/>
              </w:rPr>
              <w:t>盤點後未能找到圖書館資料的總數</w:t>
            </w:r>
            <w:r>
              <w:rPr>
                <w:i/>
                <w:szCs w:val="27"/>
                <w:vertAlign w:val="superscript"/>
              </w:rPr>
              <w:t>註</w:t>
            </w:r>
            <w:r>
              <w:rPr>
                <w:i/>
                <w:szCs w:val="27"/>
              </w:rPr>
              <w:t>(</w:t>
            </w:r>
            <w:r>
              <w:rPr>
                <w:i/>
                <w:szCs w:val="27"/>
              </w:rPr>
              <w:t>項</w:t>
            </w:r>
            <w:r>
              <w:rPr>
                <w:i/>
                <w:szCs w:val="27"/>
              </w:rPr>
              <w:t>)</w:t>
            </w:r>
          </w:p>
        </w:tc>
      </w:tr>
      <w:tr>
        <w:trPr/>
        <w:tc>
          <w:tcPr>
            <w:tcW w:w="206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4"/>
              <w:jc w:val="center"/>
              <w:rPr>
                <w:szCs w:val="27"/>
              </w:rPr>
            </w:pPr>
            <w:r>
              <w:rPr>
                <w:szCs w:val="27"/>
              </w:rPr>
              <w:t>2012</w:t>
            </w:r>
          </w:p>
        </w:tc>
        <w:tc>
          <w:tcPr>
            <w:tcW w:w="57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4"/>
              <w:jc w:val="center"/>
              <w:rPr>
                <w:szCs w:val="27"/>
              </w:rPr>
            </w:pPr>
            <w:r>
              <w:rPr>
                <w:szCs w:val="27"/>
              </w:rPr>
              <w:t>216</w:t>
            </w:r>
          </w:p>
        </w:tc>
      </w:tr>
      <w:tr>
        <w:trPr/>
        <w:tc>
          <w:tcPr>
            <w:tcW w:w="206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4"/>
              <w:jc w:val="center"/>
              <w:rPr>
                <w:szCs w:val="27"/>
              </w:rPr>
            </w:pPr>
            <w:r>
              <w:rPr>
                <w:szCs w:val="27"/>
              </w:rPr>
              <w:t>2013</w:t>
            </w:r>
          </w:p>
        </w:tc>
        <w:tc>
          <w:tcPr>
            <w:tcW w:w="57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4"/>
              <w:jc w:val="center"/>
              <w:rPr>
                <w:szCs w:val="27"/>
              </w:rPr>
            </w:pPr>
            <w:r>
              <w:rPr>
                <w:szCs w:val="27"/>
              </w:rPr>
              <w:t>244</w:t>
            </w:r>
          </w:p>
        </w:tc>
      </w:tr>
      <w:tr>
        <w:trPr/>
        <w:tc>
          <w:tcPr>
            <w:tcW w:w="2066"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4"/>
              <w:jc w:val="center"/>
              <w:rPr>
                <w:szCs w:val="27"/>
              </w:rPr>
            </w:pPr>
            <w:r>
              <w:rPr>
                <w:szCs w:val="27"/>
              </w:rPr>
              <w:t>2014</w:t>
            </w:r>
          </w:p>
        </w:tc>
        <w:tc>
          <w:tcPr>
            <w:tcW w:w="5738" w:type="dxa"/>
            <w:tcBorders>
              <w:top w:val="single" w:sz="4" w:space="0" w:color="000000"/>
              <w:left w:val="single" w:sz="4" w:space="0" w:color="000000"/>
              <w:bottom w:val="single" w:sz="4" w:space="0" w:color="000000"/>
              <w:right w:val="single" w:sz="4" w:space="0" w:color="000000"/>
            </w:tcBorders>
          </w:tcPr>
          <w:p>
            <w:pPr>
              <w:pStyle w:val="F21"/>
              <w:tabs>
                <w:tab w:val="left" w:pos="480" w:leader="none"/>
                <w:tab w:val="left" w:pos="567" w:leader="none"/>
              </w:tabs>
              <w:spacing w:lineRule="atLeast" w:line="374"/>
              <w:jc w:val="center"/>
              <w:rPr>
                <w:szCs w:val="27"/>
              </w:rPr>
            </w:pPr>
            <w:r>
              <w:rPr>
                <w:szCs w:val="27"/>
              </w:rPr>
              <w:t>243</w:t>
            </w:r>
          </w:p>
        </w:tc>
      </w:tr>
    </w:tbl>
    <w:p>
      <w:pPr>
        <w:pStyle w:val="F21"/>
        <w:spacing w:lineRule="auto" w:line="240"/>
        <w:ind w:left="1418" w:hanging="851"/>
        <w:rPr>
          <w:rFonts w:cs="Times New Roman"/>
          <w:sz w:val="20"/>
          <w:szCs w:val="20"/>
        </w:rPr>
      </w:pPr>
      <w:r>
        <w:rPr>
          <w:rFonts w:cs="Times New Roman"/>
          <w:sz w:val="20"/>
          <w:szCs w:val="20"/>
        </w:rPr>
      </w:r>
    </w:p>
    <w:p>
      <w:pPr>
        <w:pStyle w:val="F21"/>
        <w:spacing w:lineRule="auto" w:line="240"/>
        <w:ind w:left="1418" w:hanging="851"/>
        <w:rPr>
          <w:sz w:val="20"/>
          <w:szCs w:val="20"/>
        </w:rPr>
      </w:pPr>
      <w:r>
        <w:rPr>
          <w:sz w:val="20"/>
          <w:szCs w:val="20"/>
        </w:rPr>
        <w:tab/>
      </w:r>
      <w:r>
        <w:rPr>
          <w:sz w:val="20"/>
          <w:szCs w:val="20"/>
        </w:rPr>
        <w:t>註：</w:t>
      </w:r>
    </w:p>
    <w:p>
      <w:pPr>
        <w:pStyle w:val="F21"/>
        <w:spacing w:lineRule="auto" w:line="240"/>
        <w:ind w:left="1418" w:hanging="851"/>
        <w:rPr>
          <w:sz w:val="20"/>
          <w:szCs w:val="20"/>
        </w:rPr>
      </w:pPr>
      <w:r>
        <w:rPr>
          <w:sz w:val="20"/>
          <w:szCs w:val="20"/>
        </w:rPr>
      </w:r>
    </w:p>
    <w:p>
      <w:pPr>
        <w:pStyle w:val="F21"/>
        <w:spacing w:lineRule="auto" w:line="240"/>
        <w:ind w:left="1418" w:hanging="851"/>
        <w:rPr>
          <w:sz w:val="20"/>
          <w:szCs w:val="20"/>
        </w:rPr>
      </w:pPr>
      <w:r>
        <w:rPr>
          <w:sz w:val="20"/>
          <w:szCs w:val="20"/>
        </w:rPr>
        <w:tab/>
      </w:r>
      <w:r>
        <w:rPr>
          <w:sz w:val="20"/>
          <w:szCs w:val="20"/>
        </w:rPr>
        <w:t>為現有館藏資料紀錄中未能找到的資料數目，並不包括第</w:t>
      </w:r>
      <w:r>
        <w:rPr>
          <w:sz w:val="20"/>
          <w:szCs w:val="20"/>
        </w:rPr>
        <w:t>(</w:t>
      </w:r>
      <w:r>
        <w:rPr>
          <w:sz w:val="20"/>
          <w:szCs w:val="20"/>
        </w:rPr>
        <w:t>二</w:t>
      </w:r>
      <w:r>
        <w:rPr>
          <w:sz w:val="20"/>
          <w:szCs w:val="20"/>
        </w:rPr>
        <w:t>)</w:t>
      </w:r>
      <w:r>
        <w:rPr>
          <w:sz w:val="20"/>
          <w:szCs w:val="20"/>
        </w:rPr>
        <w:t>部分“仍未尋回資料”的數目。</w:t>
      </w:r>
    </w:p>
    <w:p>
      <w:pPr>
        <w:pStyle w:val="F21"/>
        <w:spacing w:lineRule="atLeast" w:line="374"/>
        <w:ind w:left="1418" w:hanging="851"/>
        <w:rPr>
          <w:szCs w:val="27"/>
        </w:rPr>
      </w:pPr>
      <w:r>
        <w:rPr>
          <w:szCs w:val="27"/>
        </w:rPr>
      </w:r>
    </w:p>
    <w:p>
      <w:pPr>
        <w:pStyle w:val="F21"/>
        <w:spacing w:lineRule="atLeast" w:line="374"/>
        <w:rPr>
          <w:rFonts w:cs="Times New Roman"/>
        </w:rPr>
      </w:pPr>
      <w:r>
        <w:rPr>
          <w:rFonts w:cs="Times New Roman"/>
        </w:rPr>
      </w:r>
    </w:p>
    <w:p>
      <w:pPr>
        <w:pStyle w:val="F21"/>
        <w:spacing w:lineRule="atLeast" w:line="374"/>
        <w:rPr>
          <w:rFonts w:eastAsia="華康中黑體" w:cs="Times New Roman"/>
          <w:b/>
          <w:b/>
        </w:rPr>
      </w:pPr>
      <w:bookmarkStart w:id="44" w:name="wrq15"/>
      <w:r>
        <w:rPr>
          <w:rFonts w:cs="Times New Roman" w:eastAsia="華康中黑體"/>
          <w:b/>
        </w:rPr>
        <w:t>為有特殊教育需要的學生提供的援助</w:t>
      </w:r>
    </w:p>
    <w:p>
      <w:pPr>
        <w:pStyle w:val="Normal"/>
        <w:spacing w:lineRule="atLeast" w:line="374"/>
        <w:rPr>
          <w:b/>
          <w:b/>
        </w:rPr>
      </w:pPr>
      <w:bookmarkStart w:id="45" w:name="wrq15"/>
      <w:r>
        <w:rPr>
          <w:b/>
        </w:rPr>
        <w:t>Assistance Provided for Students with Special Educational Needs</w:t>
      </w:r>
      <w:bookmarkEnd w:id="45"/>
    </w:p>
    <w:p>
      <w:pPr>
        <w:pStyle w:val="F21"/>
        <w:spacing w:lineRule="atLeast" w:line="374"/>
        <w:rPr>
          <w:rFonts w:cs="Times New Roman"/>
        </w:rPr>
      </w:pPr>
      <w:r>
        <w:rPr>
          <w:rFonts w:cs="Times New Roman"/>
        </w:rPr>
      </w:r>
    </w:p>
    <w:p>
      <w:pPr>
        <w:pStyle w:val="F21"/>
        <w:spacing w:lineRule="atLeast" w:line="374"/>
        <w:rPr>
          <w:i/>
          <w:i/>
          <w:szCs w:val="27"/>
        </w:rPr>
      </w:pPr>
      <w:r>
        <w:rPr>
          <w:rFonts w:eastAsia="華康中黑體" w:cs="華康中黑體"/>
          <w:b/>
          <w:szCs w:val="27"/>
        </w:rPr>
        <w:t>15.</w:t>
        <w:tab/>
      </w:r>
      <w:r>
        <w:rPr>
          <w:rFonts w:cs="華康中黑體" w:eastAsia="華康中黑體"/>
          <w:b/>
          <w:szCs w:val="27"/>
        </w:rPr>
        <w:t>張超雄</w:t>
      </w:r>
      <w:r>
        <w:rPr>
          <w:rFonts w:ascii="華康中黑體" w:hAnsi="華康中黑體" w:cs="華康中黑體" w:eastAsia="華康中黑體"/>
          <w:b/>
          <w:szCs w:val="27"/>
        </w:rPr>
        <w:t>議員</w:t>
      </w:r>
      <w:r>
        <w:rPr>
          <w:szCs w:val="27"/>
        </w:rPr>
        <w:t>：</w:t>
      </w:r>
      <w:r>
        <w:rPr>
          <w:i/>
          <w:szCs w:val="27"/>
        </w:rPr>
        <w:t>主席，有社工向本人反映，來自低收入家庭而有特殊教育需要的學生在接受教育和康復服務時面對不少困難。該等學生需要接受不同的康復訓練及治療，但有關服務的收費一般高達每小時數百元，他們的家庭因此難以負擔。此外，政府現時沒有為有特殊教育需要的學生提供專項的社會服務。就此，政府可否告知本會：</w:t>
      </w:r>
    </w:p>
    <w:p>
      <w:pPr>
        <w:pStyle w:val="F21"/>
        <w:spacing w:lineRule="atLeast" w:line="374"/>
        <w:rPr>
          <w:i/>
          <w:i/>
          <w:szCs w:val="27"/>
        </w:rPr>
      </w:pPr>
      <w:r>
        <w:rPr>
          <w:i/>
          <w:szCs w:val="27"/>
        </w:rPr>
      </w:r>
    </w:p>
    <w:p>
      <w:pPr>
        <w:pStyle w:val="Style15"/>
        <w:spacing w:lineRule="atLeast" w:line="374"/>
        <w:rPr>
          <w:i w:val="false"/>
          <w:i w:val="false"/>
        </w:rPr>
      </w:pPr>
      <w:r>
        <w:rPr/>
        <w:t>(</w:t>
      </w:r>
      <w:r>
        <w:rPr/>
        <w:t>一</w:t>
      </w:r>
      <w:r>
        <w:rPr/>
        <w:t>)</w:t>
        <w:tab/>
      </w:r>
      <w:r>
        <w:rPr/>
        <w:t>有否統計上述類別的學生的數目；如有，按現行特殊教育需要的分類列出分項數字；如否，原因為何；</w:t>
      </w:r>
      <w:r>
        <w:br w:type="page"/>
      </w:r>
    </w:p>
    <w:p>
      <w:pPr>
        <w:pStyle w:val="Style15"/>
        <w:rPr/>
      </w:pPr>
      <w:r>
        <w:rPr/>
        <w:t>(</w:t>
      </w:r>
      <w:r>
        <w:rPr/>
        <w:t>二</w:t>
      </w:r>
      <w:r>
        <w:rPr/>
        <w:t>)</w:t>
        <w:tab/>
      </w:r>
      <w:r>
        <w:rPr/>
        <w:t>會否為上述類別的學生提供針對性的援助措施，例如向他們發放一筆過津貼，以供購買私營的評估及康復服務；如會，詳情為何；如否，原因為何；</w:t>
      </w:r>
    </w:p>
    <w:p>
      <w:pPr>
        <w:pStyle w:val="Style15"/>
        <w:rPr/>
      </w:pPr>
      <w:r>
        <w:rPr/>
      </w:r>
    </w:p>
    <w:p>
      <w:pPr>
        <w:pStyle w:val="Style15"/>
        <w:rPr/>
      </w:pPr>
      <w:r>
        <w:rPr/>
        <w:t>(</w:t>
      </w:r>
      <w:r>
        <w:rPr/>
        <w:t>三</w:t>
      </w:r>
      <w:r>
        <w:rPr/>
        <w:t>)</w:t>
        <w:tab/>
      </w:r>
      <w:r>
        <w:rPr/>
        <w:t>鑒於社會福利署</w:t>
      </w:r>
      <w:r>
        <w:rPr/>
        <w:t>(“</w:t>
      </w:r>
      <w:r>
        <w:rPr/>
        <w:t>社署”</w:t>
      </w:r>
      <w:r>
        <w:rPr/>
        <w:t>)</w:t>
      </w:r>
      <w:r>
        <w:rPr/>
        <w:t>基於關愛基金推行的“為輪候資助學前康復服務的兒童提供學習訓練津貼”獲得好評，已把它納入常規資助項目，政府會否考慮擴大該項目的受惠對象，以涵蓋上述類別的學生；及</w:t>
      </w:r>
    </w:p>
    <w:p>
      <w:pPr>
        <w:pStyle w:val="Style15"/>
        <w:rPr/>
      </w:pPr>
      <w:r>
        <w:rPr/>
      </w:r>
    </w:p>
    <w:p>
      <w:pPr>
        <w:pStyle w:val="Style15"/>
        <w:rPr/>
      </w:pPr>
      <w:r>
        <w:rPr/>
        <w:t>(</w:t>
      </w:r>
      <w:r>
        <w:rPr/>
        <w:t>四</w:t>
      </w:r>
      <w:r>
        <w:rPr/>
        <w:t>)</w:t>
        <w:tab/>
      </w:r>
      <w:r>
        <w:rPr/>
        <w:t>鑒於現時社署沒有為有特殊教育需要的學生提供專項的社會服務，而非政府機構以自負盈虧方式提供的有關服務則收費高昂及質素欠缺監管，政府有否統計該等服務現時的數量，以及該等服務涵蓋哪些地區；會否考慮就該等服務向非政府機構提供經常性資助？</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教育局局長</w:t>
      </w:r>
      <w:r>
        <w:rPr>
          <w:szCs w:val="27"/>
        </w:rPr>
        <w:t>：主席，張超雄議員的質詢涉及教育局和勞工及福利局的政策範疇。在徵詢過該局的意見後，答覆如下：</w:t>
      </w:r>
    </w:p>
    <w:p>
      <w:pPr>
        <w:pStyle w:val="F21"/>
        <w:rPr>
          <w:szCs w:val="27"/>
        </w:rPr>
      </w:pPr>
      <w:r>
        <w:rPr>
          <w:szCs w:val="27"/>
        </w:rPr>
      </w:r>
    </w:p>
    <w:p>
      <w:pPr>
        <w:pStyle w:val="Style15"/>
        <w:rPr>
          <w:i w:val="false"/>
          <w:i w:val="false"/>
        </w:rPr>
      </w:pPr>
      <w:r>
        <w:rPr>
          <w:i w:val="false"/>
        </w:rPr>
        <w:t>(</w:t>
      </w:r>
      <w:r>
        <w:rPr>
          <w:i w:val="false"/>
        </w:rPr>
        <w:t>一</w:t>
      </w:r>
      <w:r>
        <w:rPr>
          <w:i w:val="false"/>
        </w:rPr>
        <w:t>)</w:t>
        <w:tab/>
      </w:r>
      <w:r>
        <w:rPr>
          <w:i w:val="false"/>
        </w:rPr>
        <w:t>由於接受資助學前康復服務並不需要經過經濟審查，社會福利署</w:t>
      </w:r>
      <w:r>
        <w:rPr>
          <w:i w:val="false"/>
        </w:rPr>
        <w:t>(“</w:t>
      </w:r>
      <w:r>
        <w:rPr>
          <w:i w:val="false"/>
        </w:rPr>
        <w:t>社署”</w:t>
      </w:r>
      <w:r>
        <w:rPr>
          <w:i w:val="false"/>
        </w:rPr>
        <w:t>)</w:t>
      </w:r>
      <w:r>
        <w:rPr>
          <w:i w:val="false"/>
        </w:rPr>
        <w:t>沒有備存來自低收入家庭並使用學前康復服務的兒童的數目和家庭收入水平。此外，截至</w:t>
      </w:r>
      <w:r>
        <w:rPr>
          <w:i w:val="false"/>
        </w:rPr>
        <w:t>2014</w:t>
      </w:r>
      <w:r>
        <w:rPr>
          <w:i w:val="false"/>
        </w:rPr>
        <w:t>年</w:t>
      </w:r>
      <w:r>
        <w:rPr>
          <w:i w:val="false"/>
        </w:rPr>
        <w:t>12</w:t>
      </w:r>
      <w:r>
        <w:rPr>
          <w:i w:val="false"/>
        </w:rPr>
        <w:t>月，在輪候資助學前康復服務的名單上，有</w:t>
      </w:r>
      <w:r>
        <w:rPr>
          <w:i w:val="false"/>
        </w:rPr>
        <w:t>1 056</w:t>
      </w:r>
      <w:r>
        <w:rPr>
          <w:i w:val="false"/>
        </w:rPr>
        <w:t>個合資格兒童正使用“為輪候資助學前康復服務的兒童提供學習訓練津貼”</w:t>
      </w:r>
      <w:r>
        <w:rPr>
          <w:i w:val="false"/>
        </w:rPr>
        <w:t>(“</w:t>
      </w:r>
      <w:r>
        <w:rPr>
          <w:i w:val="false"/>
        </w:rPr>
        <w:t>學習訓練津貼”</w:t>
      </w:r>
      <w:r>
        <w:rPr>
          <w:i w:val="false"/>
        </w:rPr>
        <w:t>)</w:t>
      </w:r>
      <w:r>
        <w:rPr>
          <w:i w:val="false"/>
        </w:rPr>
        <w:t>，在輪候資助學前康復服務期間，接受非政府機構提供的自負盈虧服務。在項目下，申請兒童的家庭每月入息不超過根據政府統計處所公布的相同住戶人數的住戶每月入息中位數的</w:t>
      </w:r>
      <w:r>
        <w:rPr>
          <w:i w:val="false"/>
        </w:rPr>
        <w:t>75%</w:t>
      </w:r>
      <w:r>
        <w:rPr>
          <w:i w:val="false"/>
        </w:rPr>
        <w:t>。</w:t>
      </w:r>
    </w:p>
    <w:p>
      <w:pPr>
        <w:pStyle w:val="Style15"/>
        <w:rPr>
          <w:i w:val="false"/>
          <w:i w:val="false"/>
        </w:rPr>
      </w:pPr>
      <w:r>
        <w:rPr>
          <w:i w:val="false"/>
        </w:rPr>
      </w:r>
    </w:p>
    <w:p>
      <w:pPr>
        <w:pStyle w:val="Style15"/>
        <w:rPr>
          <w:i w:val="false"/>
          <w:i w:val="false"/>
        </w:rPr>
      </w:pPr>
      <w:r>
        <w:rPr>
          <w:i w:val="false"/>
        </w:rPr>
        <w:tab/>
      </w:r>
      <w:r>
        <w:rPr>
          <w:i w:val="false"/>
        </w:rPr>
        <w:t>同樣地，教育局透過向中、小學提供額外資源、專業支援和教師培訓，協助學校以“全校參與”模式照顧有特殊教育需要的學生。教育局並沒有收集來自低收入家庭而有特殊教育需要學生的數據。</w:t>
      </w:r>
    </w:p>
    <w:p>
      <w:pPr>
        <w:pStyle w:val="Style15"/>
        <w:rPr>
          <w:i w:val="false"/>
          <w:i w:val="false"/>
        </w:rPr>
      </w:pPr>
      <w:r>
        <w:rPr>
          <w:i w:val="false"/>
        </w:rPr>
      </w:r>
    </w:p>
    <w:p>
      <w:pPr>
        <w:pStyle w:val="Style15"/>
        <w:rPr>
          <w:i w:val="false"/>
          <w:i w:val="false"/>
        </w:rPr>
      </w:pPr>
      <w:r>
        <w:rPr>
          <w:i w:val="false"/>
        </w:rPr>
        <w:t>(</w:t>
      </w:r>
      <w:r>
        <w:rPr>
          <w:i w:val="false"/>
        </w:rPr>
        <w:t>二</w:t>
      </w:r>
      <w:r>
        <w:rPr>
          <w:i w:val="false"/>
        </w:rPr>
        <w:t>)</w:t>
      </w:r>
      <w:r>
        <w:rPr>
          <w:i w:val="false"/>
        </w:rPr>
        <w:t>及</w:t>
      </w:r>
      <w:r>
        <w:rPr>
          <w:i w:val="false"/>
        </w:rPr>
        <w:t>(</w:t>
      </w:r>
      <w:r>
        <w:rPr>
          <w:i w:val="false"/>
        </w:rPr>
        <w:t>三</w:t>
      </w:r>
      <w:r>
        <w:rPr>
          <w:i w:val="false"/>
        </w:rPr>
        <w:t>)</w:t>
      </w:r>
    </w:p>
    <w:p>
      <w:pPr>
        <w:pStyle w:val="Style15"/>
        <w:rPr>
          <w:i w:val="false"/>
          <w:i w:val="false"/>
        </w:rPr>
      </w:pPr>
      <w:r>
        <w:rPr>
          <w:i w:val="false"/>
        </w:rPr>
      </w:r>
    </w:p>
    <w:p>
      <w:pPr>
        <w:pStyle w:val="Style15"/>
        <w:spacing w:lineRule="atLeast" w:line="370"/>
        <w:rPr>
          <w:i w:val="false"/>
          <w:i w:val="false"/>
        </w:rPr>
      </w:pPr>
      <w:r>
        <w:rPr>
          <w:i w:val="false"/>
        </w:rPr>
        <w:tab/>
      </w:r>
      <w:r>
        <w:rPr>
          <w:i w:val="false"/>
        </w:rPr>
        <w:t>在現行機制下，衞生署、醫院管理局及教育局均在各自的專業範疇內為有需要的學童提供及早識別及評估服務。被評估為有特殊需要的學前兒童，社署會為他們提供一系列資助學前康復服務。早期教育及訓練中心的收費為每年</w:t>
      </w:r>
      <w:r>
        <w:rPr>
          <w:i w:val="false"/>
        </w:rPr>
        <w:t>146</w:t>
      </w:r>
      <w:r>
        <w:rPr>
          <w:i w:val="false"/>
        </w:rPr>
        <w:t>元、特殊幼兒中心的收費</w:t>
      </w:r>
      <w:r>
        <w:rPr>
          <w:i w:val="false"/>
        </w:rPr>
        <w:t>(</w:t>
      </w:r>
      <w:r>
        <w:rPr>
          <w:i w:val="false"/>
        </w:rPr>
        <w:t>包括午膳</w:t>
      </w:r>
      <w:r>
        <w:rPr>
          <w:i w:val="false"/>
        </w:rPr>
        <w:t>)</w:t>
      </w:r>
      <w:r>
        <w:rPr>
          <w:i w:val="false"/>
        </w:rPr>
        <w:t>為每月</w:t>
      </w:r>
      <w:r>
        <w:rPr>
          <w:i w:val="false"/>
        </w:rPr>
        <w:t>354</w:t>
      </w:r>
      <w:r>
        <w:rPr>
          <w:i w:val="false"/>
        </w:rPr>
        <w:t>元，而幼稚園暨幼兒中心兼收弱能兒童計劃並沒有額外收費。此外，正如主體答覆第</w:t>
      </w:r>
      <w:r>
        <w:rPr>
          <w:i w:val="false"/>
        </w:rPr>
        <w:t>(</w:t>
      </w:r>
      <w:r>
        <w:rPr>
          <w:i w:val="false"/>
        </w:rPr>
        <w:t>一</w:t>
      </w:r>
      <w:r>
        <w:rPr>
          <w:i w:val="false"/>
        </w:rPr>
        <w:t>)</w:t>
      </w:r>
      <w:r>
        <w:rPr>
          <w:i w:val="false"/>
        </w:rPr>
        <w:t>部分提及，政府亦為低收入家庭中有康復服務需要的學前兒童提供學習訓練津貼，讓他們在輪候資助學前康復服務期間，使用非政府機構提供的自負盈虧服務。</w:t>
      </w:r>
    </w:p>
    <w:p>
      <w:pPr>
        <w:pStyle w:val="Style15"/>
        <w:spacing w:lineRule="atLeast" w:line="370"/>
        <w:rPr>
          <w:i w:val="false"/>
          <w:i w:val="false"/>
        </w:rPr>
      </w:pPr>
      <w:r>
        <w:rPr>
          <w:i w:val="false"/>
        </w:rPr>
      </w:r>
    </w:p>
    <w:p>
      <w:pPr>
        <w:pStyle w:val="Style15"/>
        <w:spacing w:lineRule="atLeast" w:line="370"/>
        <w:rPr>
          <w:i w:val="false"/>
          <w:i w:val="false"/>
        </w:rPr>
      </w:pPr>
      <w:r>
        <w:rPr>
          <w:i w:val="false"/>
        </w:rPr>
        <w:tab/>
      </w:r>
      <w:r>
        <w:rPr>
          <w:i w:val="false"/>
        </w:rPr>
        <w:t>中、小學方面，學校會靈活調配教育局提供的資源，聘請額外人手和外購專業服務</w:t>
      </w:r>
      <w:r>
        <w:rPr>
          <w:i w:val="false"/>
        </w:rPr>
        <w:t>(</w:t>
      </w:r>
      <w:r>
        <w:rPr>
          <w:i w:val="false"/>
        </w:rPr>
        <w:t>如言語治療、行為輔導等</w:t>
      </w:r>
      <w:r>
        <w:rPr>
          <w:i w:val="false"/>
        </w:rPr>
        <w:t>)</w:t>
      </w:r>
      <w:r>
        <w:rPr>
          <w:i w:val="false"/>
        </w:rPr>
        <w:t>，按學生的需要提供適切的支援。同時，學校需監察服務的質素，並在日常教學中運用相關策略以作配合。至於家庭有經濟困難的學生，學生資助辦事處</w:t>
      </w:r>
      <w:r>
        <w:rPr>
          <w:i w:val="false"/>
          <w:szCs w:val="27"/>
        </w:rPr>
        <w:t>(“</w:t>
      </w:r>
      <w:r>
        <w:rPr>
          <w:i w:val="false"/>
        </w:rPr>
        <w:t>學資處</w:t>
      </w:r>
      <w:r>
        <w:rPr>
          <w:i w:val="false"/>
          <w:szCs w:val="27"/>
        </w:rPr>
        <w:t>”</w:t>
      </w:r>
      <w:r>
        <w:rPr>
          <w:i w:val="false"/>
          <w:szCs w:val="27"/>
        </w:rPr>
        <w:t>)</w:t>
      </w:r>
      <w:r>
        <w:rPr>
          <w:i w:val="false"/>
        </w:rPr>
        <w:t>現時透過多項須經入息審查的學生資助計劃，為有經濟需要的學生提供各項資助，以應付學習方面的開支，確保學生不會因經濟困難而未能接受教育。具體而言，學資處提供的資助計劃包括“學校書簿津貼計劃”、“學生車船津貼計劃”、“上網費津貼計劃”，以及“考試費減免計劃”，均適用於有經濟需要及特殊教育需要的中、小學生。為加強支援有經濟及特殊教育需要的學生，以補助他們日常往返學校的交通費用，政府透過關愛基金撥款，在</w:t>
      </w:r>
      <w:r>
        <w:rPr>
          <w:i w:val="false"/>
        </w:rPr>
        <w:t>2013-2014</w:t>
      </w:r>
      <w:r>
        <w:rPr>
          <w:i w:val="false"/>
        </w:rPr>
        <w:t>及</w:t>
      </w:r>
      <w:r>
        <w:rPr>
          <w:i w:val="false"/>
        </w:rPr>
        <w:t>2014-2015</w:t>
      </w:r>
      <w:r>
        <w:rPr>
          <w:i w:val="false"/>
        </w:rPr>
        <w:t>學年為領取學資處“全額”及“半額”車船津貼的小一至中六及就讀於肢體傷殘、視障、聽障及智障特殊學校的合資格學生，提供額外</w:t>
      </w:r>
      <w:r>
        <w:rPr>
          <w:i w:val="false"/>
        </w:rPr>
        <w:t>50%</w:t>
      </w:r>
      <w:r>
        <w:rPr>
          <w:i w:val="false"/>
        </w:rPr>
        <w:t>的車船津貼。由</w:t>
      </w:r>
      <w:r>
        <w:rPr>
          <w:i w:val="false"/>
        </w:rPr>
        <w:t>2015-2016</w:t>
      </w:r>
      <w:r>
        <w:rPr>
          <w:i w:val="false"/>
        </w:rPr>
        <w:t>學年起，政府會把此項關愛基金援助項目納入政府恆常資助計劃內。</w:t>
      </w:r>
    </w:p>
    <w:p>
      <w:pPr>
        <w:pStyle w:val="Style15"/>
        <w:spacing w:lineRule="atLeast" w:line="370"/>
        <w:rPr>
          <w:i w:val="false"/>
          <w:i w:val="false"/>
        </w:rPr>
      </w:pPr>
      <w:r>
        <w:rPr>
          <w:i w:val="false"/>
        </w:rPr>
      </w:r>
    </w:p>
    <w:p>
      <w:pPr>
        <w:pStyle w:val="Style15"/>
        <w:spacing w:lineRule="atLeast" w:line="370"/>
        <w:rPr>
          <w:i w:val="false"/>
          <w:i w:val="false"/>
        </w:rPr>
      </w:pPr>
      <w:r>
        <w:rPr>
          <w:i w:val="false"/>
        </w:rPr>
        <w:tab/>
      </w:r>
      <w:r>
        <w:rPr>
          <w:i w:val="false"/>
        </w:rPr>
        <w:t>總括而言，來自有經濟困難家庭的有特殊教育需要的中小學生，在現行政策及支援措施下可獲得支援。政府沒有計劃另外向他們發放額外津貼，以供購買私營的評估及康復服務。</w:t>
      </w:r>
    </w:p>
    <w:p>
      <w:pPr>
        <w:pStyle w:val="Style15"/>
        <w:spacing w:lineRule="atLeast" w:line="370"/>
        <w:rPr>
          <w:i w:val="false"/>
          <w:i w:val="false"/>
        </w:rPr>
      </w:pPr>
      <w:r>
        <w:rPr>
          <w:i w:val="false"/>
        </w:rPr>
      </w:r>
    </w:p>
    <w:p>
      <w:pPr>
        <w:pStyle w:val="Style15"/>
        <w:spacing w:lineRule="atLeast" w:line="370"/>
        <w:rPr>
          <w:i w:val="false"/>
          <w:i w:val="false"/>
        </w:rPr>
      </w:pPr>
      <w:r>
        <w:rPr>
          <w:i w:val="false"/>
        </w:rPr>
        <w:t>(</w:t>
      </w:r>
      <w:r>
        <w:rPr>
          <w:i w:val="false"/>
        </w:rPr>
        <w:t>四</w:t>
      </w:r>
      <w:r>
        <w:rPr>
          <w:i w:val="false"/>
        </w:rPr>
        <w:t>)</w:t>
        <w:tab/>
      </w:r>
      <w:r>
        <w:rPr>
          <w:i w:val="false"/>
        </w:rPr>
        <w:t>現時，除社署提供資助學前康復服務外，非政府機構亦發展自負盈虧學前康復服務，為有能力負擔費用的家長提供選擇。業界一直透過市場上的良性競爭作出收費與質素的調整。</w:t>
      </w:r>
    </w:p>
    <w:p>
      <w:pPr>
        <w:pStyle w:val="Style15"/>
        <w:spacing w:lineRule="atLeast" w:line="370"/>
        <w:rPr>
          <w:i w:val="false"/>
          <w:i w:val="false"/>
        </w:rPr>
      </w:pPr>
      <w:r>
        <w:rPr>
          <w:i w:val="false"/>
        </w:rPr>
      </w:r>
    </w:p>
    <w:p>
      <w:pPr>
        <w:pStyle w:val="Style15"/>
        <w:spacing w:lineRule="atLeast" w:line="350"/>
        <w:rPr>
          <w:i w:val="false"/>
          <w:i w:val="false"/>
        </w:rPr>
      </w:pPr>
      <w:r>
        <w:rPr>
          <w:i w:val="false"/>
        </w:rPr>
        <w:tab/>
      </w:r>
      <w:r>
        <w:rPr>
          <w:i w:val="false"/>
        </w:rPr>
        <w:t>政府在</w:t>
      </w:r>
      <w:r>
        <w:rPr>
          <w:i w:val="false"/>
        </w:rPr>
        <w:t>2014-2015</w:t>
      </w:r>
      <w:r>
        <w:rPr>
          <w:i w:val="false"/>
        </w:rPr>
        <w:t>年度增撥每年經常開支</w:t>
      </w:r>
      <w:r>
        <w:rPr>
          <w:i w:val="false"/>
        </w:rPr>
        <w:t>5,300</w:t>
      </w:r>
      <w:r>
        <w:rPr>
          <w:i w:val="false"/>
        </w:rPr>
        <w:t>萬元，把關愛基金學習訓練津貼的援助項目常規化。每名輪候早期教育及訓練中心或幼稚園暨幼兒中心兼收弱能兒童計劃的受惠兒童的最高資助額為每月</w:t>
      </w:r>
      <w:r>
        <w:rPr>
          <w:i w:val="false"/>
        </w:rPr>
        <w:t>2,763</w:t>
      </w:r>
      <w:r>
        <w:rPr>
          <w:i w:val="false"/>
        </w:rPr>
        <w:t>元；每名輪候特殊幼兒中心或設有住宿設施的特殊幼兒中心的受惠兒童的最高資助額為每月</w:t>
      </w:r>
      <w:r>
        <w:rPr>
          <w:i w:val="false"/>
        </w:rPr>
        <w:t>3,867</w:t>
      </w:r>
      <w:r>
        <w:rPr>
          <w:i w:val="false"/>
        </w:rPr>
        <w:t>元。</w:t>
      </w:r>
    </w:p>
    <w:p>
      <w:pPr>
        <w:pStyle w:val="Style15"/>
        <w:spacing w:lineRule="atLeast" w:line="350"/>
        <w:rPr>
          <w:i w:val="false"/>
          <w:i w:val="false"/>
        </w:rPr>
      </w:pPr>
      <w:r>
        <w:rPr>
          <w:i w:val="false"/>
        </w:rPr>
      </w:r>
    </w:p>
    <w:p>
      <w:pPr>
        <w:pStyle w:val="Style15"/>
        <w:spacing w:lineRule="atLeast" w:line="350"/>
        <w:rPr>
          <w:i w:val="false"/>
          <w:i w:val="false"/>
        </w:rPr>
      </w:pPr>
      <w:r>
        <w:rPr>
          <w:i w:val="false"/>
        </w:rPr>
        <w:tab/>
      </w:r>
      <w:r>
        <w:rPr>
          <w:i w:val="false"/>
        </w:rPr>
        <w:t>參與計劃的非政府機構須經過評審，並為受惠兒童提供不少於一定節數的訓練／治療服務及個別評估及／或家庭支援服務。社署亦要求認可服務營辦單位每季呈交服務報表，以確認有關單位提供所需服務，並由高級職業治療師專責監察認可服務營辦單位的服務質素。</w:t>
      </w:r>
    </w:p>
    <w:p>
      <w:pPr>
        <w:pStyle w:val="Style15"/>
        <w:spacing w:lineRule="atLeast" w:line="350"/>
        <w:rPr>
          <w:i w:val="false"/>
          <w:i w:val="false"/>
        </w:rPr>
      </w:pPr>
      <w:r>
        <w:rPr>
          <w:i w:val="false"/>
        </w:rPr>
      </w:r>
    </w:p>
    <w:p>
      <w:pPr>
        <w:pStyle w:val="Style15"/>
        <w:spacing w:lineRule="atLeast" w:line="350"/>
        <w:rPr/>
      </w:pPr>
      <w:r>
        <w:rPr>
          <w:i w:val="false"/>
        </w:rPr>
        <w:tab/>
      </w:r>
      <w:r>
        <w:rPr>
          <w:i w:val="false"/>
        </w:rPr>
        <w:t>學習訓練津貼認可服務營辦單位所提供的自負盈虧學前康復服務在全港的分布見附件一。社署沒有備存在學習訓練津貼計劃以外非政府機構以自負盈虧方式運作的服務隊的數量及地區分布資料。</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jc w:val="right"/>
        <w:rPr>
          <w:szCs w:val="27"/>
        </w:rPr>
      </w:pPr>
      <w:r>
        <w:rPr>
          <w:szCs w:val="27"/>
        </w:rPr>
        <w:t>附件一</w:t>
      </w:r>
    </w:p>
    <w:p>
      <w:pPr>
        <w:pStyle w:val="F21"/>
        <w:spacing w:lineRule="atLeast" w:line="350"/>
        <w:jc w:val="right"/>
        <w:rPr>
          <w:szCs w:val="27"/>
        </w:rPr>
      </w:pPr>
      <w:r>
        <w:rPr>
          <w:szCs w:val="27"/>
        </w:rPr>
      </w:r>
    </w:p>
    <w:p>
      <w:pPr>
        <w:pStyle w:val="F21"/>
        <w:spacing w:lineRule="atLeast" w:line="350"/>
        <w:jc w:val="center"/>
        <w:rPr>
          <w:szCs w:val="27"/>
        </w:rPr>
      </w:pPr>
      <w:r>
        <w:rPr>
          <w:szCs w:val="27"/>
        </w:rPr>
        <w:t>為輪候資助學前康復服務的兒童提供學習訓練津貼項目</w:t>
      </w:r>
    </w:p>
    <w:p>
      <w:pPr>
        <w:pStyle w:val="F21"/>
        <w:spacing w:lineRule="atLeast" w:line="350"/>
        <w:jc w:val="center"/>
        <w:rPr>
          <w:szCs w:val="27"/>
        </w:rPr>
      </w:pPr>
      <w:r>
        <w:rPr>
          <w:szCs w:val="27"/>
        </w:rPr>
        <w:t>認可服務營辦單位及訓練名額數目</w:t>
      </w:r>
    </w:p>
    <w:p>
      <w:pPr>
        <w:pStyle w:val="F21"/>
        <w:spacing w:lineRule="atLeast" w:line="350"/>
        <w:jc w:val="center"/>
        <w:rPr>
          <w:szCs w:val="27"/>
        </w:rPr>
      </w:pPr>
      <w:r>
        <w:rPr>
          <w:szCs w:val="27"/>
        </w:rPr>
        <w:t>(</w:t>
      </w:r>
      <w:r>
        <w:rPr>
          <w:szCs w:val="27"/>
        </w:rPr>
        <w:t>以地區劃分</w:t>
      </w:r>
      <w:r>
        <w:rPr>
          <w:szCs w:val="27"/>
        </w:rPr>
        <w:t>)</w:t>
      </w:r>
    </w:p>
    <w:p>
      <w:pPr>
        <w:pStyle w:val="F21"/>
        <w:spacing w:lineRule="atLeast" w:line="350"/>
        <w:jc w:val="center"/>
        <w:rPr>
          <w:szCs w:val="27"/>
        </w:rPr>
      </w:pPr>
      <w:r>
        <w:rPr>
          <w:szCs w:val="27"/>
        </w:rPr>
      </w:r>
    </w:p>
    <w:tbl>
      <w:tblPr>
        <w:tblW w:w="9223" w:type="dxa"/>
        <w:jc w:val="left"/>
        <w:tblInd w:w="0" w:type="dxa"/>
        <w:tblCellMar>
          <w:top w:w="0" w:type="dxa"/>
          <w:left w:w="5" w:type="dxa"/>
          <w:bottom w:w="0" w:type="dxa"/>
          <w:right w:w="5" w:type="dxa"/>
        </w:tblCellMar>
        <w:tblLook w:val="01e0" w:noHBand="0" w:noVBand="0" w:firstColumn="1" w:lastRow="1" w:lastColumn="1" w:firstRow="1"/>
      </w:tblPr>
      <w:tblGrid>
        <w:gridCol w:w="485"/>
        <w:gridCol w:w="2280"/>
        <w:gridCol w:w="3229"/>
        <w:gridCol w:w="3228"/>
      </w:tblGrid>
      <w:tr>
        <w:trPr>
          <w:tblHeader w:val="true"/>
        </w:trPr>
        <w:tc>
          <w:tcPr>
            <w:tcW w:w="485" w:type="dxa"/>
            <w:tcBorders>
              <w:top w:val="single" w:sz="4" w:space="0" w:color="FFFFFF"/>
              <w:left w:val="single" w:sz="4" w:space="0" w:color="FFFFFF"/>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i/>
                <w:i/>
                <w:szCs w:val="27"/>
              </w:rPr>
            </w:pPr>
            <w:r>
              <w:rPr>
                <w:i/>
                <w:szCs w:val="27"/>
              </w:rPr>
              <w:t>地區</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i/>
                <w:i/>
                <w:szCs w:val="27"/>
              </w:rPr>
            </w:pPr>
            <w:r>
              <w:rPr>
                <w:i/>
                <w:szCs w:val="27"/>
              </w:rPr>
              <w:t>認可服務營辦單位數目</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i/>
                <w:i/>
                <w:szCs w:val="27"/>
              </w:rPr>
            </w:pPr>
            <w:r>
              <w:rPr>
                <w:i/>
                <w:szCs w:val="27"/>
              </w:rPr>
              <w:t>訓練名額</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1</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中西區</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3</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23</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2</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東區</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9</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58</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3</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離島</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1</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6</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4</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九龍城</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10</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56</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5</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葵涌</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3</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18</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6</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觀塘</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15</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178</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7</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馬鞍山</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1</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10</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8</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旺角</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3</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42</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9</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北區</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5</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86</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10</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深水埗</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11</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170</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jc w:val="center"/>
              <w:rPr>
                <w:szCs w:val="27"/>
              </w:rPr>
            </w:pPr>
            <w:r>
              <w:rPr>
                <w:szCs w:val="27"/>
              </w:rPr>
              <w:t>11</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left="624" w:right="-170" w:hanging="0"/>
              <w:rPr>
                <w:szCs w:val="27"/>
              </w:rPr>
            </w:pPr>
            <w:r>
              <w:rPr>
                <w:szCs w:val="27"/>
              </w:rPr>
              <w:t>沙田</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429" w:hanging="0"/>
              <w:jc w:val="right"/>
              <w:rPr>
                <w:szCs w:val="27"/>
              </w:rPr>
            </w:pPr>
            <w:r>
              <w:rPr>
                <w:szCs w:val="27"/>
              </w:rPr>
              <w:t>11</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0"/>
              <w:ind w:right="1298" w:hanging="0"/>
              <w:jc w:val="right"/>
              <w:rPr>
                <w:szCs w:val="27"/>
              </w:rPr>
            </w:pPr>
            <w:r>
              <w:rPr>
                <w:szCs w:val="27"/>
              </w:rPr>
              <w:t>132</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jc w:val="center"/>
              <w:rPr>
                <w:szCs w:val="27"/>
              </w:rPr>
            </w:pPr>
            <w:r>
              <w:rPr>
                <w:szCs w:val="27"/>
              </w:rPr>
              <w:t>12</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left="624" w:right="-170" w:hanging="0"/>
              <w:rPr>
                <w:szCs w:val="27"/>
              </w:rPr>
            </w:pPr>
            <w:r>
              <w:rPr>
                <w:szCs w:val="27"/>
              </w:rPr>
              <w:t>南區</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429" w:hanging="0"/>
              <w:jc w:val="right"/>
              <w:rPr>
                <w:szCs w:val="27"/>
              </w:rPr>
            </w:pPr>
            <w:r>
              <w:rPr>
                <w:szCs w:val="27"/>
              </w:rPr>
              <w:t>5</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ind w:right="1298" w:hanging="0"/>
              <w:jc w:val="right"/>
              <w:rPr>
                <w:szCs w:val="27"/>
              </w:rPr>
            </w:pPr>
            <w:r>
              <w:rPr>
                <w:szCs w:val="27"/>
              </w:rPr>
              <w:t>42</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13</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大埔</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7</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57</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14</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天水圍</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5</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47</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15</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將軍澳</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7</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37</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16</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青衣</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3</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18</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17</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荃灣</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6</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64</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18</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屯門</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10</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57</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19</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灣仔</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10</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86</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20</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黃大仙</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14</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128</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21</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油麻地</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5</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61</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t>22</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元朗</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4</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46</w:t>
            </w:r>
          </w:p>
        </w:tc>
      </w:tr>
      <w:tr>
        <w:trPr/>
        <w:tc>
          <w:tcPr>
            <w:tcW w:w="485"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jc w:val="center"/>
              <w:rPr>
                <w:szCs w:val="27"/>
              </w:rPr>
            </w:pPr>
            <w:r>
              <w:rPr>
                <w:szCs w:val="27"/>
              </w:rPr>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left="624" w:right="-170" w:hanging="0"/>
              <w:rPr>
                <w:szCs w:val="27"/>
              </w:rPr>
            </w:pPr>
            <w:r>
              <w:rPr>
                <w:szCs w:val="27"/>
              </w:rPr>
              <w:t>總計</w:t>
            </w:r>
          </w:p>
        </w:tc>
        <w:tc>
          <w:tcPr>
            <w:tcW w:w="3229"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429" w:hanging="0"/>
              <w:jc w:val="right"/>
              <w:rPr>
                <w:szCs w:val="27"/>
              </w:rPr>
            </w:pPr>
            <w:r>
              <w:rPr>
                <w:szCs w:val="27"/>
              </w:rPr>
              <w:t>148</w:t>
            </w:r>
          </w:p>
        </w:tc>
        <w:tc>
          <w:tcPr>
            <w:tcW w:w="3228" w:type="dxa"/>
            <w:tcBorders>
              <w:top w:val="single" w:sz="4" w:space="0" w:color="000000"/>
              <w:left w:val="single" w:sz="4" w:space="0" w:color="000000"/>
              <w:bottom w:val="single" w:sz="4" w:space="0" w:color="000000"/>
              <w:right w:val="single" w:sz="4" w:space="0" w:color="000000"/>
            </w:tcBorders>
            <w:vAlign w:val="center"/>
          </w:tcPr>
          <w:p>
            <w:pPr>
              <w:pStyle w:val="F21"/>
              <w:tabs>
                <w:tab w:val="left" w:pos="480" w:leader="none"/>
                <w:tab w:val="left" w:pos="567" w:leader="none"/>
              </w:tabs>
              <w:spacing w:lineRule="atLeast" w:line="356"/>
              <w:ind w:right="1298" w:hanging="0"/>
              <w:jc w:val="right"/>
              <w:rPr>
                <w:szCs w:val="27"/>
              </w:rPr>
            </w:pPr>
            <w:r>
              <w:rPr>
                <w:szCs w:val="27"/>
              </w:rPr>
              <w:t>1 422</w:t>
            </w:r>
          </w:p>
        </w:tc>
      </w:tr>
    </w:tbl>
    <w:p>
      <w:pPr>
        <w:pStyle w:val="F21"/>
        <w:spacing w:lineRule="atLeast" w:line="356"/>
        <w:rPr>
          <w:rFonts w:cs="Times New Roman"/>
        </w:rPr>
      </w:pPr>
      <w:r>
        <w:rPr>
          <w:rFonts w:cs="Times New Roman"/>
        </w:rPr>
      </w:r>
    </w:p>
    <w:p>
      <w:pPr>
        <w:pStyle w:val="F21"/>
        <w:spacing w:lineRule="atLeast" w:line="356"/>
        <w:rPr>
          <w:rFonts w:cs="Times New Roman"/>
        </w:rPr>
      </w:pPr>
      <w:r>
        <w:rPr>
          <w:rFonts w:cs="Times New Roman"/>
        </w:rPr>
      </w:r>
    </w:p>
    <w:p>
      <w:pPr>
        <w:pStyle w:val="F21"/>
        <w:spacing w:lineRule="atLeast" w:line="356"/>
        <w:rPr>
          <w:rFonts w:eastAsia="華康中黑體" w:cs="Times New Roman"/>
          <w:b/>
          <w:b/>
        </w:rPr>
      </w:pPr>
      <w:bookmarkStart w:id="46" w:name="wrq16"/>
      <w:r>
        <w:rPr>
          <w:rFonts w:cs="Times New Roman" w:eastAsia="華康中黑體"/>
          <w:b/>
        </w:rPr>
        <w:t>警務人員的薪酬及附帶福利</w:t>
      </w:r>
    </w:p>
    <w:p>
      <w:pPr>
        <w:pStyle w:val="Normal"/>
        <w:spacing w:lineRule="atLeast" w:line="356"/>
        <w:rPr>
          <w:b/>
          <w:b/>
        </w:rPr>
      </w:pPr>
      <w:bookmarkStart w:id="47" w:name="wrq16"/>
      <w:r>
        <w:rPr>
          <w:b/>
        </w:rPr>
        <w:t>Salary and Fringe Benefits of Police Officers</w:t>
      </w:r>
      <w:bookmarkEnd w:id="47"/>
    </w:p>
    <w:p>
      <w:pPr>
        <w:pStyle w:val="F21"/>
        <w:spacing w:lineRule="atLeast" w:line="356"/>
        <w:rPr>
          <w:rFonts w:cs="Times New Roman"/>
        </w:rPr>
      </w:pPr>
      <w:r>
        <w:rPr>
          <w:rFonts w:cs="Times New Roman"/>
        </w:rPr>
      </w:r>
    </w:p>
    <w:p>
      <w:pPr>
        <w:pStyle w:val="F21"/>
        <w:spacing w:lineRule="atLeast" w:line="356"/>
        <w:rPr>
          <w:i/>
          <w:i/>
          <w:szCs w:val="27"/>
        </w:rPr>
      </w:pPr>
      <w:r>
        <w:rPr>
          <w:rFonts w:eastAsia="華康中黑體" w:cs="華康中黑體"/>
          <w:b/>
          <w:szCs w:val="27"/>
        </w:rPr>
        <w:t>16.</w:t>
        <w:tab/>
      </w:r>
      <w:r>
        <w:rPr>
          <w:rFonts w:cs="華康中黑體" w:eastAsia="華康中黑體"/>
          <w:b/>
          <w:szCs w:val="27"/>
        </w:rPr>
        <w:t>謝偉俊</w:t>
      </w:r>
      <w:r>
        <w:rPr>
          <w:rFonts w:ascii="華康中黑體" w:hAnsi="華康中黑體" w:cs="華康中黑體" w:eastAsia="華康中黑體"/>
          <w:b/>
          <w:szCs w:val="27"/>
        </w:rPr>
        <w:t>議員</w:t>
      </w:r>
      <w:r>
        <w:rPr>
          <w:szCs w:val="27"/>
        </w:rPr>
        <w:t>：</w:t>
      </w:r>
      <w:r>
        <w:rPr>
          <w:i/>
          <w:szCs w:val="27"/>
        </w:rPr>
        <w:t>主席，有員佐級警務人員向本人反映，部門宿舍短缺導致他們輪候宿舍時間越來越長。另一方面，佔領中環運動期間，眾多警員不分晝夜長時間執勤，令他們難以往返宿舍休息。此外，他們又指出，雖然他們的入職起薪點較一般政府文員職位高，惟入職後文員晉升及薪酬遞增較他們快，與他們的薪酬差距隨年資增加而不斷收窄。關於改善警務人員薪酬及附帶福利，政府可否告知本會：</w:t>
      </w:r>
    </w:p>
    <w:p>
      <w:pPr>
        <w:pStyle w:val="F21"/>
        <w:spacing w:lineRule="atLeast" w:line="356"/>
        <w:rPr>
          <w:i/>
          <w:i/>
          <w:szCs w:val="27"/>
        </w:rPr>
      </w:pPr>
      <w:r>
        <w:rPr>
          <w:i/>
          <w:szCs w:val="27"/>
        </w:rPr>
      </w:r>
    </w:p>
    <w:p>
      <w:pPr>
        <w:pStyle w:val="Style15"/>
        <w:spacing w:lineRule="atLeast" w:line="356"/>
        <w:rPr/>
      </w:pPr>
      <w:r>
        <w:rPr/>
        <w:t>(</w:t>
      </w:r>
      <w:r>
        <w:rPr/>
        <w:t>一</w:t>
      </w:r>
      <w:r>
        <w:rPr/>
        <w:t>)</w:t>
        <w:tab/>
      </w:r>
      <w:r>
        <w:rPr/>
        <w:t>公務員事務局有否評估及檢討，部門宿舍短缺導致警務人員</w:t>
      </w:r>
      <w:r>
        <w:rPr/>
        <w:t>(</w:t>
      </w:r>
      <w:r>
        <w:rPr/>
        <w:t>特別是員佐級人員</w:t>
      </w:r>
      <w:r>
        <w:rPr/>
        <w:t>)</w:t>
      </w:r>
      <w:r>
        <w:rPr/>
        <w:t>需長時間輪候宿舍的情況；如有，結果為何；現時平均及最長的輪候時間分別為何；如否，可否馬上評估和檢討；</w:t>
      </w:r>
    </w:p>
    <w:p>
      <w:pPr>
        <w:pStyle w:val="Style15"/>
        <w:spacing w:lineRule="atLeast" w:line="356"/>
        <w:rPr/>
      </w:pPr>
      <w:r>
        <w:rPr/>
      </w:r>
    </w:p>
    <w:p>
      <w:pPr>
        <w:pStyle w:val="Style15"/>
        <w:spacing w:lineRule="atLeast" w:line="356"/>
        <w:rPr/>
      </w:pPr>
      <w:r>
        <w:rPr/>
        <w:t>(</w:t>
      </w:r>
      <w:r>
        <w:rPr/>
        <w:t>二</w:t>
      </w:r>
      <w:r>
        <w:rPr/>
        <w:t>)</w:t>
        <w:tab/>
      </w:r>
      <w:r>
        <w:rPr/>
        <w:t>鑒於警務人員應付持續一段長時間的突發事故期間，難以返回遠離執勤地點的宿舍休息，當局會否考慮日後興建部門宿舍時，盡量把宿舍置於警署或例如黃竹坑警察訓練學校等策劃行動地點附近，以便警員節省往返宿舍交通時間，在執勤後獲得更充裕時間休息；及</w:t>
      </w:r>
    </w:p>
    <w:p>
      <w:pPr>
        <w:pStyle w:val="Style15"/>
        <w:spacing w:lineRule="atLeast" w:line="356"/>
        <w:rPr/>
      </w:pPr>
      <w:r>
        <w:rPr/>
      </w:r>
    </w:p>
    <w:p>
      <w:pPr>
        <w:pStyle w:val="Style15"/>
        <w:spacing w:lineRule="atLeast" w:line="356"/>
        <w:rPr/>
      </w:pPr>
      <w:r>
        <w:rPr/>
        <w:t>(</w:t>
      </w:r>
      <w:r>
        <w:rPr/>
        <w:t>三</w:t>
      </w:r>
      <w:r>
        <w:rPr/>
        <w:t>)</w:t>
        <w:tab/>
      </w:r>
      <w:r>
        <w:rPr/>
        <w:t>公務員事務局有否關注並檢討上述薪酬差距情況，並設法維持員佐級警員與文員的薪酬待遇差距；如有，結果為何；如否，可否盡快檢討？</w:t>
      </w:r>
    </w:p>
    <w:p>
      <w:pPr>
        <w:pStyle w:val="Style15"/>
        <w:spacing w:lineRule="exact" w:line="20"/>
        <w:rPr>
          <w:i w:val="false"/>
          <w:i w:val="false"/>
        </w:rPr>
      </w:pPr>
      <w:r>
        <w:rPr>
          <w:i w:val="false"/>
        </w:rPr>
      </w:r>
      <w:r>
        <w:br w:type="page"/>
      </w:r>
    </w:p>
    <w:p>
      <w:pPr>
        <w:pStyle w:val="F21"/>
        <w:rPr>
          <w:szCs w:val="27"/>
        </w:rPr>
      </w:pPr>
      <w:r>
        <w:rPr>
          <w:rFonts w:eastAsia="華康中黑體"/>
          <w:b/>
          <w:kern w:val="2"/>
          <w:szCs w:val="27"/>
        </w:rPr>
        <w:t>保安局局長</w:t>
      </w:r>
      <w:r>
        <w:rPr>
          <w:szCs w:val="27"/>
        </w:rPr>
        <w:t>：主席，就謝偉俊議員的質詢，我們的答覆如下：</w:t>
      </w:r>
    </w:p>
    <w:p>
      <w:pPr>
        <w:pStyle w:val="F21"/>
        <w:rPr>
          <w:szCs w:val="27"/>
        </w:rPr>
      </w:pPr>
      <w:r>
        <w:rPr>
          <w:szCs w:val="27"/>
        </w:rPr>
      </w:r>
    </w:p>
    <w:p>
      <w:pPr>
        <w:pStyle w:val="F21"/>
        <w:ind w:left="1418" w:hanging="851"/>
        <w:rPr>
          <w:szCs w:val="27"/>
        </w:rPr>
      </w:pPr>
      <w:r>
        <w:rPr>
          <w:szCs w:val="27"/>
        </w:rPr>
        <w:t>(</w:t>
      </w:r>
      <w:r>
        <w:rPr>
          <w:szCs w:val="27"/>
        </w:rPr>
        <w:t>一</w:t>
      </w:r>
      <w:r>
        <w:rPr>
          <w:szCs w:val="27"/>
        </w:rPr>
        <w:t>)</w:t>
        <w:tab/>
      </w:r>
      <w:r>
        <w:rPr>
          <w:szCs w:val="27"/>
        </w:rPr>
        <w:t>政府的既定政策，是在資源許可的情況下為已婚紀律部隊人員提供宿舍。各紀律部隊人員宿舍的輪候時間受多項因素影響，包括部門的招聘計劃、人員退休情況、已婚比率、合資格人數、住屋選擇，以及人員領取其它房屋福利的情況等。從符合申請部門宿舍資格起計，警隊主任級人員輪候宿舍的平均時間約為</w:t>
      </w:r>
      <w:r>
        <w:rPr>
          <w:szCs w:val="27"/>
        </w:rPr>
        <w:t>1</w:t>
      </w:r>
      <w:r>
        <w:rPr>
          <w:szCs w:val="27"/>
        </w:rPr>
        <w:t>年；而員佐級人員需求較大，輪候的平均時間約為</w:t>
      </w:r>
      <w:r>
        <w:rPr>
          <w:szCs w:val="27"/>
        </w:rPr>
        <w:t>4</w:t>
      </w:r>
      <w:r>
        <w:rPr>
          <w:szCs w:val="27"/>
        </w:rPr>
        <w:t>年。</w:t>
      </w:r>
    </w:p>
    <w:p>
      <w:pPr>
        <w:pStyle w:val="F21"/>
        <w:ind w:left="1418" w:hanging="851"/>
        <w:rPr>
          <w:szCs w:val="27"/>
        </w:rPr>
      </w:pPr>
      <w:r>
        <w:rPr>
          <w:szCs w:val="27"/>
        </w:rPr>
      </w:r>
    </w:p>
    <w:p>
      <w:pPr>
        <w:pStyle w:val="F21"/>
        <w:ind w:left="1418" w:hanging="851"/>
        <w:rPr>
          <w:szCs w:val="27"/>
        </w:rPr>
      </w:pPr>
      <w:r>
        <w:rPr>
          <w:szCs w:val="27"/>
        </w:rPr>
        <w:tab/>
      </w:r>
      <w:r>
        <w:rPr>
          <w:szCs w:val="27"/>
        </w:rPr>
        <w:t>為了紓緩部門宿舍短缺的情況，行政長官在</w:t>
      </w:r>
      <w:r>
        <w:rPr>
          <w:szCs w:val="27"/>
        </w:rPr>
        <w:t>2014</w:t>
      </w:r>
      <w:r>
        <w:rPr>
          <w:szCs w:val="27"/>
        </w:rPr>
        <w:t>年施政報告中提出，政府將加快興建紀律部隊的</w:t>
      </w:r>
      <w:r>
        <w:rPr>
          <w:szCs w:val="27"/>
        </w:rPr>
        <w:t>8</w:t>
      </w:r>
      <w:r>
        <w:rPr>
          <w:szCs w:val="27"/>
        </w:rPr>
        <w:t>個部門宿舍項目，目標是在</w:t>
      </w:r>
      <w:r>
        <w:rPr>
          <w:szCs w:val="27"/>
        </w:rPr>
        <w:t>2020</w:t>
      </w:r>
      <w:r>
        <w:rPr>
          <w:szCs w:val="27"/>
        </w:rPr>
        <w:t>年或之前提供超過</w:t>
      </w:r>
      <w:r>
        <w:rPr>
          <w:szCs w:val="27"/>
        </w:rPr>
        <w:t>2 200</w:t>
      </w:r>
      <w:r>
        <w:rPr>
          <w:szCs w:val="27"/>
        </w:rPr>
        <w:t>個單位。各紀律部隊所獲分配的宿舍數目則視乎部門的需求情況等因素而定，相關部門會繼續密切留意宿舍的需求情況。</w:t>
      </w:r>
    </w:p>
    <w:p>
      <w:pPr>
        <w:pStyle w:val="F21"/>
        <w:ind w:left="1418" w:hanging="851"/>
        <w:rPr>
          <w:szCs w:val="27"/>
        </w:rPr>
      </w:pPr>
      <w:r>
        <w:rPr>
          <w:szCs w:val="27"/>
        </w:rPr>
      </w:r>
    </w:p>
    <w:p>
      <w:pPr>
        <w:pStyle w:val="F21"/>
        <w:ind w:left="1418" w:hanging="851"/>
        <w:rPr>
          <w:szCs w:val="27"/>
        </w:rPr>
      </w:pPr>
      <w:r>
        <w:rPr>
          <w:szCs w:val="27"/>
        </w:rPr>
        <w:t>(</w:t>
      </w:r>
      <w:r>
        <w:rPr>
          <w:szCs w:val="27"/>
        </w:rPr>
        <w:t>二</w:t>
      </w:r>
      <w:r>
        <w:rPr>
          <w:szCs w:val="27"/>
        </w:rPr>
        <w:t>)</w:t>
        <w:tab/>
      </w:r>
      <w:r>
        <w:rPr>
          <w:szCs w:val="27"/>
        </w:rPr>
        <w:t>在選址方面，各紀律部隊會考慮未來部門宿舍的供求、運作需要、交通設施及社區環境等因素，與規劃署商討及尋找適合的土地，用作宿舍發展之用。</w:t>
      </w:r>
    </w:p>
    <w:p>
      <w:pPr>
        <w:pStyle w:val="F21"/>
        <w:ind w:left="1418" w:hanging="851"/>
        <w:rPr>
          <w:szCs w:val="27"/>
        </w:rPr>
      </w:pPr>
      <w:r>
        <w:rPr>
          <w:szCs w:val="27"/>
        </w:rPr>
      </w:r>
    </w:p>
    <w:p>
      <w:pPr>
        <w:pStyle w:val="F21"/>
        <w:ind w:left="1418" w:hanging="851"/>
        <w:rPr>
          <w:szCs w:val="27"/>
        </w:rPr>
      </w:pPr>
      <w:r>
        <w:rPr>
          <w:szCs w:val="27"/>
        </w:rPr>
        <w:tab/>
      </w:r>
      <w:r>
        <w:rPr>
          <w:szCs w:val="27"/>
        </w:rPr>
        <w:t>例如在</w:t>
      </w:r>
      <w:r>
        <w:rPr>
          <w:szCs w:val="27"/>
        </w:rPr>
        <w:t>2014</w:t>
      </w:r>
      <w:r>
        <w:rPr>
          <w:szCs w:val="27"/>
        </w:rPr>
        <w:t>年施政報告中的</w:t>
      </w:r>
      <w:r>
        <w:rPr>
          <w:szCs w:val="27"/>
        </w:rPr>
        <w:t>8</w:t>
      </w:r>
      <w:r>
        <w:rPr>
          <w:szCs w:val="27"/>
        </w:rPr>
        <w:t>個部門宿舍項目中，警務處的“粉嶺芬園已婚初級警務人員宿舍”項目位處上水警署附近，並鄰近上水和粉嶺火車站，附近亦設有巴士和小巴站，方便警務人員往返宿舍。</w:t>
      </w:r>
    </w:p>
    <w:p>
      <w:pPr>
        <w:pStyle w:val="F21"/>
        <w:ind w:left="1418" w:hanging="851"/>
        <w:rPr>
          <w:szCs w:val="27"/>
        </w:rPr>
      </w:pPr>
      <w:r>
        <w:rPr>
          <w:szCs w:val="27"/>
        </w:rPr>
      </w:r>
    </w:p>
    <w:p>
      <w:pPr>
        <w:pStyle w:val="F21"/>
        <w:ind w:left="1418" w:hanging="851"/>
        <w:rPr>
          <w:szCs w:val="27"/>
        </w:rPr>
      </w:pPr>
      <w:r>
        <w:rPr>
          <w:szCs w:val="27"/>
        </w:rPr>
        <w:t>(</w:t>
      </w:r>
      <w:r>
        <w:rPr>
          <w:szCs w:val="27"/>
        </w:rPr>
        <w:t>三</w:t>
      </w:r>
      <w:r>
        <w:rPr>
          <w:szCs w:val="27"/>
        </w:rPr>
        <w:t>)</w:t>
        <w:tab/>
      </w:r>
      <w:r>
        <w:rPr>
          <w:szCs w:val="27"/>
        </w:rPr>
        <w:t>公務員事務局已透過多個渠道向相關的警務人員協會解釋，不能直接比較警隊與其他公務員職系的薪酬，相關的獨立諮詢或檢討委員會已先後就此作出檢討，亦得出相同的結論。其中，紀律部隊薪俸及服務條件常務委員會在</w:t>
      </w:r>
      <w:r>
        <w:rPr>
          <w:szCs w:val="27"/>
        </w:rPr>
        <w:t>2008</w:t>
      </w:r>
      <w:r>
        <w:rPr>
          <w:szCs w:val="27"/>
        </w:rPr>
        <w:t>年完成的《紀律部隊職系架構檢討》中，清楚指出由於警隊的角色及職務性質獨特，因此不能透過與指定的公務員職系比較而釐定警隊薪酬。</w:t>
      </w:r>
    </w:p>
    <w:p>
      <w:pPr>
        <w:pStyle w:val="F21"/>
        <w:ind w:left="1418" w:hanging="851"/>
        <w:rPr>
          <w:szCs w:val="27"/>
        </w:rPr>
      </w:pPr>
      <w:r>
        <w:rPr>
          <w:szCs w:val="27"/>
        </w:rPr>
      </w:r>
    </w:p>
    <w:p>
      <w:pPr>
        <w:pStyle w:val="F21"/>
        <w:ind w:left="1418" w:hanging="851"/>
        <w:rPr>
          <w:szCs w:val="27"/>
        </w:rPr>
      </w:pPr>
      <w:r>
        <w:rPr>
          <w:szCs w:val="27"/>
        </w:rPr>
        <w:tab/>
      </w:r>
      <w:r>
        <w:rPr>
          <w:szCs w:val="27"/>
        </w:rPr>
        <w:t>政府當局認同相關委員會的意見，認為不能透過與其他公務員職系職級</w:t>
      </w:r>
      <w:r>
        <w:rPr>
          <w:szCs w:val="27"/>
        </w:rPr>
        <w:t>(</w:t>
      </w:r>
      <w:r>
        <w:rPr>
          <w:szCs w:val="27"/>
        </w:rPr>
        <w:t>例如文書主任職系</w:t>
      </w:r>
      <w:r>
        <w:rPr>
          <w:szCs w:val="27"/>
        </w:rPr>
        <w:t>)</w:t>
      </w:r>
      <w:r>
        <w:rPr>
          <w:szCs w:val="27"/>
        </w:rPr>
        <w:t>的薪酬架構作比較，來釐定或改變初級警務人員職系的薪酬架構。事實上，由於初級警務人員職系及文書主任職系在角色及職務性質上有所分別，兩個職系在薪酬架構、事業發展、薪級及福利條件等方面亦有差別，例如初級警務人員職系內的警員職級享有</w:t>
      </w:r>
      <w:r>
        <w:rPr>
          <w:szCs w:val="27"/>
        </w:rPr>
        <w:t>4</w:t>
      </w:r>
      <w:r>
        <w:rPr>
          <w:szCs w:val="27"/>
        </w:rPr>
        <w:t>個跳薪點及</w:t>
      </w:r>
      <w:r>
        <w:rPr>
          <w:szCs w:val="27"/>
        </w:rPr>
        <w:t>4</w:t>
      </w:r>
      <w:r>
        <w:rPr>
          <w:szCs w:val="27"/>
        </w:rPr>
        <w:t>個長期服務增薪點；此外，兩個職系在房屋福利、退休福利及其他津貼上亦有所不同，因此難以就兩者的薪酬待遇作出比較。</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48" w:name="wrq17"/>
      <w:r>
        <w:rPr>
          <w:rFonts w:cs="Times New Roman" w:eastAsia="華康中黑體"/>
          <w:b/>
        </w:rPr>
        <w:t>公營醫療服務的發展</w:t>
      </w:r>
    </w:p>
    <w:p>
      <w:pPr>
        <w:pStyle w:val="Normal"/>
        <w:spacing w:lineRule="atLeast" w:line="370"/>
        <w:rPr>
          <w:b/>
          <w:b/>
        </w:rPr>
      </w:pPr>
      <w:bookmarkStart w:id="49" w:name="wrq17"/>
      <w:r>
        <w:rPr>
          <w:b/>
        </w:rPr>
        <w:t>Development of Public Healthcare Services</w:t>
      </w:r>
      <w:bookmarkEnd w:id="49"/>
    </w:p>
    <w:p>
      <w:pPr>
        <w:pStyle w:val="F21"/>
        <w:spacing w:lineRule="atLeast" w:line="370"/>
        <w:rPr>
          <w:rFonts w:cs="Times New Roman"/>
        </w:rPr>
      </w:pPr>
      <w:r>
        <w:rPr>
          <w:rFonts w:cs="Times New Roman"/>
        </w:rPr>
      </w:r>
    </w:p>
    <w:p>
      <w:pPr>
        <w:pStyle w:val="F21"/>
        <w:spacing w:lineRule="atLeast" w:line="370"/>
        <w:rPr>
          <w:i/>
          <w:i/>
          <w:szCs w:val="27"/>
        </w:rPr>
      </w:pPr>
      <w:r>
        <w:rPr>
          <w:rFonts w:eastAsia="華康中黑體" w:cs="華康中黑體"/>
          <w:b/>
          <w:szCs w:val="27"/>
        </w:rPr>
        <w:t>17.</w:t>
        <w:tab/>
      </w:r>
      <w:r>
        <w:rPr>
          <w:rFonts w:cs="華康中黑體" w:eastAsia="華康中黑體"/>
          <w:b/>
          <w:szCs w:val="27"/>
        </w:rPr>
        <w:t>胡志偉</w:t>
      </w:r>
      <w:r>
        <w:rPr>
          <w:rFonts w:ascii="華康中黑體" w:hAnsi="華康中黑體" w:cs="華康中黑體" w:eastAsia="華康中黑體"/>
          <w:b/>
          <w:szCs w:val="27"/>
        </w:rPr>
        <w:t>議員</w:t>
      </w:r>
      <w:r>
        <w:rPr>
          <w:szCs w:val="27"/>
        </w:rPr>
        <w:t>：</w:t>
      </w:r>
      <w:r>
        <w:rPr>
          <w:i/>
          <w:szCs w:val="27"/>
        </w:rPr>
        <w:t>主席，關於公營醫療服務的發展，政府可否告知本會：</w:t>
      </w:r>
    </w:p>
    <w:p>
      <w:pPr>
        <w:pStyle w:val="F21"/>
        <w:spacing w:lineRule="atLeast" w:line="370"/>
        <w:rPr>
          <w:i/>
          <w:i/>
          <w:szCs w:val="27"/>
        </w:rPr>
      </w:pPr>
      <w:r>
        <w:rPr>
          <w:i/>
          <w:szCs w:val="27"/>
        </w:rPr>
      </w:r>
    </w:p>
    <w:p>
      <w:pPr>
        <w:pStyle w:val="Style15"/>
        <w:spacing w:lineRule="atLeast" w:line="370"/>
        <w:rPr/>
      </w:pPr>
      <w:r>
        <w:rPr/>
        <w:t>(</w:t>
      </w:r>
      <w:r>
        <w:rPr/>
        <w:t>一</w:t>
      </w:r>
      <w:r>
        <w:rPr/>
        <w:t>)</w:t>
        <w:tab/>
      </w:r>
      <w:r>
        <w:rPr/>
        <w:t>鑒於政府於</w:t>
      </w:r>
      <w:r>
        <w:rPr/>
        <w:t>2013</w:t>
      </w:r>
      <w:r>
        <w:rPr/>
        <w:t>年</w:t>
      </w:r>
      <w:r>
        <w:rPr/>
        <w:t>10</w:t>
      </w:r>
      <w:r>
        <w:rPr/>
        <w:t>月回覆本人提出的質詢時表示，醫院管理局</w:t>
      </w:r>
      <w:r>
        <w:rPr/>
        <w:t>(“</w:t>
      </w:r>
      <w:r>
        <w:rPr/>
        <w:t>醫管局”</w:t>
      </w:r>
      <w:r>
        <w:rPr/>
        <w:t>)</w:t>
      </w:r>
      <w:r>
        <w:rPr/>
        <w:t>會為啟德醫院進行服務規劃，並正檢視和評估九龍區整體醫療服務的供求情況，以便作出規劃，是否知悉該兩項工作</w:t>
      </w:r>
      <w:r>
        <w:rPr/>
        <w:t>(</w:t>
      </w:r>
      <w:r>
        <w:rPr/>
        <w:t>包括重建聖母醫院的規劃工作</w:t>
      </w:r>
      <w:r>
        <w:rPr/>
        <w:t>)</w:t>
      </w:r>
      <w:r>
        <w:rPr/>
        <w:t>的最新進展，以及預計最快可於何時完成；</w:t>
      </w:r>
    </w:p>
    <w:p>
      <w:pPr>
        <w:pStyle w:val="Style15"/>
        <w:spacing w:lineRule="atLeast" w:line="370"/>
        <w:rPr/>
      </w:pPr>
      <w:r>
        <w:rPr/>
      </w:r>
    </w:p>
    <w:p>
      <w:pPr>
        <w:pStyle w:val="Style15"/>
        <w:spacing w:lineRule="atLeast" w:line="370"/>
        <w:rPr/>
      </w:pPr>
      <w:r>
        <w:rPr/>
        <w:t>(</w:t>
      </w:r>
      <w:r>
        <w:rPr/>
        <w:t>二</w:t>
      </w:r>
      <w:r>
        <w:rPr/>
        <w:t>)</w:t>
        <w:tab/>
      </w:r>
      <w:r>
        <w:rPr/>
        <w:t>鑒於本年的</w:t>
      </w:r>
      <w:r>
        <w:rPr>
          <w:szCs w:val="27"/>
        </w:rPr>
        <w:t>《</w:t>
      </w:r>
      <w:r>
        <w:rPr/>
        <w:t>施政報告</w:t>
      </w:r>
      <w:r>
        <w:rPr>
          <w:szCs w:val="27"/>
        </w:rPr>
        <w:t>》</w:t>
      </w:r>
      <w:r>
        <w:rPr/>
        <w:t>指出，啟德醫院在完成第一期工程後，將設有腫瘤科中心及提供住院和日間服務，該醫院屆時將會提供哪些其他專科的門診及住院服務，以及將於何時展開及分多少階段進行第一期以後的工程；</w:t>
      </w:r>
    </w:p>
    <w:p>
      <w:pPr>
        <w:pStyle w:val="Style15"/>
        <w:spacing w:lineRule="atLeast" w:line="370"/>
        <w:rPr/>
      </w:pPr>
      <w:r>
        <w:rPr/>
      </w:r>
    </w:p>
    <w:p>
      <w:pPr>
        <w:pStyle w:val="Style15"/>
        <w:spacing w:lineRule="atLeast" w:line="370"/>
        <w:rPr/>
      </w:pPr>
      <w:r>
        <w:rPr/>
        <w:t>(</w:t>
      </w:r>
      <w:r>
        <w:rPr/>
        <w:t>三</w:t>
      </w:r>
      <w:r>
        <w:rPr/>
        <w:t>)</w:t>
        <w:tab/>
      </w:r>
      <w:r>
        <w:rPr/>
        <w:t>鑒於本年</w:t>
      </w:r>
      <w:r>
        <w:rPr>
          <w:szCs w:val="27"/>
        </w:rPr>
        <w:t>《</w:t>
      </w:r>
      <w:r>
        <w:rPr/>
        <w:t>施政報告</w:t>
      </w:r>
      <w:r>
        <w:rPr>
          <w:szCs w:val="27"/>
        </w:rPr>
        <w:t>》</w:t>
      </w:r>
      <w:r>
        <w:rPr/>
        <w:t>指出，醫管局繼去年底完成在普通科門診診所及急症醫院設置無障礙設施的改善工程後，將在明年底前完成於其餘醫院的改善工程，是否知悉去年已完成及將於明年底前完成的改善工程的詳情</w:t>
      </w:r>
      <w:r>
        <w:rPr/>
        <w:t>(</w:t>
      </w:r>
      <w:r>
        <w:rPr/>
        <w:t>包括設施所在的診所／醫院位置、設施類型、完工／預計完工日期及工程預算</w:t>
      </w:r>
      <w:r>
        <w:rPr/>
        <w:t>)</w:t>
      </w:r>
      <w:r>
        <w:rPr/>
        <w:t>分別為何；</w:t>
      </w:r>
    </w:p>
    <w:p>
      <w:pPr>
        <w:pStyle w:val="Style15"/>
        <w:spacing w:lineRule="atLeast" w:line="370"/>
        <w:rPr/>
      </w:pPr>
      <w:r>
        <w:rPr/>
      </w:r>
    </w:p>
    <w:p>
      <w:pPr>
        <w:pStyle w:val="Style15"/>
        <w:spacing w:lineRule="atLeast" w:line="370"/>
        <w:rPr/>
      </w:pPr>
      <w:r>
        <w:rPr/>
        <w:t>(</w:t>
      </w:r>
      <w:r>
        <w:rPr/>
        <w:t>四</w:t>
      </w:r>
      <w:r>
        <w:rPr/>
        <w:t>)</w:t>
        <w:tab/>
      </w:r>
      <w:r>
        <w:rPr/>
        <w:t>鑒於醫管局正計劃整合黃大仙柏立基普通科門診診所內的醫管局及衞生署設施，以增加診所內的診症室數目及門診籌額，是否知悉該項工作的最新進展為何，以及醫管局有否計劃在其他診所進行類似的工作，以提升診所設施或加強服務；若有，詳情</w:t>
      </w:r>
      <w:r>
        <w:rPr/>
        <w:t>(</w:t>
      </w:r>
      <w:r>
        <w:rPr/>
        <w:t>包括涉及的診所、工作進展、工程預算、完工日期及可改善服務的詳情</w:t>
      </w:r>
      <w:r>
        <w:rPr/>
        <w:t>)</w:t>
      </w:r>
      <w:r>
        <w:rPr/>
        <w:t>為何；及</w:t>
      </w:r>
    </w:p>
    <w:p>
      <w:pPr>
        <w:pStyle w:val="Style15"/>
        <w:spacing w:lineRule="atLeast" w:line="370"/>
        <w:rPr/>
      </w:pPr>
      <w:r>
        <w:rPr/>
      </w:r>
    </w:p>
    <w:p>
      <w:pPr>
        <w:pStyle w:val="Style15"/>
        <w:spacing w:lineRule="atLeast" w:line="370"/>
        <w:rPr/>
      </w:pPr>
      <w:r>
        <w:rPr/>
        <w:t>(</w:t>
      </w:r>
      <w:r>
        <w:rPr/>
        <w:t>五</w:t>
      </w:r>
      <w:r>
        <w:rPr/>
        <w:t>)</w:t>
        <w:tab/>
      </w:r>
      <w:r>
        <w:rPr/>
        <w:t>自本會財務委員會於</w:t>
      </w:r>
      <w:r>
        <w:rPr/>
        <w:t>2013</w:t>
      </w:r>
      <w:r>
        <w:rPr/>
        <w:t>年批准就醫管局的小型工程提供一次過撥款以來，現時已落實的各項工程的詳細資料，包括涉及的醫院／診所、工程項目的類型、動工／預計完工日期，以及工程預算？</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食物及衞生局局長</w:t>
      </w:r>
      <w:r>
        <w:rPr>
          <w:szCs w:val="27"/>
        </w:rPr>
        <w:t>：主席，公營醫療服務是香港醫療系統的基石和市民大眾的安全網。政府將堅定不移，繼續對公營醫療的承擔，並投放資源，確保公營醫療系統的穩健發展。面對人口老化和日益增長的醫療需求，我們會採取措施，持續加強醫療服務及提升服務量，以照顧本港長遠的醫療服務需求。</w:t>
      </w:r>
    </w:p>
    <w:p>
      <w:pPr>
        <w:pStyle w:val="F21"/>
        <w:rPr>
          <w:szCs w:val="27"/>
        </w:rPr>
      </w:pPr>
      <w:r>
        <w:rPr>
          <w:szCs w:val="27"/>
        </w:rPr>
      </w:r>
    </w:p>
    <w:p>
      <w:pPr>
        <w:pStyle w:val="F21"/>
        <w:rPr>
          <w:szCs w:val="27"/>
        </w:rPr>
      </w:pPr>
      <w:r>
        <w:rPr>
          <w:szCs w:val="27"/>
        </w:rPr>
        <w:tab/>
      </w:r>
      <w:r>
        <w:rPr>
          <w:szCs w:val="27"/>
        </w:rPr>
        <w:t>有關質詢的各部分，我回應如下：</w:t>
      </w:r>
    </w:p>
    <w:p>
      <w:pPr>
        <w:pStyle w:val="F21"/>
        <w:rPr>
          <w:szCs w:val="27"/>
        </w:rPr>
      </w:pPr>
      <w:r>
        <w:rPr>
          <w:szCs w:val="27"/>
        </w:rPr>
      </w:r>
    </w:p>
    <w:p>
      <w:pPr>
        <w:pStyle w:val="F21"/>
        <w:ind w:left="1418" w:hanging="851"/>
        <w:rPr>
          <w:szCs w:val="27"/>
        </w:rPr>
      </w:pPr>
      <w:r>
        <w:rPr>
          <w:szCs w:val="27"/>
        </w:rPr>
        <w:t>(</w:t>
      </w:r>
      <w:r>
        <w:rPr>
          <w:szCs w:val="27"/>
        </w:rPr>
        <w:t>一</w:t>
      </w:r>
      <w:r>
        <w:rPr>
          <w:szCs w:val="27"/>
        </w:rPr>
        <w:t>)</w:t>
        <w:tab/>
      </w:r>
      <w:r>
        <w:rPr>
          <w:szCs w:val="27"/>
        </w:rPr>
        <w:t>目前，醫院管理局</w:t>
      </w:r>
      <w:r>
        <w:rPr>
          <w:szCs w:val="27"/>
        </w:rPr>
        <w:t>(“</w:t>
      </w:r>
      <w:r>
        <w:rPr>
          <w:szCs w:val="27"/>
        </w:rPr>
        <w:t>醫管局”</w:t>
      </w:r>
      <w:r>
        <w:rPr>
          <w:szCs w:val="27"/>
        </w:rPr>
        <w:t>)</w:t>
      </w:r>
      <w:r>
        <w:rPr>
          <w:szCs w:val="27"/>
        </w:rPr>
        <w:t>正積極研究重新規劃九龍區</w:t>
      </w:r>
      <w:r>
        <w:rPr>
          <w:szCs w:val="27"/>
        </w:rPr>
        <w:t>3‍</w:t>
      </w:r>
      <w:r>
        <w:rPr>
          <w:szCs w:val="27"/>
        </w:rPr>
        <w:t>個聯網的服務供求情況，旨在使九龍區的醫療服務更能配合區內居民的長遠需求。有關的研究工作包括檢視和評估九龍區整體醫療服務的供求情況，分析該區的臨床服務需要並進行臨床服務規劃。其中服務規劃的主要範疇，是為在啟德發展區興建一所急症全科醫院的醫療服務制訂方案，以及訂定九龍區各現有醫院的定位和未來的服務發展方向。</w:t>
      </w:r>
    </w:p>
    <w:p>
      <w:pPr>
        <w:pStyle w:val="F21"/>
        <w:ind w:left="1418" w:hanging="851"/>
        <w:rPr>
          <w:szCs w:val="27"/>
        </w:rPr>
      </w:pPr>
      <w:r>
        <w:rPr>
          <w:szCs w:val="27"/>
        </w:rPr>
      </w:r>
    </w:p>
    <w:p>
      <w:pPr>
        <w:pStyle w:val="F21"/>
        <w:ind w:left="1418" w:hanging="851"/>
        <w:rPr>
          <w:szCs w:val="27"/>
        </w:rPr>
      </w:pPr>
      <w:r>
        <w:rPr>
          <w:szCs w:val="27"/>
        </w:rPr>
        <w:tab/>
      </w:r>
      <w:r>
        <w:rPr>
          <w:szCs w:val="27"/>
        </w:rPr>
        <w:t>醫管局就有關於啟德發展區興建急症全科醫院的方案而進行的策略性規劃工作和技術可行性研究已經完成，我們會落實在啟德發展區興建一所新的急症醫院。新醫院在完成整體發展後將提供主要的專科服務，包括急症室服務；同時，醫院亦會設有具備先進儀器的神經科學中心，特別提供與神經科學有關的專科服務。</w:t>
      </w:r>
    </w:p>
    <w:p>
      <w:pPr>
        <w:pStyle w:val="F21"/>
        <w:ind w:left="1418" w:hanging="851"/>
        <w:rPr>
          <w:szCs w:val="27"/>
        </w:rPr>
      </w:pPr>
      <w:r>
        <w:rPr>
          <w:szCs w:val="27"/>
        </w:rPr>
      </w:r>
    </w:p>
    <w:p>
      <w:pPr>
        <w:pStyle w:val="F21"/>
        <w:ind w:left="1418" w:hanging="851"/>
        <w:rPr>
          <w:szCs w:val="27"/>
        </w:rPr>
      </w:pPr>
      <w:r>
        <w:rPr>
          <w:szCs w:val="27"/>
        </w:rPr>
        <w:tab/>
      </w:r>
      <w:r>
        <w:rPr>
          <w:szCs w:val="27"/>
        </w:rPr>
        <w:t>醫管局在規劃醫療服務和設施時，是以整個聯網的醫療服務供求為基礎，並考慮聯網內各醫院的定位、長遠服務發展方向，以及服務設施的互相配合等，以確保聯網內各所醫院因應其角色，相互配合，從而為區內居民提供最適切的醫療服務。</w:t>
      </w:r>
    </w:p>
    <w:p>
      <w:pPr>
        <w:pStyle w:val="F21"/>
        <w:ind w:left="1418" w:hanging="851"/>
        <w:rPr>
          <w:szCs w:val="27"/>
        </w:rPr>
      </w:pPr>
      <w:r>
        <w:rPr>
          <w:szCs w:val="27"/>
        </w:rPr>
      </w:r>
    </w:p>
    <w:p>
      <w:pPr>
        <w:pStyle w:val="F21"/>
        <w:ind w:left="1418" w:hanging="851"/>
        <w:rPr>
          <w:szCs w:val="27"/>
        </w:rPr>
      </w:pPr>
      <w:r>
        <w:rPr>
          <w:szCs w:val="27"/>
        </w:rPr>
        <w:tab/>
      </w:r>
      <w:r>
        <w:rPr>
          <w:szCs w:val="27"/>
        </w:rPr>
        <w:t>醫管局已檢視及評估聖母醫院的長遠服務發展方向，確定聖母醫院的定位為一所非緊急和提供日間醫療服務為主的醫院。醫管局將會循此方向為聖母醫院重建進行規劃工作，並諮詢和參考各持份者的意見，更新聖母醫院重建計劃的詳細內容，以期盡快落實聖母醫院重建計劃。</w:t>
      </w:r>
    </w:p>
    <w:p>
      <w:pPr>
        <w:pStyle w:val="F21"/>
        <w:ind w:left="1418" w:hanging="851"/>
        <w:rPr>
          <w:szCs w:val="27"/>
        </w:rPr>
      </w:pPr>
      <w:r>
        <w:rPr>
          <w:szCs w:val="27"/>
        </w:rPr>
      </w:r>
    </w:p>
    <w:p>
      <w:pPr>
        <w:pStyle w:val="F21"/>
        <w:ind w:left="1418" w:hanging="851"/>
        <w:rPr>
          <w:szCs w:val="27"/>
        </w:rPr>
      </w:pPr>
      <w:r>
        <w:rPr>
          <w:szCs w:val="27"/>
        </w:rPr>
        <w:t>(</w:t>
      </w:r>
      <w:r>
        <w:rPr>
          <w:szCs w:val="27"/>
        </w:rPr>
        <w:t>二</w:t>
      </w:r>
      <w:r>
        <w:rPr>
          <w:szCs w:val="27"/>
        </w:rPr>
        <w:t>)</w:t>
        <w:tab/>
      </w:r>
      <w:r>
        <w:rPr>
          <w:szCs w:val="27"/>
        </w:rPr>
        <w:t>在啟德發展區興建的新急症全科醫院規模龐大，整個建築工程需要分期進行，預計第一期工程於</w:t>
      </w:r>
      <w:r>
        <w:rPr>
          <w:szCs w:val="27"/>
        </w:rPr>
        <w:t>2021</w:t>
      </w:r>
      <w:r>
        <w:rPr>
          <w:szCs w:val="27"/>
        </w:rPr>
        <w:t>年完成。初步計劃在醫院第一期工程完成後提供住院及腫瘤科相關的服務，當中包括日間化療、手術及放射治療等。</w:t>
      </w:r>
    </w:p>
    <w:p>
      <w:pPr>
        <w:pStyle w:val="F21"/>
        <w:ind w:left="1418" w:hanging="851"/>
        <w:rPr>
          <w:szCs w:val="27"/>
        </w:rPr>
      </w:pPr>
      <w:r>
        <w:rPr>
          <w:szCs w:val="27"/>
        </w:rPr>
      </w:r>
    </w:p>
    <w:p>
      <w:pPr>
        <w:pStyle w:val="F21"/>
        <w:ind w:left="1418" w:hanging="851"/>
        <w:rPr>
          <w:szCs w:val="27"/>
        </w:rPr>
      </w:pPr>
      <w:r>
        <w:rPr>
          <w:szCs w:val="27"/>
        </w:rPr>
        <w:tab/>
      </w:r>
      <w:r>
        <w:rPr>
          <w:szCs w:val="27"/>
        </w:rPr>
        <w:t>醫管局會繼續密切監察和檢討區內各項醫療服務的使用和需求趨勢，並按服務需要，詳細訂定新醫院的服務和規劃新醫院往後的發展。醫管局和有關部門已就興建新醫院展開籌劃工作，政府會因應第一期工程的進度，適時開展第一期以後的工程。</w:t>
      </w:r>
    </w:p>
    <w:p>
      <w:pPr>
        <w:pStyle w:val="F21"/>
        <w:ind w:left="1418" w:hanging="851"/>
        <w:rPr>
          <w:szCs w:val="27"/>
        </w:rPr>
      </w:pPr>
      <w:r>
        <w:rPr>
          <w:szCs w:val="27"/>
        </w:rPr>
      </w:r>
    </w:p>
    <w:p>
      <w:pPr>
        <w:pStyle w:val="F21"/>
        <w:ind w:left="1418" w:hanging="851"/>
        <w:rPr>
          <w:szCs w:val="27"/>
        </w:rPr>
      </w:pPr>
      <w:r>
        <w:rPr>
          <w:szCs w:val="27"/>
        </w:rPr>
        <w:t>(</w:t>
      </w:r>
      <w:r>
        <w:rPr>
          <w:szCs w:val="27"/>
        </w:rPr>
        <w:t>三</w:t>
      </w:r>
      <w:r>
        <w:rPr>
          <w:szCs w:val="27"/>
        </w:rPr>
        <w:t>)</w:t>
        <w:tab/>
      </w:r>
      <w:r>
        <w:rPr>
          <w:szCs w:val="27"/>
        </w:rPr>
        <w:t>醫管局按《設計手冊：暢通無阻的通道</w:t>
      </w:r>
      <w:r>
        <w:rPr>
          <w:szCs w:val="27"/>
        </w:rPr>
        <w:t>2008</w:t>
      </w:r>
      <w:r>
        <w:rPr>
          <w:szCs w:val="27"/>
        </w:rPr>
        <w:t>》的設計規定，在</w:t>
      </w:r>
      <w:r>
        <w:rPr>
          <w:szCs w:val="27"/>
        </w:rPr>
        <w:t>2011-2012</w:t>
      </w:r>
      <w:r>
        <w:rPr>
          <w:szCs w:val="27"/>
        </w:rPr>
        <w:t>年開始分階段為轄下的現有設施進行改善工程，並於</w:t>
      </w:r>
      <w:r>
        <w:rPr>
          <w:szCs w:val="27"/>
        </w:rPr>
        <w:t>2014</w:t>
      </w:r>
      <w:r>
        <w:rPr>
          <w:szCs w:val="27"/>
        </w:rPr>
        <w:t>年年底完成相關普通科門診診所及設有急症室的</w:t>
      </w:r>
      <w:r>
        <w:rPr>
          <w:szCs w:val="27"/>
        </w:rPr>
        <w:t>16</w:t>
      </w:r>
      <w:r>
        <w:rPr>
          <w:szCs w:val="27"/>
        </w:rPr>
        <w:t>間公立醫院的無障礙通道改善工程。我們預期在</w:t>
      </w:r>
      <w:r>
        <w:rPr>
          <w:szCs w:val="27"/>
        </w:rPr>
        <w:t>2016</w:t>
      </w:r>
      <w:r>
        <w:rPr>
          <w:szCs w:val="27"/>
        </w:rPr>
        <w:t>年年底前完成其餘醫院的無障礙通道改善工程，以及部分普通科門診診所在其整體翻新工程中同步進行的無障礙通道設施改善工程。有關工程整體開支預算需待餘下工程的詳細設計完成後才能具體制訂。</w:t>
      </w:r>
    </w:p>
    <w:p>
      <w:pPr>
        <w:pStyle w:val="F21"/>
        <w:ind w:left="1418" w:hanging="851"/>
        <w:rPr>
          <w:szCs w:val="27"/>
        </w:rPr>
      </w:pPr>
      <w:r>
        <w:rPr>
          <w:szCs w:val="27"/>
        </w:rPr>
      </w:r>
    </w:p>
    <w:p>
      <w:pPr>
        <w:pStyle w:val="F21"/>
        <w:ind w:left="1418" w:hanging="851"/>
        <w:rPr>
          <w:szCs w:val="27"/>
        </w:rPr>
      </w:pPr>
      <w:r>
        <w:rPr>
          <w:szCs w:val="27"/>
        </w:rPr>
        <w:t>(</w:t>
      </w:r>
      <w:r>
        <w:rPr>
          <w:szCs w:val="27"/>
        </w:rPr>
        <w:t>四</w:t>
      </w:r>
      <w:r>
        <w:rPr>
          <w:szCs w:val="27"/>
        </w:rPr>
        <w:t>)</w:t>
        <w:tab/>
      </w:r>
      <w:r>
        <w:rPr>
          <w:szCs w:val="27"/>
        </w:rPr>
        <w:t>醫管局正陸續為一些普通科門診診所進行內部翻新工程和更新設施，以增加診症室的數量，並理順病人診症流程，從而提高服務質素。內部翻新工程和更新設施的策劃與推行，均因應各區普通科門診診所的服務需求和診所設施的情況，配合個別診所的運作，仔細計劃並作出適當的安排。以黃大仙區為例，已於</w:t>
      </w:r>
      <w:r>
        <w:rPr>
          <w:szCs w:val="27"/>
        </w:rPr>
        <w:t>2012</w:t>
      </w:r>
      <w:r>
        <w:rPr>
          <w:szCs w:val="27"/>
        </w:rPr>
        <w:t>年完成內部翻新工程之診所包括東九龍普通科門診診所，不但開闢了新的空間以加強慢性疾病治理的服務，亦增加診症室數目以提升服務量；而香港佛教醫院普通科門診診所亦於</w:t>
      </w:r>
      <w:r>
        <w:rPr>
          <w:szCs w:val="27"/>
        </w:rPr>
        <w:t>2011</w:t>
      </w:r>
      <w:r>
        <w:rPr>
          <w:szCs w:val="27"/>
        </w:rPr>
        <w:t>年透過內部翻新工程增加診症室數目及改善病人的候診環境。</w:t>
      </w:r>
    </w:p>
    <w:p>
      <w:pPr>
        <w:pStyle w:val="F21"/>
        <w:ind w:left="1418" w:hanging="851"/>
        <w:rPr>
          <w:szCs w:val="27"/>
        </w:rPr>
      </w:pPr>
      <w:r>
        <w:rPr>
          <w:szCs w:val="27"/>
        </w:rPr>
      </w:r>
    </w:p>
    <w:p>
      <w:pPr>
        <w:pStyle w:val="F21"/>
        <w:ind w:left="1418" w:hanging="851"/>
        <w:rPr>
          <w:szCs w:val="27"/>
        </w:rPr>
      </w:pPr>
      <w:r>
        <w:rPr>
          <w:szCs w:val="27"/>
        </w:rPr>
        <w:tab/>
      </w:r>
      <w:r>
        <w:rPr>
          <w:szCs w:val="27"/>
        </w:rPr>
        <w:t>關於柏立基普通科門診診所的翻新工程，由於診所位於由衞生署管有的政府建築物內，醫管局現正與衞生署積極商議有關整座建築物內空間使用的安排，務求能有效利用所有空間，以強化柏立基普通科門診診所的服務。在可行的情況下，醫管局希望能增加診症室數目、理順病人診症流程以提升診所的應診能力，同時更新設施，改善病人的候診環境。如計劃得以落實並有進一步資料時，醫管局會適時諮詢區議會及社區人士的意見。</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五</w:t>
      </w:r>
      <w:r>
        <w:rPr>
          <w:szCs w:val="27"/>
        </w:rPr>
        <w:t>)</w:t>
        <w:tab/>
      </w:r>
      <w:r>
        <w:rPr>
          <w:szCs w:val="27"/>
        </w:rPr>
        <w:t>在</w:t>
      </w:r>
      <w:r>
        <w:rPr>
          <w:szCs w:val="27"/>
        </w:rPr>
        <w:t>2014-2015</w:t>
      </w:r>
      <w:r>
        <w:rPr>
          <w:szCs w:val="27"/>
        </w:rPr>
        <w:t>年度，醫管局會從立法會批撥的一次過撥款中共動用</w:t>
      </w:r>
      <w:r>
        <w:rPr>
          <w:szCs w:val="27"/>
        </w:rPr>
        <w:t>8</w:t>
      </w:r>
      <w:r>
        <w:rPr>
          <w:szCs w:val="27"/>
        </w:rPr>
        <w:t>億</w:t>
      </w:r>
      <w:r>
        <w:rPr>
          <w:szCs w:val="27"/>
        </w:rPr>
        <w:t>9,000</w:t>
      </w:r>
      <w:r>
        <w:rPr>
          <w:szCs w:val="27"/>
        </w:rPr>
        <w:t>萬元，以資助約</w:t>
      </w:r>
      <w:r>
        <w:rPr>
          <w:szCs w:val="27"/>
        </w:rPr>
        <w:t>1 180</w:t>
      </w:r>
      <w:r>
        <w:rPr>
          <w:szCs w:val="27"/>
        </w:rPr>
        <w:t>個繼續進行和新的小型工程項目，當中包括約</w:t>
      </w:r>
      <w:r>
        <w:rPr>
          <w:szCs w:val="27"/>
        </w:rPr>
        <w:t>100</w:t>
      </w:r>
      <w:r>
        <w:rPr>
          <w:szCs w:val="27"/>
        </w:rPr>
        <w:t>項設施修復計劃、</w:t>
      </w:r>
      <w:r>
        <w:rPr>
          <w:szCs w:val="27"/>
        </w:rPr>
        <w:t>80</w:t>
      </w:r>
      <w:r>
        <w:rPr>
          <w:szCs w:val="27"/>
        </w:rPr>
        <w:t>項服務量提升計劃、</w:t>
      </w:r>
      <w:r>
        <w:rPr>
          <w:szCs w:val="27"/>
        </w:rPr>
        <w:t>40</w:t>
      </w:r>
      <w:r>
        <w:rPr>
          <w:szCs w:val="27"/>
        </w:rPr>
        <w:t>項安全機電計劃、</w:t>
      </w:r>
      <w:r>
        <w:rPr>
          <w:szCs w:val="27"/>
        </w:rPr>
        <w:t>80</w:t>
      </w:r>
      <w:r>
        <w:rPr>
          <w:szCs w:val="27"/>
        </w:rPr>
        <w:t>項加強人人暢道通行計劃，以及</w:t>
      </w:r>
      <w:r>
        <w:rPr>
          <w:szCs w:val="27"/>
        </w:rPr>
        <w:t>880</w:t>
      </w:r>
      <w:r>
        <w:rPr>
          <w:szCs w:val="27"/>
        </w:rPr>
        <w:t>項定期維修及主要工程計劃的預備工程。而在</w:t>
      </w:r>
      <w:r>
        <w:rPr>
          <w:szCs w:val="27"/>
        </w:rPr>
        <w:t>2014-2015</w:t>
      </w:r>
      <w:r>
        <w:rPr>
          <w:szCs w:val="27"/>
        </w:rPr>
        <w:t>年度展開的新工程項目，主要包括在各聯網的相關醫院為</w:t>
      </w:r>
      <w:r>
        <w:rPr>
          <w:szCs w:val="27"/>
        </w:rPr>
        <w:t>33</w:t>
      </w:r>
      <w:r>
        <w:rPr>
          <w:szCs w:val="27"/>
        </w:rPr>
        <w:t>個病房進行翻新或相關的改善工程，以及翻新</w:t>
      </w:r>
      <w:r>
        <w:rPr>
          <w:szCs w:val="27"/>
        </w:rPr>
        <w:t>5‍</w:t>
      </w:r>
      <w:r>
        <w:rPr>
          <w:szCs w:val="27"/>
        </w:rPr>
        <w:t>間普通科門診診所等。在</w:t>
      </w:r>
      <w:r>
        <w:rPr>
          <w:szCs w:val="27"/>
        </w:rPr>
        <w:t>2015-2016</w:t>
      </w:r>
      <w:r>
        <w:rPr>
          <w:szCs w:val="27"/>
        </w:rPr>
        <w:t>年度，醫管局計劃使用約</w:t>
      </w:r>
      <w:r>
        <w:rPr>
          <w:szCs w:val="27"/>
        </w:rPr>
        <w:t>10</w:t>
      </w:r>
      <w:r>
        <w:rPr>
          <w:szCs w:val="27"/>
        </w:rPr>
        <w:t>億元，以進行約</w:t>
      </w:r>
      <w:r>
        <w:rPr>
          <w:szCs w:val="27"/>
        </w:rPr>
        <w:t>1 360</w:t>
      </w:r>
      <w:r>
        <w:rPr>
          <w:szCs w:val="27"/>
        </w:rPr>
        <w:t>個繼續進行和新的工程項目，當中包括</w:t>
      </w:r>
      <w:r>
        <w:rPr>
          <w:szCs w:val="27"/>
        </w:rPr>
        <w:t>146</w:t>
      </w:r>
      <w:r>
        <w:rPr>
          <w:szCs w:val="27"/>
        </w:rPr>
        <w:t>項設施修復計劃、</w:t>
      </w:r>
      <w:r>
        <w:rPr>
          <w:szCs w:val="27"/>
        </w:rPr>
        <w:t>118</w:t>
      </w:r>
      <w:r>
        <w:rPr>
          <w:szCs w:val="27"/>
        </w:rPr>
        <w:t>項服務量提升計劃、</w:t>
      </w:r>
      <w:r>
        <w:rPr>
          <w:szCs w:val="27"/>
        </w:rPr>
        <w:t>71</w:t>
      </w:r>
      <w:r>
        <w:rPr>
          <w:szCs w:val="27"/>
        </w:rPr>
        <w:t>項安全機電計劃、</w:t>
      </w:r>
      <w:r>
        <w:rPr>
          <w:szCs w:val="27"/>
        </w:rPr>
        <w:t>107</w:t>
      </w:r>
      <w:r>
        <w:rPr>
          <w:szCs w:val="27"/>
        </w:rPr>
        <w:t>項加強人人暢道通行計劃，以及</w:t>
      </w:r>
      <w:r>
        <w:rPr>
          <w:szCs w:val="27"/>
        </w:rPr>
        <w:t>917</w:t>
      </w:r>
      <w:r>
        <w:rPr>
          <w:szCs w:val="27"/>
        </w:rPr>
        <w:t>項定期維修及主要工程計劃的預備工程。</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eastAsia="華康中黑體" w:cs="Times New Roman"/>
          <w:b/>
          <w:b/>
        </w:rPr>
      </w:pPr>
      <w:bookmarkStart w:id="50" w:name="wrq18"/>
      <w:r>
        <w:rPr>
          <w:rFonts w:cs="Times New Roman" w:eastAsia="華康中黑體"/>
          <w:b/>
        </w:rPr>
        <w:t>減少發電廠排放的空氣污染物</w:t>
      </w:r>
    </w:p>
    <w:p>
      <w:pPr>
        <w:pStyle w:val="Normal"/>
        <w:spacing w:lineRule="atLeast" w:line="350"/>
        <w:rPr>
          <w:b/>
          <w:b/>
        </w:rPr>
      </w:pPr>
      <w:bookmarkStart w:id="51" w:name="wrq18"/>
      <w:r>
        <w:rPr>
          <w:b/>
        </w:rPr>
        <w:t>Reduction of Air Pollutant Emissions by Power Plants</w:t>
      </w:r>
      <w:bookmarkEnd w:id="51"/>
    </w:p>
    <w:p>
      <w:pPr>
        <w:pStyle w:val="F21"/>
        <w:spacing w:lineRule="atLeast" w:line="350"/>
        <w:rPr>
          <w:rFonts w:cs="Times New Roman"/>
        </w:rPr>
      </w:pPr>
      <w:r>
        <w:rPr>
          <w:rFonts w:cs="Times New Roman"/>
        </w:rPr>
      </w:r>
    </w:p>
    <w:p>
      <w:pPr>
        <w:pStyle w:val="F21"/>
        <w:spacing w:lineRule="atLeast" w:line="350"/>
        <w:rPr>
          <w:i/>
          <w:i/>
          <w:szCs w:val="27"/>
        </w:rPr>
      </w:pPr>
      <w:r>
        <w:rPr>
          <w:rFonts w:eastAsia="華康中黑體" w:cs="華康中黑體"/>
          <w:b/>
          <w:szCs w:val="27"/>
        </w:rPr>
        <w:t>18.</w:t>
        <w:tab/>
      </w:r>
      <w:r>
        <w:rPr>
          <w:rFonts w:cs="華康中黑體" w:eastAsia="華康中黑體"/>
          <w:b/>
          <w:szCs w:val="27"/>
        </w:rPr>
        <w:t>陳克勤</w:t>
      </w:r>
      <w:r>
        <w:rPr>
          <w:rFonts w:ascii="華康中黑體" w:hAnsi="華康中黑體" w:cs="華康中黑體" w:eastAsia="華康中黑體"/>
          <w:b/>
          <w:szCs w:val="27"/>
        </w:rPr>
        <w:t>議員</w:t>
      </w:r>
      <w:r>
        <w:rPr>
          <w:szCs w:val="27"/>
        </w:rPr>
        <w:t>：</w:t>
      </w:r>
      <w:r>
        <w:rPr>
          <w:i/>
          <w:szCs w:val="27"/>
        </w:rPr>
        <w:t>主席，當局早前就《為發電廠分配排放限額的第三份技術備忘錄》進行檢討，檢討的重點是按</w:t>
      </w:r>
      <w:r>
        <w:rPr>
          <w:i/>
          <w:szCs w:val="27"/>
        </w:rPr>
        <w:t>2019</w:t>
      </w:r>
      <w:r>
        <w:rPr>
          <w:i/>
          <w:szCs w:val="27"/>
        </w:rPr>
        <w:t>年的預測用電需求下，研究有何措施可以引入最好的切實可行方法，從而進一步降低發電廠的</w:t>
      </w:r>
      <w:r>
        <w:rPr>
          <w:i/>
          <w:szCs w:val="27"/>
        </w:rPr>
        <w:t>3</w:t>
      </w:r>
      <w:r>
        <w:rPr>
          <w:i/>
          <w:szCs w:val="27"/>
        </w:rPr>
        <w:t>類指明空氣污染物</w:t>
      </w:r>
      <w:r>
        <w:rPr>
          <w:i/>
          <w:szCs w:val="27"/>
        </w:rPr>
        <w:t>(</w:t>
      </w:r>
      <w:r>
        <w:rPr>
          <w:i/>
          <w:szCs w:val="27"/>
        </w:rPr>
        <w:t>即二氧化硫、氮氧化物和可吸入懸浮粒子</w:t>
      </w:r>
      <w:r>
        <w:rPr>
          <w:i/>
          <w:szCs w:val="27"/>
        </w:rPr>
        <w:t>)</w:t>
      </w:r>
      <w:r>
        <w:rPr>
          <w:i/>
          <w:szCs w:val="27"/>
        </w:rPr>
        <w:t>的排放限額。但有意見認為，政府目前只限制發電廠的上述</w:t>
      </w:r>
      <w:r>
        <w:rPr>
          <w:i/>
          <w:szCs w:val="27"/>
        </w:rPr>
        <w:t>3</w:t>
      </w:r>
      <w:r>
        <w:rPr>
          <w:i/>
          <w:szCs w:val="27"/>
        </w:rPr>
        <w:t>類空氣污染物排放量，而沒有就二氧化碳排放量作出任何管制，做法並不理想。就此，政府可否告知本會：</w:t>
      </w:r>
    </w:p>
    <w:p>
      <w:pPr>
        <w:pStyle w:val="F21"/>
        <w:spacing w:lineRule="atLeast" w:line="350"/>
        <w:rPr>
          <w:i/>
          <w:i/>
          <w:szCs w:val="27"/>
        </w:rPr>
      </w:pPr>
      <w:r>
        <w:rPr>
          <w:i/>
          <w:szCs w:val="27"/>
        </w:rPr>
      </w:r>
    </w:p>
    <w:p>
      <w:pPr>
        <w:pStyle w:val="Style15"/>
        <w:spacing w:lineRule="atLeast" w:line="350"/>
        <w:rPr/>
      </w:pPr>
      <w:r>
        <w:rPr/>
        <w:t>(</w:t>
      </w:r>
      <w:r>
        <w:rPr/>
        <w:t>一</w:t>
      </w:r>
      <w:r>
        <w:rPr/>
        <w:t>)</w:t>
        <w:tab/>
      </w:r>
      <w:r>
        <w:rPr/>
        <w:t>鑒於有環保團體指出，發電廠的碳排放量相當高，當局有否計劃規管兩間電力公司</w:t>
      </w:r>
      <w:r>
        <w:rPr/>
        <w:t>(“</w:t>
      </w:r>
      <w:r>
        <w:rPr/>
        <w:t>兩電”</w:t>
      </w:r>
      <w:r>
        <w:rPr/>
        <w:t>)</w:t>
      </w:r>
      <w:r>
        <w:rPr/>
        <w:t>的發電廠發電時所產生的碳排放量；若有計劃，詳情為何；若否，原因為何；</w:t>
      </w:r>
    </w:p>
    <w:p>
      <w:pPr>
        <w:pStyle w:val="Style15"/>
        <w:spacing w:lineRule="atLeast" w:line="350"/>
        <w:rPr/>
      </w:pPr>
      <w:r>
        <w:rPr/>
      </w:r>
    </w:p>
    <w:p>
      <w:pPr>
        <w:pStyle w:val="Style15"/>
        <w:spacing w:lineRule="atLeast" w:line="350"/>
        <w:rPr/>
      </w:pPr>
      <w:r>
        <w:rPr/>
        <w:t>(</w:t>
      </w:r>
      <w:r>
        <w:rPr/>
        <w:t>二</w:t>
      </w:r>
      <w:r>
        <w:rPr/>
        <w:t>)</w:t>
        <w:tab/>
      </w:r>
      <w:r>
        <w:rPr/>
        <w:t>鑒於提高能源效益有助減少溫室氣體排放，而當局為兩電提供節能及能源審核的財務獎勵，以鼓勵它們提高能源效益表現，當局會否考慮增加該等財務獎勵，並要求兩電制訂能源效益目標；若會，詳情為何；</w:t>
      </w:r>
      <w:r>
        <w:br w:type="page"/>
      </w:r>
    </w:p>
    <w:p>
      <w:pPr>
        <w:pStyle w:val="Style15"/>
        <w:spacing w:lineRule="atLeast" w:line="370"/>
        <w:rPr/>
      </w:pPr>
      <w:r>
        <w:rPr/>
        <w:t>(</w:t>
      </w:r>
      <w:r>
        <w:rPr/>
        <w:t>三</w:t>
      </w:r>
      <w:r>
        <w:rPr/>
        <w:t>)</w:t>
        <w:tab/>
      </w:r>
      <w:r>
        <w:rPr/>
        <w:t>鑒於當局現時為兩電提供經濟誘因，容許它們在投資可再生能源設施時，獲取較高的准許回報率，以及按它們利用可再生能源發電的比例而給予額外准許回報的獎賞，當局有否考慮增加該等經濟誘因，以鼓勵兩電利用更多可再生能源發電；若有，詳情為何；若否，原因為何；及</w:t>
      </w:r>
    </w:p>
    <w:p>
      <w:pPr>
        <w:pStyle w:val="Style15"/>
        <w:spacing w:lineRule="atLeast" w:line="370"/>
        <w:rPr/>
      </w:pPr>
      <w:r>
        <w:rPr/>
      </w:r>
    </w:p>
    <w:p>
      <w:pPr>
        <w:pStyle w:val="Style15"/>
        <w:spacing w:lineRule="atLeast" w:line="370"/>
        <w:rPr/>
      </w:pPr>
      <w:r>
        <w:rPr/>
        <w:t>(</w:t>
      </w:r>
      <w:r>
        <w:rPr/>
        <w:t>四</w:t>
      </w:r>
      <w:r>
        <w:rPr/>
        <w:t>)</w:t>
        <w:tab/>
      </w:r>
      <w:r>
        <w:rPr/>
        <w:t>鑒於現時建築物用電佔全港總用電量約九成，而《建築物能源效益條例》</w:t>
      </w:r>
      <w:r>
        <w:rPr/>
        <w:t>(</w:t>
      </w:r>
      <w:r>
        <w:rPr/>
        <w:t>第</w:t>
      </w:r>
      <w:r>
        <w:rPr/>
        <w:t>610</w:t>
      </w:r>
      <w:r>
        <w:rPr/>
        <w:t>章</w:t>
      </w:r>
      <w:r>
        <w:rPr/>
        <w:t>)</w:t>
      </w:r>
      <w:r>
        <w:rPr/>
        <w:t>於</w:t>
      </w:r>
      <w:r>
        <w:rPr/>
        <w:t>2012</w:t>
      </w:r>
      <w:r>
        <w:rPr/>
        <w:t>年才實施，並只要求新建築物和實施主要裝修工程的現有建築物的主要屋宇裝備裝置，須符合相關的基本能源效益標準，政府有何措施鼓勵現有建築物的使用者及管理人員採用符合能源效益的屋宇裝備裝置，以減少溫室氣體排放，以及有否檢討該等措施的成效；若有，結果為何？</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kern w:val="2"/>
          <w:szCs w:val="27"/>
        </w:rPr>
        <w:t>環境局局長</w:t>
      </w:r>
      <w:r>
        <w:rPr>
          <w:szCs w:val="27"/>
        </w:rPr>
        <w:t>：主席，</w:t>
      </w:r>
    </w:p>
    <w:p>
      <w:pPr>
        <w:pStyle w:val="F21"/>
        <w:spacing w:lineRule="atLeast" w:line="370"/>
        <w:rPr>
          <w:szCs w:val="27"/>
        </w:rPr>
      </w:pPr>
      <w:r>
        <w:rPr>
          <w:szCs w:val="27"/>
        </w:rPr>
      </w:r>
    </w:p>
    <w:p>
      <w:pPr>
        <w:pStyle w:val="Style15"/>
        <w:spacing w:lineRule="atLeast" w:line="370"/>
        <w:rPr>
          <w:i w:val="false"/>
          <w:i w:val="false"/>
        </w:rPr>
      </w:pPr>
      <w:r>
        <w:rPr>
          <w:i w:val="false"/>
        </w:rPr>
        <w:t>(</w:t>
      </w:r>
      <w:r>
        <w:rPr>
          <w:i w:val="false"/>
        </w:rPr>
        <w:t>一</w:t>
      </w:r>
      <w:r>
        <w:rPr>
          <w:i w:val="false"/>
        </w:rPr>
        <w:t>)</w:t>
        <w:tab/>
      </w:r>
      <w:r>
        <w:rPr>
          <w:i w:val="false"/>
        </w:rPr>
        <w:t>根據《空氣污染管制條例》</w:t>
      </w:r>
      <w:r>
        <w:rPr>
          <w:i w:val="false"/>
        </w:rPr>
        <w:t>(</w:t>
      </w:r>
      <w:r>
        <w:rPr>
          <w:i w:val="false"/>
        </w:rPr>
        <w:t>第</w:t>
      </w:r>
      <w:r>
        <w:rPr>
          <w:i w:val="false"/>
        </w:rPr>
        <w:t>311</w:t>
      </w:r>
      <w:r>
        <w:rPr>
          <w:i w:val="false"/>
        </w:rPr>
        <w:t>章</w:t>
      </w:r>
      <w:r>
        <w:rPr>
          <w:i w:val="false"/>
        </w:rPr>
        <w:t>)</w:t>
      </w:r>
      <w:r>
        <w:rPr>
          <w:i w:val="false"/>
        </w:rPr>
        <w:t>第</w:t>
      </w:r>
      <w:r>
        <w:rPr>
          <w:i w:val="false"/>
        </w:rPr>
        <w:t>26G</w:t>
      </w:r>
      <w:r>
        <w:rPr>
          <w:i w:val="false"/>
        </w:rPr>
        <w:t>條，環境局局長須發出技術備忘錄，為發電廠排放的二氧化硫、氮氧化物及可吸入懸浮粒子訂定排放限額，以改善香港的空氣質素，當中並不包括二氧化碳。</w:t>
      </w:r>
    </w:p>
    <w:p>
      <w:pPr>
        <w:pStyle w:val="Style15"/>
        <w:spacing w:lineRule="atLeast" w:line="370"/>
        <w:rPr>
          <w:i w:val="false"/>
          <w:i w:val="false"/>
        </w:rPr>
      </w:pPr>
      <w:r>
        <w:rPr>
          <w:i w:val="false"/>
        </w:rPr>
      </w:r>
    </w:p>
    <w:p>
      <w:pPr>
        <w:pStyle w:val="Style15"/>
        <w:spacing w:lineRule="atLeast" w:line="370"/>
        <w:rPr>
          <w:i w:val="false"/>
          <w:i w:val="false"/>
        </w:rPr>
      </w:pPr>
      <w:r>
        <w:rPr>
          <w:i w:val="false"/>
        </w:rPr>
        <w:tab/>
      </w:r>
      <w:r>
        <w:rPr>
          <w:i w:val="false"/>
        </w:rPr>
        <w:t>由於現時仍然未有成熟而切實可行的技術減少火力發電廠的二氧化碳排放</w:t>
      </w:r>
      <w:r>
        <w:rPr>
          <w:i w:val="false"/>
        </w:rPr>
        <w:t>(</w:t>
      </w:r>
      <w:r>
        <w:rPr>
          <w:i w:val="false"/>
        </w:rPr>
        <w:t>即碳排放</w:t>
      </w:r>
      <w:r>
        <w:rPr>
          <w:i w:val="false"/>
        </w:rPr>
        <w:t>)</w:t>
      </w:r>
      <w:r>
        <w:rPr>
          <w:i w:val="false"/>
        </w:rPr>
        <w:t>，國際間一般的做法是透過增加使用潔淨燃料如天然氣、再生能源等；和採用節能減排的措施，以減少發電時產生的碳排放。我們已要求發電廠增加使用潔淨燃料的比重，從本年起，天然氣佔本地發電的比重將會增加。相對燃煤發電，這措施也同時減少空氣污染物如二氧化硫、氮氧化物和粒子的排放。我們會繼續密切留意與發電相關的減排和減碳技術的發展，以評估它們在本地應用的可行性。</w:t>
      </w:r>
    </w:p>
    <w:p>
      <w:pPr>
        <w:pStyle w:val="Style15"/>
        <w:spacing w:lineRule="atLeast" w:line="370"/>
        <w:rPr>
          <w:i w:val="false"/>
          <w:i w:val="false"/>
        </w:rPr>
      </w:pPr>
      <w:r>
        <w:rPr>
          <w:i w:val="false"/>
        </w:rPr>
      </w:r>
    </w:p>
    <w:p>
      <w:pPr>
        <w:pStyle w:val="Style15"/>
        <w:spacing w:lineRule="atLeast" w:line="370"/>
        <w:rPr>
          <w:i w:val="false"/>
          <w:i w:val="false"/>
        </w:rPr>
      </w:pPr>
      <w:r>
        <w:rPr>
          <w:i w:val="false"/>
        </w:rPr>
        <w:tab/>
      </w:r>
      <w:r>
        <w:rPr>
          <w:i w:val="false"/>
        </w:rPr>
        <w:t>另一方面，我們在去年</w:t>
      </w:r>
      <w:r>
        <w:rPr>
          <w:i w:val="false"/>
        </w:rPr>
        <w:t>3</w:t>
      </w:r>
      <w:r>
        <w:rPr>
          <w:i w:val="false"/>
        </w:rPr>
        <w:t>月至</w:t>
      </w:r>
      <w:r>
        <w:rPr>
          <w:i w:val="false"/>
        </w:rPr>
        <w:t>6</w:t>
      </w:r>
      <w:r>
        <w:rPr>
          <w:i w:val="false"/>
        </w:rPr>
        <w:t>月期間就未來的發電燃料組合提出了兩個方案諮詢公眾。其中一個方案是通過從內地電網購電以輸入更多電力，另一個方案是利用更多天然氣作本地發電。兩個方案均可協助我們達到已訂定的環保目標，即在</w:t>
      </w:r>
      <w:r>
        <w:rPr>
          <w:i w:val="false"/>
        </w:rPr>
        <w:t>2020</w:t>
      </w:r>
      <w:r>
        <w:rPr>
          <w:i w:val="false"/>
        </w:rPr>
        <w:t>年將本港的碳強度由</w:t>
      </w:r>
      <w:r>
        <w:rPr>
          <w:i w:val="false"/>
        </w:rPr>
        <w:t>2005</w:t>
      </w:r>
      <w:r>
        <w:rPr>
          <w:i w:val="false"/>
        </w:rPr>
        <w:t>年的水平降低約</w:t>
      </w:r>
      <w:r>
        <w:rPr>
          <w:i w:val="false"/>
        </w:rPr>
        <w:t>50%</w:t>
      </w:r>
      <w:r>
        <w:rPr>
          <w:i w:val="false"/>
        </w:rPr>
        <w:t>至</w:t>
      </w:r>
      <w:r>
        <w:rPr>
          <w:i w:val="false"/>
        </w:rPr>
        <w:t>60%</w:t>
      </w:r>
      <w:r>
        <w:rPr>
          <w:i w:val="false"/>
        </w:rPr>
        <w:t>；及將二氧化硫、氮氧化物及可吸入懸浮粒子的排放水平，較</w:t>
      </w:r>
      <w:r>
        <w:rPr>
          <w:i w:val="false"/>
        </w:rPr>
        <w:t>2010</w:t>
      </w:r>
      <w:r>
        <w:rPr>
          <w:i w:val="false"/>
        </w:rPr>
        <w:t>年分別減少</w:t>
      </w:r>
      <w:r>
        <w:rPr>
          <w:i w:val="false"/>
        </w:rPr>
        <w:t>35%</w:t>
      </w:r>
      <w:r>
        <w:rPr>
          <w:i w:val="false"/>
        </w:rPr>
        <w:t>至</w:t>
      </w:r>
      <w:r>
        <w:rPr>
          <w:i w:val="false"/>
        </w:rPr>
        <w:t>75%</w:t>
      </w:r>
      <w:r>
        <w:rPr>
          <w:i w:val="false"/>
        </w:rPr>
        <w:t>、</w:t>
      </w:r>
      <w:r>
        <w:rPr>
          <w:i w:val="false"/>
        </w:rPr>
        <w:t>20%</w:t>
      </w:r>
      <w:r>
        <w:rPr>
          <w:i w:val="false"/>
        </w:rPr>
        <w:t>至</w:t>
      </w:r>
      <w:r>
        <w:rPr>
          <w:i w:val="false"/>
        </w:rPr>
        <w:t>30%</w:t>
      </w:r>
      <w:r>
        <w:rPr>
          <w:i w:val="false"/>
        </w:rPr>
        <w:t>及</w:t>
      </w:r>
      <w:r>
        <w:rPr>
          <w:i w:val="false"/>
        </w:rPr>
        <w:t>15%</w:t>
      </w:r>
      <w:r>
        <w:rPr>
          <w:i w:val="false"/>
        </w:rPr>
        <w:t>至</w:t>
      </w:r>
      <w:r>
        <w:rPr>
          <w:i w:val="false"/>
        </w:rPr>
        <w:t>40%</w:t>
      </w:r>
      <w:r>
        <w:rPr>
          <w:i w:val="false"/>
        </w:rPr>
        <w:t>。</w:t>
      </w:r>
    </w:p>
    <w:p>
      <w:pPr>
        <w:pStyle w:val="Style15"/>
        <w:spacing w:lineRule="atLeast" w:line="370"/>
        <w:rPr>
          <w:i w:val="false"/>
          <w:i w:val="false"/>
        </w:rPr>
      </w:pPr>
      <w:r>
        <w:rPr>
          <w:i w:val="false"/>
        </w:rPr>
      </w:r>
    </w:p>
    <w:p>
      <w:pPr>
        <w:pStyle w:val="Style15"/>
        <w:spacing w:lineRule="atLeast" w:line="370"/>
        <w:rPr>
          <w:i w:val="false"/>
          <w:i w:val="false"/>
        </w:rPr>
      </w:pPr>
      <w:r>
        <w:rPr>
          <w:i w:val="false"/>
        </w:rPr>
        <w:t>(</w:t>
      </w:r>
      <w:r>
        <w:rPr>
          <w:i w:val="false"/>
        </w:rPr>
        <w:t>二</w:t>
      </w:r>
      <w:r>
        <w:rPr>
          <w:i w:val="false"/>
        </w:rPr>
        <w:t>)</w:t>
      </w:r>
      <w:r>
        <w:rPr>
          <w:i w:val="false"/>
        </w:rPr>
        <w:t>及</w:t>
      </w:r>
      <w:r>
        <w:rPr>
          <w:i w:val="false"/>
        </w:rPr>
        <w:t>(</w:t>
      </w:r>
      <w:r>
        <w:rPr>
          <w:i w:val="false"/>
        </w:rPr>
        <w:t>三</w:t>
      </w:r>
      <w:r>
        <w:rPr>
          <w:i w:val="false"/>
        </w:rPr>
        <w:t>)</w:t>
      </w:r>
    </w:p>
    <w:p>
      <w:pPr>
        <w:pStyle w:val="Style15"/>
        <w:spacing w:lineRule="atLeast" w:line="370"/>
        <w:rPr>
          <w:i w:val="false"/>
          <w:i w:val="false"/>
        </w:rPr>
      </w:pPr>
      <w:r>
        <w:rPr>
          <w:i w:val="false"/>
        </w:rPr>
      </w:r>
    </w:p>
    <w:p>
      <w:pPr>
        <w:pStyle w:val="Style15"/>
        <w:spacing w:lineRule="atLeast" w:line="370"/>
        <w:rPr>
          <w:i w:val="false"/>
          <w:i w:val="false"/>
        </w:rPr>
      </w:pPr>
      <w:r>
        <w:rPr>
          <w:i w:val="false"/>
        </w:rPr>
        <w:tab/>
      </w:r>
      <w:r>
        <w:rPr>
          <w:i w:val="false"/>
        </w:rPr>
        <w:t>現時政府與兩家電力公司</w:t>
      </w:r>
      <w:r>
        <w:rPr>
          <w:i w:val="false"/>
        </w:rPr>
        <w:t>(“</w:t>
      </w:r>
      <w:r>
        <w:rPr>
          <w:i w:val="false"/>
        </w:rPr>
        <w:t>兩電</w:t>
      </w:r>
      <w:r>
        <w:rPr>
          <w:i w:val="false"/>
          <w:szCs w:val="27"/>
        </w:rPr>
        <w:t>”</w:t>
      </w:r>
      <w:r>
        <w:rPr>
          <w:i w:val="false"/>
          <w:szCs w:val="27"/>
        </w:rPr>
        <w:t>)</w:t>
      </w:r>
      <w:r>
        <w:rPr>
          <w:i w:val="false"/>
        </w:rPr>
        <w:t>簽訂的《管制計劃協議》</w:t>
      </w:r>
      <w:r>
        <w:rPr>
          <w:i w:val="false"/>
        </w:rPr>
        <w:t>(“</w:t>
      </w:r>
      <w:r>
        <w:rPr>
          <w:i w:val="false"/>
        </w:rPr>
        <w:t>《協議》”</w:t>
      </w:r>
      <w:r>
        <w:rPr>
          <w:i w:val="false"/>
        </w:rPr>
        <w:t>)</w:t>
      </w:r>
      <w:r>
        <w:rPr>
          <w:i w:val="false"/>
        </w:rPr>
        <w:t>為兩電提供了節能及能源審核的財務獎勵，以鼓勵他們提高能源效益表現。在節省用電量方面，如電力公司在有關年度內達到節能指標便可獲得獎勵。</w:t>
      </w:r>
    </w:p>
    <w:p>
      <w:pPr>
        <w:pStyle w:val="Style15"/>
        <w:spacing w:lineRule="atLeast" w:line="370"/>
        <w:rPr>
          <w:i w:val="false"/>
          <w:i w:val="false"/>
        </w:rPr>
      </w:pPr>
      <w:r>
        <w:rPr>
          <w:i w:val="false"/>
        </w:rPr>
      </w:r>
    </w:p>
    <w:p>
      <w:pPr>
        <w:pStyle w:val="Style15"/>
        <w:spacing w:lineRule="atLeast" w:line="370"/>
        <w:rPr>
          <w:i w:val="false"/>
          <w:i w:val="false"/>
        </w:rPr>
      </w:pPr>
      <w:r>
        <w:rPr>
          <w:i w:val="false"/>
        </w:rPr>
        <w:tab/>
      </w:r>
      <w:r>
        <w:rPr>
          <w:i w:val="false"/>
        </w:rPr>
        <w:t>為鼓勵兩電發展可再生能源，政府在現時的《協議》下提供經濟誘因，容許電力公司在投資可再生能源設施時，獲取較高的准許回報率。政府亦會按電力公司利用可再生能源發電的比例作為量度指標，給予額外准許回報的獎賞。</w:t>
      </w:r>
    </w:p>
    <w:p>
      <w:pPr>
        <w:pStyle w:val="Style15"/>
        <w:spacing w:lineRule="atLeast" w:line="370"/>
        <w:rPr>
          <w:i w:val="false"/>
          <w:i w:val="false"/>
        </w:rPr>
      </w:pPr>
      <w:r>
        <w:rPr>
          <w:i w:val="false"/>
        </w:rPr>
      </w:r>
    </w:p>
    <w:p>
      <w:pPr>
        <w:pStyle w:val="Style15"/>
        <w:spacing w:lineRule="atLeast" w:line="370"/>
        <w:rPr>
          <w:i w:val="false"/>
          <w:i w:val="false"/>
        </w:rPr>
      </w:pPr>
      <w:r>
        <w:rPr>
          <w:i w:val="false"/>
        </w:rPr>
        <w:tab/>
      </w:r>
      <w:r>
        <w:rPr>
          <w:i w:val="false"/>
        </w:rPr>
        <w:t>《協議》將於</w:t>
      </w:r>
      <w:r>
        <w:rPr>
          <w:i w:val="false"/>
        </w:rPr>
        <w:t>2018</w:t>
      </w:r>
      <w:r>
        <w:rPr>
          <w:i w:val="false"/>
        </w:rPr>
        <w:t>年屆滿，政府現正就《協議》屆滿後電力市場的未來發展及規管架構進行檢討。我們今年稍後諮詢公眾電力市場的未來發展及其規管架構時，會諮詢公眾對能源效益、可再生能源的發展及應用的意見，以協助我們考慮是否對節能、能源審核及發展可再生能源的機制作出調整。</w:t>
      </w:r>
    </w:p>
    <w:p>
      <w:pPr>
        <w:pStyle w:val="Style15"/>
        <w:spacing w:lineRule="atLeast" w:line="370"/>
        <w:rPr>
          <w:i w:val="false"/>
          <w:i w:val="false"/>
        </w:rPr>
      </w:pPr>
      <w:r>
        <w:rPr>
          <w:i w:val="false"/>
        </w:rPr>
      </w:r>
    </w:p>
    <w:p>
      <w:pPr>
        <w:pStyle w:val="Style15"/>
        <w:spacing w:lineRule="atLeast" w:line="370"/>
        <w:rPr/>
      </w:pPr>
      <w:r>
        <w:rPr>
          <w:i w:val="false"/>
        </w:rPr>
        <w:t>(</w:t>
      </w:r>
      <w:r>
        <w:rPr>
          <w:i w:val="false"/>
        </w:rPr>
        <w:t>四</w:t>
      </w:r>
      <w:r>
        <w:rPr>
          <w:i w:val="false"/>
        </w:rPr>
        <w:t>)</w:t>
        <w:tab/>
      </w:r>
      <w:r>
        <w:rPr>
          <w:i w:val="false"/>
        </w:rPr>
        <w:t>為全面提升香港建築物的能源效益表現，《建築物能源效益條例》</w:t>
      </w:r>
      <w:r>
        <w:rPr>
          <w:i w:val="false"/>
        </w:rPr>
        <w:t>(</w:t>
      </w:r>
      <w:r>
        <w:rPr>
          <w:i w:val="false"/>
          <w:szCs w:val="27"/>
        </w:rPr>
        <w:t>“</w:t>
      </w:r>
      <w:r>
        <w:rPr>
          <w:i w:val="false"/>
        </w:rPr>
        <w:t>《條例》</w:t>
      </w:r>
      <w:r>
        <w:rPr>
          <w:i w:val="false"/>
          <w:szCs w:val="27"/>
        </w:rPr>
        <w:t>”</w:t>
      </w:r>
      <w:r>
        <w:rPr>
          <w:i w:val="false"/>
          <w:szCs w:val="27"/>
        </w:rPr>
        <w:t>)</w:t>
      </w:r>
      <w:r>
        <w:rPr>
          <w:i w:val="false"/>
        </w:rPr>
        <w:t>已於</w:t>
      </w:r>
      <w:r>
        <w:rPr>
          <w:i w:val="false"/>
        </w:rPr>
        <w:t>2012</w:t>
      </w:r>
      <w:r>
        <w:rPr>
          <w:i w:val="false"/>
        </w:rPr>
        <w:t>年</w:t>
      </w:r>
      <w:r>
        <w:rPr>
          <w:i w:val="false"/>
        </w:rPr>
        <w:t>9</w:t>
      </w:r>
      <w:r>
        <w:rPr>
          <w:i w:val="false"/>
        </w:rPr>
        <w:t>月全面實施。《條例》要求所有新建建築物以及進行主要裝修工程的現有建築物均須符合《建築物能源效益守則》</w:t>
      </w:r>
      <w:r>
        <w:rPr>
          <w:i w:val="false"/>
        </w:rPr>
        <w:t>(</w:t>
      </w:r>
      <w:r>
        <w:rPr>
          <w:i w:val="false"/>
          <w:szCs w:val="27"/>
        </w:rPr>
        <w:t>“</w:t>
      </w:r>
      <w:r>
        <w:rPr>
          <w:i w:val="false"/>
        </w:rPr>
        <w:t>《守則》</w:t>
      </w:r>
      <w:r>
        <w:rPr>
          <w:i w:val="false"/>
          <w:szCs w:val="27"/>
        </w:rPr>
        <w:t>”</w:t>
      </w:r>
      <w:r>
        <w:rPr>
          <w:i w:val="false"/>
          <w:szCs w:val="27"/>
        </w:rPr>
        <w:t>)</w:t>
      </w:r>
      <w:r>
        <w:rPr>
          <w:i w:val="false"/>
        </w:rPr>
        <w:t>所列明有關空調裝置、電力裝置、升降機及自動梯裝置，以及照明裝置的基本能源效益標準。所有在《條例》生效前已落成的商業建築物及綜合用途建築物內作商業用途的部分亦須根據建築物佔用准許的簽發日期，分批在</w:t>
      </w:r>
      <w:r>
        <w:rPr>
          <w:i w:val="false"/>
        </w:rPr>
        <w:t>2016</w:t>
      </w:r>
      <w:r>
        <w:rPr>
          <w:i w:val="false"/>
        </w:rPr>
        <w:t>年</w:t>
      </w:r>
      <w:r>
        <w:rPr>
          <w:i w:val="false"/>
        </w:rPr>
        <w:t>9</w:t>
      </w:r>
      <w:r>
        <w:rPr>
          <w:i w:val="false"/>
        </w:rPr>
        <w:t>月前進行首次能源審核，並在往後每</w:t>
      </w:r>
      <w:r>
        <w:rPr>
          <w:i w:val="false"/>
        </w:rPr>
        <w:t>10</w:t>
      </w:r>
      <w:r>
        <w:rPr>
          <w:i w:val="false"/>
        </w:rPr>
        <w:t>年進行一次能源審核。有關建築物須在主要入口的顯眼位置展示能源審核表格。能源審核是對建築物能源系統的效能作有系統的檢查，並找出可行的能源管理機會，讓樓宇的能源使用能達致最大的效益。我們預計於實施《條例》的首</w:t>
      </w:r>
      <w:r>
        <w:rPr>
          <w:i w:val="false"/>
        </w:rPr>
        <w:t>10</w:t>
      </w:r>
      <w:r>
        <w:rPr>
          <w:i w:val="false"/>
        </w:rPr>
        <w:t>年，新建築物的節能幅度可達</w:t>
      </w:r>
      <w:r>
        <w:rPr>
          <w:i w:val="false"/>
        </w:rPr>
        <w:t>28</w:t>
      </w:r>
      <w:r>
        <w:rPr>
          <w:i w:val="false"/>
        </w:rPr>
        <w:t>億千瓦小時，以及減少排放</w:t>
      </w:r>
      <w:r>
        <w:rPr>
          <w:i w:val="false"/>
        </w:rPr>
        <w:t>196</w:t>
      </w:r>
      <w:r>
        <w:rPr>
          <w:i w:val="false"/>
        </w:rPr>
        <w:t>萬噸二氧化碳。</w:t>
      </w:r>
      <w:r>
        <w:br w:type="page"/>
      </w:r>
    </w:p>
    <w:p>
      <w:pPr>
        <w:pStyle w:val="Style15"/>
        <w:spacing w:lineRule="atLeast" w:line="380"/>
        <w:rPr>
          <w:i w:val="false"/>
          <w:i w:val="false"/>
        </w:rPr>
      </w:pPr>
      <w:r>
        <w:rPr>
          <w:i w:val="false"/>
        </w:rPr>
        <w:tab/>
      </w:r>
      <w:r>
        <w:rPr>
          <w:i w:val="false"/>
        </w:rPr>
        <w:t>為協助公眾、建築物使用者、物業管理人員及相關業界認識《條例》的要求</w:t>
      </w:r>
      <w:r>
        <w:rPr>
          <w:i w:val="false"/>
        </w:rPr>
        <w:t>(</w:t>
      </w:r>
      <w:r>
        <w:rPr>
          <w:i w:val="false"/>
        </w:rPr>
        <w:t>包括《守則》所列明的基本能源效益標準</w:t>
      </w:r>
      <w:r>
        <w:rPr>
          <w:i w:val="false"/>
        </w:rPr>
        <w:t>)</w:t>
      </w:r>
      <w:r>
        <w:rPr>
          <w:i w:val="false"/>
        </w:rPr>
        <w:t>以提升建築物的能源效益，機電工程署</w:t>
      </w:r>
      <w:r>
        <w:rPr>
          <w:i w:val="false"/>
        </w:rPr>
        <w:t>(“</w:t>
      </w:r>
      <w:r>
        <w:rPr>
          <w:i w:val="false"/>
        </w:rPr>
        <w:t>機電署”</w:t>
      </w:r>
      <w:r>
        <w:rPr>
          <w:i w:val="false"/>
        </w:rPr>
        <w:t>)</w:t>
      </w:r>
      <w:r>
        <w:rPr>
          <w:i w:val="false"/>
        </w:rPr>
        <w:t>自</w:t>
      </w:r>
      <w:r>
        <w:rPr>
          <w:i w:val="false"/>
        </w:rPr>
        <w:t>2011</w:t>
      </w:r>
      <w:r>
        <w:rPr>
          <w:i w:val="false"/>
        </w:rPr>
        <w:t>年起已推行各項宣傳及教育活動。在公眾教育方面，機電署已安排超過</w:t>
      </w:r>
      <w:r>
        <w:rPr>
          <w:i w:val="false"/>
        </w:rPr>
        <w:t>110</w:t>
      </w:r>
      <w:r>
        <w:rPr>
          <w:i w:val="false"/>
        </w:rPr>
        <w:t>次研討班及簡介會予建築業界、註冊能源效益評核人、物業管理人員、專業團體，以及商界和公眾人士，至今參加人數共超過</w:t>
      </w:r>
      <w:r>
        <w:rPr>
          <w:i w:val="false"/>
        </w:rPr>
        <w:t>1</w:t>
      </w:r>
      <w:r>
        <w:rPr>
          <w:i w:val="false"/>
        </w:rPr>
        <w:t>萬人。機電署亦探訪學校、建築物業主和物業管理人員，宣傳《條例》的法定要求和環保效益。</w:t>
      </w:r>
    </w:p>
    <w:p>
      <w:pPr>
        <w:pStyle w:val="Style15"/>
        <w:spacing w:lineRule="atLeast" w:line="380"/>
        <w:rPr>
          <w:i w:val="false"/>
          <w:i w:val="false"/>
        </w:rPr>
      </w:pPr>
      <w:r>
        <w:rPr>
          <w:i w:val="false"/>
        </w:rPr>
      </w:r>
    </w:p>
    <w:p>
      <w:pPr>
        <w:pStyle w:val="Style15"/>
        <w:spacing w:lineRule="atLeast" w:line="380"/>
        <w:rPr>
          <w:i w:val="false"/>
          <w:i w:val="false"/>
        </w:rPr>
      </w:pPr>
      <w:r>
        <w:rPr>
          <w:i w:val="false"/>
        </w:rPr>
        <w:tab/>
      </w:r>
      <w:r>
        <w:rPr>
          <w:i w:val="false"/>
        </w:rPr>
        <w:t>為加強宣傳提升建築物能源效益的重要性，我們在電視台和電台播放有關《條例》的宣傳片及聲帶、設立專題網站</w:t>
      </w:r>
      <w:r>
        <w:rPr>
          <w:i w:val="false"/>
        </w:rPr>
        <w:t>&lt;www.beeo.emsd.gov.hk&gt;</w:t>
      </w:r>
      <w:r>
        <w:rPr>
          <w:i w:val="false"/>
        </w:rPr>
        <w:t>、派發有關《條例》的宣傳小冊子、單張和海報，以及在報章和期刊雜誌刊登相關專題文章，鼓勵社會各界遵行《條例》，採用符合能源效益的屋宇裝備裝置，以改變建築物的環保表現。</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eastAsia="華康中黑體" w:cs="Times New Roman"/>
          <w:b/>
          <w:b/>
        </w:rPr>
      </w:pPr>
      <w:bookmarkStart w:id="52" w:name="wrq19"/>
      <w:r>
        <w:rPr>
          <w:rFonts w:cs="Times New Roman" w:eastAsia="華康中黑體"/>
          <w:b/>
        </w:rPr>
        <w:t>政府要求互聯網服務供應商披露或移除用戶資料</w:t>
      </w:r>
    </w:p>
    <w:p>
      <w:pPr>
        <w:pStyle w:val="Normal"/>
        <w:spacing w:lineRule="atLeast" w:line="380"/>
        <w:rPr>
          <w:b/>
          <w:b/>
        </w:rPr>
      </w:pPr>
      <w:bookmarkStart w:id="53" w:name="wrq19"/>
      <w:r>
        <w:rPr>
          <w:b/>
        </w:rPr>
        <w:t>Government's Requests for Internet Service Providers to Disclose or Remove Users' Information</w:t>
      </w:r>
      <w:bookmarkEnd w:id="53"/>
    </w:p>
    <w:p>
      <w:pPr>
        <w:pStyle w:val="F21"/>
        <w:spacing w:lineRule="atLeast" w:line="380"/>
        <w:rPr>
          <w:rFonts w:cs="Times New Roman"/>
        </w:rPr>
      </w:pPr>
      <w:r>
        <w:rPr>
          <w:rFonts w:cs="Times New Roman"/>
        </w:rPr>
      </w:r>
    </w:p>
    <w:p>
      <w:pPr>
        <w:pStyle w:val="F21"/>
        <w:widowControl/>
        <w:spacing w:lineRule="atLeast" w:line="380"/>
        <w:rPr>
          <w:i/>
          <w:i/>
          <w:szCs w:val="27"/>
        </w:rPr>
      </w:pPr>
      <w:r>
        <w:rPr>
          <w:rFonts w:eastAsia="華康中黑體" w:cs="華康中黑體"/>
          <w:b/>
          <w:szCs w:val="27"/>
        </w:rPr>
        <w:t>19.</w:t>
        <w:tab/>
      </w:r>
      <w:r>
        <w:rPr>
          <w:rFonts w:cs="華康中黑體" w:eastAsia="華康中黑體"/>
          <w:b/>
          <w:szCs w:val="27"/>
        </w:rPr>
        <w:t>莫乃光</w:t>
      </w:r>
      <w:r>
        <w:rPr>
          <w:rFonts w:ascii="華康中黑體" w:hAnsi="華康中黑體" w:cs="華康中黑體" w:eastAsia="華康中黑體"/>
          <w:b/>
          <w:szCs w:val="27"/>
        </w:rPr>
        <w:t>議員</w:t>
      </w:r>
      <w:r>
        <w:rPr>
          <w:szCs w:val="27"/>
        </w:rPr>
        <w:t>：</w:t>
      </w:r>
      <w:r>
        <w:rPr>
          <w:i/>
          <w:szCs w:val="27"/>
        </w:rPr>
        <w:t>主席，根據互聯網搜尋服務供應商谷歌每半年發表的《資訊公開報告》，香港政府曾在</w:t>
      </w:r>
      <w:r>
        <w:rPr>
          <w:i/>
          <w:szCs w:val="27"/>
        </w:rPr>
        <w:t>2014</w:t>
      </w:r>
      <w:r>
        <w:rPr>
          <w:i/>
          <w:szCs w:val="27"/>
        </w:rPr>
        <w:t>年上半年向該公司提出</w:t>
      </w:r>
      <w:r>
        <w:rPr>
          <w:i/>
          <w:szCs w:val="27"/>
        </w:rPr>
        <w:t>359</w:t>
      </w:r>
      <w:r>
        <w:rPr>
          <w:i/>
          <w:szCs w:val="27"/>
        </w:rPr>
        <w:t>次披露其用戶資料的要求</w:t>
      </w:r>
      <w:r>
        <w:rPr>
          <w:i/>
          <w:szCs w:val="27"/>
        </w:rPr>
        <w:t>(“</w:t>
      </w:r>
      <w:r>
        <w:rPr>
          <w:i/>
          <w:szCs w:val="27"/>
        </w:rPr>
        <w:t>披露資料要求”</w:t>
      </w:r>
      <w:r>
        <w:rPr>
          <w:i/>
          <w:szCs w:val="27"/>
        </w:rPr>
        <w:t>)</w:t>
      </w:r>
      <w:r>
        <w:rPr>
          <w:i/>
          <w:szCs w:val="27"/>
        </w:rPr>
        <w:t>，但其中約有一半的要求不獲該公司受理。此外，電腦科技公司微軟發表的《執法機關要求報告》顯示，該公司於同期接獲香港政府</w:t>
      </w:r>
      <w:r>
        <w:rPr>
          <w:i/>
          <w:szCs w:val="27"/>
        </w:rPr>
        <w:t>229</w:t>
      </w:r>
      <w:r>
        <w:rPr>
          <w:i/>
          <w:szCs w:val="27"/>
        </w:rPr>
        <w:t>次披露資料要求，並就約八成半的要求提供用戶的部分資料。就此，政府可否告知本會：</w:t>
      </w:r>
    </w:p>
    <w:p>
      <w:pPr>
        <w:pStyle w:val="F21"/>
        <w:widowControl/>
        <w:spacing w:lineRule="atLeast" w:line="380"/>
        <w:rPr>
          <w:i/>
          <w:i/>
          <w:szCs w:val="27"/>
        </w:rPr>
      </w:pPr>
      <w:r>
        <w:rPr>
          <w:i/>
          <w:szCs w:val="27"/>
        </w:rPr>
      </w:r>
    </w:p>
    <w:p>
      <w:pPr>
        <w:pStyle w:val="Style15"/>
        <w:widowControl/>
        <w:spacing w:lineRule="atLeast" w:line="380"/>
        <w:rPr/>
      </w:pPr>
      <w:r>
        <w:rPr/>
        <w:t>(</w:t>
      </w:r>
      <w:r>
        <w:rPr/>
        <w:t>一</w:t>
      </w:r>
      <w:r>
        <w:rPr/>
        <w:t>)</w:t>
        <w:tab/>
      </w:r>
      <w:r>
        <w:rPr>
          <w:spacing w:val="16"/>
        </w:rPr>
        <w:t>2011</w:t>
      </w:r>
      <w:r>
        <w:rPr>
          <w:spacing w:val="16"/>
        </w:rPr>
        <w:t>年</w:t>
      </w:r>
      <w:r>
        <w:rPr>
          <w:spacing w:val="16"/>
        </w:rPr>
        <w:t>2</w:t>
      </w:r>
      <w:r>
        <w:rPr>
          <w:spacing w:val="16"/>
        </w:rPr>
        <w:t>月至</w:t>
      </w:r>
      <w:r>
        <w:rPr>
          <w:spacing w:val="16"/>
        </w:rPr>
        <w:t>2014</w:t>
      </w:r>
      <w:r>
        <w:rPr>
          <w:spacing w:val="16"/>
        </w:rPr>
        <w:t>年</w:t>
      </w:r>
      <w:r>
        <w:rPr>
          <w:spacing w:val="16"/>
        </w:rPr>
        <w:t>9</w:t>
      </w:r>
      <w:r>
        <w:rPr>
          <w:spacing w:val="16"/>
        </w:rPr>
        <w:t>月，政府每年向各互聯網服務供應商／</w:t>
      </w:r>
      <w:r>
        <w:rPr/>
        <w:t>網絡平台／網站</w:t>
      </w:r>
      <w:r>
        <w:rPr/>
        <w:t>(</w:t>
      </w:r>
      <w:r>
        <w:rPr/>
        <w:t>統稱“供應商”</w:t>
      </w:r>
      <w:r>
        <w:rPr/>
        <w:t>)</w:t>
      </w:r>
      <w:r>
        <w:rPr/>
        <w:t>提出披露資料要求的數目及要求披露的資料性質</w:t>
      </w:r>
      <w:r>
        <w:rPr/>
        <w:t>(</w:t>
      </w:r>
      <w:r>
        <w:rPr/>
        <w:t>是否要求提供通訊的元資料及／或內容</w:t>
      </w:r>
      <w:r>
        <w:rPr/>
        <w:t>)</w:t>
      </w:r>
      <w:r>
        <w:rPr/>
        <w:t>，並按政府部門以表列出分項資料；若未能提供資料，原因為何；</w:t>
      </w:r>
    </w:p>
    <w:p>
      <w:pPr>
        <w:pStyle w:val="Style15"/>
        <w:widowControl/>
        <w:spacing w:lineRule="atLeast" w:line="380"/>
        <w:rPr/>
      </w:pPr>
      <w:r>
        <w:rPr/>
      </w:r>
    </w:p>
    <w:p>
      <w:pPr>
        <w:pStyle w:val="Style15"/>
        <w:widowControl/>
        <w:spacing w:lineRule="atLeast" w:line="370"/>
        <w:rPr/>
      </w:pPr>
      <w:r>
        <w:rPr/>
        <w:t>(</w:t>
      </w:r>
      <w:r>
        <w:rPr/>
        <w:t>二</w:t>
      </w:r>
      <w:r>
        <w:rPr/>
        <w:t>)</w:t>
        <w:tab/>
        <w:t>2011</w:t>
      </w:r>
      <w:r>
        <w:rPr/>
        <w:t>年</w:t>
      </w:r>
      <w:r>
        <w:rPr/>
        <w:t>2</w:t>
      </w:r>
      <w:r>
        <w:rPr/>
        <w:t>月至</w:t>
      </w:r>
      <w:r>
        <w:rPr/>
        <w:t>2014</w:t>
      </w:r>
      <w:r>
        <w:rPr/>
        <w:t>年</w:t>
      </w:r>
      <w:r>
        <w:rPr/>
        <w:t>9</w:t>
      </w:r>
      <w:r>
        <w:rPr/>
        <w:t>月，政府每年向供應商提出移除其用戶資料的要求</w:t>
      </w:r>
      <w:r>
        <w:rPr/>
        <w:t>(“</w:t>
      </w:r>
      <w:r>
        <w:rPr/>
        <w:t>移除資料要求”</w:t>
      </w:r>
      <w:r>
        <w:rPr/>
        <w:t>)</w:t>
      </w:r>
      <w:r>
        <w:rPr/>
        <w:t>的數目及所涉的供應商數目分別為何，並按政府部門以表列出分項資料；若未能提供資料，原因為何；</w:t>
      </w:r>
    </w:p>
    <w:p>
      <w:pPr>
        <w:pStyle w:val="Style15"/>
        <w:widowControl/>
        <w:spacing w:lineRule="atLeast" w:line="370"/>
        <w:rPr/>
      </w:pPr>
      <w:r>
        <w:rPr/>
      </w:r>
    </w:p>
    <w:p>
      <w:pPr>
        <w:pStyle w:val="Style15"/>
        <w:widowControl/>
        <w:spacing w:lineRule="atLeast" w:line="370"/>
        <w:rPr/>
      </w:pPr>
      <w:r>
        <w:rPr/>
        <w:t>(</w:t>
      </w:r>
      <w:r>
        <w:rPr/>
        <w:t>三</w:t>
      </w:r>
      <w:r>
        <w:rPr/>
        <w:t>)</w:t>
        <w:tab/>
        <w:t>2014</w:t>
      </w:r>
      <w:r>
        <w:rPr/>
        <w:t>年</w:t>
      </w:r>
      <w:r>
        <w:rPr/>
        <w:t>10</w:t>
      </w:r>
      <w:r>
        <w:rPr/>
        <w:t>月至今，政府向供應商提出披露資料要求的詳情，包括：</w:t>
      </w:r>
    </w:p>
    <w:p>
      <w:pPr>
        <w:pStyle w:val="Style15"/>
        <w:widowControl/>
        <w:spacing w:lineRule="atLeast" w:line="370"/>
        <w:rPr/>
      </w:pPr>
      <w:r>
        <w:rPr/>
      </w:r>
    </w:p>
    <w:p>
      <w:pPr>
        <w:pStyle w:val="Style15"/>
        <w:widowControl/>
        <w:spacing w:lineRule="atLeast" w:line="370"/>
        <w:ind w:left="2269" w:hanging="851"/>
        <w:rPr/>
      </w:pPr>
      <w:r>
        <w:rPr/>
        <w:t>(i)</w:t>
        <w:tab/>
      </w:r>
      <w:r>
        <w:rPr/>
        <w:t>供應商名稱和類別、</w:t>
      </w:r>
    </w:p>
    <w:p>
      <w:pPr>
        <w:pStyle w:val="Style15"/>
        <w:widowControl/>
        <w:spacing w:lineRule="atLeast" w:line="370"/>
        <w:ind w:left="2269" w:hanging="851"/>
        <w:rPr/>
      </w:pPr>
      <w:r>
        <w:rPr/>
        <w:t>(ii)</w:t>
        <w:tab/>
      </w:r>
      <w:r>
        <w:rPr/>
        <w:t>供應商總數、</w:t>
      </w:r>
    </w:p>
    <w:p>
      <w:pPr>
        <w:pStyle w:val="Style15"/>
        <w:widowControl/>
        <w:spacing w:lineRule="atLeast" w:line="370"/>
        <w:ind w:left="2269" w:hanging="851"/>
        <w:rPr/>
      </w:pPr>
      <w:r>
        <w:rPr/>
        <w:t>(iii)</w:t>
        <w:tab/>
      </w:r>
      <w:r>
        <w:rPr/>
        <w:t>提出要求的日期、</w:t>
      </w:r>
    </w:p>
    <w:p>
      <w:pPr>
        <w:pStyle w:val="Style15"/>
        <w:widowControl/>
        <w:spacing w:lineRule="atLeast" w:line="370"/>
        <w:ind w:left="2269" w:hanging="851"/>
        <w:rPr/>
      </w:pPr>
      <w:r>
        <w:rPr/>
        <w:t>(iv)</w:t>
        <w:tab/>
      </w:r>
      <w:r>
        <w:rPr/>
        <w:t>處理要求的最後日期</w:t>
      </w:r>
      <w:r>
        <w:rPr/>
        <w:t>(</w:t>
      </w:r>
      <w:r>
        <w:rPr/>
        <w:t>不論要求獲受理與否</w:t>
      </w:r>
      <w:r>
        <w:rPr/>
        <w:t>)</w:t>
      </w:r>
      <w:r>
        <w:rPr/>
        <w:t>、</w:t>
      </w:r>
    </w:p>
    <w:p>
      <w:pPr>
        <w:pStyle w:val="Style15"/>
        <w:widowControl/>
        <w:spacing w:lineRule="atLeast" w:line="370"/>
        <w:ind w:left="2269" w:hanging="851"/>
        <w:rPr/>
      </w:pPr>
      <w:r>
        <w:rPr/>
        <w:t>(v)</w:t>
        <w:tab/>
      </w:r>
      <w:r>
        <w:rPr/>
        <w:t>提出的要求的類別、</w:t>
      </w:r>
    </w:p>
    <w:p>
      <w:pPr>
        <w:pStyle w:val="Style15"/>
        <w:widowControl/>
        <w:spacing w:lineRule="atLeast" w:line="370"/>
        <w:ind w:left="2269" w:hanging="851"/>
        <w:rPr/>
      </w:pPr>
      <w:r>
        <w:rPr/>
        <w:t>(vi)</w:t>
        <w:tab/>
      </w:r>
      <w:r>
        <w:rPr/>
        <w:t>提出要求的原因、</w:t>
      </w:r>
    </w:p>
    <w:p>
      <w:pPr>
        <w:pStyle w:val="Style15"/>
        <w:widowControl/>
        <w:spacing w:lineRule="atLeast" w:line="370"/>
        <w:ind w:left="2269" w:hanging="851"/>
        <w:rPr/>
      </w:pPr>
      <w:r>
        <w:rPr/>
        <w:t>(vii)</w:t>
        <w:tab/>
      </w:r>
      <w:r>
        <w:rPr/>
        <w:t>提出的要求數目、</w:t>
      </w:r>
    </w:p>
    <w:p>
      <w:pPr>
        <w:pStyle w:val="Style15"/>
        <w:widowControl/>
        <w:spacing w:lineRule="atLeast" w:line="370"/>
        <w:ind w:left="2269" w:hanging="851"/>
        <w:rPr/>
      </w:pPr>
      <w:r>
        <w:rPr/>
        <w:t>(viii)</w:t>
        <w:tab/>
      </w:r>
      <w:r>
        <w:rPr/>
        <w:t xml:space="preserve">根據法庭命令而提出的要求數目、 </w:t>
      </w:r>
    </w:p>
    <w:p>
      <w:pPr>
        <w:pStyle w:val="Style15"/>
        <w:widowControl/>
        <w:spacing w:lineRule="atLeast" w:line="370"/>
        <w:ind w:left="2269" w:hanging="851"/>
        <w:rPr/>
      </w:pPr>
      <w:r>
        <w:rPr/>
        <w:t>(ix)</w:t>
        <w:tab/>
      </w:r>
      <w:r>
        <w:rPr/>
        <w:t>牽涉的帳戶數目、</w:t>
      </w:r>
    </w:p>
    <w:p>
      <w:pPr>
        <w:pStyle w:val="Style15"/>
        <w:widowControl/>
        <w:spacing w:lineRule="atLeast" w:line="370"/>
        <w:ind w:left="2269" w:hanging="851"/>
        <w:rPr/>
      </w:pPr>
      <w:r>
        <w:rPr/>
        <w:t>(x)</w:t>
        <w:tab/>
      </w:r>
      <w:r>
        <w:rPr/>
        <w:t>要求的資料數目、</w:t>
      </w:r>
    </w:p>
    <w:p>
      <w:pPr>
        <w:pStyle w:val="Style15"/>
        <w:widowControl/>
        <w:spacing w:lineRule="atLeast" w:line="370"/>
        <w:ind w:left="2269" w:hanging="851"/>
        <w:rPr/>
      </w:pPr>
      <w:r>
        <w:rPr/>
        <w:t>(xi)</w:t>
        <w:tab/>
      </w:r>
      <w:r>
        <w:rPr/>
        <w:t>要求的資料的性質</w:t>
      </w:r>
      <w:r>
        <w:rPr/>
        <w:t>(</w:t>
      </w:r>
      <w:r>
        <w:rPr/>
        <w:t>是否要求提供通訊的元資料及／或內容</w:t>
      </w:r>
      <w:r>
        <w:rPr/>
        <w:t>)</w:t>
      </w:r>
      <w:r>
        <w:rPr/>
        <w:t>、</w:t>
      </w:r>
    </w:p>
    <w:p>
      <w:pPr>
        <w:pStyle w:val="Style15"/>
        <w:widowControl/>
        <w:spacing w:lineRule="atLeast" w:line="370"/>
        <w:ind w:left="2269" w:hanging="851"/>
        <w:rPr/>
      </w:pPr>
      <w:r>
        <w:rPr/>
        <w:t>(xii)</w:t>
        <w:tab/>
      </w:r>
      <w:r>
        <w:rPr/>
        <w:t>要求獲受理的數目，及</w:t>
      </w:r>
    </w:p>
    <w:p>
      <w:pPr>
        <w:pStyle w:val="Style15"/>
        <w:widowControl/>
        <w:spacing w:lineRule="atLeast" w:line="370"/>
        <w:ind w:left="2269" w:hanging="851"/>
        <w:rPr/>
      </w:pPr>
      <w:r>
        <w:rPr/>
        <w:t>(xiii)</w:t>
        <w:tab/>
      </w:r>
      <w:r>
        <w:rPr/>
        <w:t>供應商就不受理要求給予的理由，</w:t>
      </w:r>
    </w:p>
    <w:p>
      <w:pPr>
        <w:pStyle w:val="Style15"/>
        <w:widowControl/>
        <w:spacing w:lineRule="atLeast" w:line="370"/>
        <w:ind w:left="942" w:hanging="942"/>
        <w:rPr/>
      </w:pPr>
      <w:r>
        <w:rPr/>
      </w:r>
    </w:p>
    <w:p>
      <w:pPr>
        <w:pStyle w:val="Style15"/>
        <w:widowControl/>
        <w:spacing w:lineRule="atLeast" w:line="370"/>
        <w:rPr/>
      </w:pPr>
      <w:r>
        <w:rPr/>
        <w:tab/>
      </w:r>
      <w:r>
        <w:rPr/>
        <w:t>並按政府部門以表列出分項資料；若未能提供資料，原因為何；</w:t>
      </w:r>
    </w:p>
    <w:p>
      <w:pPr>
        <w:pStyle w:val="Style15"/>
        <w:widowControl/>
        <w:spacing w:lineRule="atLeast" w:line="370"/>
        <w:ind w:left="942" w:hanging="942"/>
        <w:rPr/>
      </w:pPr>
      <w:r>
        <w:rPr/>
      </w:r>
    </w:p>
    <w:p>
      <w:pPr>
        <w:pStyle w:val="Style15"/>
        <w:widowControl/>
        <w:spacing w:lineRule="atLeast" w:line="370"/>
        <w:rPr/>
      </w:pPr>
      <w:r>
        <w:rPr/>
        <w:t>(</w:t>
      </w:r>
      <w:r>
        <w:rPr/>
        <w:t>四</w:t>
      </w:r>
      <w:r>
        <w:rPr/>
        <w:t>)</w:t>
        <w:tab/>
        <w:t>2014</w:t>
      </w:r>
      <w:r>
        <w:rPr/>
        <w:t>年</w:t>
      </w:r>
      <w:r>
        <w:rPr/>
        <w:t>10</w:t>
      </w:r>
      <w:r>
        <w:rPr/>
        <w:t>月至今，政府向供應商提出移除資料要求的詳情，包括：</w:t>
      </w:r>
    </w:p>
    <w:p>
      <w:pPr>
        <w:pStyle w:val="Style15"/>
        <w:widowControl/>
        <w:spacing w:lineRule="atLeast" w:line="370"/>
        <w:ind w:left="942" w:hanging="942"/>
        <w:rPr/>
      </w:pPr>
      <w:r>
        <w:rPr/>
      </w:r>
    </w:p>
    <w:p>
      <w:pPr>
        <w:pStyle w:val="Style15"/>
        <w:widowControl/>
        <w:tabs>
          <w:tab w:val="clear" w:pos="567"/>
        </w:tabs>
        <w:spacing w:lineRule="atLeast" w:line="370"/>
        <w:ind w:left="2269" w:hanging="851"/>
        <w:rPr/>
      </w:pPr>
      <w:r>
        <w:rPr/>
        <w:t>(i)</w:t>
        <w:tab/>
      </w:r>
      <w:r>
        <w:rPr/>
        <w:t>供應商名稱和類別、</w:t>
      </w:r>
    </w:p>
    <w:p>
      <w:pPr>
        <w:pStyle w:val="Style15"/>
        <w:widowControl/>
        <w:tabs>
          <w:tab w:val="clear" w:pos="567"/>
        </w:tabs>
        <w:spacing w:lineRule="atLeast" w:line="370"/>
        <w:ind w:left="2269" w:hanging="851"/>
        <w:rPr/>
      </w:pPr>
      <w:r>
        <w:rPr/>
        <w:t>(ii)</w:t>
        <w:tab/>
      </w:r>
      <w:r>
        <w:rPr/>
        <w:t>供應商總數、</w:t>
      </w:r>
    </w:p>
    <w:p>
      <w:pPr>
        <w:pStyle w:val="Style15"/>
        <w:widowControl/>
        <w:tabs>
          <w:tab w:val="clear" w:pos="567"/>
        </w:tabs>
        <w:spacing w:lineRule="atLeast" w:line="370"/>
        <w:ind w:left="2269" w:hanging="851"/>
        <w:rPr/>
      </w:pPr>
      <w:r>
        <w:rPr/>
        <w:t>(iii)</w:t>
        <w:tab/>
      </w:r>
      <w:r>
        <w:rPr/>
        <w:t>提出要求的日期、</w:t>
      </w:r>
    </w:p>
    <w:p>
      <w:pPr>
        <w:pStyle w:val="Style15"/>
        <w:widowControl/>
        <w:tabs>
          <w:tab w:val="clear" w:pos="567"/>
        </w:tabs>
        <w:spacing w:lineRule="atLeast" w:line="370"/>
        <w:ind w:left="2269" w:hanging="851"/>
        <w:rPr/>
      </w:pPr>
      <w:r>
        <w:rPr/>
        <w:t>(iv)</w:t>
        <w:tab/>
      </w:r>
      <w:r>
        <w:rPr/>
        <w:t>處理要求的最後日期</w:t>
      </w:r>
      <w:r>
        <w:rPr/>
        <w:t>(</w:t>
      </w:r>
      <w:r>
        <w:rPr/>
        <w:t>不論要求獲受理與否</w:t>
      </w:r>
      <w:r>
        <w:rPr/>
        <w:t>)</w:t>
      </w:r>
      <w:r>
        <w:rPr/>
        <w:t>、</w:t>
      </w:r>
    </w:p>
    <w:p>
      <w:pPr>
        <w:pStyle w:val="Style15"/>
        <w:widowControl/>
        <w:tabs>
          <w:tab w:val="clear" w:pos="567"/>
        </w:tabs>
        <w:spacing w:lineRule="atLeast" w:line="370"/>
        <w:ind w:left="2269" w:hanging="851"/>
        <w:rPr/>
      </w:pPr>
      <w:r>
        <w:rPr/>
        <w:t>(v)</w:t>
        <w:tab/>
      </w:r>
      <w:r>
        <w:rPr/>
        <w:t>提出的要求類別、</w:t>
      </w:r>
    </w:p>
    <w:p>
      <w:pPr>
        <w:pStyle w:val="Style15"/>
        <w:widowControl/>
        <w:tabs>
          <w:tab w:val="clear" w:pos="567"/>
        </w:tabs>
        <w:spacing w:lineRule="atLeast" w:line="370"/>
        <w:ind w:left="2269" w:hanging="851"/>
        <w:rPr/>
      </w:pPr>
      <w:r>
        <w:rPr/>
        <w:t>(vi)</w:t>
        <w:tab/>
      </w:r>
      <w:r>
        <w:rPr/>
        <w:t>提出要求的原因、</w:t>
      </w:r>
    </w:p>
    <w:p>
      <w:pPr>
        <w:pStyle w:val="Style15"/>
        <w:widowControl/>
        <w:tabs>
          <w:tab w:val="clear" w:pos="567"/>
        </w:tabs>
        <w:spacing w:lineRule="atLeast" w:line="370"/>
        <w:ind w:left="2269" w:hanging="851"/>
        <w:rPr/>
      </w:pPr>
      <w:r>
        <w:rPr/>
        <w:t>(vii)</w:t>
        <w:tab/>
      </w:r>
      <w:r>
        <w:rPr/>
        <w:t>提出的要求數目、</w:t>
      </w:r>
    </w:p>
    <w:p>
      <w:pPr>
        <w:pStyle w:val="Style15"/>
        <w:widowControl/>
        <w:tabs>
          <w:tab w:val="clear" w:pos="567"/>
        </w:tabs>
        <w:spacing w:lineRule="atLeast" w:line="370"/>
        <w:ind w:left="2269" w:hanging="851"/>
        <w:rPr/>
      </w:pPr>
      <w:r>
        <w:rPr/>
        <w:t>(viii)</w:t>
        <w:tab/>
      </w:r>
      <w:r>
        <w:rPr/>
        <w:t>根據法庭命令而提出的要求數目、</w:t>
      </w:r>
    </w:p>
    <w:p>
      <w:pPr>
        <w:pStyle w:val="Style15"/>
        <w:widowControl/>
        <w:tabs>
          <w:tab w:val="clear" w:pos="567"/>
        </w:tabs>
        <w:spacing w:lineRule="atLeast" w:line="380"/>
        <w:ind w:left="2269" w:hanging="851"/>
        <w:rPr/>
      </w:pPr>
      <w:r>
        <w:rPr/>
        <w:t>(ix)</w:t>
        <w:tab/>
      </w:r>
      <w:r>
        <w:rPr/>
        <w:t>牽涉的帳戶數目、</w:t>
      </w:r>
    </w:p>
    <w:p>
      <w:pPr>
        <w:pStyle w:val="Style15"/>
        <w:widowControl/>
        <w:spacing w:lineRule="atLeast" w:line="380"/>
        <w:ind w:left="2269" w:hanging="851"/>
        <w:rPr/>
      </w:pPr>
      <w:r>
        <w:rPr/>
        <w:t>(x)</w:t>
        <w:tab/>
      </w:r>
      <w:r>
        <w:rPr/>
        <w:t>要求移除的資料數目、</w:t>
      </w:r>
    </w:p>
    <w:p>
      <w:pPr>
        <w:pStyle w:val="Style15"/>
        <w:widowControl/>
        <w:spacing w:lineRule="atLeast" w:line="380"/>
        <w:ind w:left="2269" w:hanging="851"/>
        <w:rPr/>
      </w:pPr>
      <w:r>
        <w:rPr/>
        <w:t>(xi)</w:t>
        <w:tab/>
      </w:r>
      <w:r>
        <w:rPr/>
        <w:t>要求移除的資料的性質和詳情、</w:t>
      </w:r>
    </w:p>
    <w:p>
      <w:pPr>
        <w:pStyle w:val="Style15"/>
        <w:widowControl/>
        <w:spacing w:lineRule="atLeast" w:line="380"/>
        <w:ind w:left="2269" w:hanging="851"/>
        <w:rPr/>
      </w:pPr>
      <w:r>
        <w:rPr/>
        <w:t>(xii)</w:t>
        <w:tab/>
      </w:r>
      <w:r>
        <w:rPr/>
        <w:t>要求獲受理的數目，及</w:t>
      </w:r>
    </w:p>
    <w:p>
      <w:pPr>
        <w:pStyle w:val="Style15"/>
        <w:widowControl/>
        <w:spacing w:lineRule="atLeast" w:line="380"/>
        <w:ind w:left="2269" w:hanging="851"/>
        <w:rPr/>
      </w:pPr>
      <w:r>
        <w:rPr/>
        <w:t>(xiii)</w:t>
        <w:tab/>
      </w:r>
      <w:r>
        <w:rPr/>
        <w:t>供應商就不受理要求給予的理由，</w:t>
      </w:r>
    </w:p>
    <w:p>
      <w:pPr>
        <w:pStyle w:val="Style15"/>
        <w:widowControl/>
        <w:spacing w:lineRule="atLeast" w:line="380"/>
        <w:ind w:left="2269" w:hanging="851"/>
        <w:rPr/>
      </w:pPr>
      <w:r>
        <w:rPr/>
      </w:r>
    </w:p>
    <w:p>
      <w:pPr>
        <w:pStyle w:val="Style15"/>
        <w:widowControl/>
        <w:spacing w:lineRule="atLeast" w:line="380"/>
        <w:rPr/>
      </w:pPr>
      <w:r>
        <w:rPr/>
        <w:tab/>
      </w:r>
      <w:r>
        <w:rPr/>
        <w:t>並按政府部門以表列出分項資料；若未能提供資料，原因為何；</w:t>
      </w:r>
    </w:p>
    <w:p>
      <w:pPr>
        <w:pStyle w:val="Style15"/>
        <w:widowControl/>
        <w:spacing w:lineRule="atLeast" w:line="380"/>
        <w:rPr/>
      </w:pPr>
      <w:r>
        <w:rPr/>
      </w:r>
    </w:p>
    <w:p>
      <w:pPr>
        <w:pStyle w:val="Style15"/>
        <w:widowControl/>
        <w:spacing w:lineRule="atLeast" w:line="380"/>
        <w:rPr/>
      </w:pPr>
      <w:r>
        <w:rPr/>
        <w:t>(</w:t>
      </w:r>
      <w:r>
        <w:rPr/>
        <w:t>五</w:t>
      </w:r>
      <w:r>
        <w:rPr/>
        <w:t>)</w:t>
        <w:tab/>
      </w:r>
      <w:r>
        <w:rPr/>
        <w:t>鑒於有市民向本人反映，指曾向某些政府部門查詢關於它們向供應商提出的披露／移除資料要求的紀錄，但該等部門表示沒有保存相關紀錄，該名市民其後引用《公開資料守則》再提出查詢才獲有關部門提供部分資料，當局有否檢討現行各個政府部門保存該等紀錄的方式；若有檢討，詳情為何；若否，原因為何；及</w:t>
      </w:r>
    </w:p>
    <w:p>
      <w:pPr>
        <w:pStyle w:val="Style15"/>
        <w:widowControl/>
        <w:spacing w:lineRule="atLeast" w:line="380"/>
        <w:rPr/>
      </w:pPr>
      <w:r>
        <w:rPr/>
      </w:r>
    </w:p>
    <w:p>
      <w:pPr>
        <w:pStyle w:val="Style15"/>
        <w:widowControl/>
        <w:spacing w:lineRule="atLeast" w:line="380"/>
        <w:rPr/>
      </w:pPr>
      <w:r>
        <w:rPr/>
        <w:t>(</w:t>
      </w:r>
      <w:r>
        <w:rPr/>
        <w:t>六</w:t>
      </w:r>
      <w:r>
        <w:rPr/>
        <w:t>)</w:t>
        <w:tab/>
      </w:r>
      <w:r>
        <w:rPr/>
        <w:t>會否考慮</w:t>
      </w:r>
      <w:r>
        <w:rPr/>
        <w:t>(i)</w:t>
      </w:r>
      <w:r>
        <w:rPr/>
        <w:t>設立獨立部門，專責審視各個政府部門向供應商提出披露／移除資料要求的程序、</w:t>
      </w:r>
      <w:r>
        <w:rPr/>
        <w:t>(ii)</w:t>
      </w:r>
      <w:r>
        <w:rPr/>
        <w:t>設立統一申請系統，以方便統計有關數據，以及</w:t>
      </w:r>
      <w:r>
        <w:rPr/>
        <w:t>(iii)</w:t>
      </w:r>
      <w:r>
        <w:rPr/>
        <w:t>在提出該等要求前，與供應商商定政府日後可否公開該等要求涉及的供應商的資料；若會考慮，詳情為何；若否，原因為何？</w:t>
      </w:r>
    </w:p>
    <w:p>
      <w:pPr>
        <w:pStyle w:val="F21"/>
        <w:widowControl/>
        <w:spacing w:lineRule="atLeast" w:line="380"/>
        <w:rPr>
          <w:szCs w:val="27"/>
        </w:rPr>
      </w:pPr>
      <w:r>
        <w:rPr>
          <w:szCs w:val="27"/>
        </w:rPr>
      </w:r>
    </w:p>
    <w:p>
      <w:pPr>
        <w:pStyle w:val="F21"/>
        <w:widowControl/>
        <w:spacing w:lineRule="atLeast" w:line="380"/>
        <w:rPr>
          <w:szCs w:val="27"/>
        </w:rPr>
      </w:pPr>
      <w:r>
        <w:rPr>
          <w:szCs w:val="27"/>
        </w:rPr>
      </w:r>
    </w:p>
    <w:p>
      <w:pPr>
        <w:pStyle w:val="F21"/>
        <w:widowControl/>
        <w:spacing w:lineRule="atLeast" w:line="380"/>
        <w:rPr>
          <w:szCs w:val="27"/>
        </w:rPr>
      </w:pPr>
      <w:r>
        <w:rPr>
          <w:rFonts w:eastAsia="華康中黑體"/>
          <w:b/>
          <w:kern w:val="2"/>
          <w:szCs w:val="27"/>
        </w:rPr>
        <w:t>商務及經濟發展局局長</w:t>
      </w:r>
      <w:r>
        <w:rPr>
          <w:szCs w:val="27"/>
        </w:rPr>
        <w:t>：主席，就質詢的</w:t>
      </w:r>
      <w:r>
        <w:rPr>
          <w:szCs w:val="27"/>
        </w:rPr>
        <w:t>6</w:t>
      </w:r>
      <w:r>
        <w:rPr>
          <w:szCs w:val="27"/>
        </w:rPr>
        <w:t>個部分，當局的答覆如下：</w:t>
      </w:r>
    </w:p>
    <w:p>
      <w:pPr>
        <w:pStyle w:val="F21"/>
        <w:widowControl/>
        <w:spacing w:lineRule="atLeast" w:line="380"/>
        <w:rPr>
          <w:szCs w:val="27"/>
        </w:rPr>
      </w:pPr>
      <w:r>
        <w:rPr>
          <w:szCs w:val="27"/>
        </w:rPr>
      </w:r>
    </w:p>
    <w:p>
      <w:pPr>
        <w:pStyle w:val="Style15"/>
        <w:widowControl/>
        <w:spacing w:lineRule="atLeast" w:line="380"/>
        <w:rPr>
          <w:i w:val="false"/>
          <w:i w:val="false"/>
        </w:rPr>
      </w:pPr>
      <w:r>
        <w:rPr>
          <w:i w:val="false"/>
        </w:rPr>
        <w:t>(</w:t>
      </w:r>
      <w:r>
        <w:rPr>
          <w:i w:val="false"/>
        </w:rPr>
        <w:t>一</w:t>
      </w:r>
      <w:r>
        <w:rPr>
          <w:i w:val="false"/>
        </w:rPr>
        <w:t>)</w:t>
        <w:tab/>
        <w:t>2011</w:t>
      </w:r>
      <w:r>
        <w:rPr>
          <w:i w:val="false"/>
        </w:rPr>
        <w:t>年</w:t>
      </w:r>
      <w:r>
        <w:rPr>
          <w:i w:val="false"/>
        </w:rPr>
        <w:t>2</w:t>
      </w:r>
      <w:r>
        <w:rPr>
          <w:i w:val="false"/>
        </w:rPr>
        <w:t>月至</w:t>
      </w:r>
      <w:r>
        <w:rPr>
          <w:i w:val="false"/>
        </w:rPr>
        <w:t>2014</w:t>
      </w:r>
      <w:r>
        <w:rPr>
          <w:i w:val="false"/>
        </w:rPr>
        <w:t>年</w:t>
      </w:r>
      <w:r>
        <w:rPr>
          <w:i w:val="false"/>
        </w:rPr>
        <w:t>9</w:t>
      </w:r>
      <w:r>
        <w:rPr>
          <w:i w:val="false"/>
        </w:rPr>
        <w:t>月，政府每年向供應商提出披露資料要求的數目及要求披露的資料性質列於附表一。</w:t>
      </w:r>
    </w:p>
    <w:p>
      <w:pPr>
        <w:pStyle w:val="Style15"/>
        <w:widowControl/>
        <w:spacing w:lineRule="atLeast" w:line="380"/>
        <w:rPr>
          <w:i w:val="false"/>
          <w:i w:val="false"/>
        </w:rPr>
      </w:pPr>
      <w:r>
        <w:rPr>
          <w:i w:val="false"/>
        </w:rPr>
      </w:r>
    </w:p>
    <w:p>
      <w:pPr>
        <w:pStyle w:val="Style15"/>
        <w:widowControl/>
        <w:spacing w:lineRule="atLeast" w:line="380"/>
        <w:rPr>
          <w:i w:val="false"/>
          <w:i w:val="false"/>
        </w:rPr>
      </w:pPr>
      <w:r>
        <w:rPr>
          <w:i w:val="false"/>
        </w:rPr>
        <w:t>(</w:t>
      </w:r>
      <w:r>
        <w:rPr>
          <w:i w:val="false"/>
        </w:rPr>
        <w:t>二</w:t>
      </w:r>
      <w:r>
        <w:rPr>
          <w:i w:val="false"/>
        </w:rPr>
        <w:t>)</w:t>
        <w:tab/>
        <w:t>2011</w:t>
      </w:r>
      <w:r>
        <w:rPr>
          <w:i w:val="false"/>
        </w:rPr>
        <w:t>年</w:t>
      </w:r>
      <w:r>
        <w:rPr>
          <w:i w:val="false"/>
        </w:rPr>
        <w:t>2</w:t>
      </w:r>
      <w:r>
        <w:rPr>
          <w:i w:val="false"/>
        </w:rPr>
        <w:t>月至</w:t>
      </w:r>
      <w:r>
        <w:rPr>
          <w:i w:val="false"/>
        </w:rPr>
        <w:t>2014</w:t>
      </w:r>
      <w:r>
        <w:rPr>
          <w:i w:val="false"/>
        </w:rPr>
        <w:t>年</w:t>
      </w:r>
      <w:r>
        <w:rPr>
          <w:i w:val="false"/>
        </w:rPr>
        <w:t>9</w:t>
      </w:r>
      <w:r>
        <w:rPr>
          <w:i w:val="false"/>
        </w:rPr>
        <w:t>月，政府每年向供應商提出移除其用戶資料的要求的數目及所涉的供應商數目列於附表二。</w:t>
      </w:r>
    </w:p>
    <w:p>
      <w:pPr>
        <w:pStyle w:val="Style15"/>
        <w:widowControl/>
        <w:spacing w:lineRule="atLeast" w:line="380"/>
        <w:rPr>
          <w:i w:val="false"/>
          <w:i w:val="false"/>
        </w:rPr>
      </w:pPr>
      <w:r>
        <w:rPr>
          <w:i w:val="false"/>
        </w:rPr>
      </w:r>
    </w:p>
    <w:p>
      <w:pPr>
        <w:pStyle w:val="Style15"/>
        <w:widowControl/>
        <w:spacing w:lineRule="atLeast" w:line="380"/>
        <w:rPr>
          <w:i w:val="false"/>
          <w:i w:val="false"/>
        </w:rPr>
      </w:pPr>
      <w:r>
        <w:rPr>
          <w:i w:val="false"/>
        </w:rPr>
        <w:t>(</w:t>
      </w:r>
      <w:r>
        <w:rPr>
          <w:i w:val="false"/>
        </w:rPr>
        <w:t>三</w:t>
      </w:r>
      <w:r>
        <w:rPr>
          <w:i w:val="false"/>
        </w:rPr>
        <w:t>)</w:t>
        <w:tab/>
        <w:t>2014</w:t>
      </w:r>
      <w:r>
        <w:rPr>
          <w:i w:val="false"/>
        </w:rPr>
        <w:t>年</w:t>
      </w:r>
      <w:r>
        <w:rPr>
          <w:i w:val="false"/>
        </w:rPr>
        <w:t>10</w:t>
      </w:r>
      <w:r>
        <w:rPr>
          <w:i w:val="false"/>
        </w:rPr>
        <w:t>月至今，政府向供應商提出披露資料要求的詳情列於附表三。</w:t>
      </w:r>
    </w:p>
    <w:p>
      <w:pPr>
        <w:pStyle w:val="Style15"/>
        <w:widowControl/>
        <w:spacing w:lineRule="atLeast" w:line="380"/>
        <w:rPr>
          <w:i w:val="false"/>
          <w:i w:val="false"/>
        </w:rPr>
      </w:pPr>
      <w:r>
        <w:rPr>
          <w:i w:val="false"/>
        </w:rPr>
      </w:r>
    </w:p>
    <w:p>
      <w:pPr>
        <w:pStyle w:val="Style15"/>
        <w:widowControl/>
        <w:spacing w:lineRule="atLeast" w:line="380"/>
        <w:rPr/>
      </w:pPr>
      <w:r>
        <w:rPr>
          <w:i w:val="false"/>
        </w:rPr>
        <w:t>(</w:t>
      </w:r>
      <w:r>
        <w:rPr>
          <w:i w:val="false"/>
        </w:rPr>
        <w:t>四</w:t>
      </w:r>
      <w:r>
        <w:rPr>
          <w:i w:val="false"/>
        </w:rPr>
        <w:t>)</w:t>
        <w:tab/>
        <w:t>2014</w:t>
      </w:r>
      <w:r>
        <w:rPr>
          <w:i w:val="false"/>
        </w:rPr>
        <w:t>年</w:t>
      </w:r>
      <w:r>
        <w:rPr>
          <w:i w:val="false"/>
        </w:rPr>
        <w:t>10</w:t>
      </w:r>
      <w:r>
        <w:rPr>
          <w:i w:val="false"/>
        </w:rPr>
        <w:t>月至今，政府向供應商提出移除資料要求的詳情列於附表四。</w:t>
      </w:r>
      <w:r>
        <w:br w:type="page"/>
      </w:r>
    </w:p>
    <w:p>
      <w:pPr>
        <w:pStyle w:val="Style15"/>
        <w:widowControl/>
        <w:spacing w:lineRule="atLeast" w:line="370"/>
        <w:rPr>
          <w:i w:val="false"/>
          <w:i w:val="false"/>
        </w:rPr>
      </w:pPr>
      <w:r>
        <w:rPr>
          <w:i w:val="false"/>
        </w:rPr>
        <w:t>(</w:t>
      </w:r>
      <w:r>
        <w:rPr>
          <w:i w:val="false"/>
        </w:rPr>
        <w:t>五</w:t>
      </w:r>
      <w:r>
        <w:rPr>
          <w:i w:val="false"/>
        </w:rPr>
        <w:t>)</w:t>
        <w:tab/>
      </w:r>
      <w:r>
        <w:rPr>
          <w:i w:val="false"/>
        </w:rPr>
        <w:t>政府部門在處理與工作有關的紀錄時，會按照由政府檔案處發出的《檔案管理守則》內的相關指引保存檔案，以備日後參考及作為公務的憑證。有關指引涵蓋檔案的開立、處理、保管、存廢等方面，以確保檔案得到妥善的管理及保護。由於該等指引適用於所有與工作有關的紀錄，包括政府部門向互聯網服務供應商提出要求的相關紀錄，我們認為無須為該等紀錄另行制訂處理程序。</w:t>
      </w:r>
    </w:p>
    <w:p>
      <w:pPr>
        <w:pStyle w:val="Style15"/>
        <w:widowControl/>
        <w:spacing w:lineRule="atLeast" w:line="370"/>
        <w:rPr>
          <w:i w:val="false"/>
          <w:i w:val="false"/>
        </w:rPr>
      </w:pPr>
      <w:r>
        <w:rPr>
          <w:i w:val="false"/>
        </w:rPr>
      </w:r>
    </w:p>
    <w:p>
      <w:pPr>
        <w:pStyle w:val="Style15"/>
        <w:widowControl/>
        <w:spacing w:lineRule="atLeast" w:line="370"/>
        <w:rPr/>
      </w:pPr>
      <w:r>
        <w:rPr>
          <w:i w:val="false"/>
        </w:rPr>
        <w:t>(</w:t>
      </w:r>
      <w:r>
        <w:rPr>
          <w:i w:val="false"/>
        </w:rPr>
        <w:t>六</w:t>
      </w:r>
      <w:r>
        <w:rPr>
          <w:i w:val="false"/>
        </w:rPr>
        <w:t>)</w:t>
        <w:tab/>
      </w:r>
      <w:r>
        <w:rPr>
          <w:i w:val="false"/>
        </w:rPr>
        <w:t>各政府部門與執法機關人員在執行職務時，如須向有關人士／機構</w:t>
      </w:r>
      <w:r>
        <w:rPr>
          <w:i w:val="false"/>
        </w:rPr>
        <w:t>(</w:t>
      </w:r>
      <w:r>
        <w:rPr>
          <w:i w:val="false"/>
        </w:rPr>
        <w:t>包括互聯網服務供應商</w:t>
      </w:r>
      <w:r>
        <w:rPr>
          <w:i w:val="false"/>
        </w:rPr>
        <w:t>)</w:t>
      </w:r>
      <w:r>
        <w:rPr>
          <w:i w:val="false"/>
        </w:rPr>
        <w:t>要求提供資料或作出配合，會按照與其職務相關的法例、既定程序或守則進行。現行機制運作良好，我們認為無須設立獨立部門或另行制訂一套程序</w:t>
      </w:r>
      <w:r>
        <w:rPr/>
        <w:t>。</w:t>
      </w:r>
    </w:p>
    <w:p>
      <w:pPr>
        <w:pStyle w:val="F21"/>
        <w:widowControl/>
        <w:spacing w:lineRule="atLeast" w:line="370"/>
        <w:rPr>
          <w:szCs w:val="27"/>
        </w:rPr>
      </w:pPr>
      <w:r>
        <w:rPr>
          <w:szCs w:val="27"/>
        </w:rPr>
      </w:r>
    </w:p>
    <w:p>
      <w:pPr>
        <w:pStyle w:val="F21"/>
        <w:widowControl/>
        <w:spacing w:lineRule="atLeast" w:line="370"/>
        <w:rPr>
          <w:szCs w:val="27"/>
        </w:rPr>
      </w:pPr>
      <w:r>
        <w:rPr>
          <w:szCs w:val="27"/>
        </w:rPr>
      </w:r>
    </w:p>
    <w:p>
      <w:pPr>
        <w:pStyle w:val="F21"/>
        <w:widowControl/>
        <w:spacing w:lineRule="atLeast" w:line="370"/>
        <w:jc w:val="right"/>
        <w:rPr>
          <w:szCs w:val="27"/>
        </w:rPr>
      </w:pPr>
      <w:r>
        <w:rPr>
          <w:szCs w:val="27"/>
        </w:rPr>
        <w:t>附表一</w:t>
      </w:r>
    </w:p>
    <w:p>
      <w:pPr>
        <w:pStyle w:val="F21"/>
        <w:widowControl/>
        <w:spacing w:lineRule="atLeast" w:line="370"/>
        <w:jc w:val="right"/>
        <w:rPr>
          <w:szCs w:val="27"/>
        </w:rPr>
      </w:pPr>
      <w:r>
        <w:rPr>
          <w:szCs w:val="27"/>
        </w:rPr>
      </w:r>
    </w:p>
    <w:p>
      <w:pPr>
        <w:pStyle w:val="F21"/>
        <w:widowControl/>
        <w:spacing w:lineRule="atLeast" w:line="370"/>
        <w:jc w:val="center"/>
        <w:rPr>
          <w:szCs w:val="27"/>
        </w:rPr>
      </w:pPr>
      <w:r>
        <w:rPr>
          <w:szCs w:val="27"/>
        </w:rPr>
        <w:t>2011</w:t>
      </w:r>
      <w:r>
        <w:rPr>
          <w:szCs w:val="27"/>
        </w:rPr>
        <w:t>年</w:t>
      </w:r>
      <w:r>
        <w:rPr>
          <w:szCs w:val="27"/>
        </w:rPr>
        <w:t>2</w:t>
      </w:r>
      <w:r>
        <w:rPr>
          <w:szCs w:val="27"/>
        </w:rPr>
        <w:t>月至</w:t>
      </w:r>
      <w:r>
        <w:rPr>
          <w:szCs w:val="27"/>
        </w:rPr>
        <w:t>2014</w:t>
      </w:r>
      <w:r>
        <w:rPr>
          <w:szCs w:val="27"/>
        </w:rPr>
        <w:t>年</w:t>
      </w:r>
      <w:r>
        <w:rPr>
          <w:szCs w:val="27"/>
        </w:rPr>
        <w:t>9</w:t>
      </w:r>
      <w:r>
        <w:rPr>
          <w:szCs w:val="27"/>
        </w:rPr>
        <w:t>月，政府每年向供應商提出</w:t>
      </w:r>
    </w:p>
    <w:p>
      <w:pPr>
        <w:pStyle w:val="F21"/>
        <w:widowControl/>
        <w:spacing w:lineRule="atLeast" w:line="370"/>
        <w:jc w:val="center"/>
        <w:rPr>
          <w:szCs w:val="27"/>
        </w:rPr>
      </w:pPr>
      <w:r>
        <w:rPr>
          <w:szCs w:val="27"/>
        </w:rPr>
        <w:t>披露資料要求的數目及要求披露的資料性質</w:t>
      </w:r>
    </w:p>
    <w:p>
      <w:pPr>
        <w:pStyle w:val="F21"/>
        <w:widowControl/>
        <w:spacing w:lineRule="atLeast" w:line="370"/>
        <w:rPr>
          <w:szCs w:val="27"/>
        </w:rPr>
      </w:pPr>
      <w:r>
        <w:rPr>
          <w:szCs w:val="27"/>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2305"/>
        <w:gridCol w:w="2306"/>
        <w:gridCol w:w="1631"/>
        <w:gridCol w:w="2980"/>
      </w:tblGrid>
      <w:tr>
        <w:trPr>
          <w:tblHeader w:val="true"/>
        </w:trPr>
        <w:tc>
          <w:tcPr>
            <w:tcW w:w="2305" w:type="dxa"/>
            <w:tcBorders/>
            <w:vAlign w:val="center"/>
          </w:tcPr>
          <w:p>
            <w:pPr>
              <w:pStyle w:val="F21"/>
              <w:widowControl/>
              <w:tabs>
                <w:tab w:val="left" w:pos="480" w:leader="none"/>
                <w:tab w:val="left" w:pos="567" w:leader="none"/>
              </w:tabs>
              <w:spacing w:lineRule="atLeast" w:line="370"/>
              <w:ind w:left="28" w:right="28" w:hanging="0"/>
              <w:jc w:val="center"/>
              <w:rPr>
                <w:i/>
                <w:i/>
                <w:szCs w:val="27"/>
              </w:rPr>
            </w:pPr>
            <w:r>
              <w:rPr>
                <w:i/>
                <w:szCs w:val="27"/>
              </w:rPr>
              <w:t>政府部門</w:t>
            </w:r>
          </w:p>
        </w:tc>
        <w:tc>
          <w:tcPr>
            <w:tcW w:w="2306" w:type="dxa"/>
            <w:tcBorders/>
            <w:vAlign w:val="center"/>
          </w:tcPr>
          <w:p>
            <w:pPr>
              <w:pStyle w:val="F21"/>
              <w:widowControl/>
              <w:tabs>
                <w:tab w:val="left" w:pos="480" w:leader="none"/>
                <w:tab w:val="left" w:pos="567" w:leader="none"/>
              </w:tabs>
              <w:spacing w:lineRule="atLeast" w:line="370"/>
              <w:ind w:left="28" w:right="28" w:hanging="0"/>
              <w:jc w:val="center"/>
              <w:rPr>
                <w:i/>
                <w:i/>
                <w:szCs w:val="27"/>
              </w:rPr>
            </w:pPr>
            <w:r>
              <w:rPr>
                <w:i/>
                <w:szCs w:val="27"/>
              </w:rPr>
              <w:t>年份</w:t>
            </w:r>
          </w:p>
          <w:p>
            <w:pPr>
              <w:pStyle w:val="F21"/>
              <w:widowControl/>
              <w:tabs>
                <w:tab w:val="left" w:pos="480" w:leader="none"/>
                <w:tab w:val="left" w:pos="567" w:leader="none"/>
              </w:tabs>
              <w:spacing w:lineRule="atLeast" w:line="370"/>
              <w:ind w:left="28" w:right="28" w:hanging="0"/>
              <w:jc w:val="center"/>
              <w:rPr>
                <w:i/>
                <w:i/>
                <w:szCs w:val="27"/>
              </w:rPr>
            </w:pPr>
            <w:r>
              <w:rPr>
                <w:i/>
                <w:szCs w:val="27"/>
              </w:rPr>
              <w:t>(</w:t>
            </w:r>
            <w:r>
              <w:rPr>
                <w:i/>
                <w:szCs w:val="27"/>
              </w:rPr>
              <w:t>由</w:t>
            </w:r>
            <w:r>
              <w:rPr>
                <w:i/>
                <w:szCs w:val="27"/>
              </w:rPr>
              <w:t>2011</w:t>
            </w:r>
            <w:r>
              <w:rPr>
                <w:i/>
                <w:szCs w:val="27"/>
              </w:rPr>
              <w:t>年</w:t>
            </w:r>
            <w:r>
              <w:rPr>
                <w:i/>
                <w:szCs w:val="27"/>
              </w:rPr>
              <w:t>2</w:t>
            </w:r>
            <w:r>
              <w:rPr>
                <w:i/>
                <w:szCs w:val="27"/>
              </w:rPr>
              <w:t>月</w:t>
            </w:r>
          </w:p>
          <w:p>
            <w:pPr>
              <w:pStyle w:val="F21"/>
              <w:widowControl/>
              <w:tabs>
                <w:tab w:val="left" w:pos="480" w:leader="none"/>
                <w:tab w:val="left" w:pos="567" w:leader="none"/>
              </w:tabs>
              <w:spacing w:lineRule="atLeast" w:line="370"/>
              <w:ind w:left="28" w:right="28" w:hanging="0"/>
              <w:jc w:val="center"/>
              <w:rPr>
                <w:i/>
                <w:i/>
                <w:szCs w:val="27"/>
              </w:rPr>
            </w:pPr>
            <w:r>
              <w:rPr>
                <w:i/>
                <w:szCs w:val="27"/>
              </w:rPr>
              <w:t>至</w:t>
            </w:r>
            <w:r>
              <w:rPr>
                <w:i/>
                <w:szCs w:val="27"/>
              </w:rPr>
              <w:t>2014</w:t>
            </w:r>
            <w:r>
              <w:rPr>
                <w:i/>
                <w:szCs w:val="27"/>
              </w:rPr>
              <w:t>年</w:t>
            </w:r>
            <w:r>
              <w:rPr>
                <w:i/>
                <w:szCs w:val="27"/>
              </w:rPr>
              <w:t>9</w:t>
            </w:r>
            <w:r>
              <w:rPr>
                <w:i/>
                <w:szCs w:val="27"/>
              </w:rPr>
              <w:t>月</w:t>
            </w:r>
            <w:r>
              <w:rPr>
                <w:i/>
                <w:szCs w:val="27"/>
              </w:rPr>
              <w:t>)</w:t>
            </w:r>
          </w:p>
        </w:tc>
        <w:tc>
          <w:tcPr>
            <w:tcW w:w="1631" w:type="dxa"/>
            <w:tcBorders/>
            <w:vAlign w:val="center"/>
          </w:tcPr>
          <w:p>
            <w:pPr>
              <w:pStyle w:val="F21"/>
              <w:widowControl/>
              <w:tabs>
                <w:tab w:val="left" w:pos="480" w:leader="none"/>
                <w:tab w:val="left" w:pos="567" w:leader="none"/>
              </w:tabs>
              <w:spacing w:lineRule="atLeast" w:line="370"/>
              <w:ind w:left="28" w:right="28" w:hanging="0"/>
              <w:jc w:val="center"/>
              <w:rPr>
                <w:i/>
                <w:i/>
                <w:szCs w:val="27"/>
              </w:rPr>
            </w:pPr>
            <w:r>
              <w:rPr>
                <w:i/>
                <w:szCs w:val="27"/>
              </w:rPr>
              <w:t>提出要求的數目</w:t>
            </w:r>
          </w:p>
        </w:tc>
        <w:tc>
          <w:tcPr>
            <w:tcW w:w="2980" w:type="dxa"/>
            <w:tcBorders/>
            <w:vAlign w:val="center"/>
          </w:tcPr>
          <w:p>
            <w:pPr>
              <w:pStyle w:val="F21"/>
              <w:widowControl/>
              <w:tabs>
                <w:tab w:val="left" w:pos="480" w:leader="none"/>
                <w:tab w:val="left" w:pos="567" w:leader="none"/>
              </w:tabs>
              <w:spacing w:lineRule="atLeast" w:line="370"/>
              <w:ind w:left="28" w:right="28" w:hanging="0"/>
              <w:jc w:val="center"/>
              <w:rPr>
                <w:i/>
                <w:i/>
                <w:szCs w:val="27"/>
              </w:rPr>
            </w:pPr>
            <w:r>
              <w:rPr>
                <w:i/>
                <w:szCs w:val="27"/>
              </w:rPr>
              <w:t>要求披露的</w:t>
            </w:r>
          </w:p>
          <w:p>
            <w:pPr>
              <w:pStyle w:val="F21"/>
              <w:widowControl/>
              <w:tabs>
                <w:tab w:val="left" w:pos="480" w:leader="none"/>
                <w:tab w:val="left" w:pos="567" w:leader="none"/>
              </w:tabs>
              <w:spacing w:lineRule="atLeast" w:line="370"/>
              <w:ind w:left="28" w:right="28" w:hanging="0"/>
              <w:jc w:val="center"/>
              <w:rPr>
                <w:i/>
                <w:i/>
                <w:szCs w:val="27"/>
              </w:rPr>
            </w:pPr>
            <w:r>
              <w:rPr>
                <w:i/>
                <w:szCs w:val="27"/>
              </w:rPr>
              <w:t>資料性質</w:t>
            </w:r>
          </w:p>
          <w:p>
            <w:pPr>
              <w:pStyle w:val="F21"/>
              <w:widowControl/>
              <w:tabs>
                <w:tab w:val="left" w:pos="480" w:leader="none"/>
                <w:tab w:val="left" w:pos="567" w:leader="none"/>
              </w:tabs>
              <w:spacing w:lineRule="atLeast" w:line="370"/>
              <w:ind w:left="28" w:right="28" w:hanging="0"/>
              <w:jc w:val="center"/>
              <w:rPr>
                <w:i/>
                <w:i/>
                <w:szCs w:val="27"/>
              </w:rPr>
            </w:pPr>
            <w:r>
              <w:rPr>
                <w:i/>
                <w:szCs w:val="27"/>
              </w:rPr>
              <w:t>(</w:t>
            </w:r>
            <w:r>
              <w:rPr>
                <w:i/>
                <w:szCs w:val="27"/>
              </w:rPr>
              <w:t>是否要求提供通訊的</w:t>
            </w:r>
          </w:p>
          <w:p>
            <w:pPr>
              <w:pStyle w:val="F21"/>
              <w:widowControl/>
              <w:tabs>
                <w:tab w:val="left" w:pos="480" w:leader="none"/>
                <w:tab w:val="left" w:pos="567" w:leader="none"/>
              </w:tabs>
              <w:spacing w:lineRule="atLeast" w:line="370"/>
              <w:ind w:left="28" w:right="28" w:hanging="0"/>
              <w:jc w:val="center"/>
              <w:rPr>
                <w:i/>
                <w:i/>
                <w:szCs w:val="27"/>
              </w:rPr>
            </w:pPr>
            <w:r>
              <w:rPr>
                <w:i/>
                <w:szCs w:val="27"/>
              </w:rPr>
              <w:t>元資料及／或內容</w:t>
            </w:r>
            <w:r>
              <w:rPr>
                <w:i/>
                <w:szCs w:val="27"/>
              </w:rPr>
              <w:t>)</w:t>
            </w:r>
          </w:p>
        </w:tc>
      </w:tr>
      <w:tr>
        <w:trPr/>
        <w:tc>
          <w:tcPr>
            <w:tcW w:w="2305"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漁農自然護理署</w:t>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0</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w:t>
            </w:r>
          </w:p>
        </w:tc>
      </w:tr>
      <w:tr>
        <w:trPr/>
        <w:tc>
          <w:tcPr>
            <w:tcW w:w="2305"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0</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w:t>
            </w:r>
          </w:p>
        </w:tc>
      </w:tr>
      <w:tr>
        <w:trPr/>
        <w:tc>
          <w:tcPr>
            <w:tcW w:w="2305"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1</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元資料</w:t>
            </w:r>
          </w:p>
        </w:tc>
      </w:tr>
      <w:tr>
        <w:trPr/>
        <w:tc>
          <w:tcPr>
            <w:tcW w:w="2305"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0</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w:t>
            </w:r>
          </w:p>
        </w:tc>
      </w:tr>
      <w:tr>
        <w:trPr/>
        <w:tc>
          <w:tcPr>
            <w:tcW w:w="2305"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公司註冊處</w:t>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0</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w:t>
            </w:r>
          </w:p>
        </w:tc>
      </w:tr>
      <w:tr>
        <w:trPr/>
        <w:tc>
          <w:tcPr>
            <w:tcW w:w="2305"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3</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元資料</w:t>
            </w:r>
          </w:p>
        </w:tc>
      </w:tr>
      <w:tr>
        <w:trPr/>
        <w:tc>
          <w:tcPr>
            <w:tcW w:w="2305"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7</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元資料</w:t>
            </w:r>
          </w:p>
        </w:tc>
      </w:tr>
      <w:tr>
        <w:trPr/>
        <w:tc>
          <w:tcPr>
            <w:tcW w:w="2305"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1</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元資料</w:t>
            </w:r>
          </w:p>
        </w:tc>
      </w:tr>
      <w:tr>
        <w:trPr/>
        <w:tc>
          <w:tcPr>
            <w:tcW w:w="2305"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香港海關</w:t>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562</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元資料</w:t>
            </w:r>
          </w:p>
        </w:tc>
      </w:tr>
      <w:tr>
        <w:trPr/>
        <w:tc>
          <w:tcPr>
            <w:tcW w:w="2305"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579</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元資料</w:t>
            </w:r>
          </w:p>
        </w:tc>
      </w:tr>
      <w:tr>
        <w:trPr/>
        <w:tc>
          <w:tcPr>
            <w:tcW w:w="2305"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881</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元資料</w:t>
            </w:r>
          </w:p>
        </w:tc>
      </w:tr>
      <w:tr>
        <w:trPr/>
        <w:tc>
          <w:tcPr>
            <w:tcW w:w="2305"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306"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631" w:type="dxa"/>
            <w:tcBorders/>
          </w:tcPr>
          <w:p>
            <w:pPr>
              <w:pStyle w:val="F21"/>
              <w:widowControl/>
              <w:tabs>
                <w:tab w:val="left" w:pos="480" w:leader="none"/>
                <w:tab w:val="left" w:pos="567" w:leader="none"/>
              </w:tabs>
              <w:spacing w:lineRule="atLeast" w:line="370"/>
              <w:ind w:left="57" w:right="510" w:hanging="0"/>
              <w:jc w:val="right"/>
              <w:rPr>
                <w:szCs w:val="27"/>
              </w:rPr>
            </w:pPr>
            <w:r>
              <w:rPr>
                <w:szCs w:val="27"/>
              </w:rPr>
              <w:t>431</w:t>
            </w:r>
          </w:p>
        </w:tc>
        <w:tc>
          <w:tcPr>
            <w:tcW w:w="2980"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元資料</w:t>
            </w:r>
          </w:p>
        </w:tc>
      </w:tr>
      <w:tr>
        <w:trPr/>
        <w:tc>
          <w:tcPr>
            <w:tcW w:w="2305" w:type="dxa"/>
            <w:tcBorders>
              <w:bottom w:val="nil"/>
            </w:tcBorders>
          </w:tcPr>
          <w:p>
            <w:pPr>
              <w:pStyle w:val="F21"/>
              <w:widowControl/>
              <w:tabs>
                <w:tab w:val="left" w:pos="480" w:leader="none"/>
                <w:tab w:val="left" w:pos="567" w:leader="none"/>
              </w:tabs>
              <w:ind w:left="57" w:right="57" w:hanging="0"/>
              <w:rPr>
                <w:szCs w:val="27"/>
              </w:rPr>
            </w:pPr>
            <w:r>
              <w:rPr>
                <w:szCs w:val="27"/>
              </w:rPr>
              <w:t>香港警務處</w:t>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2011</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4 073</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元資料</w:t>
            </w:r>
          </w:p>
        </w:tc>
      </w:tr>
      <w:tr>
        <w:trPr/>
        <w:tc>
          <w:tcPr>
            <w:tcW w:w="2305" w:type="dxa"/>
            <w:tcBorders>
              <w:top w:val="nil"/>
              <w:bottom w:val="nil"/>
            </w:tcBorders>
          </w:tcPr>
          <w:p>
            <w:pPr>
              <w:pStyle w:val="F21"/>
              <w:widowControl/>
              <w:tabs>
                <w:tab w:val="left" w:pos="480" w:leader="none"/>
                <w:tab w:val="left" w:pos="567" w:leader="none"/>
              </w:tabs>
              <w:ind w:left="57" w:right="57" w:hanging="0"/>
              <w:rPr>
                <w:szCs w:val="27"/>
              </w:rPr>
            </w:pPr>
            <w:r>
              <w:rPr>
                <w:szCs w:val="27"/>
              </w:rPr>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2012</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4 613</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元資料</w:t>
            </w:r>
          </w:p>
        </w:tc>
      </w:tr>
      <w:tr>
        <w:trPr/>
        <w:tc>
          <w:tcPr>
            <w:tcW w:w="2305" w:type="dxa"/>
            <w:tcBorders>
              <w:top w:val="nil"/>
              <w:bottom w:val="nil"/>
            </w:tcBorders>
          </w:tcPr>
          <w:p>
            <w:pPr>
              <w:pStyle w:val="F21"/>
              <w:widowControl/>
              <w:tabs>
                <w:tab w:val="left" w:pos="480" w:leader="none"/>
                <w:tab w:val="left" w:pos="567" w:leader="none"/>
              </w:tabs>
              <w:ind w:left="57" w:right="57" w:hanging="0"/>
              <w:rPr>
                <w:szCs w:val="27"/>
              </w:rPr>
            </w:pPr>
            <w:r>
              <w:rPr>
                <w:szCs w:val="27"/>
              </w:rPr>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2013</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4 389</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元資料</w:t>
            </w:r>
          </w:p>
        </w:tc>
      </w:tr>
      <w:tr>
        <w:trPr/>
        <w:tc>
          <w:tcPr>
            <w:tcW w:w="2305" w:type="dxa"/>
            <w:tcBorders>
              <w:top w:val="nil"/>
            </w:tcBorders>
          </w:tcPr>
          <w:p>
            <w:pPr>
              <w:pStyle w:val="F21"/>
              <w:widowControl/>
              <w:tabs>
                <w:tab w:val="left" w:pos="480" w:leader="none"/>
                <w:tab w:val="left" w:pos="567" w:leader="none"/>
              </w:tabs>
              <w:ind w:left="57" w:right="57" w:hanging="0"/>
              <w:rPr>
                <w:szCs w:val="27"/>
              </w:rPr>
            </w:pPr>
            <w:r>
              <w:rPr>
                <w:szCs w:val="27"/>
              </w:rPr>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2014</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3 078</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元資料</w:t>
            </w:r>
          </w:p>
        </w:tc>
      </w:tr>
      <w:tr>
        <w:trPr/>
        <w:tc>
          <w:tcPr>
            <w:tcW w:w="2305" w:type="dxa"/>
            <w:tcBorders>
              <w:bottom w:val="nil"/>
            </w:tcBorders>
          </w:tcPr>
          <w:p>
            <w:pPr>
              <w:pStyle w:val="F21"/>
              <w:widowControl/>
              <w:tabs>
                <w:tab w:val="left" w:pos="480" w:leader="none"/>
                <w:tab w:val="left" w:pos="567" w:leader="none"/>
              </w:tabs>
              <w:ind w:left="57" w:right="57" w:hanging="0"/>
              <w:rPr>
                <w:szCs w:val="27"/>
              </w:rPr>
            </w:pPr>
            <w:r>
              <w:rPr>
                <w:szCs w:val="27"/>
              </w:rPr>
              <w:t>稅務局</w:t>
            </w:r>
            <w:r>
              <w:rPr>
                <w:szCs w:val="27"/>
                <w:vertAlign w:val="superscript"/>
              </w:rPr>
              <w:t>註</w:t>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2011</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8</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不能提供</w:t>
            </w:r>
          </w:p>
        </w:tc>
      </w:tr>
      <w:tr>
        <w:trPr/>
        <w:tc>
          <w:tcPr>
            <w:tcW w:w="2305" w:type="dxa"/>
            <w:tcBorders>
              <w:top w:val="nil"/>
              <w:bottom w:val="nil"/>
            </w:tcBorders>
          </w:tcPr>
          <w:p>
            <w:pPr>
              <w:pStyle w:val="F21"/>
              <w:widowControl/>
              <w:tabs>
                <w:tab w:val="left" w:pos="480" w:leader="none"/>
                <w:tab w:val="left" w:pos="567" w:leader="none"/>
              </w:tabs>
              <w:ind w:left="57" w:right="57" w:hanging="0"/>
              <w:rPr>
                <w:szCs w:val="27"/>
              </w:rPr>
            </w:pPr>
            <w:r>
              <w:rPr>
                <w:szCs w:val="27"/>
              </w:rPr>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2012</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3</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不能提供</w:t>
            </w:r>
          </w:p>
        </w:tc>
      </w:tr>
      <w:tr>
        <w:trPr/>
        <w:tc>
          <w:tcPr>
            <w:tcW w:w="2305" w:type="dxa"/>
            <w:tcBorders>
              <w:top w:val="nil"/>
              <w:bottom w:val="nil"/>
            </w:tcBorders>
          </w:tcPr>
          <w:p>
            <w:pPr>
              <w:pStyle w:val="F21"/>
              <w:widowControl/>
              <w:tabs>
                <w:tab w:val="left" w:pos="480" w:leader="none"/>
                <w:tab w:val="left" w:pos="567" w:leader="none"/>
              </w:tabs>
              <w:ind w:left="57" w:right="57" w:hanging="0"/>
              <w:rPr>
                <w:szCs w:val="27"/>
              </w:rPr>
            </w:pPr>
            <w:r>
              <w:rPr>
                <w:szCs w:val="27"/>
              </w:rPr>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2013</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2</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不能提供</w:t>
            </w:r>
          </w:p>
        </w:tc>
      </w:tr>
      <w:tr>
        <w:trPr/>
        <w:tc>
          <w:tcPr>
            <w:tcW w:w="2305" w:type="dxa"/>
            <w:tcBorders>
              <w:top w:val="nil"/>
            </w:tcBorders>
          </w:tcPr>
          <w:p>
            <w:pPr>
              <w:pStyle w:val="F21"/>
              <w:widowControl/>
              <w:tabs>
                <w:tab w:val="left" w:pos="480" w:leader="none"/>
                <w:tab w:val="left" w:pos="567" w:leader="none"/>
              </w:tabs>
              <w:ind w:left="57" w:right="57" w:hanging="0"/>
              <w:rPr>
                <w:szCs w:val="27"/>
              </w:rPr>
            </w:pPr>
            <w:r>
              <w:rPr>
                <w:szCs w:val="27"/>
              </w:rPr>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2014</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12</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不能提供</w:t>
            </w:r>
          </w:p>
        </w:tc>
      </w:tr>
      <w:tr>
        <w:trPr/>
        <w:tc>
          <w:tcPr>
            <w:tcW w:w="2305" w:type="dxa"/>
            <w:tcBorders>
              <w:bottom w:val="nil"/>
            </w:tcBorders>
          </w:tcPr>
          <w:p>
            <w:pPr>
              <w:pStyle w:val="F21"/>
              <w:widowControl/>
              <w:tabs>
                <w:tab w:val="left" w:pos="480" w:leader="none"/>
                <w:tab w:val="left" w:pos="567" w:leader="none"/>
              </w:tabs>
              <w:ind w:left="57" w:right="57" w:hanging="0"/>
              <w:rPr>
                <w:szCs w:val="27"/>
              </w:rPr>
            </w:pPr>
            <w:r>
              <w:rPr>
                <w:szCs w:val="27"/>
              </w:rPr>
              <w:t>通訊事務管理局</w:t>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2011</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31</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元資料</w:t>
            </w:r>
          </w:p>
        </w:tc>
      </w:tr>
      <w:tr>
        <w:trPr/>
        <w:tc>
          <w:tcPr>
            <w:tcW w:w="2305" w:type="dxa"/>
            <w:tcBorders>
              <w:top w:val="nil"/>
              <w:bottom w:val="nil"/>
            </w:tcBorders>
          </w:tcPr>
          <w:p>
            <w:pPr>
              <w:pStyle w:val="F21"/>
              <w:widowControl/>
              <w:tabs>
                <w:tab w:val="left" w:pos="480" w:leader="none"/>
                <w:tab w:val="left" w:pos="567" w:leader="none"/>
              </w:tabs>
              <w:ind w:left="57" w:right="57" w:hanging="0"/>
              <w:rPr>
                <w:szCs w:val="27"/>
              </w:rPr>
            </w:pPr>
            <w:r>
              <w:rPr>
                <w:szCs w:val="27"/>
              </w:rPr>
              <w:t>辦公室</w:t>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2012</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42</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元資料</w:t>
            </w:r>
          </w:p>
        </w:tc>
      </w:tr>
      <w:tr>
        <w:trPr/>
        <w:tc>
          <w:tcPr>
            <w:tcW w:w="2305" w:type="dxa"/>
            <w:tcBorders>
              <w:top w:val="nil"/>
              <w:bottom w:val="nil"/>
            </w:tcBorders>
          </w:tcPr>
          <w:p>
            <w:pPr>
              <w:pStyle w:val="F21"/>
              <w:widowControl/>
              <w:tabs>
                <w:tab w:val="left" w:pos="480" w:leader="none"/>
                <w:tab w:val="left" w:pos="567" w:leader="none"/>
              </w:tabs>
              <w:ind w:left="57" w:right="57" w:hanging="0"/>
              <w:rPr>
                <w:szCs w:val="27"/>
              </w:rPr>
            </w:pPr>
            <w:r>
              <w:rPr>
                <w:szCs w:val="27"/>
              </w:rPr>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2013</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71</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元資料</w:t>
            </w:r>
          </w:p>
        </w:tc>
      </w:tr>
      <w:tr>
        <w:trPr/>
        <w:tc>
          <w:tcPr>
            <w:tcW w:w="2305" w:type="dxa"/>
            <w:tcBorders>
              <w:top w:val="nil"/>
            </w:tcBorders>
          </w:tcPr>
          <w:p>
            <w:pPr>
              <w:pStyle w:val="F21"/>
              <w:widowControl/>
              <w:tabs>
                <w:tab w:val="left" w:pos="480" w:leader="none"/>
                <w:tab w:val="left" w:pos="567" w:leader="none"/>
              </w:tabs>
              <w:ind w:left="57" w:right="57" w:hanging="0"/>
              <w:rPr>
                <w:szCs w:val="27"/>
              </w:rPr>
            </w:pPr>
            <w:r>
              <w:rPr>
                <w:szCs w:val="27"/>
              </w:rPr>
            </w:r>
          </w:p>
        </w:tc>
        <w:tc>
          <w:tcPr>
            <w:tcW w:w="2306" w:type="dxa"/>
            <w:tcBorders/>
          </w:tcPr>
          <w:p>
            <w:pPr>
              <w:pStyle w:val="F21"/>
              <w:widowControl/>
              <w:tabs>
                <w:tab w:val="left" w:pos="480" w:leader="none"/>
                <w:tab w:val="left" w:pos="567" w:leader="none"/>
              </w:tabs>
              <w:ind w:left="57" w:right="57" w:hanging="0"/>
              <w:jc w:val="center"/>
              <w:rPr>
                <w:szCs w:val="27"/>
              </w:rPr>
            </w:pPr>
            <w:r>
              <w:rPr>
                <w:szCs w:val="27"/>
              </w:rPr>
              <w:t>2014</w:t>
            </w:r>
          </w:p>
        </w:tc>
        <w:tc>
          <w:tcPr>
            <w:tcW w:w="1631" w:type="dxa"/>
            <w:tcBorders/>
          </w:tcPr>
          <w:p>
            <w:pPr>
              <w:pStyle w:val="F21"/>
              <w:widowControl/>
              <w:tabs>
                <w:tab w:val="left" w:pos="480" w:leader="none"/>
                <w:tab w:val="left" w:pos="567" w:leader="none"/>
              </w:tabs>
              <w:ind w:left="57" w:right="510" w:hanging="0"/>
              <w:jc w:val="right"/>
              <w:rPr>
                <w:szCs w:val="27"/>
              </w:rPr>
            </w:pPr>
            <w:r>
              <w:rPr>
                <w:szCs w:val="27"/>
              </w:rPr>
              <w:t>55</w:t>
            </w:r>
          </w:p>
        </w:tc>
        <w:tc>
          <w:tcPr>
            <w:tcW w:w="2980" w:type="dxa"/>
            <w:tcBorders/>
          </w:tcPr>
          <w:p>
            <w:pPr>
              <w:pStyle w:val="F21"/>
              <w:widowControl/>
              <w:tabs>
                <w:tab w:val="left" w:pos="480" w:leader="none"/>
                <w:tab w:val="left" w:pos="567" w:leader="none"/>
              </w:tabs>
              <w:ind w:left="57" w:right="57" w:hanging="0"/>
              <w:jc w:val="center"/>
              <w:rPr>
                <w:szCs w:val="27"/>
              </w:rPr>
            </w:pPr>
            <w:r>
              <w:rPr>
                <w:szCs w:val="27"/>
              </w:rPr>
              <w:t>元資料</w:t>
            </w:r>
          </w:p>
        </w:tc>
      </w:tr>
    </w:tbl>
    <w:p>
      <w:pPr>
        <w:pStyle w:val="F21"/>
        <w:widowControl/>
        <w:rPr>
          <w:rFonts w:cs="Times New Roman"/>
          <w:szCs w:val="27"/>
        </w:rPr>
      </w:pPr>
      <w:r>
        <w:rPr>
          <w:rFonts w:cs="Times New Roman"/>
          <w:szCs w:val="27"/>
        </w:rPr>
      </w:r>
    </w:p>
    <w:p>
      <w:pPr>
        <w:pStyle w:val="F21"/>
        <w:widowControl/>
        <w:spacing w:lineRule="auto" w:line="240"/>
        <w:rPr>
          <w:sz w:val="20"/>
          <w:szCs w:val="20"/>
        </w:rPr>
      </w:pPr>
      <w:r>
        <w:rPr>
          <w:sz w:val="20"/>
          <w:szCs w:val="20"/>
        </w:rPr>
        <w:t>註：</w:t>
      </w:r>
    </w:p>
    <w:p>
      <w:pPr>
        <w:pStyle w:val="F21"/>
        <w:widowControl/>
        <w:spacing w:lineRule="auto" w:line="240"/>
        <w:rPr>
          <w:sz w:val="20"/>
          <w:szCs w:val="20"/>
        </w:rPr>
      </w:pPr>
      <w:r>
        <w:rPr>
          <w:sz w:val="20"/>
          <w:szCs w:val="20"/>
        </w:rPr>
      </w:r>
    </w:p>
    <w:p>
      <w:pPr>
        <w:pStyle w:val="F21"/>
        <w:widowControl/>
        <w:spacing w:lineRule="auto" w:line="240"/>
        <w:rPr>
          <w:sz w:val="20"/>
          <w:szCs w:val="20"/>
        </w:rPr>
      </w:pPr>
      <w:r>
        <w:rPr>
          <w:sz w:val="20"/>
          <w:szCs w:val="20"/>
        </w:rPr>
        <w:t>根據《商業登記條例》</w:t>
      </w:r>
      <w:r>
        <w:rPr>
          <w:sz w:val="20"/>
          <w:szCs w:val="20"/>
        </w:rPr>
        <w:t>(</w:t>
      </w:r>
      <w:r>
        <w:rPr>
          <w:sz w:val="20"/>
          <w:szCs w:val="20"/>
        </w:rPr>
        <w:t>第</w:t>
      </w:r>
      <w:r>
        <w:rPr>
          <w:sz w:val="20"/>
          <w:szCs w:val="20"/>
        </w:rPr>
        <w:t>310</w:t>
      </w:r>
      <w:r>
        <w:rPr>
          <w:sz w:val="20"/>
          <w:szCs w:val="20"/>
        </w:rPr>
        <w:t>章</w:t>
      </w:r>
      <w:r>
        <w:rPr>
          <w:sz w:val="20"/>
          <w:szCs w:val="20"/>
        </w:rPr>
        <w:t>)</w:t>
      </w:r>
      <w:r>
        <w:rPr>
          <w:sz w:val="20"/>
          <w:szCs w:val="20"/>
        </w:rPr>
        <w:t>及《稅務條例》</w:t>
      </w:r>
      <w:r>
        <w:rPr>
          <w:sz w:val="20"/>
          <w:szCs w:val="20"/>
        </w:rPr>
        <w:t>(</w:t>
      </w:r>
      <w:r>
        <w:rPr>
          <w:sz w:val="20"/>
          <w:szCs w:val="20"/>
        </w:rPr>
        <w:t>第</w:t>
      </w:r>
      <w:r>
        <w:rPr>
          <w:sz w:val="20"/>
          <w:szCs w:val="20"/>
        </w:rPr>
        <w:t>112</w:t>
      </w:r>
      <w:r>
        <w:rPr>
          <w:sz w:val="20"/>
          <w:szCs w:val="20"/>
        </w:rPr>
        <w:t>章</w:t>
      </w:r>
      <w:r>
        <w:rPr>
          <w:sz w:val="20"/>
          <w:szCs w:val="20"/>
        </w:rPr>
        <w:t>)</w:t>
      </w:r>
      <w:r>
        <w:rPr>
          <w:sz w:val="20"/>
          <w:szCs w:val="20"/>
        </w:rPr>
        <w:t>的保密規定，除已提供的資料之外，其他資料不能提供。</w:t>
      </w:r>
    </w:p>
    <w:p>
      <w:pPr>
        <w:pStyle w:val="F21"/>
        <w:widowControl/>
        <w:spacing w:lineRule="atLeast" w:line="350"/>
        <w:rPr>
          <w:szCs w:val="27"/>
        </w:rPr>
      </w:pPr>
      <w:r>
        <w:rPr>
          <w:szCs w:val="27"/>
        </w:rPr>
      </w:r>
    </w:p>
    <w:p>
      <w:pPr>
        <w:pStyle w:val="F21"/>
        <w:widowControl/>
        <w:spacing w:lineRule="atLeast" w:line="350"/>
        <w:rPr>
          <w:szCs w:val="27"/>
        </w:rPr>
      </w:pPr>
      <w:r>
        <w:rPr>
          <w:szCs w:val="27"/>
        </w:rPr>
      </w:r>
    </w:p>
    <w:p>
      <w:pPr>
        <w:pStyle w:val="F21"/>
        <w:widowControl/>
        <w:spacing w:lineRule="atLeast" w:line="350"/>
        <w:jc w:val="right"/>
        <w:rPr>
          <w:szCs w:val="27"/>
        </w:rPr>
      </w:pPr>
      <w:r>
        <w:rPr>
          <w:szCs w:val="27"/>
        </w:rPr>
        <w:t>附表二</w:t>
      </w:r>
    </w:p>
    <w:p>
      <w:pPr>
        <w:pStyle w:val="F21"/>
        <w:widowControl/>
        <w:spacing w:lineRule="atLeast" w:line="350"/>
        <w:jc w:val="right"/>
        <w:rPr>
          <w:szCs w:val="27"/>
        </w:rPr>
      </w:pPr>
      <w:r>
        <w:rPr>
          <w:szCs w:val="27"/>
        </w:rPr>
      </w:r>
    </w:p>
    <w:p>
      <w:pPr>
        <w:pStyle w:val="F21"/>
        <w:widowControl/>
        <w:spacing w:lineRule="atLeast" w:line="350"/>
        <w:jc w:val="center"/>
        <w:rPr>
          <w:szCs w:val="27"/>
        </w:rPr>
      </w:pPr>
      <w:r>
        <w:rPr>
          <w:szCs w:val="27"/>
        </w:rPr>
        <w:t>2011</w:t>
      </w:r>
      <w:r>
        <w:rPr>
          <w:szCs w:val="27"/>
        </w:rPr>
        <w:t>年</w:t>
      </w:r>
      <w:r>
        <w:rPr>
          <w:szCs w:val="27"/>
        </w:rPr>
        <w:t>2</w:t>
      </w:r>
      <w:r>
        <w:rPr>
          <w:szCs w:val="27"/>
        </w:rPr>
        <w:t>月至</w:t>
      </w:r>
      <w:r>
        <w:rPr>
          <w:szCs w:val="27"/>
        </w:rPr>
        <w:t>2014</w:t>
      </w:r>
      <w:r>
        <w:rPr>
          <w:szCs w:val="27"/>
        </w:rPr>
        <w:t>年</w:t>
      </w:r>
      <w:r>
        <w:rPr>
          <w:szCs w:val="27"/>
        </w:rPr>
        <w:t>9</w:t>
      </w:r>
      <w:r>
        <w:rPr>
          <w:szCs w:val="27"/>
        </w:rPr>
        <w:t>月，政府每年向供應商提出</w:t>
      </w:r>
    </w:p>
    <w:p>
      <w:pPr>
        <w:pStyle w:val="F21"/>
        <w:widowControl/>
        <w:spacing w:lineRule="atLeast" w:line="350"/>
        <w:jc w:val="center"/>
        <w:rPr>
          <w:szCs w:val="27"/>
        </w:rPr>
      </w:pPr>
      <w:r>
        <w:rPr>
          <w:szCs w:val="27"/>
        </w:rPr>
        <w:t>移除資料要求的數目及所涉的供應商數目</w:t>
      </w:r>
    </w:p>
    <w:p>
      <w:pPr>
        <w:pStyle w:val="F21"/>
        <w:widowControl/>
        <w:spacing w:lineRule="atLeast" w:line="350"/>
        <w:jc w:val="center"/>
        <w:rPr>
          <w:szCs w:val="27"/>
        </w:rPr>
      </w:pPr>
      <w:r>
        <w:rPr>
          <w:szCs w:val="27"/>
        </w:rPr>
      </w:r>
    </w:p>
    <w:tbl>
      <w:tblPr>
        <w:tblStyle w:val="a9"/>
        <w:tblW w:w="5000" w:type="pct"/>
        <w:jc w:val="left"/>
        <w:tblInd w:w="0" w:type="dxa"/>
        <w:tblCellMar>
          <w:top w:w="0" w:type="dxa"/>
          <w:left w:w="108" w:type="dxa"/>
          <w:bottom w:w="0" w:type="dxa"/>
          <w:right w:w="108" w:type="dxa"/>
        </w:tblCellMar>
        <w:tblLook w:val="01e0" w:noHBand="0" w:noVBand="0" w:firstColumn="1" w:lastRow="1" w:lastColumn="1" w:firstRow="1"/>
      </w:tblPr>
      <w:tblGrid>
        <w:gridCol w:w="2303"/>
        <w:gridCol w:w="2017"/>
        <w:gridCol w:w="1559"/>
        <w:gridCol w:w="3333"/>
      </w:tblGrid>
      <w:tr>
        <w:trPr>
          <w:tblHeader w:val="true"/>
        </w:trPr>
        <w:tc>
          <w:tcPr>
            <w:tcW w:w="2303" w:type="dxa"/>
            <w:tcBorders/>
            <w:vAlign w:val="center"/>
          </w:tcPr>
          <w:p>
            <w:pPr>
              <w:pStyle w:val="F21"/>
              <w:widowControl/>
              <w:tabs>
                <w:tab w:val="left" w:pos="480" w:leader="none"/>
                <w:tab w:val="left" w:pos="567" w:leader="none"/>
              </w:tabs>
              <w:spacing w:lineRule="atLeast" w:line="350"/>
              <w:ind w:left="57" w:right="57" w:hanging="0"/>
              <w:jc w:val="center"/>
              <w:rPr>
                <w:i/>
                <w:i/>
                <w:szCs w:val="27"/>
              </w:rPr>
            </w:pPr>
            <w:r>
              <w:rPr>
                <w:i/>
                <w:szCs w:val="27"/>
              </w:rPr>
              <w:t>政府部門</w:t>
            </w:r>
          </w:p>
        </w:tc>
        <w:tc>
          <w:tcPr>
            <w:tcW w:w="2017" w:type="dxa"/>
            <w:tcBorders/>
            <w:vAlign w:val="center"/>
          </w:tcPr>
          <w:p>
            <w:pPr>
              <w:pStyle w:val="F21"/>
              <w:widowControl/>
              <w:tabs>
                <w:tab w:val="left" w:pos="480" w:leader="none"/>
                <w:tab w:val="left" w:pos="567" w:leader="none"/>
              </w:tabs>
              <w:spacing w:lineRule="atLeast" w:line="350"/>
              <w:ind w:left="57" w:right="57" w:hanging="0"/>
              <w:jc w:val="center"/>
              <w:rPr>
                <w:i/>
                <w:i/>
                <w:szCs w:val="27"/>
              </w:rPr>
            </w:pPr>
            <w:r>
              <w:rPr>
                <w:i/>
                <w:szCs w:val="27"/>
              </w:rPr>
              <w:t>年份</w:t>
            </w:r>
          </w:p>
          <w:p>
            <w:pPr>
              <w:pStyle w:val="F21"/>
              <w:widowControl/>
              <w:tabs>
                <w:tab w:val="left" w:pos="480" w:leader="none"/>
                <w:tab w:val="left" w:pos="567" w:leader="none"/>
              </w:tabs>
              <w:spacing w:lineRule="atLeast" w:line="350"/>
              <w:ind w:left="57" w:right="57" w:hanging="0"/>
              <w:jc w:val="center"/>
              <w:rPr>
                <w:i/>
                <w:i/>
                <w:szCs w:val="27"/>
              </w:rPr>
            </w:pPr>
            <w:r>
              <w:rPr>
                <w:i/>
                <w:szCs w:val="27"/>
              </w:rPr>
              <w:t>(</w:t>
            </w:r>
            <w:r>
              <w:rPr>
                <w:i/>
                <w:szCs w:val="27"/>
              </w:rPr>
              <w:t>由</w:t>
            </w:r>
            <w:r>
              <w:rPr>
                <w:i/>
                <w:szCs w:val="27"/>
              </w:rPr>
              <w:t>2011</w:t>
            </w:r>
            <w:r>
              <w:rPr>
                <w:i/>
                <w:szCs w:val="27"/>
              </w:rPr>
              <w:t>年</w:t>
            </w:r>
            <w:r>
              <w:rPr>
                <w:i/>
                <w:szCs w:val="27"/>
              </w:rPr>
              <w:t>2</w:t>
            </w:r>
            <w:r>
              <w:rPr>
                <w:i/>
                <w:szCs w:val="27"/>
              </w:rPr>
              <w:t>月至</w:t>
            </w:r>
            <w:r>
              <w:rPr>
                <w:i/>
                <w:szCs w:val="27"/>
              </w:rPr>
              <w:t>2014</w:t>
            </w:r>
            <w:r>
              <w:rPr>
                <w:i/>
                <w:szCs w:val="27"/>
              </w:rPr>
              <w:t>年</w:t>
            </w:r>
            <w:r>
              <w:rPr>
                <w:i/>
                <w:szCs w:val="27"/>
              </w:rPr>
              <w:t>9</w:t>
            </w:r>
            <w:r>
              <w:rPr>
                <w:i/>
                <w:szCs w:val="27"/>
              </w:rPr>
              <w:t>月</w:t>
            </w:r>
            <w:r>
              <w:rPr>
                <w:i/>
                <w:szCs w:val="27"/>
              </w:rPr>
              <w:t>)</w:t>
            </w:r>
          </w:p>
        </w:tc>
        <w:tc>
          <w:tcPr>
            <w:tcW w:w="1559" w:type="dxa"/>
            <w:tcBorders/>
            <w:vAlign w:val="center"/>
          </w:tcPr>
          <w:p>
            <w:pPr>
              <w:pStyle w:val="F21"/>
              <w:widowControl/>
              <w:tabs>
                <w:tab w:val="left" w:pos="480" w:leader="none"/>
                <w:tab w:val="left" w:pos="567" w:leader="none"/>
              </w:tabs>
              <w:spacing w:lineRule="atLeast" w:line="350"/>
              <w:ind w:left="57" w:right="57" w:hanging="0"/>
              <w:jc w:val="center"/>
              <w:rPr>
                <w:i/>
                <w:i/>
                <w:szCs w:val="27"/>
              </w:rPr>
            </w:pPr>
            <w:r>
              <w:rPr>
                <w:i/>
                <w:szCs w:val="27"/>
              </w:rPr>
              <w:t>提出要求的數目</w:t>
            </w:r>
          </w:p>
        </w:tc>
        <w:tc>
          <w:tcPr>
            <w:tcW w:w="3333" w:type="dxa"/>
            <w:tcBorders/>
            <w:vAlign w:val="center"/>
          </w:tcPr>
          <w:p>
            <w:pPr>
              <w:pStyle w:val="F21"/>
              <w:widowControl/>
              <w:tabs>
                <w:tab w:val="left" w:pos="480" w:leader="none"/>
                <w:tab w:val="left" w:pos="567" w:leader="none"/>
              </w:tabs>
              <w:spacing w:lineRule="atLeast" w:line="350"/>
              <w:ind w:left="57" w:right="57" w:hanging="0"/>
              <w:jc w:val="center"/>
              <w:rPr>
                <w:i/>
                <w:i/>
                <w:szCs w:val="27"/>
              </w:rPr>
            </w:pPr>
            <w:r>
              <w:rPr>
                <w:i/>
                <w:szCs w:val="27"/>
              </w:rPr>
              <w:t>所涉的</w:t>
            </w:r>
          </w:p>
          <w:p>
            <w:pPr>
              <w:pStyle w:val="F21"/>
              <w:widowControl/>
              <w:tabs>
                <w:tab w:val="left" w:pos="480" w:leader="none"/>
                <w:tab w:val="left" w:pos="567" w:leader="none"/>
              </w:tabs>
              <w:spacing w:lineRule="atLeast" w:line="350"/>
              <w:ind w:left="57" w:right="57" w:hanging="0"/>
              <w:jc w:val="center"/>
              <w:rPr>
                <w:i/>
                <w:i/>
                <w:szCs w:val="27"/>
              </w:rPr>
            </w:pPr>
            <w:r>
              <w:rPr>
                <w:i/>
                <w:szCs w:val="27"/>
              </w:rPr>
              <w:t>供應商數目</w:t>
            </w:r>
          </w:p>
        </w:tc>
      </w:tr>
      <w:tr>
        <w:trPr/>
        <w:tc>
          <w:tcPr>
            <w:tcW w:w="2303" w:type="dxa"/>
            <w:tcBorders>
              <w:bottom w:val="nil"/>
            </w:tcBorders>
          </w:tcPr>
          <w:p>
            <w:pPr>
              <w:pStyle w:val="F21"/>
              <w:widowControl/>
              <w:tabs>
                <w:tab w:val="left" w:pos="480" w:leader="none"/>
                <w:tab w:val="left" w:pos="567" w:leader="none"/>
              </w:tabs>
              <w:spacing w:lineRule="atLeast" w:line="350"/>
              <w:ind w:left="57" w:right="57" w:hanging="0"/>
              <w:rPr>
                <w:szCs w:val="27"/>
              </w:rPr>
            </w:pPr>
            <w:r>
              <w:rPr>
                <w:szCs w:val="27"/>
              </w:rPr>
              <w:t>漁農自然護理署</w:t>
            </w:r>
          </w:p>
        </w:tc>
        <w:tc>
          <w:tcPr>
            <w:tcW w:w="2017" w:type="dxa"/>
            <w:tcBorders/>
          </w:tcPr>
          <w:p>
            <w:pPr>
              <w:pStyle w:val="F21"/>
              <w:widowControl/>
              <w:tabs>
                <w:tab w:val="left" w:pos="480" w:leader="none"/>
                <w:tab w:val="left" w:pos="567" w:leader="none"/>
              </w:tabs>
              <w:spacing w:lineRule="atLeast" w:line="35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5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50"/>
              <w:ind w:left="57" w:right="1588" w:hanging="0"/>
              <w:jc w:val="right"/>
              <w:rPr>
                <w:szCs w:val="27"/>
              </w:rPr>
            </w:pPr>
            <w:r>
              <w:rPr>
                <w:szCs w:val="27"/>
              </w:rPr>
              <w:t>0</w:t>
            </w:r>
          </w:p>
        </w:tc>
      </w:tr>
      <w:tr>
        <w:trPr/>
        <w:tc>
          <w:tcPr>
            <w:tcW w:w="2303" w:type="dxa"/>
            <w:tcBorders>
              <w:top w:val="nil"/>
              <w:bottom w:val="nil"/>
            </w:tcBorders>
          </w:tcPr>
          <w:p>
            <w:pPr>
              <w:pStyle w:val="F21"/>
              <w:widowControl/>
              <w:tabs>
                <w:tab w:val="left" w:pos="480" w:leader="none"/>
                <w:tab w:val="left" w:pos="567" w:leader="none"/>
              </w:tabs>
              <w:spacing w:lineRule="atLeast" w:line="35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5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50"/>
              <w:ind w:left="57" w:right="-227" w:hanging="0"/>
              <w:jc w:val="center"/>
              <w:rPr>
                <w:szCs w:val="27"/>
              </w:rPr>
            </w:pPr>
            <w:r>
              <w:rPr>
                <w:szCs w:val="27"/>
              </w:rPr>
              <w:t>1</w:t>
            </w:r>
          </w:p>
        </w:tc>
        <w:tc>
          <w:tcPr>
            <w:tcW w:w="3333" w:type="dxa"/>
            <w:tcBorders/>
          </w:tcPr>
          <w:p>
            <w:pPr>
              <w:pStyle w:val="F21"/>
              <w:widowControl/>
              <w:tabs>
                <w:tab w:val="left" w:pos="480" w:leader="none"/>
                <w:tab w:val="left" w:pos="567" w:leader="none"/>
              </w:tabs>
              <w:spacing w:lineRule="atLeast" w:line="350"/>
              <w:ind w:left="57" w:right="1588" w:hanging="0"/>
              <w:jc w:val="right"/>
              <w:rPr>
                <w:szCs w:val="27"/>
              </w:rPr>
            </w:pPr>
            <w:r>
              <w:rPr>
                <w:szCs w:val="27"/>
              </w:rPr>
              <w:t>1</w:t>
            </w:r>
          </w:p>
        </w:tc>
      </w:tr>
      <w:tr>
        <w:trPr/>
        <w:tc>
          <w:tcPr>
            <w:tcW w:w="2303" w:type="dxa"/>
            <w:tcBorders>
              <w:top w:val="nil"/>
              <w:bottom w:val="nil"/>
            </w:tcBorders>
          </w:tcPr>
          <w:p>
            <w:pPr>
              <w:pStyle w:val="F21"/>
              <w:widowControl/>
              <w:tabs>
                <w:tab w:val="left" w:pos="480" w:leader="none"/>
                <w:tab w:val="left" w:pos="567" w:leader="none"/>
              </w:tabs>
              <w:spacing w:lineRule="atLeast" w:line="35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5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50"/>
              <w:ind w:left="57" w:right="-227" w:hanging="0"/>
              <w:jc w:val="center"/>
              <w:rPr>
                <w:szCs w:val="27"/>
              </w:rPr>
            </w:pPr>
            <w:r>
              <w:rPr>
                <w:szCs w:val="27"/>
              </w:rPr>
              <w:t>1</w:t>
            </w:r>
          </w:p>
        </w:tc>
        <w:tc>
          <w:tcPr>
            <w:tcW w:w="3333" w:type="dxa"/>
            <w:tcBorders/>
          </w:tcPr>
          <w:p>
            <w:pPr>
              <w:pStyle w:val="F21"/>
              <w:widowControl/>
              <w:tabs>
                <w:tab w:val="left" w:pos="480" w:leader="none"/>
                <w:tab w:val="left" w:pos="567" w:leader="none"/>
              </w:tabs>
              <w:spacing w:lineRule="atLeast" w:line="350"/>
              <w:ind w:left="57" w:right="1588" w:hanging="0"/>
              <w:jc w:val="right"/>
              <w:rPr>
                <w:szCs w:val="27"/>
              </w:rPr>
            </w:pPr>
            <w:r>
              <w:rPr>
                <w:szCs w:val="27"/>
              </w:rPr>
              <w:t>1</w:t>
            </w:r>
          </w:p>
        </w:tc>
      </w:tr>
      <w:tr>
        <w:trPr/>
        <w:tc>
          <w:tcPr>
            <w:tcW w:w="2303" w:type="dxa"/>
            <w:tcBorders>
              <w:top w:val="nil"/>
            </w:tcBorders>
          </w:tcPr>
          <w:p>
            <w:pPr>
              <w:pStyle w:val="F21"/>
              <w:widowControl/>
              <w:tabs>
                <w:tab w:val="left" w:pos="480" w:leader="none"/>
                <w:tab w:val="left" w:pos="567" w:leader="none"/>
              </w:tabs>
              <w:spacing w:lineRule="atLeast" w:line="35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5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5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50"/>
              <w:ind w:left="57" w:right="1588" w:hanging="0"/>
              <w:jc w:val="right"/>
              <w:rPr>
                <w:szCs w:val="27"/>
              </w:rPr>
            </w:pPr>
            <w:r>
              <w:rPr>
                <w:szCs w:val="27"/>
              </w:rPr>
              <w:t>0</w:t>
            </w:r>
          </w:p>
        </w:tc>
      </w:tr>
      <w:tr>
        <w:trPr/>
        <w:tc>
          <w:tcPr>
            <w:tcW w:w="2303" w:type="dxa"/>
            <w:tcBorders>
              <w:bottom w:val="nil"/>
            </w:tcBorders>
          </w:tcPr>
          <w:p>
            <w:pPr>
              <w:pStyle w:val="F21"/>
              <w:widowControl/>
              <w:tabs>
                <w:tab w:val="left" w:pos="480" w:leader="none"/>
                <w:tab w:val="left" w:pos="567" w:leader="none"/>
              </w:tabs>
              <w:spacing w:lineRule="atLeast" w:line="350"/>
              <w:ind w:left="57" w:right="57" w:hanging="0"/>
              <w:rPr>
                <w:szCs w:val="27"/>
              </w:rPr>
            </w:pPr>
            <w:r>
              <w:rPr>
                <w:szCs w:val="27"/>
              </w:rPr>
              <w:t>香港海關</w:t>
            </w:r>
          </w:p>
        </w:tc>
        <w:tc>
          <w:tcPr>
            <w:tcW w:w="2017" w:type="dxa"/>
            <w:tcBorders/>
          </w:tcPr>
          <w:p>
            <w:pPr>
              <w:pStyle w:val="F21"/>
              <w:widowControl/>
              <w:tabs>
                <w:tab w:val="left" w:pos="480" w:leader="none"/>
                <w:tab w:val="left" w:pos="567" w:leader="none"/>
              </w:tabs>
              <w:spacing w:lineRule="atLeast" w:line="35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50"/>
              <w:ind w:left="57" w:right="-113" w:hanging="0"/>
              <w:jc w:val="center"/>
              <w:rPr>
                <w:szCs w:val="27"/>
              </w:rPr>
            </w:pPr>
            <w:r>
              <w:rPr>
                <w:szCs w:val="27"/>
              </w:rPr>
              <w:t>65</w:t>
            </w:r>
          </w:p>
        </w:tc>
        <w:tc>
          <w:tcPr>
            <w:tcW w:w="3333" w:type="dxa"/>
            <w:tcBorders/>
          </w:tcPr>
          <w:p>
            <w:pPr>
              <w:pStyle w:val="F21"/>
              <w:widowControl/>
              <w:tabs>
                <w:tab w:val="left" w:pos="480" w:leader="none"/>
                <w:tab w:val="left" w:pos="567" w:leader="none"/>
              </w:tabs>
              <w:spacing w:lineRule="atLeast" w:line="350"/>
              <w:ind w:left="57" w:right="1588" w:hanging="0"/>
              <w:jc w:val="right"/>
              <w:rPr>
                <w:szCs w:val="27"/>
              </w:rPr>
            </w:pPr>
            <w:r>
              <w:rPr>
                <w:szCs w:val="27"/>
              </w:rPr>
              <w:t>1</w:t>
            </w:r>
          </w:p>
        </w:tc>
      </w:tr>
      <w:tr>
        <w:trPr/>
        <w:tc>
          <w:tcPr>
            <w:tcW w:w="2303" w:type="dxa"/>
            <w:tcBorders>
              <w:top w:val="nil"/>
              <w:bottom w:val="nil"/>
            </w:tcBorders>
          </w:tcPr>
          <w:p>
            <w:pPr>
              <w:pStyle w:val="F21"/>
              <w:widowControl/>
              <w:tabs>
                <w:tab w:val="left" w:pos="480" w:leader="none"/>
                <w:tab w:val="left" w:pos="567" w:leader="none"/>
              </w:tabs>
              <w:spacing w:lineRule="atLeast" w:line="35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5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50"/>
              <w:ind w:left="57" w:right="-113" w:hanging="0"/>
              <w:jc w:val="center"/>
              <w:rPr>
                <w:szCs w:val="27"/>
              </w:rPr>
            </w:pPr>
            <w:r>
              <w:rPr>
                <w:szCs w:val="27"/>
              </w:rPr>
              <w:t>67</w:t>
            </w:r>
          </w:p>
        </w:tc>
        <w:tc>
          <w:tcPr>
            <w:tcW w:w="3333" w:type="dxa"/>
            <w:tcBorders/>
          </w:tcPr>
          <w:p>
            <w:pPr>
              <w:pStyle w:val="F21"/>
              <w:widowControl/>
              <w:tabs>
                <w:tab w:val="left" w:pos="480" w:leader="none"/>
                <w:tab w:val="left" w:pos="567" w:leader="none"/>
              </w:tabs>
              <w:spacing w:lineRule="atLeast" w:line="350"/>
              <w:ind w:left="57" w:right="1588" w:hanging="0"/>
              <w:jc w:val="right"/>
              <w:rPr>
                <w:szCs w:val="27"/>
              </w:rPr>
            </w:pPr>
            <w:r>
              <w:rPr>
                <w:szCs w:val="27"/>
              </w:rPr>
              <w:t>2</w:t>
            </w:r>
          </w:p>
        </w:tc>
      </w:tr>
      <w:tr>
        <w:trPr/>
        <w:tc>
          <w:tcPr>
            <w:tcW w:w="2303" w:type="dxa"/>
            <w:tcBorders>
              <w:top w:val="nil"/>
              <w:bottom w:val="nil"/>
            </w:tcBorders>
          </w:tcPr>
          <w:p>
            <w:pPr>
              <w:pStyle w:val="F21"/>
              <w:widowControl/>
              <w:tabs>
                <w:tab w:val="left" w:pos="480" w:leader="none"/>
                <w:tab w:val="left" w:pos="567" w:leader="none"/>
              </w:tabs>
              <w:spacing w:lineRule="atLeast" w:line="35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5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50"/>
              <w:ind w:left="57" w:right="57" w:hanging="0"/>
              <w:jc w:val="center"/>
              <w:rPr>
                <w:szCs w:val="27"/>
              </w:rPr>
            </w:pPr>
            <w:r>
              <w:rPr>
                <w:szCs w:val="27"/>
              </w:rPr>
              <w:t>372</w:t>
            </w:r>
          </w:p>
        </w:tc>
        <w:tc>
          <w:tcPr>
            <w:tcW w:w="3333" w:type="dxa"/>
            <w:tcBorders/>
          </w:tcPr>
          <w:p>
            <w:pPr>
              <w:pStyle w:val="F21"/>
              <w:widowControl/>
              <w:tabs>
                <w:tab w:val="left" w:pos="480" w:leader="none"/>
                <w:tab w:val="left" w:pos="567" w:leader="none"/>
              </w:tabs>
              <w:spacing w:lineRule="atLeast" w:line="350"/>
              <w:ind w:left="57" w:right="1588" w:hanging="0"/>
              <w:jc w:val="right"/>
              <w:rPr>
                <w:szCs w:val="27"/>
              </w:rPr>
            </w:pPr>
            <w:r>
              <w:rPr>
                <w:szCs w:val="27"/>
              </w:rPr>
              <w:t>10</w:t>
            </w:r>
          </w:p>
        </w:tc>
      </w:tr>
      <w:tr>
        <w:trPr/>
        <w:tc>
          <w:tcPr>
            <w:tcW w:w="2303" w:type="dxa"/>
            <w:tcBorders>
              <w:top w:val="nil"/>
            </w:tcBorders>
          </w:tcPr>
          <w:p>
            <w:pPr>
              <w:pStyle w:val="F21"/>
              <w:widowControl/>
              <w:tabs>
                <w:tab w:val="left" w:pos="480" w:leader="none"/>
                <w:tab w:val="left" w:pos="567" w:leader="none"/>
              </w:tabs>
              <w:spacing w:lineRule="atLeast" w:line="35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5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50"/>
              <w:ind w:left="57" w:right="-113" w:hanging="0"/>
              <w:jc w:val="center"/>
              <w:rPr>
                <w:szCs w:val="27"/>
              </w:rPr>
            </w:pPr>
            <w:r>
              <w:rPr>
                <w:szCs w:val="27"/>
              </w:rPr>
              <w:t>91</w:t>
            </w:r>
          </w:p>
        </w:tc>
        <w:tc>
          <w:tcPr>
            <w:tcW w:w="3333" w:type="dxa"/>
            <w:tcBorders/>
          </w:tcPr>
          <w:p>
            <w:pPr>
              <w:pStyle w:val="F21"/>
              <w:widowControl/>
              <w:tabs>
                <w:tab w:val="left" w:pos="480" w:leader="none"/>
                <w:tab w:val="left" w:pos="567" w:leader="none"/>
              </w:tabs>
              <w:spacing w:lineRule="atLeast" w:line="350"/>
              <w:ind w:left="57" w:right="1588" w:hanging="0"/>
              <w:jc w:val="right"/>
              <w:rPr>
                <w:szCs w:val="27"/>
              </w:rPr>
            </w:pPr>
            <w:r>
              <w:rPr>
                <w:szCs w:val="27"/>
              </w:rPr>
              <w:t>3</w:t>
            </w:r>
          </w:p>
        </w:tc>
      </w:tr>
      <w:tr>
        <w:trPr/>
        <w:tc>
          <w:tcPr>
            <w:tcW w:w="2303"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 xml:space="preserve">衞生署 </w:t>
            </w:r>
            <w:r>
              <w:rPr>
                <w:rFonts w:ascii="Symbol" w:hAnsi="Symbol" w:cs="Symbol" w:eastAsia="Symbol"/>
                <w:szCs w:val="27"/>
              </w:rPr>
              <w:t></w:t>
            </w:r>
            <w:r>
              <w:rPr>
                <w:szCs w:val="27"/>
              </w:rPr>
              <w:t xml:space="preserve"> </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5</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1</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t>中醫藥事務部</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70"/>
              <w:ind w:left="57" w:right="-113" w:hanging="0"/>
              <w:jc w:val="center"/>
              <w:rPr>
                <w:szCs w:val="27"/>
              </w:rPr>
            </w:pPr>
            <w:r>
              <w:rPr>
                <w:szCs w:val="27"/>
              </w:rPr>
              <w:t>18</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2</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70"/>
              <w:ind w:left="57" w:right="-113" w:hanging="0"/>
              <w:jc w:val="center"/>
              <w:rPr>
                <w:szCs w:val="27"/>
              </w:rPr>
            </w:pPr>
            <w:r>
              <w:rPr>
                <w:szCs w:val="27"/>
              </w:rPr>
              <w:t>60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8</w:t>
            </w:r>
          </w:p>
        </w:tc>
      </w:tr>
      <w:tr>
        <w:trPr/>
        <w:tc>
          <w:tcPr>
            <w:tcW w:w="2303"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70"/>
              <w:ind w:left="57" w:right="-113" w:hanging="0"/>
              <w:jc w:val="center"/>
              <w:rPr>
                <w:szCs w:val="27"/>
              </w:rPr>
            </w:pPr>
            <w:r>
              <w:rPr>
                <w:szCs w:val="27"/>
              </w:rPr>
              <w:t>64</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6</w:t>
            </w:r>
          </w:p>
        </w:tc>
      </w:tr>
      <w:tr>
        <w:trPr/>
        <w:tc>
          <w:tcPr>
            <w:tcW w:w="2303"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 xml:space="preserve">衞生署 </w:t>
            </w:r>
            <w:r>
              <w:rPr>
                <w:rFonts w:ascii="Symbol" w:hAnsi="Symbol" w:cs="Symbol" w:eastAsia="Symbol"/>
                <w:szCs w:val="27"/>
              </w:rPr>
              <w:t></w:t>
            </w:r>
            <w:r>
              <w:rPr>
                <w:szCs w:val="27"/>
              </w:rPr>
              <w:t xml:space="preserve"> </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70"/>
              <w:ind w:left="57" w:right="-113" w:hanging="0"/>
              <w:jc w:val="center"/>
              <w:rPr>
                <w:szCs w:val="27"/>
              </w:rPr>
            </w:pPr>
            <w:r>
              <w:rPr>
                <w:szCs w:val="27"/>
              </w:rPr>
              <w:t>88</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12</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t>藥物辦公室</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116</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3</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190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10</w:t>
            </w:r>
          </w:p>
        </w:tc>
      </w:tr>
      <w:tr>
        <w:trPr/>
        <w:tc>
          <w:tcPr>
            <w:tcW w:w="2303"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183</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7</w:t>
            </w:r>
          </w:p>
        </w:tc>
      </w:tr>
      <w:tr>
        <w:trPr/>
        <w:tc>
          <w:tcPr>
            <w:tcW w:w="2303"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香港天文台</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2</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1</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香港警務處</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70"/>
              <w:ind w:left="57" w:right="-113" w:hanging="0"/>
              <w:jc w:val="center"/>
              <w:rPr>
                <w:szCs w:val="27"/>
              </w:rPr>
            </w:pPr>
            <w:r>
              <w:rPr>
                <w:szCs w:val="27"/>
              </w:rPr>
              <w:t>12</w:t>
            </w:r>
          </w:p>
        </w:tc>
        <w:tc>
          <w:tcPr>
            <w:tcW w:w="3333"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沒有備存有關統計數字</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70"/>
              <w:ind w:left="57" w:right="-113" w:hanging="0"/>
              <w:jc w:val="center"/>
              <w:rPr>
                <w:szCs w:val="27"/>
              </w:rPr>
            </w:pPr>
            <w:r>
              <w:rPr>
                <w:szCs w:val="27"/>
              </w:rPr>
              <w:t>23</w:t>
            </w:r>
          </w:p>
        </w:tc>
        <w:tc>
          <w:tcPr>
            <w:tcW w:w="3333"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沒有備存有關統計數字</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70"/>
              <w:ind w:left="57" w:right="-113" w:hanging="0"/>
              <w:jc w:val="center"/>
              <w:rPr>
                <w:szCs w:val="27"/>
              </w:rPr>
            </w:pPr>
            <w:r>
              <w:rPr>
                <w:szCs w:val="27"/>
              </w:rPr>
              <w:t>30</w:t>
            </w:r>
          </w:p>
        </w:tc>
        <w:tc>
          <w:tcPr>
            <w:tcW w:w="3333"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沒有備存有關統計數字</w:t>
            </w:r>
          </w:p>
        </w:tc>
      </w:tr>
      <w:tr>
        <w:trPr/>
        <w:tc>
          <w:tcPr>
            <w:tcW w:w="2303"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70"/>
              <w:ind w:left="57" w:right="-113" w:hanging="0"/>
              <w:jc w:val="center"/>
              <w:rPr>
                <w:szCs w:val="27"/>
              </w:rPr>
            </w:pPr>
            <w:r>
              <w:rPr>
                <w:szCs w:val="27"/>
              </w:rPr>
              <w:t>29</w:t>
            </w:r>
          </w:p>
        </w:tc>
        <w:tc>
          <w:tcPr>
            <w:tcW w:w="3333"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沒有備存有關統計數字</w:t>
            </w:r>
          </w:p>
        </w:tc>
      </w:tr>
      <w:tr>
        <w:trPr/>
        <w:tc>
          <w:tcPr>
            <w:tcW w:w="2303"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香港郵政</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1</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1</w:t>
            </w:r>
          </w:p>
        </w:tc>
      </w:tr>
      <w:tr>
        <w:trPr/>
        <w:tc>
          <w:tcPr>
            <w:tcW w:w="2303"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地政總署</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1</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1</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康樂及文化事務</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t>署</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1</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1</w:t>
            </w:r>
          </w:p>
        </w:tc>
      </w:tr>
      <w:tr>
        <w:trPr/>
        <w:tc>
          <w:tcPr>
            <w:tcW w:w="2303"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8</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4</w:t>
            </w:r>
          </w:p>
        </w:tc>
      </w:tr>
      <w:tr>
        <w:trPr/>
        <w:tc>
          <w:tcPr>
            <w:tcW w:w="2303" w:type="dxa"/>
            <w:tcBorders>
              <w:bottom w:val="nil"/>
            </w:tcBorders>
          </w:tcPr>
          <w:p>
            <w:pPr>
              <w:pStyle w:val="F21"/>
              <w:widowControl/>
              <w:tabs>
                <w:tab w:val="left" w:pos="480" w:leader="none"/>
                <w:tab w:val="left" w:pos="567" w:leader="none"/>
              </w:tabs>
              <w:spacing w:lineRule="atLeast" w:line="370"/>
              <w:ind w:left="57" w:right="57" w:hanging="0"/>
              <w:rPr>
                <w:szCs w:val="27"/>
              </w:rPr>
            </w:pPr>
            <w:r>
              <w:rPr>
                <w:szCs w:val="27"/>
              </w:rPr>
              <w:t>通訊事務管理局</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2011</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3</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3</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t>辦公室</w:t>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2012</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1</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1</w:t>
            </w:r>
          </w:p>
        </w:tc>
      </w:tr>
      <w:tr>
        <w:trPr/>
        <w:tc>
          <w:tcPr>
            <w:tcW w:w="2303" w:type="dxa"/>
            <w:tcBorders>
              <w:top w:val="nil"/>
              <w:bottom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2013</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2</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2</w:t>
            </w:r>
          </w:p>
        </w:tc>
      </w:tr>
      <w:tr>
        <w:trPr/>
        <w:tc>
          <w:tcPr>
            <w:tcW w:w="2303" w:type="dxa"/>
            <w:tcBorders>
              <w:top w:val="nil"/>
            </w:tcBorders>
          </w:tcPr>
          <w:p>
            <w:pPr>
              <w:pStyle w:val="F21"/>
              <w:widowControl/>
              <w:tabs>
                <w:tab w:val="left" w:pos="480" w:leader="none"/>
                <w:tab w:val="left" w:pos="567" w:leader="none"/>
              </w:tabs>
              <w:spacing w:lineRule="atLeast" w:line="370"/>
              <w:ind w:left="57" w:right="57" w:hanging="0"/>
              <w:rPr>
                <w:szCs w:val="27"/>
              </w:rPr>
            </w:pPr>
            <w:r>
              <w:rPr>
                <w:szCs w:val="27"/>
              </w:rPr>
            </w:r>
          </w:p>
        </w:tc>
        <w:tc>
          <w:tcPr>
            <w:tcW w:w="2017" w:type="dxa"/>
            <w:tcBorders/>
          </w:tcPr>
          <w:p>
            <w:pPr>
              <w:pStyle w:val="F21"/>
              <w:widowControl/>
              <w:tabs>
                <w:tab w:val="left" w:pos="480" w:leader="none"/>
                <w:tab w:val="left" w:pos="567" w:leader="none"/>
              </w:tabs>
              <w:spacing w:lineRule="atLeast" w:line="370"/>
              <w:ind w:left="57" w:right="57" w:hanging="0"/>
              <w:jc w:val="center"/>
              <w:rPr>
                <w:szCs w:val="27"/>
              </w:rPr>
            </w:pPr>
            <w:r>
              <w:rPr>
                <w:szCs w:val="27"/>
              </w:rPr>
              <w:t>2014</w:t>
            </w:r>
          </w:p>
        </w:tc>
        <w:tc>
          <w:tcPr>
            <w:tcW w:w="1559" w:type="dxa"/>
            <w:tcBorders/>
          </w:tcPr>
          <w:p>
            <w:pPr>
              <w:pStyle w:val="F21"/>
              <w:widowControl/>
              <w:tabs>
                <w:tab w:val="left" w:pos="480" w:leader="none"/>
                <w:tab w:val="left" w:pos="567" w:leader="none"/>
              </w:tabs>
              <w:spacing w:lineRule="atLeast" w:line="370"/>
              <w:ind w:left="57" w:right="-227" w:hanging="0"/>
              <w:jc w:val="center"/>
              <w:rPr>
                <w:szCs w:val="27"/>
              </w:rPr>
            </w:pPr>
            <w:r>
              <w:rPr>
                <w:szCs w:val="27"/>
              </w:rPr>
              <w:t>0</w:t>
            </w:r>
          </w:p>
        </w:tc>
        <w:tc>
          <w:tcPr>
            <w:tcW w:w="3333" w:type="dxa"/>
            <w:tcBorders/>
          </w:tcPr>
          <w:p>
            <w:pPr>
              <w:pStyle w:val="F21"/>
              <w:widowControl/>
              <w:tabs>
                <w:tab w:val="left" w:pos="480" w:leader="none"/>
                <w:tab w:val="left" w:pos="567" w:leader="none"/>
              </w:tabs>
              <w:spacing w:lineRule="atLeast" w:line="370"/>
              <w:ind w:left="57" w:right="1588" w:hanging="0"/>
              <w:jc w:val="right"/>
              <w:rPr>
                <w:szCs w:val="27"/>
              </w:rPr>
            </w:pPr>
            <w:r>
              <w:rPr>
                <w:szCs w:val="27"/>
              </w:rPr>
              <w:t>0</w:t>
            </w:r>
          </w:p>
        </w:tc>
      </w:tr>
    </w:tbl>
    <w:p>
      <w:pPr>
        <w:pStyle w:val="Normal"/>
        <w:widowControl/>
        <w:tabs>
          <w:tab w:val="clear" w:pos="720"/>
        </w:tabs>
        <w:spacing w:lineRule="auto" w:line="276" w:before="0" w:after="200"/>
        <w:jc w:val="left"/>
        <w:rPr/>
      </w:pPr>
      <w:r>
        <w:rPr/>
      </w:r>
      <w:r>
        <w:br w:type="page"/>
      </w:r>
    </w:p>
    <w:p>
      <w:pPr>
        <w:pStyle w:val="Normal"/>
        <w:widowControl/>
        <w:tabs>
          <w:tab w:val="clear" w:pos="720"/>
        </w:tabs>
        <w:spacing w:lineRule="auto" w:line="276" w:before="0" w:after="200"/>
        <w:jc w:val="right"/>
        <w:rPr/>
      </w:pPr>
      <w:r>
        <w:rPr>
          <w:spacing w:val="20"/>
          <w:sz w:val="27"/>
          <w:szCs w:val="27"/>
          <w:lang w:val="en-US"/>
        </w:rPr>
        <w:t>附表三</w:t>
      </w:r>
      <w:r>
        <w:rPr/>
        <mc:AlternateContent>
          <mc:Choice Requires="wps">
            <w:drawing>
              <wp:inline distT="0" distB="0" distL="0" distR="0" wp14:anchorId="15BCC90F">
                <wp:extent cx="8143240" cy="5758815"/>
                <wp:effectExtent l="0" t="7937" r="2857" b="2858"/>
                <wp:docPr id="1" name="3fw19t_頁面_1.tiff"/>
                <a:graphic xmlns:a="http://schemas.openxmlformats.org/drawingml/2006/main">
                  <a:graphicData uri="http://schemas.openxmlformats.org/drawingml/2006/picture">
                    <pic:pic xmlns:pic="http://schemas.openxmlformats.org/drawingml/2006/picture">
                      <pic:nvPicPr>
                        <pic:cNvPr id="0" name="3fw19t_頁面_1.tiff" descr=""/>
                        <pic:cNvPicPr/>
                      </pic:nvPicPr>
                      <pic:blipFill>
                        <a:blip r:embed="rId2"/>
                        <a:stretch/>
                      </pic:blipFill>
                      <pic:spPr>
                        <a:xfrm rot="16200000">
                          <a:off x="0" y="0"/>
                          <a:ext cx="8142480" cy="5758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3fw19t_頁面_1.tiff" stroked="f" style="position:absolute;margin-left:-93.85pt;margin-top:-547.35pt;width:641.1pt;height:453.35pt;rotation:270;mso-position-vertical:top" wp14:anchorId="15BCC90F" type="shapetype_75">
                <v:imagedata r:id="rId2" o:detectmouseclick="t"/>
                <w10:wrap type="none"/>
                <v:stroke color="#3465a4" joinstyle="round" endcap="flat"/>
              </v:shape>
            </w:pict>
          </mc:Fallback>
        </mc:AlternateContent>
      </w:r>
      <w:r>
        <w:br w:type="page"/>
      </w:r>
    </w:p>
    <w:p>
      <w:pPr>
        <w:pStyle w:val="Normal"/>
        <w:widowControl/>
        <w:tabs>
          <w:tab w:val="clear" w:pos="720"/>
        </w:tabs>
        <w:spacing w:lineRule="auto" w:line="240"/>
        <w:jc w:val="center"/>
        <w:rPr>
          <w:spacing w:val="20"/>
          <w:sz w:val="27"/>
          <w:szCs w:val="22"/>
          <w:lang w:val="en-US"/>
        </w:rPr>
      </w:pPr>
      <w:r>
        <w:rPr>
          <w:spacing w:val="20"/>
          <w:sz w:val="27"/>
          <w:szCs w:val="22"/>
          <w:lang w:val="en-US"/>
        </w:rPr>
        <w:br/>
      </w:r>
      <w:r>
        <w:rPr/>
        <mc:AlternateContent>
          <mc:Choice Requires="wps">
            <w:drawing>
              <wp:inline distT="0" distB="0" distL="0" distR="0" wp14:anchorId="7E53982B">
                <wp:extent cx="8239125" cy="4732020"/>
                <wp:effectExtent l="1270" t="0" r="0" b="0"/>
                <wp:docPr id="2" name="3fw19t_頁面_2.tiff"/>
                <a:graphic xmlns:a="http://schemas.openxmlformats.org/drawingml/2006/main">
                  <a:graphicData uri="http://schemas.openxmlformats.org/drawingml/2006/picture">
                    <pic:pic xmlns:pic="http://schemas.openxmlformats.org/drawingml/2006/picture">
                      <pic:nvPicPr>
                        <pic:cNvPr id="1" name="3fw19t_頁面_2.tiff" descr=""/>
                        <pic:cNvPicPr/>
                      </pic:nvPicPr>
                      <pic:blipFill>
                        <a:blip r:embed="rId3"/>
                        <a:srcRect l="20607" t="0" r="26208" b="276663"/>
                        <a:stretch/>
                      </pic:blipFill>
                      <pic:spPr>
                        <a:xfrm rot="16200000">
                          <a:off x="0" y="0"/>
                          <a:ext cx="8238600" cy="4731480"/>
                        </a:xfrm>
                        <a:prstGeom prst="rect">
                          <a:avLst/>
                        </a:prstGeom>
                        <a:ln>
                          <a:noFill/>
                        </a:ln>
                      </pic:spPr>
                    </pic:pic>
                  </a:graphicData>
                </a:graphic>
              </wp:inline>
            </w:drawing>
          </mc:Choice>
          <mc:Fallback>
            <w:pict>
              <v:shape id="shape_0" ID="3fw19t_頁面_2.tiff" stroked="f" style="position:absolute;margin-left:-138.05pt;margin-top:-510.7pt;width:648.65pt;height:372.5pt;rotation:270;mso-position-vertical:top" wp14:anchorId="7E53982B" type="shapetype_75">
                <v:imagedata r:id="rId3" o:detectmouseclick="t"/>
                <w10:wrap type="none"/>
                <v:stroke color="#3465a4" joinstyle="round" endcap="flat"/>
              </v:shape>
            </w:pict>
          </mc:Fallback>
        </mc:AlternateContent>
      </w:r>
    </w:p>
    <w:p>
      <w:pPr>
        <w:pStyle w:val="Normal"/>
        <w:widowControl/>
        <w:tabs>
          <w:tab w:val="clear" w:pos="720"/>
        </w:tabs>
        <w:spacing w:lineRule="auto" w:line="240"/>
        <w:jc w:val="center"/>
        <w:rPr>
          <w:spacing w:val="20"/>
          <w:sz w:val="27"/>
          <w:szCs w:val="22"/>
          <w:lang w:val="en-US"/>
        </w:rPr>
      </w:pPr>
      <w:r>
        <w:rPr>
          <w:spacing w:val="20"/>
          <w:sz w:val="27"/>
          <w:szCs w:val="22"/>
          <w:lang w:val="en-US"/>
        </w:rPr>
      </w:r>
      <w:r>
        <w:br w:type="page"/>
      </w:r>
    </w:p>
    <w:p>
      <w:pPr>
        <w:pStyle w:val="Normal"/>
        <w:widowControl/>
        <w:tabs>
          <w:tab w:val="clear" w:pos="720"/>
        </w:tabs>
        <w:spacing w:lineRule="auto" w:line="240"/>
        <w:jc w:val="right"/>
        <w:rPr>
          <w:spacing w:val="20"/>
          <w:sz w:val="27"/>
          <w:szCs w:val="22"/>
          <w:lang w:val="en-US"/>
        </w:rPr>
      </w:pPr>
      <w:r>
        <w:rPr>
          <w:spacing w:val="20"/>
          <w:sz w:val="27"/>
          <w:szCs w:val="22"/>
          <w:lang w:val="en-US"/>
        </w:rPr>
        <w:t>附表四</w:t>
      </w:r>
      <w:r>
        <w:rPr/>
        <mc:AlternateContent>
          <mc:Choice Requires="wps">
            <w:drawing>
              <wp:inline distT="0" distB="0" distL="0" distR="0" wp14:anchorId="6842D61A">
                <wp:extent cx="8253730" cy="5836920"/>
                <wp:effectExtent l="8255" t="0" r="3810" b="3810"/>
                <wp:docPr id="3" name="3fw19t_頁面_3.tiff"/>
                <a:graphic xmlns:a="http://schemas.openxmlformats.org/drawingml/2006/main">
                  <a:graphicData uri="http://schemas.openxmlformats.org/drawingml/2006/picture">
                    <pic:pic xmlns:pic="http://schemas.openxmlformats.org/drawingml/2006/picture">
                      <pic:nvPicPr>
                        <pic:cNvPr id="2" name="3fw19t_頁面_3.tiff" descr=""/>
                        <pic:cNvPicPr/>
                      </pic:nvPicPr>
                      <pic:blipFill>
                        <a:blip r:embed="rId4"/>
                        <a:stretch/>
                      </pic:blipFill>
                      <pic:spPr>
                        <a:xfrm rot="16200000">
                          <a:off x="0" y="0"/>
                          <a:ext cx="8253000" cy="5836320"/>
                        </a:xfrm>
                        <a:prstGeom prst="rect">
                          <a:avLst/>
                        </a:prstGeom>
                        <a:ln>
                          <a:noFill/>
                        </a:ln>
                      </pic:spPr>
                    </pic:pic>
                  </a:graphicData>
                </a:graphic>
              </wp:inline>
            </w:drawing>
          </mc:Choice>
          <mc:Fallback>
            <w:pict>
              <v:shape id="shape_0" ID="3fw19t_頁面_3.tiff" stroked="f" style="position:absolute;margin-left:-95.1pt;margin-top:-554.75pt;width:649.8pt;height:459.5pt;rotation:270;mso-position-vertical:top" wp14:anchorId="6842D61A" type="shapetype_75">
                <v:imagedata r:id="rId4" o:detectmouseclick="t"/>
                <w10:wrap type="none"/>
                <v:stroke color="#3465a4" joinstyle="round" endcap="flat"/>
              </v:shape>
            </w:pict>
          </mc:Fallback>
        </mc:AlternateContent>
      </w:r>
    </w:p>
    <w:p>
      <w:pPr>
        <w:pStyle w:val="Normal"/>
        <w:widowControl/>
        <w:tabs>
          <w:tab w:val="clear" w:pos="720"/>
        </w:tabs>
        <w:spacing w:lineRule="auto" w:line="240"/>
        <w:jc w:val="right"/>
        <w:rPr>
          <w:spacing w:val="20"/>
          <w:sz w:val="27"/>
          <w:szCs w:val="22"/>
          <w:lang w:val="en-US"/>
        </w:rPr>
      </w:pPr>
      <w:r>
        <w:rPr>
          <w:spacing w:val="20"/>
          <w:sz w:val="27"/>
          <w:szCs w:val="22"/>
          <w:lang w:val="en-US"/>
        </w:rPr>
      </w:r>
      <w:r>
        <w:br w:type="page"/>
      </w:r>
    </w:p>
    <w:p>
      <w:pPr>
        <w:pStyle w:val="Normal"/>
        <w:widowControl/>
        <w:tabs>
          <w:tab w:val="clear" w:pos="720"/>
        </w:tabs>
        <w:spacing w:lineRule="auto" w:line="240"/>
        <w:jc w:val="center"/>
        <w:rPr>
          <w:spacing w:val="20"/>
          <w:sz w:val="16"/>
          <w:szCs w:val="16"/>
          <w:lang w:val="en-US"/>
        </w:rPr>
      </w:pPr>
      <w:r>
        <w:rPr>
          <w:spacing w:val="20"/>
          <w:sz w:val="27"/>
          <w:szCs w:val="22"/>
          <w:lang w:val="en-US"/>
        </w:rPr>
        <w:br/>
      </w:r>
      <w:r>
        <w:rPr/>
        <mc:AlternateContent>
          <mc:Choice Requires="wps">
            <w:drawing>
              <wp:inline distT="0" distB="0" distL="0" distR="0">
                <wp:extent cx="8255000" cy="4646930"/>
                <wp:effectExtent l="0" t="5397" r="7937" b="7938"/>
                <wp:docPr id="4" name="3fw19t_頁面_4.tiff"/>
                <a:graphic xmlns:a="http://schemas.openxmlformats.org/drawingml/2006/main">
                  <a:graphicData uri="http://schemas.openxmlformats.org/drawingml/2006/picture">
                    <pic:pic xmlns:pic="http://schemas.openxmlformats.org/drawingml/2006/picture">
                      <pic:nvPicPr>
                        <pic:cNvPr id="3" name="3fw19t_頁面_4.tiff" descr=""/>
                        <pic:cNvPicPr/>
                      </pic:nvPicPr>
                      <pic:blipFill>
                        <a:blip r:embed="rId5"/>
                        <a:srcRect l="0" t="0" r="18469" b="362213"/>
                        <a:stretch/>
                      </pic:blipFill>
                      <pic:spPr>
                        <a:xfrm rot="16200000">
                          <a:off x="0" y="0"/>
                          <a:ext cx="8254440" cy="4646160"/>
                        </a:xfrm>
                        <a:prstGeom prst="rect">
                          <a:avLst/>
                        </a:prstGeom>
                        <a:ln>
                          <a:noFill/>
                        </a:ln>
                      </pic:spPr>
                    </pic:pic>
                  </a:graphicData>
                </a:graphic>
              </wp:inline>
            </w:drawing>
          </mc:Choice>
          <mc:Fallback>
            <w:pict>
              <v:shape id="shape_0" ID="3fw19t_頁面_4.tiff" stroked="f" style="position:absolute;margin-left:-142pt;margin-top:-507.95pt;width:649.9pt;height:365.8pt;rotation:270;mso-position-vertical:top" type="shapetype_75">
                <v:imagedata r:id="rId5" o:detectmouseclick="t"/>
                <w10:wrap type="none"/>
                <v:stroke color="#3465a4" joinstyle="round" endcap="flat"/>
              </v:shape>
            </w:pict>
          </mc:Fallback>
        </mc:AlternateContent>
      </w:r>
    </w:p>
    <w:p>
      <w:pPr>
        <w:pStyle w:val="Normal"/>
        <w:widowControl/>
        <w:tabs>
          <w:tab w:val="clear" w:pos="720"/>
        </w:tabs>
        <w:spacing w:lineRule="auto" w:line="240" w:before="0" w:after="200"/>
        <w:jc w:val="center"/>
        <w:rPr>
          <w:spacing w:val="20"/>
          <w:sz w:val="27"/>
          <w:szCs w:val="22"/>
          <w:lang w:val="en-US"/>
        </w:rPr>
      </w:pPr>
      <w:r>
        <w:rPr>
          <w:spacing w:val="20"/>
          <w:sz w:val="27"/>
          <w:szCs w:val="22"/>
          <w:lang w:val="en-US"/>
        </w:rPr>
      </w:r>
      <w:r>
        <w:br w:type="page"/>
      </w:r>
    </w:p>
    <w:p>
      <w:pPr>
        <w:pStyle w:val="F21"/>
        <w:spacing w:lineRule="atLeast" w:line="350"/>
        <w:rPr>
          <w:rFonts w:eastAsia="華康中黑體" w:cs="Times New Roman"/>
          <w:b/>
          <w:b/>
        </w:rPr>
      </w:pPr>
      <w:bookmarkStart w:id="54" w:name="wrq20"/>
      <w:r>
        <w:rPr>
          <w:rFonts w:cs="Times New Roman" w:eastAsia="華康中黑體"/>
          <w:b/>
        </w:rPr>
        <w:t>有特殊教育需要的專上學生在校內所獲支援</w:t>
      </w:r>
    </w:p>
    <w:p>
      <w:pPr>
        <w:pStyle w:val="Normal"/>
        <w:spacing w:lineRule="atLeast" w:line="350"/>
        <w:rPr>
          <w:b/>
          <w:b/>
        </w:rPr>
      </w:pPr>
      <w:bookmarkStart w:id="55" w:name="wrq20"/>
      <w:r>
        <w:rPr>
          <w:b/>
        </w:rPr>
        <w:t>Support Received on Campus by Tertiary Students with Special Educational Needs</w:t>
      </w:r>
      <w:bookmarkEnd w:id="55"/>
    </w:p>
    <w:p>
      <w:pPr>
        <w:pStyle w:val="F21"/>
        <w:spacing w:lineRule="atLeast" w:line="350"/>
        <w:rPr>
          <w:rFonts w:cs="Times New Roman"/>
        </w:rPr>
      </w:pPr>
      <w:r>
        <w:rPr>
          <w:rFonts w:cs="Times New Roman"/>
        </w:rPr>
      </w:r>
    </w:p>
    <w:p>
      <w:pPr>
        <w:pStyle w:val="F21"/>
        <w:spacing w:lineRule="atLeast" w:line="350"/>
        <w:rPr>
          <w:i/>
          <w:i/>
          <w:szCs w:val="27"/>
        </w:rPr>
      </w:pPr>
      <w:r>
        <w:rPr>
          <w:rFonts w:eastAsia="華康中黑體" w:cs="華康中黑體"/>
          <w:b/>
          <w:szCs w:val="27"/>
        </w:rPr>
        <w:t>20.</w:t>
        <w:tab/>
      </w:r>
      <w:r>
        <w:rPr>
          <w:rFonts w:cs="華康中黑體" w:eastAsia="華康中黑體"/>
          <w:b/>
          <w:szCs w:val="27"/>
        </w:rPr>
        <w:t>陳家洛</w:t>
      </w:r>
      <w:r>
        <w:rPr>
          <w:rFonts w:ascii="華康中黑體" w:hAnsi="華康中黑體" w:cs="華康中黑體" w:eastAsia="華康中黑體"/>
          <w:b/>
          <w:szCs w:val="27"/>
        </w:rPr>
        <w:t>議員</w:t>
      </w:r>
      <w:r>
        <w:rPr>
          <w:szCs w:val="27"/>
        </w:rPr>
        <w:t>：</w:t>
      </w:r>
      <w:r>
        <w:rPr>
          <w:i/>
          <w:szCs w:val="27"/>
        </w:rPr>
        <w:t>主席，最近有一名去年</w:t>
      </w:r>
      <w:r>
        <w:rPr>
          <w:i/>
          <w:szCs w:val="27"/>
        </w:rPr>
        <w:t>9</w:t>
      </w:r>
      <w:r>
        <w:rPr>
          <w:i/>
          <w:szCs w:val="27"/>
        </w:rPr>
        <w:t>月入讀本地專上院校的視障學生的家長向本人求助，指稱該學生至今仍未獲有關院校提供足夠的輔助器材，故此需要每天從家中攜帶沉重的輔助器材回校上課。關於有特殊教育需要的專上學生在校內所獲支援，政府可否告知本會：</w:t>
      </w:r>
    </w:p>
    <w:p>
      <w:pPr>
        <w:pStyle w:val="F21"/>
        <w:spacing w:lineRule="atLeast" w:line="350"/>
        <w:rPr>
          <w:i/>
          <w:i/>
          <w:szCs w:val="27"/>
        </w:rPr>
      </w:pPr>
      <w:r>
        <w:rPr>
          <w:i/>
          <w:szCs w:val="27"/>
        </w:rPr>
      </w:r>
    </w:p>
    <w:p>
      <w:pPr>
        <w:pStyle w:val="Style15"/>
        <w:spacing w:lineRule="atLeast" w:line="350"/>
        <w:rPr/>
      </w:pPr>
      <w:r>
        <w:rPr/>
        <w:t>(</w:t>
      </w:r>
      <w:r>
        <w:rPr/>
        <w:t>一</w:t>
      </w:r>
      <w:r>
        <w:rPr/>
        <w:t>)</w:t>
        <w:tab/>
      </w:r>
      <w:r>
        <w:rPr/>
        <w:t>是否知悉，現時該等專上學生的數目，並按院校及學生的特殊教育需要類別列出分項數字；</w:t>
      </w:r>
    </w:p>
    <w:p>
      <w:pPr>
        <w:pStyle w:val="Style15"/>
        <w:spacing w:lineRule="atLeast" w:line="350"/>
        <w:rPr/>
      </w:pPr>
      <w:r>
        <w:rPr/>
      </w:r>
    </w:p>
    <w:p>
      <w:pPr>
        <w:pStyle w:val="Style15"/>
        <w:spacing w:lineRule="atLeast" w:line="350"/>
        <w:rPr/>
      </w:pPr>
      <w:r>
        <w:rPr/>
        <w:t>(</w:t>
      </w:r>
      <w:r>
        <w:rPr/>
        <w:t>二</w:t>
      </w:r>
      <w:r>
        <w:rPr/>
        <w:t>)</w:t>
        <w:tab/>
      </w:r>
      <w:r>
        <w:rPr/>
        <w:t>會不會與大學教育資助委員會</w:t>
      </w:r>
      <w:r>
        <w:rPr/>
        <w:t>(“</w:t>
      </w:r>
      <w:r>
        <w:rPr/>
        <w:t>教資會”</w:t>
      </w:r>
      <w:r>
        <w:rPr/>
        <w:t>)</w:t>
      </w:r>
      <w:r>
        <w:rPr/>
        <w:t>及各間專上院校商討，就向該等學生提供支援事宜制訂一套統一指引；若會，商討和制訂指引的工作計劃的詳情；若不會，原因是甚麼；</w:t>
      </w:r>
    </w:p>
    <w:p>
      <w:pPr>
        <w:pStyle w:val="Style15"/>
        <w:spacing w:lineRule="atLeast" w:line="350"/>
        <w:rPr/>
      </w:pPr>
      <w:r>
        <w:rPr/>
      </w:r>
    </w:p>
    <w:p>
      <w:pPr>
        <w:pStyle w:val="Style15"/>
        <w:spacing w:lineRule="atLeast" w:line="350"/>
        <w:rPr/>
      </w:pPr>
      <w:r>
        <w:rPr/>
        <w:t>(</w:t>
      </w:r>
      <w:r>
        <w:rPr/>
        <w:t>三</w:t>
      </w:r>
      <w:r>
        <w:rPr/>
        <w:t>)</w:t>
        <w:tab/>
      </w:r>
      <w:r>
        <w:rPr/>
        <w:t>過去</w:t>
      </w:r>
      <w:r>
        <w:rPr/>
        <w:t>3</w:t>
      </w:r>
      <w:r>
        <w:rPr/>
        <w:t>年，政府和教資會每年向專上院校提供的有關撥款是多少，並按院校列出分項數字；會不會考慮改善有關的撥款政策、增加有關的撥款，以及向非政府機構撥款，以提供相關支援；若會，詳情是甚麼；若不會，原因是甚麼；及</w:t>
      </w:r>
    </w:p>
    <w:p>
      <w:pPr>
        <w:pStyle w:val="Style15"/>
        <w:spacing w:lineRule="atLeast" w:line="350"/>
        <w:rPr/>
      </w:pPr>
      <w:r>
        <w:rPr/>
      </w:r>
    </w:p>
    <w:p>
      <w:pPr>
        <w:pStyle w:val="Style15"/>
        <w:spacing w:lineRule="atLeast" w:line="350"/>
        <w:rPr/>
      </w:pPr>
      <w:r>
        <w:rPr/>
        <w:t>(</w:t>
      </w:r>
      <w:r>
        <w:rPr/>
        <w:t>四</w:t>
      </w:r>
      <w:r>
        <w:rPr/>
        <w:t>)</w:t>
        <w:tab/>
      </w:r>
      <w:r>
        <w:rPr/>
        <w:t>除了向專上院校提供財政支援外，會不會考慮在教育局內設立一個單位，統籌各專上院校向該等學生提供支援事宜；若會，詳情和時間表是甚麼；若不會，原因是甚麼？</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eastAsia="華康中黑體"/>
          <w:b/>
          <w:kern w:val="2"/>
          <w:szCs w:val="27"/>
        </w:rPr>
        <w:t>教育局局長</w:t>
      </w:r>
      <w:r>
        <w:rPr>
          <w:szCs w:val="27"/>
        </w:rPr>
        <w:t>：主席，就以上質詢答覆如下：</w:t>
      </w:r>
    </w:p>
    <w:p>
      <w:pPr>
        <w:pStyle w:val="F21"/>
        <w:spacing w:lineRule="atLeast" w:line="350"/>
        <w:rPr>
          <w:szCs w:val="27"/>
        </w:rPr>
      </w:pPr>
      <w:r>
        <w:rPr>
          <w:szCs w:val="27"/>
        </w:rPr>
      </w:r>
    </w:p>
    <w:p>
      <w:pPr>
        <w:pStyle w:val="F21"/>
        <w:spacing w:lineRule="atLeast" w:line="350"/>
        <w:ind w:left="1418" w:hanging="851"/>
        <w:rPr>
          <w:szCs w:val="27"/>
        </w:rPr>
      </w:pPr>
      <w:r>
        <w:rPr>
          <w:szCs w:val="27"/>
        </w:rPr>
        <w:t>(</w:t>
      </w:r>
      <w:r>
        <w:rPr>
          <w:szCs w:val="27"/>
        </w:rPr>
        <w:t>一</w:t>
      </w:r>
      <w:r>
        <w:rPr>
          <w:szCs w:val="27"/>
        </w:rPr>
        <w:t>)</w:t>
        <w:tab/>
      </w:r>
      <w:r>
        <w:rPr>
          <w:szCs w:val="27"/>
        </w:rPr>
        <w:t>根據各院校提供的資料，</w:t>
      </w:r>
      <w:r>
        <w:rPr>
          <w:szCs w:val="27"/>
        </w:rPr>
        <w:t>2014-2015</w:t>
      </w:r>
      <w:r>
        <w:rPr>
          <w:szCs w:val="27"/>
        </w:rPr>
        <w:t>學年有特殊教育需要的學生修讀全日制經本地評審副學位和學士學位課程的人數，按特殊教育需要的類別載列於附件一。</w:t>
      </w:r>
      <w:r>
        <w:rPr>
          <w:szCs w:val="27"/>
        </w:rPr>
        <w:t>2014-2015</w:t>
      </w:r>
      <w:r>
        <w:rPr>
          <w:szCs w:val="27"/>
        </w:rPr>
        <w:t>學年修讀公帑資助全日制經本地評審副學位和學士學位課程的有特殊教育需要學生按特殊教育需要的類別劃分的人數載於附件二。至於修讀自資全日制經本地評審副學位和學士學位課程的有特殊教育需要學生方面，由於有關院校眾多，其規模與設備各有不同，有部分院校對公開數據及用途表示關注，因此我們沒有按個別院校列出有關數據。</w:t>
      </w:r>
      <w:r>
        <w:br w:type="page"/>
      </w:r>
    </w:p>
    <w:p>
      <w:pPr>
        <w:pStyle w:val="F21"/>
        <w:spacing w:lineRule="atLeast" w:line="370"/>
        <w:ind w:left="1418" w:hanging="851"/>
        <w:rPr>
          <w:szCs w:val="27"/>
        </w:rPr>
      </w:pPr>
      <w:r>
        <w:rPr>
          <w:szCs w:val="27"/>
        </w:rPr>
        <w:t>(</w:t>
      </w:r>
      <w:r>
        <w:rPr>
          <w:szCs w:val="27"/>
        </w:rPr>
        <w:t>二</w:t>
      </w:r>
      <w:r>
        <w:rPr>
          <w:szCs w:val="27"/>
        </w:rPr>
        <w:t>)</w:t>
        <w:tab/>
      </w:r>
      <w:r>
        <w:rPr>
          <w:szCs w:val="27"/>
        </w:rPr>
        <w:t>鑒於有特殊教育需要的專上學生需要各有不同，我們一直鼓勵政府、院校及不同的相關非政府機構互相分享資訊，從而討論、分享並交換有關支援各類有特殊教育需要學生的指引、守則及經驗。就此，教育局曾於</w:t>
      </w:r>
      <w:r>
        <w:rPr>
          <w:szCs w:val="27"/>
        </w:rPr>
        <w:t>2014</w:t>
      </w:r>
      <w:r>
        <w:rPr>
          <w:szCs w:val="27"/>
        </w:rPr>
        <w:t>年</w:t>
      </w:r>
      <w:r>
        <w:rPr>
          <w:szCs w:val="27"/>
        </w:rPr>
        <w:t>3</w:t>
      </w:r>
      <w:r>
        <w:rPr>
          <w:szCs w:val="27"/>
        </w:rPr>
        <w:t>月把一套由香港兒童腦科及體智發展學會、香港特殊學習障礙協會，以及</w:t>
      </w:r>
      <w:r>
        <w:rPr>
          <w:szCs w:val="27"/>
        </w:rPr>
        <w:t>10</w:t>
      </w:r>
      <w:r>
        <w:rPr>
          <w:szCs w:val="27"/>
        </w:rPr>
        <w:t>所高等教育院校編訂的“香港專上院校支援有特殊學習困難學生指引”，發給本港其他專上院校，以回應院校提出的需要。我們會繼續與院校及相關非政府機構保持聯繫，鼓勵資訊分享。</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三</w:t>
      </w:r>
      <w:r>
        <w:rPr>
          <w:szCs w:val="27"/>
        </w:rPr>
        <w:t>)</w:t>
        <w:tab/>
      </w:r>
      <w:r>
        <w:rPr>
          <w:szCs w:val="27"/>
        </w:rPr>
        <w:t>就大學教育資助委員會</w:t>
      </w:r>
      <w:r>
        <w:rPr>
          <w:szCs w:val="27"/>
        </w:rPr>
        <w:t>(“</w:t>
      </w:r>
      <w:r>
        <w:rPr>
          <w:szCs w:val="27"/>
        </w:rPr>
        <w:t>教資會”</w:t>
      </w:r>
      <w:r>
        <w:rPr>
          <w:szCs w:val="27"/>
        </w:rPr>
        <w:t>)</w:t>
      </w:r>
      <w:r>
        <w:rPr>
          <w:szCs w:val="27"/>
        </w:rPr>
        <w:t>資助院校而言，有特殊教育需要學生的撥款已被歸入撥予有關院校的整體補助金內，因此教資會未能提供用於支援這類學生的實際支出金額。</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至於政府資助的職業訓練局</w:t>
      </w:r>
      <w:r>
        <w:rPr>
          <w:szCs w:val="27"/>
        </w:rPr>
        <w:t>(“</w:t>
      </w:r>
      <w:r>
        <w:rPr>
          <w:szCs w:val="27"/>
        </w:rPr>
        <w:t>職訓局”</w:t>
      </w:r>
      <w:r>
        <w:rPr>
          <w:szCs w:val="27"/>
        </w:rPr>
        <w:t>)</w:t>
      </w:r>
      <w:r>
        <w:rPr>
          <w:szCs w:val="27"/>
        </w:rPr>
        <w:t>方面，自</w:t>
      </w:r>
      <w:r>
        <w:rPr>
          <w:szCs w:val="27"/>
        </w:rPr>
        <w:t>2013-2014</w:t>
      </w:r>
      <w:r>
        <w:rPr>
          <w:szCs w:val="27"/>
        </w:rPr>
        <w:t>財政年度起，教育局每年向其撥款</w:t>
      </w:r>
      <w:r>
        <w:rPr>
          <w:szCs w:val="27"/>
        </w:rPr>
        <w:t>1,200</w:t>
      </w:r>
      <w:r>
        <w:rPr>
          <w:szCs w:val="27"/>
        </w:rPr>
        <w:t>萬元，為有特殊教育需要的學生購買所需的儀器和學習用具、提供心理和學生輔導，以及加強教與學的支援。此外，職訓局於</w:t>
      </w:r>
      <w:r>
        <w:rPr>
          <w:szCs w:val="27"/>
        </w:rPr>
        <w:t>2012-2013</w:t>
      </w:r>
      <w:r>
        <w:rPr>
          <w:szCs w:val="27"/>
        </w:rPr>
        <w:t>學年成立新的青年學院</w:t>
      </w:r>
      <w:r>
        <w:rPr>
          <w:szCs w:val="27"/>
        </w:rPr>
        <w:t>(</w:t>
      </w:r>
      <w:r>
        <w:rPr>
          <w:szCs w:val="27"/>
        </w:rPr>
        <w:t>下稱“青年學院</w:t>
      </w:r>
      <w:r>
        <w:rPr>
          <w:szCs w:val="27"/>
        </w:rPr>
        <w:t>(</w:t>
      </w:r>
      <w:r>
        <w:rPr>
          <w:szCs w:val="27"/>
        </w:rPr>
        <w:t>邱子文</w:t>
      </w:r>
      <w:r>
        <w:rPr>
          <w:szCs w:val="27"/>
        </w:rPr>
        <w:t>)”)</w:t>
      </w:r>
      <w:r>
        <w:rPr>
          <w:szCs w:val="27"/>
        </w:rPr>
        <w:t>，為有特殊教育需要的學生及非華語學生提供專項支援。</w:t>
      </w:r>
      <w:r>
        <w:rPr>
          <w:szCs w:val="27"/>
        </w:rPr>
        <w:t>2012-2013</w:t>
      </w:r>
      <w:r>
        <w:rPr>
          <w:szCs w:val="27"/>
        </w:rPr>
        <w:t>及</w:t>
      </w:r>
      <w:r>
        <w:rPr>
          <w:szCs w:val="27"/>
        </w:rPr>
        <w:t>2013-2014</w:t>
      </w:r>
      <w:r>
        <w:rPr>
          <w:szCs w:val="27"/>
        </w:rPr>
        <w:t>學年，政府撥予營辦青年學院</w:t>
      </w:r>
      <w:r>
        <w:rPr>
          <w:szCs w:val="27"/>
        </w:rPr>
        <w:t>(</w:t>
      </w:r>
      <w:r>
        <w:rPr>
          <w:szCs w:val="27"/>
        </w:rPr>
        <w:t>邱子文</w:t>
      </w:r>
      <w:r>
        <w:rPr>
          <w:szCs w:val="27"/>
        </w:rPr>
        <w:t>)</w:t>
      </w:r>
      <w:r>
        <w:rPr>
          <w:szCs w:val="27"/>
        </w:rPr>
        <w:t>的資助金分別約為</w:t>
      </w:r>
      <w:r>
        <w:rPr>
          <w:szCs w:val="27"/>
        </w:rPr>
        <w:t>1,550</w:t>
      </w:r>
      <w:r>
        <w:rPr>
          <w:szCs w:val="27"/>
        </w:rPr>
        <w:t>萬元和</w:t>
      </w:r>
      <w:r>
        <w:rPr>
          <w:szCs w:val="27"/>
        </w:rPr>
        <w:t>2,070</w:t>
      </w:r>
      <w:r>
        <w:rPr>
          <w:szCs w:val="27"/>
        </w:rPr>
        <w:t>萬元。</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此外，政府在</w:t>
      </w:r>
      <w:r>
        <w:rPr>
          <w:szCs w:val="27"/>
        </w:rPr>
        <w:t>2013</w:t>
      </w:r>
      <w:r>
        <w:rPr>
          <w:szCs w:val="27"/>
        </w:rPr>
        <w:t>年向香港特別行政區政府獎學基金及自資專上教育基金分別注資</w:t>
      </w:r>
      <w:r>
        <w:rPr>
          <w:szCs w:val="27"/>
        </w:rPr>
        <w:t>2,000</w:t>
      </w:r>
      <w:r>
        <w:rPr>
          <w:szCs w:val="27"/>
        </w:rPr>
        <w:t>萬元，共</w:t>
      </w:r>
      <w:r>
        <w:rPr>
          <w:szCs w:val="27"/>
        </w:rPr>
        <w:t>4,000</w:t>
      </w:r>
      <w:r>
        <w:rPr>
          <w:szCs w:val="27"/>
        </w:rPr>
        <w:t>萬元，設立獎學金，對值得讚揚的有特殊教育需要的公帑資助及自資專上學生予以肯定，鼓勵他們在學業及其他方面追求卓越。每年約</w:t>
      </w:r>
      <w:r>
        <w:rPr>
          <w:szCs w:val="27"/>
        </w:rPr>
        <w:t>100</w:t>
      </w:r>
      <w:r>
        <w:rPr>
          <w:szCs w:val="27"/>
        </w:rPr>
        <w:t>名修讀全日制經本地評審學士學位和副學位課程的有特殊教育需要的學生可獲頒此獎學金。</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為了進一步推廣傷健共融的文化，自</w:t>
      </w:r>
      <w:r>
        <w:rPr>
          <w:szCs w:val="27"/>
        </w:rPr>
        <w:t>2015</w:t>
      </w:r>
      <w:r>
        <w:rPr>
          <w:szCs w:val="27"/>
        </w:rPr>
        <w:t>年起，教資會會提供一次性的特別撥款共</w:t>
      </w:r>
      <w:r>
        <w:rPr>
          <w:szCs w:val="27"/>
        </w:rPr>
        <w:t>2,000</w:t>
      </w:r>
      <w:r>
        <w:rPr>
          <w:szCs w:val="27"/>
        </w:rPr>
        <w:t>萬元，根據有特殊教育需要學生的數目，按比例給予</w:t>
      </w:r>
      <w:r>
        <w:rPr>
          <w:szCs w:val="27"/>
        </w:rPr>
        <w:t>8</w:t>
      </w:r>
      <w:r>
        <w:rPr>
          <w:szCs w:val="27"/>
        </w:rPr>
        <w:t>所教資會資助院校，讓院校推行額外措施，提升對有特殊教育需要學生的支援服務。計劃為期兩年，讓共融文化植根校園，計劃完結後，院校需從整體補助金內調撥資源繼續提供有關措施。</w:t>
      </w:r>
      <w:r>
        <w:br w:type="page"/>
      </w:r>
    </w:p>
    <w:p>
      <w:pPr>
        <w:pStyle w:val="F21"/>
        <w:spacing w:lineRule="atLeast" w:line="374"/>
        <w:ind w:left="1418" w:hanging="851"/>
        <w:rPr>
          <w:szCs w:val="27"/>
        </w:rPr>
      </w:pPr>
      <w:r>
        <w:rPr>
          <w:szCs w:val="27"/>
        </w:rPr>
        <w:t>(</w:t>
      </w:r>
      <w:r>
        <w:rPr>
          <w:szCs w:val="27"/>
        </w:rPr>
        <w:t>四</w:t>
      </w:r>
      <w:r>
        <w:rPr>
          <w:szCs w:val="27"/>
        </w:rPr>
        <w:t>)</w:t>
        <w:tab/>
      </w:r>
      <w:r>
        <w:rPr>
          <w:szCs w:val="27"/>
        </w:rPr>
        <w:t>各專上院校會根據校內有特殊教育需要學生的需要，為他們作出特別安排並提供支援服務。教資會及教育局現時的職能已包括與教資會資助及自資院校保持聯繫，跟進院校支援有特殊教育需要學生的事宜。教育局亦已成立了一個平台，按需要不定期組織工作坊、講座和分享資料等，讓專上院校工作時可互相參考和分享經驗。</w:t>
      </w:r>
    </w:p>
    <w:p>
      <w:pPr>
        <w:pStyle w:val="F21"/>
        <w:spacing w:lineRule="atLeast" w:line="374"/>
        <w:rPr>
          <w:szCs w:val="27"/>
        </w:rPr>
      </w:pPr>
      <w:r>
        <w:rPr>
          <w:szCs w:val="27"/>
        </w:rPr>
      </w:r>
    </w:p>
    <w:p>
      <w:pPr>
        <w:pStyle w:val="F21"/>
        <w:spacing w:lineRule="atLeast" w:line="374"/>
        <w:rPr>
          <w:szCs w:val="27"/>
        </w:rPr>
      </w:pPr>
      <w:r>
        <w:rPr>
          <w:szCs w:val="27"/>
        </w:rPr>
      </w:r>
    </w:p>
    <w:p>
      <w:pPr>
        <w:pStyle w:val="F21"/>
        <w:spacing w:lineRule="atLeast" w:line="374"/>
        <w:jc w:val="right"/>
        <w:rPr>
          <w:szCs w:val="27"/>
        </w:rPr>
      </w:pPr>
      <w:r>
        <w:rPr>
          <w:szCs w:val="27"/>
        </w:rPr>
        <w:t>附件一</w:t>
      </w:r>
    </w:p>
    <w:p>
      <w:pPr>
        <w:pStyle w:val="F21"/>
        <w:spacing w:lineRule="atLeast" w:line="374"/>
        <w:rPr>
          <w:szCs w:val="27"/>
        </w:rPr>
      </w:pPr>
      <w:r>
        <w:rPr>
          <w:szCs w:val="27"/>
        </w:rPr>
      </w:r>
    </w:p>
    <w:p>
      <w:pPr>
        <w:pStyle w:val="F21"/>
        <w:spacing w:lineRule="atLeast" w:line="374"/>
        <w:jc w:val="center"/>
        <w:rPr>
          <w:szCs w:val="27"/>
        </w:rPr>
      </w:pPr>
      <w:r>
        <w:rPr>
          <w:szCs w:val="27"/>
        </w:rPr>
        <w:t>2014-2015</w:t>
      </w:r>
      <w:r>
        <w:rPr>
          <w:szCs w:val="27"/>
        </w:rPr>
        <w:t>學年</w:t>
      </w:r>
    </w:p>
    <w:p>
      <w:pPr>
        <w:pStyle w:val="F21"/>
        <w:spacing w:lineRule="atLeast" w:line="374"/>
        <w:jc w:val="center"/>
        <w:rPr>
          <w:szCs w:val="27"/>
        </w:rPr>
      </w:pPr>
      <w:r>
        <w:rPr>
          <w:szCs w:val="27"/>
        </w:rPr>
        <w:t>修讀全日制經本地評審副學位和學士學位課程的</w:t>
      </w:r>
    </w:p>
    <w:p>
      <w:pPr>
        <w:pStyle w:val="F21"/>
        <w:spacing w:lineRule="atLeast" w:line="374"/>
        <w:jc w:val="center"/>
        <w:rPr>
          <w:szCs w:val="27"/>
        </w:rPr>
      </w:pPr>
      <w:r>
        <w:rPr>
          <w:szCs w:val="27"/>
        </w:rPr>
        <w:t>有特殊教育需要學生</w:t>
      </w:r>
      <w:r>
        <w:rPr>
          <w:szCs w:val="27"/>
          <w:vertAlign w:val="superscript"/>
        </w:rPr>
        <w:t>(1)</w:t>
      </w:r>
      <w:r>
        <w:rPr>
          <w:szCs w:val="27"/>
        </w:rPr>
        <w:t>人數</w:t>
      </w:r>
      <w:r>
        <w:rPr>
          <w:szCs w:val="27"/>
          <w:vertAlign w:val="superscript"/>
        </w:rPr>
        <w:t>(2)</w:t>
      </w:r>
    </w:p>
    <w:p>
      <w:pPr>
        <w:pStyle w:val="F21"/>
        <w:spacing w:lineRule="atLeast" w:line="374"/>
        <w:jc w:val="center"/>
        <w:rPr>
          <w:szCs w:val="27"/>
        </w:rPr>
      </w:pPr>
      <w:r>
        <w:rPr>
          <w:szCs w:val="27"/>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2044"/>
        <w:gridCol w:w="1440"/>
        <w:gridCol w:w="1441"/>
        <w:gridCol w:w="709"/>
        <w:gridCol w:w="1444"/>
        <w:gridCol w:w="1446"/>
        <w:gridCol w:w="698"/>
      </w:tblGrid>
      <w:tr>
        <w:trPr/>
        <w:tc>
          <w:tcPr>
            <w:tcW w:w="2044" w:type="dxa"/>
            <w:vMerge w:val="restart"/>
            <w:tcBorders/>
            <w:vAlign w:val="center"/>
          </w:tcPr>
          <w:p>
            <w:pPr>
              <w:pStyle w:val="F21"/>
              <w:tabs>
                <w:tab w:val="left" w:pos="480" w:leader="none"/>
                <w:tab w:val="left" w:pos="567" w:leader="none"/>
              </w:tabs>
              <w:spacing w:lineRule="atLeast" w:line="374"/>
              <w:jc w:val="center"/>
              <w:rPr>
                <w:i/>
                <w:i/>
                <w:szCs w:val="27"/>
              </w:rPr>
            </w:pPr>
            <w:r>
              <w:rPr>
                <w:i/>
                <w:szCs w:val="27"/>
              </w:rPr>
              <w:t>特殊教育需要的類別</w:t>
            </w:r>
          </w:p>
        </w:tc>
        <w:tc>
          <w:tcPr>
            <w:tcW w:w="3590" w:type="dxa"/>
            <w:gridSpan w:val="3"/>
            <w:tcBorders/>
            <w:vAlign w:val="center"/>
          </w:tcPr>
          <w:p>
            <w:pPr>
              <w:pStyle w:val="F21"/>
              <w:tabs>
                <w:tab w:val="left" w:pos="480" w:leader="none"/>
                <w:tab w:val="left" w:pos="567" w:leader="none"/>
              </w:tabs>
              <w:spacing w:lineRule="atLeast" w:line="374"/>
              <w:jc w:val="center"/>
              <w:rPr>
                <w:i/>
                <w:i/>
                <w:szCs w:val="27"/>
              </w:rPr>
            </w:pPr>
            <w:r>
              <w:rPr>
                <w:i/>
                <w:szCs w:val="27"/>
              </w:rPr>
              <w:t>副學位</w:t>
            </w:r>
          </w:p>
        </w:tc>
        <w:tc>
          <w:tcPr>
            <w:tcW w:w="3588" w:type="dxa"/>
            <w:gridSpan w:val="3"/>
            <w:tcBorders/>
            <w:vAlign w:val="center"/>
          </w:tcPr>
          <w:p>
            <w:pPr>
              <w:pStyle w:val="F21"/>
              <w:tabs>
                <w:tab w:val="left" w:pos="480" w:leader="none"/>
                <w:tab w:val="left" w:pos="567" w:leader="none"/>
              </w:tabs>
              <w:spacing w:lineRule="atLeast" w:line="374"/>
              <w:jc w:val="center"/>
              <w:rPr>
                <w:i/>
                <w:i/>
                <w:szCs w:val="27"/>
              </w:rPr>
            </w:pPr>
            <w:r>
              <w:rPr>
                <w:i/>
                <w:szCs w:val="27"/>
              </w:rPr>
              <w:t>學士學位</w:t>
            </w:r>
          </w:p>
        </w:tc>
      </w:tr>
      <w:tr>
        <w:trPr/>
        <w:tc>
          <w:tcPr>
            <w:tcW w:w="2044" w:type="dxa"/>
            <w:vMerge w:val="continue"/>
            <w:tcBorders/>
            <w:vAlign w:val="center"/>
          </w:tcPr>
          <w:p>
            <w:pPr>
              <w:pStyle w:val="Normal"/>
              <w:widowControl/>
              <w:spacing w:lineRule="atLeast" w:line="374"/>
              <w:jc w:val="left"/>
              <w:rPr>
                <w:i/>
                <w:i/>
                <w:spacing w:val="20"/>
                <w:sz w:val="27"/>
                <w:szCs w:val="27"/>
              </w:rPr>
            </w:pPr>
            <w:r>
              <w:rPr>
                <w:i/>
                <w:spacing w:val="20"/>
                <w:sz w:val="27"/>
                <w:szCs w:val="27"/>
              </w:rPr>
            </w:r>
          </w:p>
        </w:tc>
        <w:tc>
          <w:tcPr>
            <w:tcW w:w="1440" w:type="dxa"/>
            <w:tcBorders/>
            <w:vAlign w:val="center"/>
          </w:tcPr>
          <w:p>
            <w:pPr>
              <w:pStyle w:val="F21"/>
              <w:tabs>
                <w:tab w:val="left" w:pos="480" w:leader="none"/>
                <w:tab w:val="left" w:pos="567" w:leader="none"/>
              </w:tabs>
              <w:spacing w:lineRule="atLeast" w:line="374"/>
              <w:jc w:val="center"/>
              <w:rPr>
                <w:i/>
                <w:i/>
                <w:szCs w:val="27"/>
              </w:rPr>
            </w:pPr>
            <w:r>
              <w:rPr>
                <w:i/>
                <w:szCs w:val="27"/>
              </w:rPr>
              <w:t>公帑資助</w:t>
            </w:r>
          </w:p>
        </w:tc>
        <w:tc>
          <w:tcPr>
            <w:tcW w:w="1441" w:type="dxa"/>
            <w:tcBorders/>
            <w:vAlign w:val="center"/>
          </w:tcPr>
          <w:p>
            <w:pPr>
              <w:pStyle w:val="F21"/>
              <w:tabs>
                <w:tab w:val="left" w:pos="480" w:leader="none"/>
                <w:tab w:val="left" w:pos="567" w:leader="none"/>
              </w:tabs>
              <w:spacing w:lineRule="atLeast" w:line="374"/>
              <w:jc w:val="center"/>
              <w:rPr>
                <w:i/>
                <w:i/>
                <w:szCs w:val="27"/>
              </w:rPr>
            </w:pPr>
            <w:r>
              <w:rPr>
                <w:i/>
                <w:szCs w:val="27"/>
              </w:rPr>
              <w:t>非公帑</w:t>
            </w:r>
          </w:p>
          <w:p>
            <w:pPr>
              <w:pStyle w:val="F21"/>
              <w:tabs>
                <w:tab w:val="left" w:pos="480" w:leader="none"/>
                <w:tab w:val="left" w:pos="567" w:leader="none"/>
              </w:tabs>
              <w:spacing w:lineRule="atLeast" w:line="374"/>
              <w:jc w:val="center"/>
              <w:rPr>
                <w:i/>
                <w:i/>
                <w:szCs w:val="27"/>
              </w:rPr>
            </w:pPr>
            <w:r>
              <w:rPr>
                <w:i/>
                <w:szCs w:val="27"/>
              </w:rPr>
              <w:t>資助</w:t>
            </w:r>
          </w:p>
        </w:tc>
        <w:tc>
          <w:tcPr>
            <w:tcW w:w="709" w:type="dxa"/>
            <w:tcBorders/>
            <w:vAlign w:val="center"/>
          </w:tcPr>
          <w:p>
            <w:pPr>
              <w:pStyle w:val="F21"/>
              <w:tabs>
                <w:tab w:val="left" w:pos="480" w:leader="none"/>
                <w:tab w:val="left" w:pos="567" w:leader="none"/>
              </w:tabs>
              <w:spacing w:lineRule="atLeast" w:line="374"/>
              <w:jc w:val="center"/>
              <w:rPr>
                <w:i/>
                <w:i/>
                <w:szCs w:val="27"/>
              </w:rPr>
            </w:pPr>
            <w:r>
              <w:rPr>
                <w:i/>
                <w:szCs w:val="27"/>
              </w:rPr>
              <w:t>總計</w:t>
            </w:r>
          </w:p>
        </w:tc>
        <w:tc>
          <w:tcPr>
            <w:tcW w:w="1444" w:type="dxa"/>
            <w:tcBorders/>
            <w:vAlign w:val="center"/>
          </w:tcPr>
          <w:p>
            <w:pPr>
              <w:pStyle w:val="F21"/>
              <w:tabs>
                <w:tab w:val="left" w:pos="480" w:leader="none"/>
                <w:tab w:val="left" w:pos="567" w:leader="none"/>
              </w:tabs>
              <w:spacing w:lineRule="atLeast" w:line="374"/>
              <w:jc w:val="center"/>
              <w:rPr>
                <w:i/>
                <w:i/>
                <w:szCs w:val="27"/>
              </w:rPr>
            </w:pPr>
            <w:r>
              <w:rPr>
                <w:i/>
                <w:szCs w:val="27"/>
              </w:rPr>
              <w:t>公帑資助</w:t>
            </w:r>
          </w:p>
        </w:tc>
        <w:tc>
          <w:tcPr>
            <w:tcW w:w="1446" w:type="dxa"/>
            <w:tcBorders/>
            <w:vAlign w:val="center"/>
          </w:tcPr>
          <w:p>
            <w:pPr>
              <w:pStyle w:val="F21"/>
              <w:tabs>
                <w:tab w:val="left" w:pos="480" w:leader="none"/>
                <w:tab w:val="left" w:pos="567" w:leader="none"/>
              </w:tabs>
              <w:spacing w:lineRule="atLeast" w:line="374"/>
              <w:jc w:val="center"/>
              <w:rPr>
                <w:i/>
                <w:i/>
                <w:szCs w:val="27"/>
              </w:rPr>
            </w:pPr>
            <w:r>
              <w:rPr>
                <w:i/>
                <w:szCs w:val="27"/>
              </w:rPr>
              <w:t>非公帑</w:t>
            </w:r>
          </w:p>
          <w:p>
            <w:pPr>
              <w:pStyle w:val="F21"/>
              <w:tabs>
                <w:tab w:val="left" w:pos="480" w:leader="none"/>
                <w:tab w:val="left" w:pos="567" w:leader="none"/>
              </w:tabs>
              <w:spacing w:lineRule="atLeast" w:line="374"/>
              <w:jc w:val="center"/>
              <w:rPr>
                <w:i/>
                <w:i/>
                <w:szCs w:val="27"/>
              </w:rPr>
            </w:pPr>
            <w:r>
              <w:rPr>
                <w:i/>
                <w:szCs w:val="27"/>
              </w:rPr>
              <w:t>資助</w:t>
            </w:r>
          </w:p>
        </w:tc>
        <w:tc>
          <w:tcPr>
            <w:tcW w:w="698" w:type="dxa"/>
            <w:tcBorders/>
            <w:vAlign w:val="center"/>
          </w:tcPr>
          <w:p>
            <w:pPr>
              <w:pStyle w:val="F21"/>
              <w:tabs>
                <w:tab w:val="left" w:pos="480" w:leader="none"/>
                <w:tab w:val="left" w:pos="567" w:leader="none"/>
              </w:tabs>
              <w:spacing w:lineRule="atLeast" w:line="374"/>
              <w:jc w:val="center"/>
              <w:rPr>
                <w:i/>
                <w:i/>
                <w:szCs w:val="27"/>
              </w:rPr>
            </w:pPr>
            <w:r>
              <w:rPr>
                <w:i/>
                <w:szCs w:val="27"/>
              </w:rPr>
              <w:t>總計</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特殊學習困難</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73</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48</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121</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23</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13</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36</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智障</w:t>
            </w:r>
            <w:r>
              <w:rPr>
                <w:szCs w:val="27"/>
                <w:vertAlign w:val="superscript"/>
              </w:rPr>
              <w:t>(3)</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0</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0</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0</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0</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0</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0</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自閉症</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26</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14</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40</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8</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7</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15</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注意力不足／過度活躍症</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8</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25</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33</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10</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9</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19</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肢體傷殘</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19</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44</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63</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41</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18</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59</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視障</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4</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24</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28</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36</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17</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53</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聽障</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23</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42</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65</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82</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37</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119</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言語障礙</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10</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6</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16</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5</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6</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11</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其他</w:t>
            </w:r>
            <w:r>
              <w:rPr>
                <w:szCs w:val="27"/>
                <w:vertAlign w:val="superscript"/>
              </w:rPr>
              <w:t>(4)</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43</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55</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98</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98</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47</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145</w:t>
            </w:r>
          </w:p>
        </w:tc>
      </w:tr>
      <w:tr>
        <w:trPr/>
        <w:tc>
          <w:tcPr>
            <w:tcW w:w="2044" w:type="dxa"/>
            <w:tcBorders/>
          </w:tcPr>
          <w:p>
            <w:pPr>
              <w:pStyle w:val="F21"/>
              <w:tabs>
                <w:tab w:val="left" w:pos="480" w:leader="none"/>
                <w:tab w:val="left" w:pos="567" w:leader="none"/>
              </w:tabs>
              <w:spacing w:lineRule="atLeast" w:line="374"/>
              <w:ind w:left="57" w:right="57" w:hanging="0"/>
              <w:rPr>
                <w:szCs w:val="27"/>
              </w:rPr>
            </w:pPr>
            <w:r>
              <w:rPr>
                <w:szCs w:val="27"/>
              </w:rPr>
              <w:t>總計</w:t>
            </w:r>
          </w:p>
        </w:tc>
        <w:tc>
          <w:tcPr>
            <w:tcW w:w="1440"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206</w:t>
            </w:r>
          </w:p>
        </w:tc>
        <w:tc>
          <w:tcPr>
            <w:tcW w:w="1441"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258</w:t>
            </w:r>
          </w:p>
        </w:tc>
        <w:tc>
          <w:tcPr>
            <w:tcW w:w="709"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464</w:t>
            </w:r>
          </w:p>
        </w:tc>
        <w:tc>
          <w:tcPr>
            <w:tcW w:w="1444"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303</w:t>
            </w:r>
          </w:p>
        </w:tc>
        <w:tc>
          <w:tcPr>
            <w:tcW w:w="1446" w:type="dxa"/>
            <w:tcBorders/>
            <w:vAlign w:val="center"/>
          </w:tcPr>
          <w:p>
            <w:pPr>
              <w:pStyle w:val="F21"/>
              <w:tabs>
                <w:tab w:val="left" w:pos="480" w:leader="none"/>
                <w:tab w:val="left" w:pos="567" w:leader="none"/>
              </w:tabs>
              <w:spacing w:lineRule="atLeast" w:line="374"/>
              <w:ind w:right="510" w:hanging="0"/>
              <w:jc w:val="right"/>
              <w:rPr>
                <w:szCs w:val="27"/>
              </w:rPr>
            </w:pPr>
            <w:r>
              <w:rPr>
                <w:szCs w:val="27"/>
              </w:rPr>
              <w:t>154</w:t>
            </w:r>
          </w:p>
        </w:tc>
        <w:tc>
          <w:tcPr>
            <w:tcW w:w="698" w:type="dxa"/>
            <w:tcBorders/>
            <w:vAlign w:val="center"/>
          </w:tcPr>
          <w:p>
            <w:pPr>
              <w:pStyle w:val="F21"/>
              <w:tabs>
                <w:tab w:val="left" w:pos="480" w:leader="none"/>
                <w:tab w:val="left" w:pos="567" w:leader="none"/>
              </w:tabs>
              <w:spacing w:lineRule="atLeast" w:line="374"/>
              <w:ind w:right="113" w:hanging="0"/>
              <w:jc w:val="right"/>
              <w:rPr>
                <w:szCs w:val="27"/>
              </w:rPr>
            </w:pPr>
            <w:r>
              <w:rPr>
                <w:szCs w:val="27"/>
              </w:rPr>
              <w:t>457</w:t>
            </w:r>
          </w:p>
        </w:tc>
      </w:tr>
    </w:tbl>
    <w:p>
      <w:pPr>
        <w:pStyle w:val="F21"/>
        <w:spacing w:lineRule="auto" w:line="240"/>
        <w:ind w:left="1134" w:hanging="567"/>
        <w:rPr>
          <w:rFonts w:cs="Times New Roman"/>
          <w:sz w:val="20"/>
          <w:szCs w:val="20"/>
        </w:rPr>
      </w:pPr>
      <w:r>
        <w:rPr>
          <w:rFonts w:cs="Times New Roman"/>
          <w:sz w:val="20"/>
          <w:szCs w:val="20"/>
        </w:rPr>
      </w:r>
    </w:p>
    <w:p>
      <w:pPr>
        <w:pStyle w:val="F21"/>
        <w:spacing w:lineRule="auto" w:line="240"/>
        <w:ind w:left="567" w:hanging="567"/>
        <w:rPr>
          <w:sz w:val="20"/>
          <w:szCs w:val="20"/>
        </w:rPr>
      </w:pPr>
      <w:r>
        <w:rPr>
          <w:sz w:val="20"/>
          <w:szCs w:val="20"/>
        </w:rPr>
        <w:t>註：</w:t>
      </w:r>
    </w:p>
    <w:p>
      <w:pPr>
        <w:pStyle w:val="F21"/>
        <w:spacing w:lineRule="auto" w:line="240"/>
        <w:ind w:left="567" w:hanging="567"/>
        <w:rPr>
          <w:sz w:val="20"/>
          <w:szCs w:val="20"/>
        </w:rPr>
      </w:pPr>
      <w:r>
        <w:rPr>
          <w:sz w:val="20"/>
          <w:szCs w:val="20"/>
        </w:rPr>
      </w:r>
    </w:p>
    <w:p>
      <w:pPr>
        <w:pStyle w:val="F21"/>
        <w:spacing w:lineRule="auto" w:line="240"/>
        <w:ind w:left="567" w:hanging="567"/>
        <w:rPr>
          <w:sz w:val="20"/>
          <w:szCs w:val="20"/>
        </w:rPr>
      </w:pPr>
      <w:r>
        <w:rPr>
          <w:sz w:val="20"/>
          <w:szCs w:val="20"/>
        </w:rPr>
        <w:t>(1)</w:t>
        <w:tab/>
      </w:r>
      <w:r>
        <w:rPr>
          <w:sz w:val="20"/>
          <w:szCs w:val="20"/>
        </w:rPr>
        <w:t>有特殊教育需要的學生人數是根據個別學生所填報的資料。</w:t>
      </w:r>
    </w:p>
    <w:p>
      <w:pPr>
        <w:pStyle w:val="F21"/>
        <w:spacing w:lineRule="auto" w:line="240"/>
        <w:ind w:left="567" w:hanging="567"/>
        <w:rPr>
          <w:sz w:val="20"/>
          <w:szCs w:val="20"/>
        </w:rPr>
      </w:pPr>
      <w:r>
        <w:rPr>
          <w:sz w:val="20"/>
          <w:szCs w:val="20"/>
        </w:rPr>
      </w:r>
    </w:p>
    <w:p>
      <w:pPr>
        <w:pStyle w:val="F21"/>
        <w:spacing w:lineRule="auto" w:line="240"/>
        <w:ind w:left="567" w:hanging="567"/>
        <w:rPr>
          <w:sz w:val="20"/>
          <w:szCs w:val="20"/>
        </w:rPr>
      </w:pPr>
      <w:r>
        <w:rPr>
          <w:sz w:val="20"/>
          <w:szCs w:val="20"/>
        </w:rPr>
        <w:t>(2)</w:t>
        <w:tab/>
      </w:r>
      <w:r>
        <w:rPr>
          <w:sz w:val="20"/>
          <w:szCs w:val="20"/>
        </w:rPr>
        <w:t>修讀教資會資助課程的有特殊教育需要學生人數為臨時數字。</w:t>
      </w:r>
    </w:p>
    <w:p>
      <w:pPr>
        <w:pStyle w:val="F21"/>
        <w:spacing w:lineRule="auto" w:line="240"/>
        <w:ind w:left="567" w:hanging="567"/>
        <w:rPr>
          <w:sz w:val="20"/>
          <w:szCs w:val="20"/>
        </w:rPr>
      </w:pPr>
      <w:r>
        <w:rPr>
          <w:sz w:val="20"/>
          <w:szCs w:val="20"/>
        </w:rPr>
      </w:r>
    </w:p>
    <w:p>
      <w:pPr>
        <w:pStyle w:val="F21"/>
        <w:spacing w:lineRule="auto" w:line="240"/>
        <w:ind w:left="567" w:hanging="567"/>
        <w:rPr>
          <w:sz w:val="20"/>
          <w:szCs w:val="20"/>
        </w:rPr>
      </w:pPr>
      <w:r>
        <w:rPr>
          <w:sz w:val="20"/>
          <w:szCs w:val="20"/>
        </w:rPr>
        <w:t>(3)</w:t>
        <w:tab/>
      </w:r>
      <w:r>
        <w:rPr>
          <w:sz w:val="20"/>
          <w:szCs w:val="20"/>
        </w:rPr>
        <w:t>教資會資助院校沒有專門為“智障”一類分開搜集資料，該類學生</w:t>
      </w:r>
      <w:r>
        <w:rPr>
          <w:sz w:val="20"/>
          <w:szCs w:val="20"/>
        </w:rPr>
        <w:t>(</w:t>
      </w:r>
      <w:r>
        <w:rPr>
          <w:sz w:val="20"/>
          <w:szCs w:val="20"/>
        </w:rPr>
        <w:t>如有的話</w:t>
      </w:r>
      <w:r>
        <w:rPr>
          <w:sz w:val="20"/>
          <w:szCs w:val="20"/>
        </w:rPr>
        <w:t>)</w:t>
      </w:r>
      <w:r>
        <w:rPr>
          <w:sz w:val="20"/>
          <w:szCs w:val="20"/>
        </w:rPr>
        <w:t>會列入“其他”一類計算。</w:t>
      </w:r>
    </w:p>
    <w:p>
      <w:pPr>
        <w:pStyle w:val="F21"/>
        <w:spacing w:lineRule="auto" w:line="240"/>
        <w:ind w:left="567" w:hanging="567"/>
        <w:rPr>
          <w:sz w:val="20"/>
          <w:szCs w:val="20"/>
        </w:rPr>
      </w:pPr>
      <w:r>
        <w:rPr>
          <w:sz w:val="20"/>
          <w:szCs w:val="20"/>
        </w:rPr>
      </w:r>
    </w:p>
    <w:p>
      <w:pPr>
        <w:pStyle w:val="F21"/>
        <w:spacing w:lineRule="auto" w:line="240"/>
        <w:ind w:left="567" w:hanging="567"/>
        <w:rPr>
          <w:szCs w:val="27"/>
        </w:rPr>
      </w:pPr>
      <w:r>
        <w:rPr>
          <w:sz w:val="20"/>
          <w:szCs w:val="20"/>
        </w:rPr>
        <w:t>(4)</w:t>
        <w:tab/>
      </w:r>
      <w:r>
        <w:rPr>
          <w:sz w:val="20"/>
          <w:szCs w:val="20"/>
        </w:rPr>
        <w:t>包括有多種特殊教育需要的學生。所列數據未必反映不同院校在分類方面的差異。</w:t>
      </w:r>
    </w:p>
    <w:p>
      <w:pPr>
        <w:pStyle w:val="Normal"/>
        <w:widowControl/>
        <w:tabs>
          <w:tab w:val="clear" w:pos="720"/>
        </w:tabs>
        <w:spacing w:lineRule="auto" w:line="276" w:before="0" w:after="200"/>
        <w:jc w:val="left"/>
        <w:rPr>
          <w:rFonts w:cs="" w:cstheme="minorBidi"/>
          <w:spacing w:val="20"/>
          <w:sz w:val="27"/>
          <w:szCs w:val="27"/>
          <w:lang w:val="en-US"/>
        </w:rPr>
      </w:pPr>
      <w:r>
        <w:rPr>
          <w:rFonts w:cs="" w:cstheme="minorBidi"/>
          <w:spacing w:val="20"/>
          <w:sz w:val="27"/>
          <w:szCs w:val="27"/>
          <w:lang w:val="en-US"/>
        </w:rPr>
      </w:r>
      <w:r>
        <w:br w:type="page"/>
      </w:r>
    </w:p>
    <w:p>
      <w:pPr>
        <w:pStyle w:val="F21"/>
        <w:jc w:val="right"/>
        <w:rPr>
          <w:szCs w:val="27"/>
        </w:rPr>
      </w:pPr>
      <w:r>
        <w:rPr>
          <w:szCs w:val="27"/>
        </w:rPr>
        <w:t>附件二</w:t>
      </w:r>
    </w:p>
    <w:p>
      <w:pPr>
        <w:pStyle w:val="F21"/>
        <w:rPr>
          <w:szCs w:val="27"/>
        </w:rPr>
      </w:pPr>
      <w:r>
        <w:rPr>
          <w:szCs w:val="27"/>
        </w:rPr>
      </w:r>
    </w:p>
    <w:p>
      <w:pPr>
        <w:pStyle w:val="F21"/>
        <w:jc w:val="center"/>
        <w:rPr>
          <w:szCs w:val="27"/>
        </w:rPr>
      </w:pPr>
      <w:r>
        <w:rPr>
          <w:szCs w:val="27"/>
        </w:rPr>
        <w:t>2014-2015</w:t>
      </w:r>
      <w:r>
        <w:rPr>
          <w:szCs w:val="27"/>
        </w:rPr>
        <w:t>學年</w:t>
      </w:r>
    </w:p>
    <w:p>
      <w:pPr>
        <w:pStyle w:val="F21"/>
        <w:jc w:val="center"/>
        <w:rPr>
          <w:szCs w:val="27"/>
        </w:rPr>
      </w:pPr>
      <w:r>
        <w:rPr>
          <w:szCs w:val="27"/>
        </w:rPr>
        <w:t>修讀公帑資助全日制經本地評審副學位和學士學位課程的</w:t>
      </w:r>
    </w:p>
    <w:p>
      <w:pPr>
        <w:pStyle w:val="F21"/>
        <w:jc w:val="center"/>
        <w:rPr>
          <w:szCs w:val="27"/>
        </w:rPr>
      </w:pPr>
      <w:r>
        <w:rPr>
          <w:szCs w:val="27"/>
        </w:rPr>
        <w:t>有特殊教育需要學生</w:t>
      </w:r>
      <w:r>
        <w:rPr>
          <w:szCs w:val="27"/>
          <w:vertAlign w:val="superscript"/>
        </w:rPr>
        <w:t>(1)</w:t>
      </w:r>
      <w:r>
        <w:rPr>
          <w:szCs w:val="27"/>
        </w:rPr>
        <w:t>人數</w:t>
      </w:r>
      <w:r>
        <w:rPr>
          <w:szCs w:val="27"/>
          <w:vertAlign w:val="superscript"/>
        </w:rPr>
        <w:t>(2)</w:t>
      </w:r>
    </w:p>
    <w:p>
      <w:pPr>
        <w:pStyle w:val="F21"/>
        <w:rPr>
          <w:szCs w:val="27"/>
        </w:rPr>
      </w:pPr>
      <w:r>
        <w:rPr>
          <w:szCs w:val="27"/>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4324"/>
        <w:gridCol w:w="2450"/>
        <w:gridCol w:w="2449"/>
      </w:tblGrid>
      <w:tr>
        <w:trPr>
          <w:tblHeader w:val="true"/>
        </w:trPr>
        <w:tc>
          <w:tcPr>
            <w:tcW w:w="4324" w:type="dxa"/>
            <w:tcBorders/>
          </w:tcPr>
          <w:p>
            <w:pPr>
              <w:pStyle w:val="F21"/>
              <w:tabs>
                <w:tab w:val="left" w:pos="480" w:leader="none"/>
                <w:tab w:val="left" w:pos="567" w:leader="none"/>
              </w:tabs>
              <w:ind w:left="57" w:right="57" w:hanging="0"/>
              <w:jc w:val="center"/>
              <w:rPr>
                <w:i/>
                <w:i/>
                <w:szCs w:val="27"/>
              </w:rPr>
            </w:pPr>
            <w:r>
              <w:rPr>
                <w:i/>
                <w:szCs w:val="27"/>
              </w:rPr>
              <w:t>特殊教育需要的類別</w:t>
            </w:r>
            <w:r>
              <w:rPr>
                <w:i/>
                <w:szCs w:val="27"/>
                <w:vertAlign w:val="superscript"/>
              </w:rPr>
              <w:t>(3)</w:t>
            </w:r>
          </w:p>
        </w:tc>
        <w:tc>
          <w:tcPr>
            <w:tcW w:w="2450" w:type="dxa"/>
            <w:tcBorders/>
          </w:tcPr>
          <w:p>
            <w:pPr>
              <w:pStyle w:val="F21"/>
              <w:tabs>
                <w:tab w:val="left" w:pos="480" w:leader="none"/>
                <w:tab w:val="left" w:pos="567" w:leader="none"/>
              </w:tabs>
              <w:jc w:val="center"/>
              <w:rPr>
                <w:i/>
                <w:i/>
                <w:szCs w:val="27"/>
              </w:rPr>
            </w:pPr>
            <w:r>
              <w:rPr>
                <w:i/>
                <w:szCs w:val="27"/>
              </w:rPr>
              <w:t>副學位</w:t>
            </w:r>
          </w:p>
        </w:tc>
        <w:tc>
          <w:tcPr>
            <w:tcW w:w="2449" w:type="dxa"/>
            <w:tcBorders/>
          </w:tcPr>
          <w:p>
            <w:pPr>
              <w:pStyle w:val="F21"/>
              <w:tabs>
                <w:tab w:val="left" w:pos="480" w:leader="none"/>
                <w:tab w:val="left" w:pos="567" w:leader="none"/>
              </w:tabs>
              <w:jc w:val="center"/>
              <w:rPr>
                <w:i/>
                <w:i/>
                <w:szCs w:val="27"/>
              </w:rPr>
            </w:pPr>
            <w:r>
              <w:rPr>
                <w:i/>
                <w:szCs w:val="27"/>
              </w:rPr>
              <w:t>學士學位</w:t>
            </w:r>
          </w:p>
        </w:tc>
      </w:tr>
      <w:tr>
        <w:trPr/>
        <w:tc>
          <w:tcPr>
            <w:tcW w:w="4324" w:type="dxa"/>
            <w:tcBorders>
              <w:right w:val="nil"/>
            </w:tcBorders>
          </w:tcPr>
          <w:p>
            <w:pPr>
              <w:pStyle w:val="F21"/>
              <w:tabs>
                <w:tab w:val="clear" w:pos="567"/>
              </w:tabs>
              <w:ind w:left="624" w:right="57" w:hanging="567"/>
              <w:rPr>
                <w:szCs w:val="27"/>
              </w:rPr>
            </w:pPr>
            <w:r>
              <w:rPr>
                <w:szCs w:val="27"/>
              </w:rPr>
              <w:t>(i)</w:t>
              <w:tab/>
            </w:r>
            <w:r>
              <w:rPr>
                <w:szCs w:val="27"/>
              </w:rPr>
              <w:t>香港城市大學</w:t>
            </w:r>
          </w:p>
        </w:tc>
        <w:tc>
          <w:tcPr>
            <w:tcW w:w="2450" w:type="dxa"/>
            <w:tcBorders>
              <w:left w:val="nil"/>
              <w:right w:val="nil"/>
            </w:tcBorders>
          </w:tcPr>
          <w:p>
            <w:pPr>
              <w:pStyle w:val="F21"/>
              <w:tabs>
                <w:tab w:val="left" w:pos="480" w:leader="none"/>
                <w:tab w:val="left" w:pos="567" w:leader="none"/>
              </w:tabs>
              <w:ind w:right="1009" w:hanging="0"/>
              <w:jc w:val="right"/>
              <w:rPr>
                <w:szCs w:val="27"/>
              </w:rPr>
            </w:pPr>
            <w:r>
              <w:rPr>
                <w:szCs w:val="27"/>
              </w:rPr>
            </w:r>
          </w:p>
        </w:tc>
        <w:tc>
          <w:tcPr>
            <w:tcW w:w="2449" w:type="dxa"/>
            <w:tcBorders>
              <w:left w:val="nil"/>
            </w:tcBorders>
          </w:tcPr>
          <w:p>
            <w:pPr>
              <w:pStyle w:val="F21"/>
              <w:tabs>
                <w:tab w:val="left" w:pos="480" w:leader="none"/>
                <w:tab w:val="left" w:pos="567" w:leader="none"/>
              </w:tabs>
              <w:ind w:right="1058" w:hanging="0"/>
              <w:jc w:val="right"/>
              <w:rPr>
                <w:szCs w:val="27"/>
              </w:rPr>
            </w:pPr>
            <w:r>
              <w:rPr>
                <w:szCs w:val="27"/>
              </w:rPr>
            </w:r>
          </w:p>
        </w:tc>
      </w:tr>
      <w:tr>
        <w:trPr/>
        <w:tc>
          <w:tcPr>
            <w:tcW w:w="4324" w:type="dxa"/>
            <w:tcBorders/>
          </w:tcPr>
          <w:p>
            <w:pPr>
              <w:pStyle w:val="F21"/>
              <w:tabs>
                <w:tab w:val="left" w:pos="480" w:leader="none"/>
                <w:tab w:val="left" w:pos="567" w:leader="none"/>
              </w:tabs>
              <w:ind w:left="624" w:right="57" w:hanging="0"/>
              <w:rPr>
                <w:szCs w:val="27"/>
              </w:rPr>
            </w:pPr>
            <w:r>
              <w:rPr>
                <w:szCs w:val="27"/>
              </w:rPr>
              <w:t>特殊學習困難</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3</w:t>
            </w:r>
          </w:p>
        </w:tc>
      </w:tr>
      <w:tr>
        <w:trPr/>
        <w:tc>
          <w:tcPr>
            <w:tcW w:w="4324" w:type="dxa"/>
            <w:tcBorders/>
          </w:tcPr>
          <w:p>
            <w:pPr>
              <w:pStyle w:val="F21"/>
              <w:tabs>
                <w:tab w:val="left" w:pos="480" w:leader="none"/>
                <w:tab w:val="left" w:pos="567" w:leader="none"/>
              </w:tabs>
              <w:ind w:left="624" w:right="57" w:hanging="0"/>
              <w:rPr>
                <w:szCs w:val="27"/>
              </w:rPr>
            </w:pPr>
            <w:r>
              <w:rPr>
                <w:szCs w:val="27"/>
              </w:rPr>
              <w:t>自閉症</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0</w:t>
            </w:r>
          </w:p>
        </w:tc>
      </w:tr>
      <w:tr>
        <w:trPr/>
        <w:tc>
          <w:tcPr>
            <w:tcW w:w="4324" w:type="dxa"/>
            <w:tcBorders/>
          </w:tcPr>
          <w:p>
            <w:pPr>
              <w:pStyle w:val="F21"/>
              <w:tabs>
                <w:tab w:val="left" w:pos="480" w:leader="none"/>
                <w:tab w:val="left" w:pos="567" w:leader="none"/>
              </w:tabs>
              <w:ind w:left="624" w:right="57" w:hanging="0"/>
              <w:rPr>
                <w:szCs w:val="27"/>
              </w:rPr>
            </w:pPr>
            <w:r>
              <w:rPr>
                <w:szCs w:val="27"/>
              </w:rPr>
              <w:t>注意力不足／過度活躍症</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1</w:t>
            </w:r>
          </w:p>
        </w:tc>
      </w:tr>
      <w:tr>
        <w:trPr/>
        <w:tc>
          <w:tcPr>
            <w:tcW w:w="4324" w:type="dxa"/>
            <w:tcBorders/>
          </w:tcPr>
          <w:p>
            <w:pPr>
              <w:pStyle w:val="F21"/>
              <w:tabs>
                <w:tab w:val="left" w:pos="480" w:leader="none"/>
                <w:tab w:val="left" w:pos="567" w:leader="none"/>
              </w:tabs>
              <w:ind w:left="624" w:right="57" w:hanging="0"/>
              <w:rPr>
                <w:szCs w:val="27"/>
              </w:rPr>
            </w:pPr>
            <w:r>
              <w:rPr>
                <w:szCs w:val="27"/>
              </w:rPr>
              <w:t>肢體傷殘</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6</w:t>
            </w:r>
          </w:p>
        </w:tc>
      </w:tr>
      <w:tr>
        <w:trPr/>
        <w:tc>
          <w:tcPr>
            <w:tcW w:w="4324" w:type="dxa"/>
            <w:tcBorders/>
          </w:tcPr>
          <w:p>
            <w:pPr>
              <w:pStyle w:val="F21"/>
              <w:tabs>
                <w:tab w:val="left" w:pos="480" w:leader="none"/>
                <w:tab w:val="left" w:pos="567" w:leader="none"/>
              </w:tabs>
              <w:ind w:left="624" w:right="57" w:hanging="0"/>
              <w:rPr>
                <w:szCs w:val="27"/>
              </w:rPr>
            </w:pPr>
            <w:r>
              <w:rPr>
                <w:szCs w:val="27"/>
              </w:rPr>
              <w:t>視障</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5</w:t>
            </w:r>
          </w:p>
        </w:tc>
      </w:tr>
      <w:tr>
        <w:trPr/>
        <w:tc>
          <w:tcPr>
            <w:tcW w:w="4324" w:type="dxa"/>
            <w:tcBorders/>
          </w:tcPr>
          <w:p>
            <w:pPr>
              <w:pStyle w:val="F21"/>
              <w:tabs>
                <w:tab w:val="left" w:pos="480" w:leader="none"/>
                <w:tab w:val="left" w:pos="567" w:leader="none"/>
              </w:tabs>
              <w:ind w:left="624" w:right="57" w:hanging="0"/>
              <w:rPr>
                <w:szCs w:val="27"/>
              </w:rPr>
            </w:pPr>
            <w:r>
              <w:rPr>
                <w:szCs w:val="27"/>
              </w:rPr>
              <w:t>聽障</w:t>
            </w:r>
          </w:p>
        </w:tc>
        <w:tc>
          <w:tcPr>
            <w:tcW w:w="2450" w:type="dxa"/>
            <w:tcBorders/>
          </w:tcPr>
          <w:p>
            <w:pPr>
              <w:pStyle w:val="F21"/>
              <w:tabs>
                <w:tab w:val="left" w:pos="480" w:leader="none"/>
                <w:tab w:val="left" w:pos="567" w:leader="none"/>
              </w:tabs>
              <w:ind w:right="1009" w:hanging="0"/>
              <w:jc w:val="right"/>
              <w:rPr>
                <w:szCs w:val="27"/>
              </w:rPr>
            </w:pPr>
            <w:r>
              <w:rPr>
                <w:szCs w:val="27"/>
              </w:rPr>
              <w:t>1</w:t>
            </w:r>
          </w:p>
        </w:tc>
        <w:tc>
          <w:tcPr>
            <w:tcW w:w="2449" w:type="dxa"/>
            <w:tcBorders/>
          </w:tcPr>
          <w:p>
            <w:pPr>
              <w:pStyle w:val="F21"/>
              <w:tabs>
                <w:tab w:val="left" w:pos="480" w:leader="none"/>
                <w:tab w:val="left" w:pos="567" w:leader="none"/>
              </w:tabs>
              <w:ind w:right="1058" w:hanging="0"/>
              <w:jc w:val="right"/>
              <w:rPr>
                <w:szCs w:val="27"/>
              </w:rPr>
            </w:pPr>
            <w:r>
              <w:rPr>
                <w:szCs w:val="27"/>
              </w:rPr>
              <w:t>5</w:t>
            </w:r>
          </w:p>
        </w:tc>
      </w:tr>
      <w:tr>
        <w:trPr/>
        <w:tc>
          <w:tcPr>
            <w:tcW w:w="4324" w:type="dxa"/>
            <w:tcBorders/>
          </w:tcPr>
          <w:p>
            <w:pPr>
              <w:pStyle w:val="F21"/>
              <w:tabs>
                <w:tab w:val="left" w:pos="480" w:leader="none"/>
                <w:tab w:val="left" w:pos="567" w:leader="none"/>
              </w:tabs>
              <w:ind w:left="624" w:right="57" w:hanging="0"/>
              <w:rPr>
                <w:szCs w:val="27"/>
              </w:rPr>
            </w:pPr>
            <w:r>
              <w:rPr>
                <w:szCs w:val="27"/>
              </w:rPr>
              <w:t>言語障礙</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0</w:t>
            </w:r>
          </w:p>
        </w:tc>
      </w:tr>
      <w:tr>
        <w:trPr/>
        <w:tc>
          <w:tcPr>
            <w:tcW w:w="4324" w:type="dxa"/>
            <w:tcBorders/>
          </w:tcPr>
          <w:p>
            <w:pPr>
              <w:pStyle w:val="F21"/>
              <w:tabs>
                <w:tab w:val="left" w:pos="480" w:leader="none"/>
                <w:tab w:val="left" w:pos="567" w:leader="none"/>
              </w:tabs>
              <w:ind w:left="624" w:right="57" w:hanging="0"/>
              <w:rPr>
                <w:szCs w:val="27"/>
              </w:rPr>
            </w:pPr>
            <w:r>
              <w:rPr>
                <w:szCs w:val="27"/>
              </w:rPr>
              <w:t>其他</w:t>
            </w:r>
            <w:r>
              <w:rPr>
                <w:szCs w:val="27"/>
                <w:vertAlign w:val="superscript"/>
              </w:rPr>
              <w:t>(4)</w:t>
            </w:r>
          </w:p>
        </w:tc>
        <w:tc>
          <w:tcPr>
            <w:tcW w:w="2450" w:type="dxa"/>
            <w:tcBorders/>
          </w:tcPr>
          <w:p>
            <w:pPr>
              <w:pStyle w:val="F21"/>
              <w:tabs>
                <w:tab w:val="left" w:pos="480" w:leader="none"/>
                <w:tab w:val="left" w:pos="567" w:leader="none"/>
              </w:tabs>
              <w:ind w:right="1009" w:hanging="0"/>
              <w:jc w:val="right"/>
              <w:rPr>
                <w:szCs w:val="27"/>
              </w:rPr>
            </w:pPr>
            <w:r>
              <w:rPr>
                <w:szCs w:val="27"/>
              </w:rPr>
              <w:t>1</w:t>
            </w:r>
          </w:p>
        </w:tc>
        <w:tc>
          <w:tcPr>
            <w:tcW w:w="2449" w:type="dxa"/>
            <w:tcBorders/>
          </w:tcPr>
          <w:p>
            <w:pPr>
              <w:pStyle w:val="F21"/>
              <w:tabs>
                <w:tab w:val="left" w:pos="480" w:leader="none"/>
                <w:tab w:val="left" w:pos="567" w:leader="none"/>
              </w:tabs>
              <w:ind w:right="1058" w:hanging="0"/>
              <w:jc w:val="right"/>
              <w:rPr>
                <w:szCs w:val="27"/>
              </w:rPr>
            </w:pPr>
            <w:r>
              <w:rPr>
                <w:szCs w:val="27"/>
              </w:rPr>
              <w:t>11</w:t>
            </w:r>
          </w:p>
        </w:tc>
      </w:tr>
      <w:tr>
        <w:trPr/>
        <w:tc>
          <w:tcPr>
            <w:tcW w:w="4324" w:type="dxa"/>
            <w:tcBorders/>
          </w:tcPr>
          <w:p>
            <w:pPr>
              <w:pStyle w:val="F21"/>
              <w:tabs>
                <w:tab w:val="left" w:pos="480" w:leader="none"/>
                <w:tab w:val="left" w:pos="567" w:leader="none"/>
              </w:tabs>
              <w:ind w:left="624" w:right="57" w:hanging="0"/>
              <w:rPr>
                <w:szCs w:val="27"/>
              </w:rPr>
            </w:pPr>
            <w:r>
              <w:rPr>
                <w:szCs w:val="27"/>
              </w:rPr>
              <w:t>總計</w:t>
            </w:r>
          </w:p>
        </w:tc>
        <w:tc>
          <w:tcPr>
            <w:tcW w:w="2450" w:type="dxa"/>
            <w:tcBorders/>
          </w:tcPr>
          <w:p>
            <w:pPr>
              <w:pStyle w:val="F21"/>
              <w:tabs>
                <w:tab w:val="left" w:pos="480" w:leader="none"/>
                <w:tab w:val="left" w:pos="567" w:leader="none"/>
              </w:tabs>
              <w:ind w:right="1009" w:hanging="0"/>
              <w:jc w:val="right"/>
              <w:rPr>
                <w:szCs w:val="27"/>
              </w:rPr>
            </w:pPr>
            <w:r>
              <w:rPr>
                <w:szCs w:val="27"/>
              </w:rPr>
              <w:t>2</w:t>
            </w:r>
          </w:p>
        </w:tc>
        <w:tc>
          <w:tcPr>
            <w:tcW w:w="2449" w:type="dxa"/>
            <w:tcBorders/>
          </w:tcPr>
          <w:p>
            <w:pPr>
              <w:pStyle w:val="F21"/>
              <w:tabs>
                <w:tab w:val="left" w:pos="480" w:leader="none"/>
                <w:tab w:val="left" w:pos="567" w:leader="none"/>
              </w:tabs>
              <w:ind w:right="1058" w:hanging="0"/>
              <w:jc w:val="right"/>
              <w:rPr>
                <w:szCs w:val="27"/>
              </w:rPr>
            </w:pPr>
            <w:r>
              <w:rPr>
                <w:szCs w:val="27"/>
              </w:rPr>
              <w:t>31</w:t>
            </w:r>
          </w:p>
        </w:tc>
      </w:tr>
      <w:tr>
        <w:trPr/>
        <w:tc>
          <w:tcPr>
            <w:tcW w:w="4324" w:type="dxa"/>
            <w:tcBorders>
              <w:right w:val="nil"/>
            </w:tcBorders>
          </w:tcPr>
          <w:p>
            <w:pPr>
              <w:pStyle w:val="F21"/>
              <w:tabs>
                <w:tab w:val="clear" w:pos="567"/>
              </w:tabs>
              <w:ind w:left="624" w:right="57" w:hanging="567"/>
              <w:rPr>
                <w:szCs w:val="27"/>
              </w:rPr>
            </w:pPr>
            <w:r>
              <w:rPr>
                <w:szCs w:val="27"/>
              </w:rPr>
              <w:t>(ii)</w:t>
              <w:tab/>
            </w:r>
            <w:r>
              <w:rPr>
                <w:szCs w:val="27"/>
              </w:rPr>
              <w:t>香港浸會大學</w:t>
            </w:r>
          </w:p>
        </w:tc>
        <w:tc>
          <w:tcPr>
            <w:tcW w:w="2450" w:type="dxa"/>
            <w:tcBorders>
              <w:left w:val="nil"/>
              <w:right w:val="nil"/>
            </w:tcBorders>
          </w:tcPr>
          <w:p>
            <w:pPr>
              <w:pStyle w:val="F21"/>
              <w:tabs>
                <w:tab w:val="left" w:pos="480" w:leader="none"/>
                <w:tab w:val="left" w:pos="567" w:leader="none"/>
              </w:tabs>
              <w:ind w:right="1009" w:hanging="0"/>
              <w:jc w:val="right"/>
              <w:rPr>
                <w:szCs w:val="27"/>
              </w:rPr>
            </w:pPr>
            <w:r>
              <w:rPr>
                <w:szCs w:val="27"/>
              </w:rPr>
            </w:r>
          </w:p>
        </w:tc>
        <w:tc>
          <w:tcPr>
            <w:tcW w:w="2449" w:type="dxa"/>
            <w:tcBorders>
              <w:left w:val="nil"/>
            </w:tcBorders>
          </w:tcPr>
          <w:p>
            <w:pPr>
              <w:pStyle w:val="F21"/>
              <w:tabs>
                <w:tab w:val="left" w:pos="480" w:leader="none"/>
                <w:tab w:val="left" w:pos="567" w:leader="none"/>
              </w:tabs>
              <w:ind w:right="1058" w:hanging="0"/>
              <w:jc w:val="right"/>
              <w:rPr>
                <w:szCs w:val="27"/>
              </w:rPr>
            </w:pPr>
            <w:r>
              <w:rPr>
                <w:szCs w:val="27"/>
              </w:rPr>
            </w:r>
          </w:p>
        </w:tc>
      </w:tr>
      <w:tr>
        <w:trPr/>
        <w:tc>
          <w:tcPr>
            <w:tcW w:w="4324" w:type="dxa"/>
            <w:tcBorders/>
          </w:tcPr>
          <w:p>
            <w:pPr>
              <w:pStyle w:val="F21"/>
              <w:tabs>
                <w:tab w:val="left" w:pos="480" w:leader="none"/>
                <w:tab w:val="left" w:pos="567" w:leader="none"/>
              </w:tabs>
              <w:ind w:left="624" w:right="57" w:hanging="0"/>
              <w:rPr>
                <w:szCs w:val="27"/>
              </w:rPr>
            </w:pPr>
            <w:r>
              <w:rPr>
                <w:szCs w:val="27"/>
              </w:rPr>
              <w:t>特殊學習困難</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5</w:t>
            </w:r>
          </w:p>
        </w:tc>
      </w:tr>
      <w:tr>
        <w:trPr/>
        <w:tc>
          <w:tcPr>
            <w:tcW w:w="4324" w:type="dxa"/>
            <w:tcBorders/>
          </w:tcPr>
          <w:p>
            <w:pPr>
              <w:pStyle w:val="F21"/>
              <w:tabs>
                <w:tab w:val="left" w:pos="480" w:leader="none"/>
                <w:tab w:val="left" w:pos="567" w:leader="none"/>
              </w:tabs>
              <w:ind w:left="624" w:right="57" w:hanging="0"/>
              <w:rPr>
                <w:szCs w:val="27"/>
              </w:rPr>
            </w:pPr>
            <w:r>
              <w:rPr>
                <w:szCs w:val="27"/>
              </w:rPr>
              <w:t>自閉症</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0</w:t>
            </w:r>
          </w:p>
        </w:tc>
      </w:tr>
      <w:tr>
        <w:trPr/>
        <w:tc>
          <w:tcPr>
            <w:tcW w:w="4324" w:type="dxa"/>
            <w:tcBorders/>
          </w:tcPr>
          <w:p>
            <w:pPr>
              <w:pStyle w:val="F21"/>
              <w:tabs>
                <w:tab w:val="left" w:pos="480" w:leader="none"/>
                <w:tab w:val="left" w:pos="567" w:leader="none"/>
              </w:tabs>
              <w:ind w:left="624" w:right="57" w:hanging="0"/>
              <w:rPr>
                <w:szCs w:val="27"/>
              </w:rPr>
            </w:pPr>
            <w:r>
              <w:rPr>
                <w:szCs w:val="27"/>
              </w:rPr>
              <w:t>注意力不足／過度活躍症</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2</w:t>
            </w:r>
          </w:p>
        </w:tc>
      </w:tr>
      <w:tr>
        <w:trPr/>
        <w:tc>
          <w:tcPr>
            <w:tcW w:w="4324" w:type="dxa"/>
            <w:tcBorders/>
          </w:tcPr>
          <w:p>
            <w:pPr>
              <w:pStyle w:val="F21"/>
              <w:tabs>
                <w:tab w:val="left" w:pos="480" w:leader="none"/>
                <w:tab w:val="left" w:pos="567" w:leader="none"/>
              </w:tabs>
              <w:ind w:left="624" w:right="57" w:hanging="0"/>
              <w:rPr>
                <w:szCs w:val="27"/>
              </w:rPr>
            </w:pPr>
            <w:r>
              <w:rPr>
                <w:szCs w:val="27"/>
              </w:rPr>
              <w:t>肢體傷殘</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2</w:t>
            </w:r>
          </w:p>
        </w:tc>
      </w:tr>
      <w:tr>
        <w:trPr/>
        <w:tc>
          <w:tcPr>
            <w:tcW w:w="4324" w:type="dxa"/>
            <w:tcBorders/>
          </w:tcPr>
          <w:p>
            <w:pPr>
              <w:pStyle w:val="F21"/>
              <w:tabs>
                <w:tab w:val="left" w:pos="480" w:leader="none"/>
                <w:tab w:val="left" w:pos="567" w:leader="none"/>
              </w:tabs>
              <w:ind w:left="624" w:right="57" w:hanging="0"/>
              <w:rPr>
                <w:szCs w:val="27"/>
              </w:rPr>
            </w:pPr>
            <w:r>
              <w:rPr>
                <w:szCs w:val="27"/>
              </w:rPr>
              <w:t>視障</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5</w:t>
            </w:r>
          </w:p>
        </w:tc>
      </w:tr>
      <w:tr>
        <w:trPr/>
        <w:tc>
          <w:tcPr>
            <w:tcW w:w="4324" w:type="dxa"/>
            <w:tcBorders/>
          </w:tcPr>
          <w:p>
            <w:pPr>
              <w:pStyle w:val="F21"/>
              <w:tabs>
                <w:tab w:val="left" w:pos="480" w:leader="none"/>
                <w:tab w:val="left" w:pos="567" w:leader="none"/>
              </w:tabs>
              <w:ind w:left="624" w:right="57" w:hanging="0"/>
              <w:rPr>
                <w:szCs w:val="27"/>
              </w:rPr>
            </w:pPr>
            <w:r>
              <w:rPr>
                <w:szCs w:val="27"/>
              </w:rPr>
              <w:t>聽障</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16</w:t>
            </w:r>
          </w:p>
        </w:tc>
      </w:tr>
      <w:tr>
        <w:trPr/>
        <w:tc>
          <w:tcPr>
            <w:tcW w:w="4324" w:type="dxa"/>
            <w:tcBorders/>
          </w:tcPr>
          <w:p>
            <w:pPr>
              <w:pStyle w:val="F21"/>
              <w:tabs>
                <w:tab w:val="left" w:pos="480" w:leader="none"/>
                <w:tab w:val="left" w:pos="567" w:leader="none"/>
              </w:tabs>
              <w:ind w:left="624" w:right="57" w:hanging="0"/>
              <w:rPr>
                <w:szCs w:val="27"/>
              </w:rPr>
            </w:pPr>
            <w:r>
              <w:rPr>
                <w:szCs w:val="27"/>
              </w:rPr>
              <w:t>言語障礙</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0</w:t>
            </w:r>
          </w:p>
        </w:tc>
      </w:tr>
      <w:tr>
        <w:trPr/>
        <w:tc>
          <w:tcPr>
            <w:tcW w:w="4324" w:type="dxa"/>
            <w:tcBorders/>
          </w:tcPr>
          <w:p>
            <w:pPr>
              <w:pStyle w:val="F21"/>
              <w:tabs>
                <w:tab w:val="left" w:pos="480" w:leader="none"/>
                <w:tab w:val="left" w:pos="567" w:leader="none"/>
              </w:tabs>
              <w:ind w:left="624" w:right="57" w:hanging="0"/>
              <w:rPr>
                <w:szCs w:val="27"/>
              </w:rPr>
            </w:pPr>
            <w:r>
              <w:rPr>
                <w:szCs w:val="27"/>
              </w:rPr>
              <w:t>其他</w:t>
            </w:r>
            <w:r>
              <w:rPr>
                <w:szCs w:val="27"/>
                <w:vertAlign w:val="superscript"/>
              </w:rPr>
              <w:t>(4)</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10</w:t>
            </w:r>
          </w:p>
        </w:tc>
      </w:tr>
      <w:tr>
        <w:trPr/>
        <w:tc>
          <w:tcPr>
            <w:tcW w:w="4324" w:type="dxa"/>
            <w:tcBorders/>
          </w:tcPr>
          <w:p>
            <w:pPr>
              <w:pStyle w:val="F21"/>
              <w:tabs>
                <w:tab w:val="left" w:pos="480" w:leader="none"/>
                <w:tab w:val="left" w:pos="567" w:leader="none"/>
              </w:tabs>
              <w:ind w:left="624" w:right="57" w:hanging="0"/>
              <w:rPr>
                <w:szCs w:val="27"/>
              </w:rPr>
            </w:pPr>
            <w:r>
              <w:rPr>
                <w:szCs w:val="27"/>
              </w:rPr>
              <w:t>總計</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40</w:t>
            </w:r>
          </w:p>
        </w:tc>
      </w:tr>
      <w:tr>
        <w:trPr/>
        <w:tc>
          <w:tcPr>
            <w:tcW w:w="4324" w:type="dxa"/>
            <w:tcBorders>
              <w:right w:val="nil"/>
            </w:tcBorders>
          </w:tcPr>
          <w:p>
            <w:pPr>
              <w:pStyle w:val="F21"/>
              <w:tabs>
                <w:tab w:val="clear" w:pos="567"/>
              </w:tabs>
              <w:ind w:left="624" w:right="57" w:hanging="567"/>
              <w:rPr>
                <w:szCs w:val="27"/>
              </w:rPr>
            </w:pPr>
            <w:r>
              <w:rPr>
                <w:szCs w:val="27"/>
              </w:rPr>
              <w:t>(iii)</w:t>
              <w:tab/>
            </w:r>
            <w:r>
              <w:rPr>
                <w:szCs w:val="27"/>
              </w:rPr>
              <w:t>嶺南大學</w:t>
            </w:r>
          </w:p>
        </w:tc>
        <w:tc>
          <w:tcPr>
            <w:tcW w:w="2450" w:type="dxa"/>
            <w:tcBorders>
              <w:left w:val="nil"/>
              <w:right w:val="nil"/>
            </w:tcBorders>
          </w:tcPr>
          <w:p>
            <w:pPr>
              <w:pStyle w:val="F21"/>
              <w:tabs>
                <w:tab w:val="left" w:pos="480" w:leader="none"/>
                <w:tab w:val="left" w:pos="567" w:leader="none"/>
              </w:tabs>
              <w:ind w:right="1009" w:hanging="0"/>
              <w:jc w:val="right"/>
              <w:rPr>
                <w:szCs w:val="27"/>
              </w:rPr>
            </w:pPr>
            <w:r>
              <w:rPr>
                <w:szCs w:val="27"/>
              </w:rPr>
            </w:r>
          </w:p>
        </w:tc>
        <w:tc>
          <w:tcPr>
            <w:tcW w:w="2449" w:type="dxa"/>
            <w:tcBorders>
              <w:left w:val="nil"/>
            </w:tcBorders>
          </w:tcPr>
          <w:p>
            <w:pPr>
              <w:pStyle w:val="F21"/>
              <w:tabs>
                <w:tab w:val="left" w:pos="480" w:leader="none"/>
                <w:tab w:val="left" w:pos="567" w:leader="none"/>
              </w:tabs>
              <w:ind w:right="1058" w:hanging="0"/>
              <w:jc w:val="right"/>
              <w:rPr>
                <w:szCs w:val="27"/>
              </w:rPr>
            </w:pPr>
            <w:r>
              <w:rPr>
                <w:szCs w:val="27"/>
              </w:rPr>
            </w:r>
          </w:p>
        </w:tc>
      </w:tr>
      <w:tr>
        <w:trPr/>
        <w:tc>
          <w:tcPr>
            <w:tcW w:w="4324" w:type="dxa"/>
            <w:tcBorders/>
          </w:tcPr>
          <w:p>
            <w:pPr>
              <w:pStyle w:val="F21"/>
              <w:tabs>
                <w:tab w:val="left" w:pos="480" w:leader="none"/>
                <w:tab w:val="left" w:pos="567" w:leader="none"/>
              </w:tabs>
              <w:ind w:left="624" w:right="57" w:hanging="0"/>
              <w:rPr>
                <w:szCs w:val="27"/>
              </w:rPr>
            </w:pPr>
            <w:r>
              <w:rPr>
                <w:szCs w:val="27"/>
              </w:rPr>
              <w:t>特殊學習困難</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0</w:t>
            </w:r>
          </w:p>
        </w:tc>
      </w:tr>
      <w:tr>
        <w:trPr/>
        <w:tc>
          <w:tcPr>
            <w:tcW w:w="4324" w:type="dxa"/>
            <w:tcBorders/>
          </w:tcPr>
          <w:p>
            <w:pPr>
              <w:pStyle w:val="F21"/>
              <w:tabs>
                <w:tab w:val="left" w:pos="480" w:leader="none"/>
                <w:tab w:val="left" w:pos="567" w:leader="none"/>
              </w:tabs>
              <w:ind w:left="624" w:right="57" w:hanging="0"/>
              <w:rPr>
                <w:szCs w:val="27"/>
              </w:rPr>
            </w:pPr>
            <w:r>
              <w:rPr>
                <w:szCs w:val="27"/>
              </w:rPr>
              <w:t>自閉症</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0</w:t>
            </w:r>
          </w:p>
        </w:tc>
      </w:tr>
      <w:tr>
        <w:trPr/>
        <w:tc>
          <w:tcPr>
            <w:tcW w:w="4324" w:type="dxa"/>
            <w:tcBorders/>
          </w:tcPr>
          <w:p>
            <w:pPr>
              <w:pStyle w:val="F21"/>
              <w:tabs>
                <w:tab w:val="left" w:pos="480" w:leader="none"/>
                <w:tab w:val="left" w:pos="567" w:leader="none"/>
              </w:tabs>
              <w:ind w:left="624" w:right="57" w:hanging="0"/>
              <w:rPr>
                <w:szCs w:val="27"/>
              </w:rPr>
            </w:pPr>
            <w:r>
              <w:rPr>
                <w:szCs w:val="27"/>
              </w:rPr>
              <w:t>注意力不足／過度活躍症</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0</w:t>
            </w:r>
          </w:p>
        </w:tc>
      </w:tr>
      <w:tr>
        <w:trPr/>
        <w:tc>
          <w:tcPr>
            <w:tcW w:w="4324" w:type="dxa"/>
            <w:tcBorders/>
          </w:tcPr>
          <w:p>
            <w:pPr>
              <w:pStyle w:val="F21"/>
              <w:tabs>
                <w:tab w:val="left" w:pos="480" w:leader="none"/>
                <w:tab w:val="left" w:pos="567" w:leader="none"/>
              </w:tabs>
              <w:ind w:left="624" w:right="57" w:hanging="0"/>
              <w:rPr>
                <w:szCs w:val="27"/>
              </w:rPr>
            </w:pPr>
            <w:r>
              <w:rPr>
                <w:szCs w:val="27"/>
              </w:rPr>
              <w:t>肢體傷殘</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2</w:t>
            </w:r>
          </w:p>
        </w:tc>
      </w:tr>
      <w:tr>
        <w:trPr/>
        <w:tc>
          <w:tcPr>
            <w:tcW w:w="4324" w:type="dxa"/>
            <w:tcBorders/>
          </w:tcPr>
          <w:p>
            <w:pPr>
              <w:pStyle w:val="F21"/>
              <w:tabs>
                <w:tab w:val="left" w:pos="480" w:leader="none"/>
                <w:tab w:val="left" w:pos="567" w:leader="none"/>
              </w:tabs>
              <w:ind w:left="624" w:right="57" w:hanging="0"/>
              <w:rPr>
                <w:szCs w:val="27"/>
              </w:rPr>
            </w:pPr>
            <w:r>
              <w:rPr>
                <w:szCs w:val="27"/>
              </w:rPr>
              <w:t>視障</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3</w:t>
            </w:r>
          </w:p>
        </w:tc>
      </w:tr>
      <w:tr>
        <w:trPr/>
        <w:tc>
          <w:tcPr>
            <w:tcW w:w="4324" w:type="dxa"/>
            <w:tcBorders/>
          </w:tcPr>
          <w:p>
            <w:pPr>
              <w:pStyle w:val="F21"/>
              <w:tabs>
                <w:tab w:val="left" w:pos="480" w:leader="none"/>
                <w:tab w:val="left" w:pos="567" w:leader="none"/>
              </w:tabs>
              <w:ind w:left="624" w:right="57" w:hanging="0"/>
              <w:rPr>
                <w:szCs w:val="27"/>
              </w:rPr>
            </w:pPr>
            <w:r>
              <w:rPr>
                <w:szCs w:val="27"/>
              </w:rPr>
              <w:t>聽障</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8</w:t>
            </w:r>
          </w:p>
        </w:tc>
      </w:tr>
      <w:tr>
        <w:trPr/>
        <w:tc>
          <w:tcPr>
            <w:tcW w:w="4324" w:type="dxa"/>
            <w:tcBorders/>
          </w:tcPr>
          <w:p>
            <w:pPr>
              <w:pStyle w:val="F21"/>
              <w:tabs>
                <w:tab w:val="left" w:pos="480" w:leader="none"/>
                <w:tab w:val="left" w:pos="567" w:leader="none"/>
              </w:tabs>
              <w:ind w:left="624" w:right="57" w:hanging="0"/>
              <w:rPr>
                <w:szCs w:val="27"/>
              </w:rPr>
            </w:pPr>
            <w:r>
              <w:rPr>
                <w:szCs w:val="27"/>
              </w:rPr>
              <w:t>言語障礙</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0</w:t>
            </w:r>
          </w:p>
        </w:tc>
      </w:tr>
      <w:tr>
        <w:trPr/>
        <w:tc>
          <w:tcPr>
            <w:tcW w:w="4324" w:type="dxa"/>
            <w:tcBorders/>
          </w:tcPr>
          <w:p>
            <w:pPr>
              <w:pStyle w:val="F21"/>
              <w:tabs>
                <w:tab w:val="left" w:pos="480" w:leader="none"/>
                <w:tab w:val="left" w:pos="567" w:leader="none"/>
              </w:tabs>
              <w:ind w:left="624" w:right="57" w:hanging="0"/>
              <w:rPr>
                <w:szCs w:val="27"/>
              </w:rPr>
            </w:pPr>
            <w:r>
              <w:rPr>
                <w:szCs w:val="27"/>
              </w:rPr>
              <w:t>其他</w:t>
            </w:r>
            <w:r>
              <w:rPr>
                <w:szCs w:val="27"/>
                <w:vertAlign w:val="superscript"/>
              </w:rPr>
              <w:t>(4)</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3</w:t>
            </w:r>
          </w:p>
        </w:tc>
      </w:tr>
      <w:tr>
        <w:trPr/>
        <w:tc>
          <w:tcPr>
            <w:tcW w:w="4324" w:type="dxa"/>
            <w:tcBorders/>
          </w:tcPr>
          <w:p>
            <w:pPr>
              <w:pStyle w:val="F21"/>
              <w:tabs>
                <w:tab w:val="left" w:pos="480" w:leader="none"/>
                <w:tab w:val="left" w:pos="567" w:leader="none"/>
              </w:tabs>
              <w:ind w:left="624" w:right="57" w:hanging="0"/>
              <w:rPr>
                <w:szCs w:val="27"/>
              </w:rPr>
            </w:pPr>
            <w:r>
              <w:rPr>
                <w:szCs w:val="27"/>
              </w:rPr>
              <w:t>總計</w:t>
            </w:r>
          </w:p>
        </w:tc>
        <w:tc>
          <w:tcPr>
            <w:tcW w:w="2450" w:type="dxa"/>
            <w:tcBorders/>
          </w:tcPr>
          <w:p>
            <w:pPr>
              <w:pStyle w:val="F21"/>
              <w:tabs>
                <w:tab w:val="left" w:pos="480" w:leader="none"/>
                <w:tab w:val="left" w:pos="567" w:leader="none"/>
              </w:tabs>
              <w:ind w:right="1009" w:hanging="0"/>
              <w:jc w:val="right"/>
              <w:rPr>
                <w:szCs w:val="27"/>
              </w:rPr>
            </w:pPr>
            <w:r>
              <w:rPr>
                <w:szCs w:val="27"/>
              </w:rPr>
              <w:t>0</w:t>
            </w:r>
          </w:p>
        </w:tc>
        <w:tc>
          <w:tcPr>
            <w:tcW w:w="2449" w:type="dxa"/>
            <w:tcBorders/>
          </w:tcPr>
          <w:p>
            <w:pPr>
              <w:pStyle w:val="F21"/>
              <w:tabs>
                <w:tab w:val="left" w:pos="480" w:leader="none"/>
                <w:tab w:val="left" w:pos="567" w:leader="none"/>
              </w:tabs>
              <w:ind w:right="1058" w:hanging="0"/>
              <w:jc w:val="right"/>
              <w:rPr>
                <w:szCs w:val="27"/>
              </w:rPr>
            </w:pPr>
            <w:r>
              <w:rPr>
                <w:szCs w:val="27"/>
              </w:rPr>
              <w:t>16</w:t>
            </w:r>
          </w:p>
        </w:tc>
      </w:tr>
      <w:tr>
        <w:trPr/>
        <w:tc>
          <w:tcPr>
            <w:tcW w:w="4324" w:type="dxa"/>
            <w:tcBorders>
              <w:right w:val="nil"/>
            </w:tcBorders>
          </w:tcPr>
          <w:p>
            <w:pPr>
              <w:pStyle w:val="F21"/>
              <w:tabs>
                <w:tab w:val="clear" w:pos="567"/>
              </w:tabs>
              <w:spacing w:lineRule="atLeast" w:line="370"/>
              <w:ind w:left="624" w:right="57" w:hanging="567"/>
              <w:rPr>
                <w:szCs w:val="27"/>
              </w:rPr>
            </w:pPr>
            <w:r>
              <w:rPr>
                <w:szCs w:val="27"/>
              </w:rPr>
              <w:t>(iv)</w:t>
              <w:tab/>
            </w:r>
            <w:r>
              <w:rPr>
                <w:szCs w:val="27"/>
              </w:rPr>
              <w:t>香港中文大學</w:t>
            </w:r>
          </w:p>
        </w:tc>
        <w:tc>
          <w:tcPr>
            <w:tcW w:w="2450" w:type="dxa"/>
            <w:tcBorders>
              <w:left w:val="nil"/>
              <w:right w:val="nil"/>
            </w:tcBorders>
          </w:tcPr>
          <w:p>
            <w:pPr>
              <w:pStyle w:val="F21"/>
              <w:tabs>
                <w:tab w:val="left" w:pos="480" w:leader="none"/>
                <w:tab w:val="left" w:pos="567" w:leader="none"/>
              </w:tabs>
              <w:spacing w:lineRule="atLeast" w:line="370"/>
              <w:ind w:right="1009" w:hanging="0"/>
              <w:jc w:val="right"/>
              <w:rPr>
                <w:szCs w:val="27"/>
              </w:rPr>
            </w:pPr>
            <w:r>
              <w:rPr>
                <w:szCs w:val="27"/>
              </w:rPr>
            </w:r>
          </w:p>
        </w:tc>
        <w:tc>
          <w:tcPr>
            <w:tcW w:w="2449" w:type="dxa"/>
            <w:tcBorders>
              <w:left w:val="nil"/>
            </w:tcBorders>
          </w:tcPr>
          <w:p>
            <w:pPr>
              <w:pStyle w:val="F21"/>
              <w:tabs>
                <w:tab w:val="left" w:pos="480" w:leader="none"/>
                <w:tab w:val="left" w:pos="567" w:leader="none"/>
              </w:tabs>
              <w:spacing w:lineRule="atLeast" w:line="370"/>
              <w:ind w:right="1058" w:hanging="0"/>
              <w:jc w:val="right"/>
              <w:rPr>
                <w:szCs w:val="27"/>
              </w:rPr>
            </w:pPr>
            <w:r>
              <w:rPr>
                <w:szCs w:val="27"/>
              </w:rPr>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特殊學習困難</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9</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自閉症</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2</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注意力不足／過度活躍症</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4</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肢體傷殘</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15</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視障</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2</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聽障</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12</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言語障礙</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1</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其他</w:t>
            </w:r>
            <w:r>
              <w:rPr>
                <w:szCs w:val="27"/>
                <w:vertAlign w:val="superscript"/>
              </w:rPr>
              <w:t>(4)</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7</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總計</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52</w:t>
            </w:r>
          </w:p>
        </w:tc>
      </w:tr>
      <w:tr>
        <w:trPr/>
        <w:tc>
          <w:tcPr>
            <w:tcW w:w="4324" w:type="dxa"/>
            <w:tcBorders>
              <w:right w:val="nil"/>
            </w:tcBorders>
          </w:tcPr>
          <w:p>
            <w:pPr>
              <w:pStyle w:val="F21"/>
              <w:tabs>
                <w:tab w:val="clear" w:pos="567"/>
              </w:tabs>
              <w:spacing w:lineRule="atLeast" w:line="370"/>
              <w:ind w:left="624" w:right="57" w:hanging="567"/>
              <w:rPr>
                <w:szCs w:val="27"/>
              </w:rPr>
            </w:pPr>
            <w:r>
              <w:rPr>
                <w:szCs w:val="27"/>
              </w:rPr>
              <w:t>(v)</w:t>
              <w:tab/>
            </w:r>
            <w:r>
              <w:rPr>
                <w:szCs w:val="27"/>
              </w:rPr>
              <w:t>香港教育學院</w:t>
            </w:r>
          </w:p>
        </w:tc>
        <w:tc>
          <w:tcPr>
            <w:tcW w:w="2450" w:type="dxa"/>
            <w:tcBorders>
              <w:left w:val="nil"/>
              <w:right w:val="nil"/>
            </w:tcBorders>
          </w:tcPr>
          <w:p>
            <w:pPr>
              <w:pStyle w:val="F21"/>
              <w:tabs>
                <w:tab w:val="left" w:pos="480" w:leader="none"/>
                <w:tab w:val="left" w:pos="567" w:leader="none"/>
              </w:tabs>
              <w:spacing w:lineRule="atLeast" w:line="370"/>
              <w:ind w:right="1009" w:hanging="0"/>
              <w:jc w:val="right"/>
              <w:rPr>
                <w:szCs w:val="27"/>
              </w:rPr>
            </w:pPr>
            <w:r>
              <w:rPr>
                <w:szCs w:val="27"/>
              </w:rPr>
            </w:r>
          </w:p>
        </w:tc>
        <w:tc>
          <w:tcPr>
            <w:tcW w:w="2449" w:type="dxa"/>
            <w:tcBorders>
              <w:left w:val="nil"/>
            </w:tcBorders>
          </w:tcPr>
          <w:p>
            <w:pPr>
              <w:pStyle w:val="F21"/>
              <w:tabs>
                <w:tab w:val="left" w:pos="480" w:leader="none"/>
                <w:tab w:val="left" w:pos="567" w:leader="none"/>
              </w:tabs>
              <w:spacing w:lineRule="atLeast" w:line="370"/>
              <w:ind w:right="1058" w:hanging="0"/>
              <w:jc w:val="right"/>
              <w:rPr>
                <w:szCs w:val="27"/>
              </w:rPr>
            </w:pPr>
            <w:r>
              <w:rPr>
                <w:szCs w:val="27"/>
              </w:rPr>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特殊學習困難</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0</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自閉症</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0</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注意力不足／過度活躍症</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0</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肢體傷殘</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1</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視障</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3</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聽障</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5</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言語障礙</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0</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其他</w:t>
            </w:r>
            <w:r>
              <w:rPr>
                <w:szCs w:val="27"/>
                <w:vertAlign w:val="superscript"/>
              </w:rPr>
              <w:t>(4)</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4</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總計</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13</w:t>
            </w:r>
          </w:p>
        </w:tc>
      </w:tr>
      <w:tr>
        <w:trPr/>
        <w:tc>
          <w:tcPr>
            <w:tcW w:w="4324" w:type="dxa"/>
            <w:tcBorders>
              <w:right w:val="nil"/>
            </w:tcBorders>
          </w:tcPr>
          <w:p>
            <w:pPr>
              <w:pStyle w:val="F21"/>
              <w:tabs>
                <w:tab w:val="clear" w:pos="567"/>
              </w:tabs>
              <w:spacing w:lineRule="atLeast" w:line="370"/>
              <w:ind w:left="624" w:right="57" w:hanging="567"/>
              <w:rPr>
                <w:szCs w:val="27"/>
              </w:rPr>
            </w:pPr>
            <w:r>
              <w:rPr>
                <w:szCs w:val="27"/>
              </w:rPr>
              <w:t>(vi)</w:t>
              <w:tab/>
            </w:r>
            <w:r>
              <w:rPr>
                <w:szCs w:val="27"/>
              </w:rPr>
              <w:t>香港理工大學</w:t>
            </w:r>
          </w:p>
        </w:tc>
        <w:tc>
          <w:tcPr>
            <w:tcW w:w="2450" w:type="dxa"/>
            <w:tcBorders>
              <w:left w:val="nil"/>
              <w:right w:val="nil"/>
            </w:tcBorders>
          </w:tcPr>
          <w:p>
            <w:pPr>
              <w:pStyle w:val="F21"/>
              <w:tabs>
                <w:tab w:val="left" w:pos="480" w:leader="none"/>
                <w:tab w:val="left" w:pos="567" w:leader="none"/>
              </w:tabs>
              <w:spacing w:lineRule="atLeast" w:line="370"/>
              <w:ind w:right="1009" w:hanging="0"/>
              <w:jc w:val="right"/>
              <w:rPr>
                <w:szCs w:val="27"/>
              </w:rPr>
            </w:pPr>
            <w:r>
              <w:rPr>
                <w:szCs w:val="27"/>
              </w:rPr>
            </w:r>
          </w:p>
        </w:tc>
        <w:tc>
          <w:tcPr>
            <w:tcW w:w="2449" w:type="dxa"/>
            <w:tcBorders>
              <w:left w:val="nil"/>
            </w:tcBorders>
          </w:tcPr>
          <w:p>
            <w:pPr>
              <w:pStyle w:val="F21"/>
              <w:tabs>
                <w:tab w:val="left" w:pos="480" w:leader="none"/>
                <w:tab w:val="left" w:pos="567" w:leader="none"/>
              </w:tabs>
              <w:spacing w:lineRule="atLeast" w:line="370"/>
              <w:ind w:right="1058" w:hanging="0"/>
              <w:jc w:val="right"/>
              <w:rPr>
                <w:szCs w:val="27"/>
              </w:rPr>
            </w:pPr>
            <w:r>
              <w:rPr>
                <w:szCs w:val="27"/>
              </w:rPr>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特殊學習困難</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0</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自閉症</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2</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注意力不足／過度活躍症</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0</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肢體傷殘</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2</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5</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視障</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4</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聽障</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8</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言語障礙</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1</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其他</w:t>
            </w:r>
            <w:r>
              <w:rPr>
                <w:szCs w:val="27"/>
                <w:vertAlign w:val="superscript"/>
              </w:rPr>
              <w:t>(4)</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6</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21</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總計</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8</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41</w:t>
            </w:r>
          </w:p>
        </w:tc>
      </w:tr>
      <w:tr>
        <w:trPr/>
        <w:tc>
          <w:tcPr>
            <w:tcW w:w="4324" w:type="dxa"/>
            <w:tcBorders>
              <w:right w:val="nil"/>
            </w:tcBorders>
          </w:tcPr>
          <w:p>
            <w:pPr>
              <w:pStyle w:val="F21"/>
              <w:tabs>
                <w:tab w:val="clear" w:pos="567"/>
              </w:tabs>
              <w:spacing w:lineRule="atLeast" w:line="370"/>
              <w:ind w:left="624" w:right="57" w:hanging="567"/>
              <w:rPr>
                <w:szCs w:val="27"/>
              </w:rPr>
            </w:pPr>
            <w:r>
              <w:rPr>
                <w:spacing w:val="0"/>
                <w:szCs w:val="27"/>
              </w:rPr>
              <w:t>(vii)</w:t>
            </w:r>
            <w:r>
              <w:rPr>
                <w:szCs w:val="27"/>
              </w:rPr>
              <w:tab/>
            </w:r>
            <w:r>
              <w:rPr>
                <w:szCs w:val="27"/>
              </w:rPr>
              <w:t>香港科技大學</w:t>
            </w:r>
          </w:p>
        </w:tc>
        <w:tc>
          <w:tcPr>
            <w:tcW w:w="2450" w:type="dxa"/>
            <w:tcBorders>
              <w:left w:val="nil"/>
              <w:right w:val="nil"/>
            </w:tcBorders>
          </w:tcPr>
          <w:p>
            <w:pPr>
              <w:pStyle w:val="F21"/>
              <w:tabs>
                <w:tab w:val="left" w:pos="480" w:leader="none"/>
                <w:tab w:val="left" w:pos="567" w:leader="none"/>
              </w:tabs>
              <w:spacing w:lineRule="atLeast" w:line="370"/>
              <w:ind w:right="1009" w:hanging="0"/>
              <w:jc w:val="right"/>
              <w:rPr>
                <w:szCs w:val="27"/>
              </w:rPr>
            </w:pPr>
            <w:r>
              <w:rPr>
                <w:szCs w:val="27"/>
              </w:rPr>
            </w:r>
          </w:p>
        </w:tc>
        <w:tc>
          <w:tcPr>
            <w:tcW w:w="2449" w:type="dxa"/>
            <w:tcBorders>
              <w:left w:val="nil"/>
            </w:tcBorders>
          </w:tcPr>
          <w:p>
            <w:pPr>
              <w:pStyle w:val="F21"/>
              <w:tabs>
                <w:tab w:val="left" w:pos="480" w:leader="none"/>
                <w:tab w:val="left" w:pos="567" w:leader="none"/>
              </w:tabs>
              <w:spacing w:lineRule="atLeast" w:line="370"/>
              <w:ind w:right="1058" w:hanging="0"/>
              <w:jc w:val="right"/>
              <w:rPr>
                <w:szCs w:val="27"/>
              </w:rPr>
            </w:pPr>
            <w:r>
              <w:rPr>
                <w:szCs w:val="27"/>
              </w:rPr>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特殊學習困難</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3</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自閉症</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2</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注意力不足／過度活躍症</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2</w:t>
            </w:r>
          </w:p>
        </w:tc>
      </w:tr>
      <w:tr>
        <w:trPr/>
        <w:tc>
          <w:tcPr>
            <w:tcW w:w="4324" w:type="dxa"/>
            <w:tcBorders/>
          </w:tcPr>
          <w:p>
            <w:pPr>
              <w:pStyle w:val="F21"/>
              <w:tabs>
                <w:tab w:val="left" w:pos="480" w:leader="none"/>
                <w:tab w:val="left" w:pos="567" w:leader="none"/>
              </w:tabs>
              <w:spacing w:lineRule="atLeast" w:line="370"/>
              <w:ind w:left="624" w:right="57" w:hanging="0"/>
              <w:rPr>
                <w:szCs w:val="27"/>
              </w:rPr>
            </w:pPr>
            <w:r>
              <w:rPr>
                <w:szCs w:val="27"/>
              </w:rPr>
              <w:t>肢體傷殘</w:t>
            </w:r>
          </w:p>
        </w:tc>
        <w:tc>
          <w:tcPr>
            <w:tcW w:w="2450" w:type="dxa"/>
            <w:tcBorders/>
          </w:tcPr>
          <w:p>
            <w:pPr>
              <w:pStyle w:val="F21"/>
              <w:tabs>
                <w:tab w:val="left" w:pos="480" w:leader="none"/>
                <w:tab w:val="left" w:pos="567" w:leader="none"/>
              </w:tabs>
              <w:spacing w:lineRule="atLeast" w:line="370"/>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0"/>
              <w:ind w:right="1058" w:hanging="0"/>
              <w:jc w:val="right"/>
              <w:rPr>
                <w:szCs w:val="27"/>
              </w:rPr>
            </w:pPr>
            <w:r>
              <w:rPr>
                <w:szCs w:val="27"/>
              </w:rPr>
              <w:t>4</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視障</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5</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聽障</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5</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言語障礙</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3</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其他</w:t>
            </w:r>
            <w:r>
              <w:rPr>
                <w:szCs w:val="27"/>
                <w:vertAlign w:val="superscript"/>
              </w:rPr>
              <w:t>(4)</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15</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總計</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39</w:t>
            </w:r>
          </w:p>
        </w:tc>
      </w:tr>
      <w:tr>
        <w:trPr/>
        <w:tc>
          <w:tcPr>
            <w:tcW w:w="4324" w:type="dxa"/>
            <w:tcBorders>
              <w:right w:val="nil"/>
            </w:tcBorders>
          </w:tcPr>
          <w:p>
            <w:pPr>
              <w:pStyle w:val="F21"/>
              <w:tabs>
                <w:tab w:val="clear" w:pos="567"/>
              </w:tabs>
              <w:spacing w:lineRule="atLeast" w:line="374"/>
              <w:ind w:left="624" w:right="57" w:hanging="567"/>
              <w:rPr>
                <w:szCs w:val="27"/>
              </w:rPr>
            </w:pPr>
            <w:r>
              <w:rPr>
                <w:spacing w:val="-6"/>
                <w:szCs w:val="27"/>
              </w:rPr>
              <w:t>(viii)</w:t>
            </w:r>
            <w:r>
              <w:rPr>
                <w:szCs w:val="27"/>
              </w:rPr>
              <w:tab/>
            </w:r>
            <w:r>
              <w:rPr>
                <w:szCs w:val="27"/>
              </w:rPr>
              <w:t>香港大學</w:t>
            </w:r>
          </w:p>
        </w:tc>
        <w:tc>
          <w:tcPr>
            <w:tcW w:w="2450" w:type="dxa"/>
            <w:tcBorders>
              <w:left w:val="nil"/>
              <w:right w:val="nil"/>
            </w:tcBorders>
          </w:tcPr>
          <w:p>
            <w:pPr>
              <w:pStyle w:val="F21"/>
              <w:tabs>
                <w:tab w:val="left" w:pos="480" w:leader="none"/>
                <w:tab w:val="left" w:pos="567" w:leader="none"/>
              </w:tabs>
              <w:spacing w:lineRule="atLeast" w:line="374"/>
              <w:ind w:right="1009" w:hanging="0"/>
              <w:jc w:val="right"/>
              <w:rPr>
                <w:szCs w:val="27"/>
              </w:rPr>
            </w:pPr>
            <w:r>
              <w:rPr>
                <w:szCs w:val="27"/>
              </w:rPr>
            </w:r>
          </w:p>
        </w:tc>
        <w:tc>
          <w:tcPr>
            <w:tcW w:w="2449" w:type="dxa"/>
            <w:tcBorders>
              <w:left w:val="nil"/>
            </w:tcBorders>
          </w:tcPr>
          <w:p>
            <w:pPr>
              <w:pStyle w:val="F21"/>
              <w:tabs>
                <w:tab w:val="left" w:pos="480" w:leader="none"/>
                <w:tab w:val="left" w:pos="567" w:leader="none"/>
              </w:tabs>
              <w:spacing w:lineRule="atLeast" w:line="374"/>
              <w:ind w:right="1058" w:hanging="0"/>
              <w:jc w:val="right"/>
              <w:rPr>
                <w:szCs w:val="27"/>
              </w:rPr>
            </w:pPr>
            <w:r>
              <w:rPr>
                <w:szCs w:val="27"/>
              </w:rPr>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特殊學習困難</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3</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自閉症</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2</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注意力不足／過度活躍症</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1</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肢體傷殘</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6</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視障</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9</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聽障</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23</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言語障礙</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0</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其他</w:t>
            </w:r>
            <w:r>
              <w:rPr>
                <w:szCs w:val="27"/>
                <w:vertAlign w:val="superscript"/>
              </w:rPr>
              <w:t>(4)</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27</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總計</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71</w:t>
            </w:r>
          </w:p>
        </w:tc>
      </w:tr>
      <w:tr>
        <w:trPr/>
        <w:tc>
          <w:tcPr>
            <w:tcW w:w="4324" w:type="dxa"/>
            <w:tcBorders>
              <w:right w:val="nil"/>
            </w:tcBorders>
          </w:tcPr>
          <w:p>
            <w:pPr>
              <w:pStyle w:val="F21"/>
              <w:tabs>
                <w:tab w:val="clear" w:pos="567"/>
              </w:tabs>
              <w:spacing w:lineRule="atLeast" w:line="374"/>
              <w:ind w:left="624" w:right="57" w:hanging="567"/>
              <w:rPr>
                <w:szCs w:val="27"/>
              </w:rPr>
            </w:pPr>
            <w:r>
              <w:rPr>
                <w:szCs w:val="27"/>
              </w:rPr>
              <w:t>(ix)</w:t>
              <w:tab/>
            </w:r>
            <w:r>
              <w:rPr>
                <w:szCs w:val="27"/>
              </w:rPr>
              <w:t>職訓局</w:t>
            </w:r>
          </w:p>
        </w:tc>
        <w:tc>
          <w:tcPr>
            <w:tcW w:w="2450" w:type="dxa"/>
            <w:tcBorders>
              <w:left w:val="nil"/>
              <w:right w:val="nil"/>
            </w:tcBorders>
          </w:tcPr>
          <w:p>
            <w:pPr>
              <w:pStyle w:val="F21"/>
              <w:tabs>
                <w:tab w:val="left" w:pos="480" w:leader="none"/>
                <w:tab w:val="left" w:pos="567" w:leader="none"/>
              </w:tabs>
              <w:spacing w:lineRule="atLeast" w:line="374"/>
              <w:ind w:right="1009" w:hanging="0"/>
              <w:jc w:val="right"/>
              <w:rPr>
                <w:szCs w:val="27"/>
              </w:rPr>
            </w:pPr>
            <w:r>
              <w:rPr>
                <w:szCs w:val="27"/>
              </w:rPr>
            </w:r>
          </w:p>
        </w:tc>
        <w:tc>
          <w:tcPr>
            <w:tcW w:w="2449" w:type="dxa"/>
            <w:tcBorders>
              <w:left w:val="nil"/>
            </w:tcBorders>
          </w:tcPr>
          <w:p>
            <w:pPr>
              <w:pStyle w:val="F21"/>
              <w:tabs>
                <w:tab w:val="left" w:pos="480" w:leader="none"/>
                <w:tab w:val="left" w:pos="567" w:leader="none"/>
              </w:tabs>
              <w:spacing w:lineRule="atLeast" w:line="374"/>
              <w:ind w:right="1058" w:hanging="0"/>
              <w:jc w:val="right"/>
              <w:rPr>
                <w:szCs w:val="27"/>
              </w:rPr>
            </w:pPr>
            <w:r>
              <w:rPr>
                <w:szCs w:val="27"/>
              </w:rPr>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特殊學習困難</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73</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智障</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自閉症</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26</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注意力不足／過度活躍症</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8</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肢體傷殘</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17</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視障</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4</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聽障</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22</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言語障礙</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10</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其他</w:t>
            </w:r>
            <w:r>
              <w:rPr>
                <w:szCs w:val="27"/>
                <w:vertAlign w:val="superscript"/>
              </w:rPr>
              <w:t>(4)</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36</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r>
        <w:trPr/>
        <w:tc>
          <w:tcPr>
            <w:tcW w:w="4324" w:type="dxa"/>
            <w:tcBorders/>
          </w:tcPr>
          <w:p>
            <w:pPr>
              <w:pStyle w:val="F21"/>
              <w:tabs>
                <w:tab w:val="left" w:pos="480" w:leader="none"/>
                <w:tab w:val="left" w:pos="567" w:leader="none"/>
              </w:tabs>
              <w:spacing w:lineRule="atLeast" w:line="374"/>
              <w:ind w:left="624" w:right="57" w:hanging="0"/>
              <w:rPr>
                <w:szCs w:val="27"/>
              </w:rPr>
            </w:pPr>
            <w:r>
              <w:rPr>
                <w:szCs w:val="27"/>
              </w:rPr>
              <w:t>總計</w:t>
            </w:r>
          </w:p>
        </w:tc>
        <w:tc>
          <w:tcPr>
            <w:tcW w:w="2450" w:type="dxa"/>
            <w:tcBorders/>
          </w:tcPr>
          <w:p>
            <w:pPr>
              <w:pStyle w:val="F21"/>
              <w:tabs>
                <w:tab w:val="left" w:pos="480" w:leader="none"/>
                <w:tab w:val="left" w:pos="567" w:leader="none"/>
              </w:tabs>
              <w:spacing w:lineRule="atLeast" w:line="374"/>
              <w:ind w:right="1009" w:hanging="0"/>
              <w:jc w:val="right"/>
              <w:rPr>
                <w:szCs w:val="27"/>
              </w:rPr>
            </w:pPr>
            <w:r>
              <w:rPr>
                <w:szCs w:val="27"/>
              </w:rPr>
              <w:t>196</w:t>
            </w:r>
          </w:p>
        </w:tc>
        <w:tc>
          <w:tcPr>
            <w:tcW w:w="2449" w:type="dxa"/>
            <w:tcBorders/>
          </w:tcPr>
          <w:p>
            <w:pPr>
              <w:pStyle w:val="F21"/>
              <w:tabs>
                <w:tab w:val="left" w:pos="480" w:leader="none"/>
                <w:tab w:val="left" w:pos="567" w:leader="none"/>
              </w:tabs>
              <w:spacing w:lineRule="atLeast" w:line="374"/>
              <w:ind w:right="1058" w:hanging="0"/>
              <w:jc w:val="right"/>
              <w:rPr>
                <w:szCs w:val="27"/>
              </w:rPr>
            </w:pPr>
            <w:r>
              <w:rPr>
                <w:szCs w:val="27"/>
              </w:rPr>
              <w:t>-</w:t>
            </w:r>
          </w:p>
        </w:tc>
      </w:tr>
    </w:tbl>
    <w:p>
      <w:pPr>
        <w:pStyle w:val="F21"/>
        <w:spacing w:lineRule="auto" w:line="240"/>
        <w:ind w:left="567" w:hanging="567"/>
        <w:rPr>
          <w:rFonts w:cs="Times New Roman"/>
          <w:sz w:val="20"/>
          <w:szCs w:val="20"/>
        </w:rPr>
      </w:pPr>
      <w:r>
        <w:rPr>
          <w:rFonts w:cs="Times New Roman"/>
          <w:sz w:val="20"/>
          <w:szCs w:val="20"/>
        </w:rPr>
      </w:r>
    </w:p>
    <w:p>
      <w:pPr>
        <w:pStyle w:val="F21"/>
        <w:spacing w:lineRule="auto" w:line="240"/>
        <w:ind w:left="567" w:hanging="567"/>
        <w:rPr>
          <w:sz w:val="20"/>
          <w:szCs w:val="20"/>
        </w:rPr>
      </w:pPr>
      <w:r>
        <w:rPr>
          <w:sz w:val="20"/>
          <w:szCs w:val="20"/>
        </w:rPr>
        <w:t>註：</w:t>
      </w:r>
    </w:p>
    <w:p>
      <w:pPr>
        <w:pStyle w:val="F21"/>
        <w:spacing w:lineRule="auto" w:line="240"/>
        <w:ind w:left="567" w:hanging="567"/>
        <w:rPr>
          <w:sz w:val="20"/>
          <w:szCs w:val="20"/>
        </w:rPr>
      </w:pPr>
      <w:r>
        <w:rPr>
          <w:sz w:val="20"/>
          <w:szCs w:val="20"/>
        </w:rPr>
      </w:r>
    </w:p>
    <w:p>
      <w:pPr>
        <w:pStyle w:val="F21"/>
        <w:spacing w:lineRule="auto" w:line="240"/>
        <w:ind w:left="567" w:hanging="567"/>
        <w:rPr>
          <w:sz w:val="20"/>
          <w:szCs w:val="20"/>
        </w:rPr>
      </w:pPr>
      <w:r>
        <w:rPr>
          <w:sz w:val="20"/>
          <w:szCs w:val="20"/>
        </w:rPr>
        <w:t>(1)</w:t>
        <w:tab/>
      </w:r>
      <w:r>
        <w:rPr>
          <w:sz w:val="20"/>
          <w:szCs w:val="20"/>
        </w:rPr>
        <w:t>有特殊教育需要的學生人數是根據個別學生所填報的資料。</w:t>
      </w:r>
    </w:p>
    <w:p>
      <w:pPr>
        <w:pStyle w:val="F21"/>
        <w:spacing w:lineRule="auto" w:line="240"/>
        <w:ind w:left="567" w:hanging="567"/>
        <w:rPr>
          <w:sz w:val="20"/>
          <w:szCs w:val="20"/>
        </w:rPr>
      </w:pPr>
      <w:r>
        <w:rPr>
          <w:sz w:val="20"/>
          <w:szCs w:val="20"/>
        </w:rPr>
      </w:r>
    </w:p>
    <w:p>
      <w:pPr>
        <w:pStyle w:val="F21"/>
        <w:spacing w:lineRule="auto" w:line="240"/>
        <w:ind w:left="567" w:hanging="567"/>
        <w:rPr>
          <w:sz w:val="20"/>
          <w:szCs w:val="20"/>
        </w:rPr>
      </w:pPr>
      <w:r>
        <w:rPr>
          <w:sz w:val="20"/>
          <w:szCs w:val="20"/>
        </w:rPr>
        <w:t>(2)</w:t>
        <w:tab/>
      </w:r>
      <w:r>
        <w:rPr>
          <w:sz w:val="20"/>
          <w:szCs w:val="20"/>
        </w:rPr>
        <w:t>修讀教資會資助課程的有特殊教育需要學生人數為臨時數字。</w:t>
      </w:r>
    </w:p>
    <w:p>
      <w:pPr>
        <w:pStyle w:val="F21"/>
        <w:spacing w:lineRule="auto" w:line="240"/>
        <w:ind w:left="567" w:hanging="567"/>
        <w:rPr>
          <w:sz w:val="20"/>
          <w:szCs w:val="20"/>
        </w:rPr>
      </w:pPr>
      <w:r>
        <w:rPr>
          <w:sz w:val="20"/>
          <w:szCs w:val="20"/>
        </w:rPr>
      </w:r>
    </w:p>
    <w:p>
      <w:pPr>
        <w:pStyle w:val="F21"/>
        <w:spacing w:lineRule="auto" w:line="240"/>
        <w:ind w:left="567" w:hanging="567"/>
        <w:rPr>
          <w:sz w:val="20"/>
          <w:szCs w:val="20"/>
        </w:rPr>
      </w:pPr>
      <w:r>
        <w:rPr>
          <w:sz w:val="20"/>
          <w:szCs w:val="20"/>
        </w:rPr>
        <w:t>(3)</w:t>
        <w:tab/>
      </w:r>
      <w:r>
        <w:rPr>
          <w:sz w:val="20"/>
          <w:szCs w:val="20"/>
        </w:rPr>
        <w:t>教資會資助院校沒有專門為“智障”一類分開搜集資料，該類學生</w:t>
      </w:r>
      <w:r>
        <w:rPr>
          <w:sz w:val="20"/>
          <w:szCs w:val="20"/>
        </w:rPr>
        <w:t>(</w:t>
      </w:r>
      <w:r>
        <w:rPr>
          <w:sz w:val="20"/>
          <w:szCs w:val="20"/>
        </w:rPr>
        <w:t>如有的話</w:t>
      </w:r>
      <w:r>
        <w:rPr>
          <w:sz w:val="20"/>
          <w:szCs w:val="20"/>
        </w:rPr>
        <w:t>)</w:t>
      </w:r>
      <w:r>
        <w:rPr>
          <w:sz w:val="20"/>
          <w:szCs w:val="20"/>
        </w:rPr>
        <w:t>會列入“其他”一類計算。</w:t>
      </w:r>
    </w:p>
    <w:p>
      <w:pPr>
        <w:pStyle w:val="F21"/>
        <w:spacing w:lineRule="auto" w:line="240"/>
        <w:ind w:left="567" w:hanging="567"/>
        <w:rPr>
          <w:sz w:val="20"/>
          <w:szCs w:val="20"/>
        </w:rPr>
      </w:pPr>
      <w:r>
        <w:rPr>
          <w:sz w:val="20"/>
          <w:szCs w:val="20"/>
        </w:rPr>
      </w:r>
    </w:p>
    <w:p>
      <w:pPr>
        <w:pStyle w:val="F21"/>
        <w:spacing w:lineRule="auto" w:line="240"/>
        <w:ind w:left="567" w:hanging="567"/>
        <w:rPr>
          <w:sz w:val="20"/>
          <w:szCs w:val="20"/>
        </w:rPr>
      </w:pPr>
      <w:r>
        <w:rPr>
          <w:sz w:val="20"/>
          <w:szCs w:val="20"/>
        </w:rPr>
        <w:t>(4)</w:t>
        <w:tab/>
      </w:r>
      <w:r>
        <w:rPr>
          <w:sz w:val="20"/>
          <w:szCs w:val="20"/>
        </w:rPr>
        <w:t>包括有多種特殊教育需要的學生。所列數據未必反映不同院校在分類方面的差異。</w:t>
      </w:r>
    </w:p>
    <w:p>
      <w:pPr>
        <w:pStyle w:val="F21"/>
        <w:spacing w:lineRule="auto" w:line="240"/>
        <w:ind w:left="567" w:hanging="567"/>
        <w:rPr>
          <w:sz w:val="20"/>
          <w:szCs w:val="20"/>
        </w:rPr>
      </w:pPr>
      <w:r>
        <w:rPr>
          <w:sz w:val="20"/>
          <w:szCs w:val="20"/>
        </w:rPr>
      </w:r>
    </w:p>
    <w:p>
      <w:pPr>
        <w:pStyle w:val="Normal"/>
        <w:widowControl/>
        <w:tabs>
          <w:tab w:val="clear" w:pos="720"/>
        </w:tabs>
        <w:spacing w:lineRule="auto" w:line="276" w:before="0" w:after="200"/>
        <w:jc w:val="left"/>
        <w:rPr>
          <w:rFonts w:cs="" w:cstheme="minorBidi"/>
          <w:spacing w:val="20"/>
          <w:sz w:val="20"/>
          <w:szCs w:val="20"/>
          <w:lang w:val="en-US"/>
        </w:rPr>
      </w:pPr>
      <w:r>
        <w:rPr>
          <w:rFonts w:cs="" w:cstheme="minorBidi"/>
          <w:spacing w:val="20"/>
          <w:sz w:val="20"/>
          <w:szCs w:val="20"/>
          <w:lang w:val="en-US"/>
        </w:rPr>
      </w:r>
      <w:r>
        <w:br w:type="page"/>
      </w:r>
    </w:p>
    <w:p>
      <w:pPr>
        <w:pStyle w:val="F21"/>
        <w:spacing w:lineRule="atLeast" w:line="350"/>
        <w:rPr>
          <w:rFonts w:eastAsia="華康中黑體" w:cs="Times New Roman"/>
          <w:b/>
          <w:b/>
        </w:rPr>
      </w:pPr>
      <w:bookmarkStart w:id="56" w:name="wrq21"/>
      <w:r>
        <w:rPr>
          <w:rFonts w:cs="Times New Roman" w:eastAsia="華康中黑體"/>
          <w:b/>
        </w:rPr>
        <w:t>建築物的綠化工程</w:t>
      </w:r>
    </w:p>
    <w:p>
      <w:pPr>
        <w:pStyle w:val="Normal"/>
        <w:spacing w:lineRule="atLeast" w:line="350"/>
        <w:rPr/>
      </w:pPr>
      <w:bookmarkStart w:id="57" w:name="wrq21"/>
      <w:r>
        <w:rPr>
          <w:b/>
        </w:rPr>
        <w:t>Greening Projects for Buildings</w:t>
      </w:r>
      <w:bookmarkEnd w:id="57"/>
    </w:p>
    <w:p>
      <w:pPr>
        <w:pStyle w:val="F21"/>
        <w:spacing w:lineRule="atLeast" w:line="350"/>
        <w:rPr>
          <w:rFonts w:eastAsia="華康中黑體" w:cs="Times New Roman"/>
          <w:b/>
          <w:b/>
        </w:rPr>
      </w:pPr>
      <w:r>
        <w:rPr>
          <w:rFonts w:eastAsia="華康中黑體" w:cs="Times New Roman"/>
          <w:b/>
        </w:rPr>
      </w:r>
    </w:p>
    <w:p>
      <w:pPr>
        <w:pStyle w:val="F21"/>
        <w:spacing w:lineRule="atLeast" w:line="350"/>
        <w:rPr>
          <w:i/>
          <w:i/>
          <w:szCs w:val="27"/>
        </w:rPr>
      </w:pPr>
      <w:r>
        <w:rPr>
          <w:rFonts w:eastAsia="華康中黑體" w:cs="華康中黑體"/>
          <w:b/>
          <w:szCs w:val="27"/>
        </w:rPr>
        <w:t>21.</w:t>
        <w:tab/>
      </w:r>
      <w:r>
        <w:rPr>
          <w:rFonts w:cs="華康中黑體" w:eastAsia="華康中黑體"/>
          <w:b/>
          <w:szCs w:val="27"/>
        </w:rPr>
        <w:t>梁繼昌</w:t>
      </w:r>
      <w:r>
        <w:rPr>
          <w:rFonts w:ascii="華康中黑體" w:hAnsi="華康中黑體" w:cs="華康中黑體" w:eastAsia="華康中黑體"/>
          <w:b/>
          <w:szCs w:val="27"/>
        </w:rPr>
        <w:t>議員</w:t>
      </w:r>
      <w:r>
        <w:rPr>
          <w:szCs w:val="27"/>
        </w:rPr>
        <w:t>：</w:t>
      </w:r>
      <w:r>
        <w:rPr>
          <w:i/>
          <w:szCs w:val="27"/>
        </w:rPr>
        <w:t>主席，政府近年推廣建築物綠化，透過提升建築物的隔熱功能，節省能源及降低碳排放。各政府部門、法定機構和受資助機構亦有為轄下建築物進行綠化工程。就此，政府可否告知本會：</w:t>
      </w:r>
    </w:p>
    <w:p>
      <w:pPr>
        <w:pStyle w:val="F21"/>
        <w:spacing w:lineRule="atLeast" w:line="350"/>
        <w:rPr>
          <w:i/>
          <w:i/>
          <w:szCs w:val="27"/>
        </w:rPr>
      </w:pPr>
      <w:r>
        <w:rPr>
          <w:i/>
          <w:szCs w:val="27"/>
        </w:rPr>
      </w:r>
    </w:p>
    <w:p>
      <w:pPr>
        <w:pStyle w:val="Style15"/>
        <w:spacing w:lineRule="atLeast" w:line="350"/>
        <w:rPr/>
      </w:pPr>
      <w:r>
        <w:rPr/>
        <w:t>(</w:t>
      </w:r>
      <w:r>
        <w:rPr/>
        <w:t>一</w:t>
      </w:r>
      <w:r>
        <w:rPr/>
        <w:t>)</w:t>
        <w:tab/>
      </w:r>
      <w:r>
        <w:rPr/>
        <w:t>有否就推動建築物綠化的相關政策和措施制訂成效指標，以及該等政策和措施上次修訂的日期為何；</w:t>
      </w:r>
    </w:p>
    <w:p>
      <w:pPr>
        <w:pStyle w:val="Style15"/>
        <w:spacing w:lineRule="atLeast" w:line="350"/>
        <w:rPr/>
      </w:pPr>
      <w:r>
        <w:rPr/>
      </w:r>
    </w:p>
    <w:p>
      <w:pPr>
        <w:pStyle w:val="Style15"/>
        <w:spacing w:lineRule="atLeast" w:line="350"/>
        <w:rPr/>
      </w:pPr>
      <w:r>
        <w:rPr/>
        <w:t>(</w:t>
      </w:r>
      <w:r>
        <w:rPr/>
        <w:t>二</w:t>
      </w:r>
      <w:r>
        <w:rPr/>
        <w:t>)</w:t>
        <w:tab/>
      </w:r>
      <w:r>
        <w:rPr/>
        <w:t>過去</w:t>
      </w:r>
      <w:r>
        <w:rPr/>
        <w:t>3</w:t>
      </w:r>
      <w:r>
        <w:rPr/>
        <w:t>年，每年上述部門及機構為轄下建築物進行並已完成綠化工程的總綠化面積，並按建築物所在區議會分區以表列出該等建築物的名稱，以及有關綠化工程的類型</w:t>
      </w:r>
      <w:r>
        <w:rPr/>
        <w:t>(</w:t>
      </w:r>
      <w:r>
        <w:rPr/>
        <w:t>例如屋頂及／或垂直綠化等</w:t>
      </w:r>
      <w:r>
        <w:rPr/>
        <w:t>)</w:t>
      </w:r>
      <w:r>
        <w:rPr/>
        <w:t>和綠化面積；</w:t>
      </w:r>
    </w:p>
    <w:p>
      <w:pPr>
        <w:pStyle w:val="Style15"/>
        <w:spacing w:lineRule="atLeast" w:line="350"/>
        <w:rPr/>
      </w:pPr>
      <w:r>
        <w:rPr/>
      </w:r>
    </w:p>
    <w:p>
      <w:pPr>
        <w:pStyle w:val="Style15"/>
        <w:spacing w:lineRule="atLeast" w:line="350"/>
        <w:rPr/>
      </w:pPr>
      <w:r>
        <w:rPr/>
        <w:t>(</w:t>
      </w:r>
      <w:r>
        <w:rPr/>
        <w:t>三</w:t>
      </w:r>
      <w:r>
        <w:rPr/>
        <w:t>)</w:t>
        <w:tab/>
      </w:r>
      <w:r>
        <w:rPr/>
        <w:t>過去</w:t>
      </w:r>
      <w:r>
        <w:rPr/>
        <w:t>3</w:t>
      </w:r>
      <w:r>
        <w:rPr/>
        <w:t>年，每年用於上述部門及機構轄下建築物綠化工程的總開支分別為何，並列出工程、維修及保養等費用的分項數字；</w:t>
      </w:r>
    </w:p>
    <w:p>
      <w:pPr>
        <w:pStyle w:val="Style15"/>
        <w:spacing w:lineRule="atLeast" w:line="350"/>
        <w:rPr/>
      </w:pPr>
      <w:r>
        <w:rPr/>
      </w:r>
    </w:p>
    <w:p>
      <w:pPr>
        <w:pStyle w:val="Style15"/>
        <w:spacing w:lineRule="atLeast" w:line="350"/>
        <w:rPr/>
      </w:pPr>
      <w:r>
        <w:rPr/>
        <w:t>(</w:t>
      </w:r>
      <w:r>
        <w:rPr/>
        <w:t>四</w:t>
      </w:r>
      <w:r>
        <w:rPr/>
        <w:t>)</w:t>
        <w:tab/>
      </w:r>
      <w:r>
        <w:rPr/>
        <w:t>未來</w:t>
      </w:r>
      <w:r>
        <w:rPr/>
        <w:t>3</w:t>
      </w:r>
      <w:r>
        <w:rPr/>
        <w:t>年，上述部門及機構將會為轄下建築物進行的綠化工程的預計總綠化面積，並按建築物所在區議會分區以表列出該等建築物的名稱，以及有關綠化工程的類型和綠化面積；</w:t>
      </w:r>
    </w:p>
    <w:p>
      <w:pPr>
        <w:pStyle w:val="Style15"/>
        <w:spacing w:lineRule="atLeast" w:line="350"/>
        <w:rPr/>
      </w:pPr>
      <w:r>
        <w:rPr/>
      </w:r>
    </w:p>
    <w:p>
      <w:pPr>
        <w:pStyle w:val="Style15"/>
        <w:spacing w:lineRule="atLeast" w:line="350"/>
        <w:rPr/>
      </w:pPr>
      <w:r>
        <w:rPr/>
        <w:t>(</w:t>
      </w:r>
      <w:r>
        <w:rPr/>
        <w:t>五</w:t>
      </w:r>
      <w:r>
        <w:rPr/>
        <w:t>)</w:t>
        <w:tab/>
      </w:r>
      <w:r>
        <w:rPr/>
        <w:t>上述部門及機構決定各項建築物綠化工程的綠化面積及栽種植物的品種時所參考的標準為何，以及有否參考有關建築物所在地區的空氣污染指數、碳排放和城市熱島效應等因素；如有，詳情為何，如否，原因為何；</w:t>
      </w:r>
    </w:p>
    <w:p>
      <w:pPr>
        <w:pStyle w:val="Style15"/>
        <w:spacing w:lineRule="atLeast" w:line="350"/>
        <w:rPr/>
      </w:pPr>
      <w:r>
        <w:rPr/>
      </w:r>
    </w:p>
    <w:p>
      <w:pPr>
        <w:pStyle w:val="Style15"/>
        <w:spacing w:lineRule="atLeast" w:line="350"/>
        <w:rPr/>
      </w:pPr>
      <w:r>
        <w:rPr/>
        <w:t>(</w:t>
      </w:r>
      <w:r>
        <w:rPr/>
        <w:t>六</w:t>
      </w:r>
      <w:r>
        <w:rPr/>
        <w:t>)</w:t>
        <w:tab/>
      </w:r>
      <w:r>
        <w:rPr/>
        <w:t>上述部門及機構轄下建築物的天台綠化及／或垂直綠化工程現時採用灌溉植物的系統為何；有否量度該等灌溉系統的能源及水的耗用量；如有，詳情及具體數字為何；如否，原因為何；</w:t>
      </w:r>
    </w:p>
    <w:p>
      <w:pPr>
        <w:pStyle w:val="Style15"/>
        <w:spacing w:lineRule="atLeast" w:line="350"/>
        <w:rPr/>
      </w:pPr>
      <w:r>
        <w:rPr/>
      </w:r>
    </w:p>
    <w:p>
      <w:pPr>
        <w:pStyle w:val="Style15"/>
        <w:spacing w:lineRule="atLeast" w:line="350"/>
        <w:rPr>
          <w:i w:val="false"/>
          <w:i w:val="false"/>
        </w:rPr>
      </w:pPr>
      <w:r>
        <w:rPr/>
        <w:t>(</w:t>
      </w:r>
      <w:r>
        <w:rPr/>
        <w:t>七</w:t>
      </w:r>
      <w:r>
        <w:rPr/>
        <w:t>)</w:t>
        <w:tab/>
      </w:r>
      <w:r>
        <w:rPr/>
        <w:t>上述部門及機構有否評估各項綠化工程的成效，包括在工程完成後，量度有關建築物的碳排放量及平均室內溫度下降的水平、節省的能源，以及對改善周遭的空氣質素的成效；如有評估，詳情及評估所得具體數據為何；如否，原因為何；及</w:t>
      </w:r>
      <w:r>
        <w:br w:type="page"/>
      </w:r>
    </w:p>
    <w:p>
      <w:pPr>
        <w:pStyle w:val="Style15"/>
        <w:rPr/>
      </w:pPr>
      <w:r>
        <w:rPr/>
        <w:t>(</w:t>
      </w:r>
      <w:r>
        <w:rPr/>
        <w:t>八</w:t>
      </w:r>
      <w:r>
        <w:rPr/>
        <w:t>)</w:t>
        <w:tab/>
      </w:r>
      <w:r>
        <w:rPr/>
        <w:t>為配合環境保護署顧問在</w:t>
      </w:r>
      <w:r>
        <w:rPr/>
        <w:t>2008</w:t>
      </w:r>
      <w:r>
        <w:rPr/>
        <w:t>年建議的在</w:t>
      </w:r>
      <w:r>
        <w:rPr/>
        <w:t>2020</w:t>
      </w:r>
      <w:r>
        <w:rPr/>
        <w:t>年把香港的碳強度由</w:t>
      </w:r>
      <w:r>
        <w:rPr/>
        <w:t>2005</w:t>
      </w:r>
      <w:r>
        <w:rPr/>
        <w:t>年的水平降低</w:t>
      </w:r>
      <w:r>
        <w:rPr/>
        <w:t>50%</w:t>
      </w:r>
      <w:r>
        <w:rPr/>
        <w:t>至</w:t>
      </w:r>
      <w:r>
        <w:rPr/>
        <w:t>60%</w:t>
      </w:r>
      <w:r>
        <w:rPr/>
        <w:t>的目標，政府會否重新檢討現行的建築物綠化工程的規劃標準，以及政府部門和法定機構加強建築物能源效益的措施，以期減低碳排放；如會檢討，詳情及具體工作為何；如否，原因為何？</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環境局局長</w:t>
      </w:r>
      <w:r>
        <w:rPr>
          <w:szCs w:val="27"/>
        </w:rPr>
        <w:t>：主席，就議員的質詢，發展局和環境局的綜合答覆如下：</w:t>
      </w:r>
    </w:p>
    <w:p>
      <w:pPr>
        <w:pStyle w:val="F21"/>
        <w:rPr>
          <w:szCs w:val="27"/>
        </w:rPr>
      </w:pPr>
      <w:r>
        <w:rPr>
          <w:szCs w:val="27"/>
        </w:rPr>
      </w:r>
    </w:p>
    <w:p>
      <w:pPr>
        <w:pStyle w:val="Style15"/>
        <w:rPr>
          <w:i w:val="false"/>
          <w:i w:val="false"/>
        </w:rPr>
      </w:pPr>
      <w:r>
        <w:rPr>
          <w:i w:val="false"/>
        </w:rPr>
        <w:t>(</w:t>
      </w:r>
      <w:r>
        <w:rPr>
          <w:i w:val="false"/>
        </w:rPr>
        <w:t>一</w:t>
      </w:r>
      <w:r>
        <w:rPr>
          <w:i w:val="false"/>
        </w:rPr>
        <w:t>)</w:t>
        <w:tab/>
      </w:r>
      <w:r>
        <w:rPr>
          <w:i w:val="false"/>
        </w:rPr>
        <w:t>在推動私人建築物綠化方面，屋宇署自</w:t>
      </w:r>
      <w:r>
        <w:rPr>
          <w:i w:val="false"/>
        </w:rPr>
        <w:t>2011</w:t>
      </w:r>
      <w:r>
        <w:rPr>
          <w:i w:val="false"/>
        </w:rPr>
        <w:t>年</w:t>
      </w:r>
      <w:r>
        <w:rPr>
          <w:i w:val="false"/>
        </w:rPr>
        <w:t>4</w:t>
      </w:r>
      <w:r>
        <w:rPr>
          <w:i w:val="false"/>
        </w:rPr>
        <w:t>月起實施《可持續建築設計指引》，新建築發展項目必須遵從指引下的建築設計標準</w:t>
      </w:r>
      <w:r>
        <w:rPr>
          <w:i w:val="false"/>
        </w:rPr>
        <w:t>(</w:t>
      </w:r>
      <w:r>
        <w:rPr>
          <w:i w:val="false"/>
        </w:rPr>
        <w:t>包括綠化上蓋面積</w:t>
      </w:r>
      <w:r>
        <w:rPr>
          <w:i w:val="false"/>
        </w:rPr>
        <w:t>)</w:t>
      </w:r>
      <w:r>
        <w:rPr>
          <w:i w:val="false"/>
        </w:rPr>
        <w:t>，作為獲得環保及完善生活設施總樓面面積寬免的先決條件。</w:t>
      </w:r>
    </w:p>
    <w:p>
      <w:pPr>
        <w:pStyle w:val="Style15"/>
        <w:rPr>
          <w:i w:val="false"/>
          <w:i w:val="false"/>
        </w:rPr>
      </w:pPr>
      <w:r>
        <w:rPr>
          <w:i w:val="false"/>
        </w:rPr>
      </w:r>
    </w:p>
    <w:p>
      <w:pPr>
        <w:pStyle w:val="Style15"/>
        <w:rPr>
          <w:i w:val="false"/>
          <w:i w:val="false"/>
        </w:rPr>
      </w:pPr>
      <w:r>
        <w:rPr>
          <w:i w:val="false"/>
        </w:rPr>
        <w:tab/>
      </w:r>
      <w:r>
        <w:rPr>
          <w:i w:val="false"/>
        </w:rPr>
        <w:t>至於政府建築物，建築署一直採取有效的綠化措施，以美化公共設施的環境、提高建築物的能源效益和紓緩都市熱島效應。建築署在可行的情況下，會在有可利用屋頂面積的新政府建築物上，加入屋頂綠化，並鼓勵現有政府建築物的管理部門，每當有關建築物屋頂進行主要工程時，便應考慮進行屋頂綠化工程。同時，建築署又會尋求機會，在新政府建築物進行垂直綠化，並且鼓勵現有政府建築物的管理部門在實際可行的情況下，考慮進行垂直綠化。此外，政府正按計劃落實兩個節能示範項目，以示範最新的節能設計和技術。位於彩雲道的聖言中學，已於</w:t>
      </w:r>
      <w:r>
        <w:rPr>
          <w:i w:val="false"/>
        </w:rPr>
        <w:t>2011</w:t>
      </w:r>
      <w:r>
        <w:rPr>
          <w:i w:val="false"/>
        </w:rPr>
        <w:t>年啟用，而另一示範項目在啟德發展區興建工業貿易大樓，建造工程預計在</w:t>
      </w:r>
      <w:r>
        <w:rPr>
          <w:i w:val="false"/>
        </w:rPr>
        <w:t>2015</w:t>
      </w:r>
      <w:r>
        <w:rPr>
          <w:i w:val="false"/>
        </w:rPr>
        <w:t>年內完成。我們希望政府的工作能起帶頭作用，以鼓勵私人機構一同提升建築物的環保表現，共同建設一個綠色的社會，並推動綠色經濟的發展。</w:t>
      </w:r>
    </w:p>
    <w:p>
      <w:pPr>
        <w:pStyle w:val="Style15"/>
        <w:rPr>
          <w:i w:val="false"/>
          <w:i w:val="false"/>
        </w:rPr>
      </w:pPr>
      <w:r>
        <w:rPr>
          <w:i w:val="false"/>
        </w:rPr>
      </w:r>
    </w:p>
    <w:p>
      <w:pPr>
        <w:pStyle w:val="Style15"/>
        <w:rPr>
          <w:i w:val="false"/>
          <w:i w:val="false"/>
        </w:rPr>
      </w:pPr>
      <w:r>
        <w:rPr>
          <w:i w:val="false"/>
        </w:rPr>
        <w:t>(</w:t>
      </w:r>
      <w:r>
        <w:rPr>
          <w:i w:val="false"/>
        </w:rPr>
        <w:t>二</w:t>
      </w:r>
      <w:r>
        <w:rPr>
          <w:i w:val="false"/>
        </w:rPr>
        <w:t>)</w:t>
        <w:tab/>
      </w:r>
      <w:r>
        <w:rPr>
          <w:i w:val="false"/>
        </w:rPr>
        <w:t>過去</w:t>
      </w:r>
      <w:r>
        <w:rPr>
          <w:i w:val="false"/>
        </w:rPr>
        <w:t>3</w:t>
      </w:r>
      <w:r>
        <w:rPr>
          <w:i w:val="false"/>
        </w:rPr>
        <w:t>年，有關政府建築物的屋頂及垂直綠化所提供的資料詳列在附件</w:t>
      </w:r>
      <w:r>
        <w:rPr>
          <w:i w:val="false"/>
        </w:rPr>
        <w:t>1</w:t>
      </w:r>
      <w:r>
        <w:rPr>
          <w:i w:val="false"/>
        </w:rPr>
        <w:t>及</w:t>
      </w:r>
      <w:r>
        <w:rPr>
          <w:i w:val="false"/>
        </w:rPr>
        <w:t>2</w:t>
      </w:r>
      <w:r>
        <w:rPr>
          <w:i w:val="false"/>
        </w:rPr>
        <w:t>。</w:t>
      </w:r>
    </w:p>
    <w:p>
      <w:pPr>
        <w:pStyle w:val="Style15"/>
        <w:rPr>
          <w:i w:val="false"/>
          <w:i w:val="false"/>
        </w:rPr>
      </w:pPr>
      <w:r>
        <w:rPr>
          <w:i w:val="false"/>
        </w:rPr>
      </w:r>
    </w:p>
    <w:p>
      <w:pPr>
        <w:pStyle w:val="Style15"/>
        <w:rPr>
          <w:i w:val="false"/>
          <w:i w:val="false"/>
        </w:rPr>
      </w:pPr>
      <w:r>
        <w:rPr>
          <w:i w:val="false"/>
        </w:rPr>
        <w:t>(</w:t>
      </w:r>
      <w:r>
        <w:rPr>
          <w:i w:val="false"/>
        </w:rPr>
        <w:t>三</w:t>
      </w:r>
      <w:r>
        <w:rPr>
          <w:i w:val="false"/>
        </w:rPr>
        <w:t>)</w:t>
        <w:tab/>
      </w:r>
      <w:r>
        <w:rPr>
          <w:i w:val="false"/>
        </w:rPr>
        <w:t>過去</w:t>
      </w:r>
      <w:r>
        <w:rPr>
          <w:i w:val="false"/>
        </w:rPr>
        <w:t>3</w:t>
      </w:r>
      <w:r>
        <w:rPr>
          <w:i w:val="false"/>
        </w:rPr>
        <w:t>年，在政府建築物已完成的綠化工程的總開支如下</w:t>
      </w:r>
      <w:r>
        <w:rPr>
          <w:i w:val="false"/>
          <w:szCs w:val="27"/>
        </w:rPr>
        <w:t>：</w:t>
      </w:r>
    </w:p>
    <w:p>
      <w:pPr>
        <w:pStyle w:val="F21"/>
        <w:rPr>
          <w:szCs w:val="27"/>
        </w:rPr>
      </w:pPr>
      <w:r>
        <w:rPr>
          <w:szCs w:val="27"/>
        </w:rPr>
      </w:r>
    </w:p>
    <w:tbl>
      <w:tblPr>
        <w:tblStyle w:val="a9"/>
        <w:tblW w:w="7743" w:type="dxa"/>
        <w:jc w:val="left"/>
        <w:tblInd w:w="1474" w:type="dxa"/>
        <w:tblCellMar>
          <w:top w:w="0" w:type="dxa"/>
          <w:left w:w="108" w:type="dxa"/>
          <w:bottom w:w="0" w:type="dxa"/>
          <w:right w:w="108" w:type="dxa"/>
        </w:tblCellMar>
        <w:tblLook w:val="01e0" w:noHBand="0" w:noVBand="0" w:firstColumn="1" w:lastRow="1" w:lastColumn="1" w:firstRow="1"/>
      </w:tblPr>
      <w:tblGrid>
        <w:gridCol w:w="2579"/>
        <w:gridCol w:w="2583"/>
        <w:gridCol w:w="2581"/>
      </w:tblGrid>
      <w:tr>
        <w:trPr>
          <w:tblHeader w:val="true"/>
        </w:trPr>
        <w:tc>
          <w:tcPr>
            <w:tcW w:w="2579" w:type="dxa"/>
            <w:tcBorders/>
            <w:vAlign w:val="center"/>
          </w:tcPr>
          <w:p>
            <w:pPr>
              <w:pStyle w:val="F21"/>
              <w:tabs>
                <w:tab w:val="left" w:pos="480" w:leader="none"/>
                <w:tab w:val="left" w:pos="567" w:leader="none"/>
              </w:tabs>
              <w:jc w:val="center"/>
              <w:rPr>
                <w:i/>
                <w:i/>
                <w:szCs w:val="27"/>
              </w:rPr>
            </w:pPr>
            <w:r>
              <w:rPr>
                <w:i/>
                <w:szCs w:val="27"/>
              </w:rPr>
              <w:t>年份</w:t>
            </w:r>
          </w:p>
        </w:tc>
        <w:tc>
          <w:tcPr>
            <w:tcW w:w="2583" w:type="dxa"/>
            <w:tcBorders/>
            <w:vAlign w:val="center"/>
          </w:tcPr>
          <w:p>
            <w:pPr>
              <w:pStyle w:val="F21"/>
              <w:tabs>
                <w:tab w:val="left" w:pos="480" w:leader="none"/>
                <w:tab w:val="left" w:pos="567" w:leader="none"/>
              </w:tabs>
              <w:jc w:val="center"/>
              <w:rPr>
                <w:i/>
                <w:i/>
                <w:szCs w:val="27"/>
              </w:rPr>
            </w:pPr>
            <w:r>
              <w:rPr>
                <w:i/>
                <w:szCs w:val="27"/>
              </w:rPr>
              <w:t>屋頂綠化</w:t>
            </w:r>
            <w:r>
              <w:rPr>
                <w:i/>
                <w:szCs w:val="27"/>
              </w:rPr>
              <w:t>(</w:t>
            </w:r>
            <w:r>
              <w:rPr>
                <w:i/>
                <w:szCs w:val="27"/>
              </w:rPr>
              <w:t>百萬元</w:t>
            </w:r>
            <w:r>
              <w:rPr>
                <w:i/>
                <w:szCs w:val="27"/>
              </w:rPr>
              <w:t>)</w:t>
            </w:r>
          </w:p>
        </w:tc>
        <w:tc>
          <w:tcPr>
            <w:tcW w:w="2581" w:type="dxa"/>
            <w:tcBorders/>
            <w:vAlign w:val="center"/>
          </w:tcPr>
          <w:p>
            <w:pPr>
              <w:pStyle w:val="F21"/>
              <w:tabs>
                <w:tab w:val="left" w:pos="480" w:leader="none"/>
                <w:tab w:val="left" w:pos="567" w:leader="none"/>
              </w:tabs>
              <w:jc w:val="center"/>
              <w:rPr>
                <w:i/>
                <w:i/>
                <w:szCs w:val="27"/>
              </w:rPr>
            </w:pPr>
            <w:r>
              <w:rPr>
                <w:i/>
                <w:szCs w:val="27"/>
              </w:rPr>
              <w:t>垂直綠化</w:t>
            </w:r>
            <w:r>
              <w:rPr>
                <w:i/>
                <w:szCs w:val="27"/>
              </w:rPr>
              <w:t>(</w:t>
            </w:r>
            <w:r>
              <w:rPr>
                <w:i/>
                <w:szCs w:val="27"/>
              </w:rPr>
              <w:t>百萬元</w:t>
            </w:r>
            <w:r>
              <w:rPr>
                <w:i/>
                <w:szCs w:val="27"/>
              </w:rPr>
              <w:t>)</w:t>
            </w:r>
          </w:p>
        </w:tc>
      </w:tr>
      <w:tr>
        <w:trPr/>
        <w:tc>
          <w:tcPr>
            <w:tcW w:w="2579" w:type="dxa"/>
            <w:tcBorders/>
          </w:tcPr>
          <w:p>
            <w:pPr>
              <w:pStyle w:val="F21"/>
              <w:tabs>
                <w:tab w:val="left" w:pos="480" w:leader="none"/>
                <w:tab w:val="left" w:pos="567" w:leader="none"/>
              </w:tabs>
              <w:jc w:val="center"/>
              <w:rPr>
                <w:szCs w:val="27"/>
              </w:rPr>
            </w:pPr>
            <w:r>
              <w:rPr>
                <w:szCs w:val="27"/>
              </w:rPr>
              <w:t>2014</w:t>
            </w:r>
          </w:p>
        </w:tc>
        <w:tc>
          <w:tcPr>
            <w:tcW w:w="2583" w:type="dxa"/>
            <w:tcBorders/>
          </w:tcPr>
          <w:p>
            <w:pPr>
              <w:pStyle w:val="F21"/>
              <w:tabs>
                <w:tab w:val="left" w:pos="480" w:leader="none"/>
                <w:tab w:val="left" w:pos="567" w:leader="none"/>
              </w:tabs>
              <w:jc w:val="center"/>
              <w:rPr>
                <w:szCs w:val="27"/>
              </w:rPr>
            </w:pPr>
            <w:r>
              <w:rPr>
                <w:szCs w:val="27"/>
              </w:rPr>
              <w:t>41.2</w:t>
            </w:r>
          </w:p>
        </w:tc>
        <w:tc>
          <w:tcPr>
            <w:tcW w:w="2581" w:type="dxa"/>
            <w:tcBorders/>
          </w:tcPr>
          <w:p>
            <w:pPr>
              <w:pStyle w:val="F21"/>
              <w:tabs>
                <w:tab w:val="left" w:pos="480" w:leader="none"/>
                <w:tab w:val="left" w:pos="567" w:leader="none"/>
              </w:tabs>
              <w:jc w:val="center"/>
              <w:rPr>
                <w:szCs w:val="27"/>
              </w:rPr>
            </w:pPr>
            <w:r>
              <w:rPr>
                <w:szCs w:val="27"/>
              </w:rPr>
              <w:t>13</w:t>
            </w:r>
          </w:p>
        </w:tc>
      </w:tr>
      <w:tr>
        <w:trPr/>
        <w:tc>
          <w:tcPr>
            <w:tcW w:w="2579" w:type="dxa"/>
            <w:tcBorders/>
          </w:tcPr>
          <w:p>
            <w:pPr>
              <w:pStyle w:val="F21"/>
              <w:tabs>
                <w:tab w:val="left" w:pos="480" w:leader="none"/>
                <w:tab w:val="left" w:pos="567" w:leader="none"/>
              </w:tabs>
              <w:jc w:val="center"/>
              <w:rPr>
                <w:szCs w:val="27"/>
              </w:rPr>
            </w:pPr>
            <w:r>
              <w:rPr>
                <w:szCs w:val="27"/>
              </w:rPr>
              <w:t>2013</w:t>
            </w:r>
          </w:p>
        </w:tc>
        <w:tc>
          <w:tcPr>
            <w:tcW w:w="2583" w:type="dxa"/>
            <w:tcBorders/>
          </w:tcPr>
          <w:p>
            <w:pPr>
              <w:pStyle w:val="F21"/>
              <w:tabs>
                <w:tab w:val="left" w:pos="480" w:leader="none"/>
                <w:tab w:val="left" w:pos="567" w:leader="none"/>
              </w:tabs>
              <w:jc w:val="center"/>
              <w:rPr>
                <w:szCs w:val="27"/>
              </w:rPr>
            </w:pPr>
            <w:r>
              <w:rPr>
                <w:szCs w:val="27"/>
              </w:rPr>
              <w:t>41</w:t>
            </w:r>
          </w:p>
        </w:tc>
        <w:tc>
          <w:tcPr>
            <w:tcW w:w="2581" w:type="dxa"/>
            <w:tcBorders/>
          </w:tcPr>
          <w:p>
            <w:pPr>
              <w:pStyle w:val="F21"/>
              <w:tabs>
                <w:tab w:val="left" w:pos="480" w:leader="none"/>
                <w:tab w:val="left" w:pos="567" w:leader="none"/>
              </w:tabs>
              <w:jc w:val="center"/>
              <w:rPr>
                <w:szCs w:val="27"/>
              </w:rPr>
            </w:pPr>
            <w:r>
              <w:rPr>
                <w:szCs w:val="27"/>
              </w:rPr>
              <w:t>4</w:t>
            </w:r>
          </w:p>
        </w:tc>
      </w:tr>
      <w:tr>
        <w:trPr/>
        <w:tc>
          <w:tcPr>
            <w:tcW w:w="2579" w:type="dxa"/>
            <w:tcBorders/>
          </w:tcPr>
          <w:p>
            <w:pPr>
              <w:pStyle w:val="F21"/>
              <w:tabs>
                <w:tab w:val="left" w:pos="480" w:leader="none"/>
                <w:tab w:val="left" w:pos="567" w:leader="none"/>
              </w:tabs>
              <w:spacing w:lineRule="atLeast" w:line="350"/>
              <w:jc w:val="center"/>
              <w:rPr>
                <w:szCs w:val="27"/>
              </w:rPr>
            </w:pPr>
            <w:r>
              <w:rPr>
                <w:szCs w:val="27"/>
              </w:rPr>
              <w:t>2012</w:t>
            </w:r>
          </w:p>
        </w:tc>
        <w:tc>
          <w:tcPr>
            <w:tcW w:w="2583" w:type="dxa"/>
            <w:tcBorders/>
          </w:tcPr>
          <w:p>
            <w:pPr>
              <w:pStyle w:val="F21"/>
              <w:tabs>
                <w:tab w:val="left" w:pos="480" w:leader="none"/>
                <w:tab w:val="left" w:pos="567" w:leader="none"/>
              </w:tabs>
              <w:spacing w:lineRule="atLeast" w:line="350"/>
              <w:jc w:val="center"/>
              <w:rPr>
                <w:szCs w:val="27"/>
              </w:rPr>
            </w:pPr>
            <w:r>
              <w:rPr>
                <w:szCs w:val="27"/>
              </w:rPr>
              <w:t>57.1</w:t>
            </w:r>
          </w:p>
        </w:tc>
        <w:tc>
          <w:tcPr>
            <w:tcW w:w="2581" w:type="dxa"/>
            <w:tcBorders/>
          </w:tcPr>
          <w:p>
            <w:pPr>
              <w:pStyle w:val="F21"/>
              <w:tabs>
                <w:tab w:val="left" w:pos="480" w:leader="none"/>
                <w:tab w:val="left" w:pos="567" w:leader="none"/>
              </w:tabs>
              <w:spacing w:lineRule="atLeast" w:line="350"/>
              <w:jc w:val="center"/>
              <w:rPr>
                <w:szCs w:val="27"/>
              </w:rPr>
            </w:pPr>
            <w:r>
              <w:rPr>
                <w:szCs w:val="27"/>
              </w:rPr>
              <w:t>8</w:t>
            </w:r>
          </w:p>
        </w:tc>
      </w:tr>
    </w:tbl>
    <w:p>
      <w:pPr>
        <w:pStyle w:val="Style15"/>
        <w:spacing w:lineRule="atLeast" w:line="350"/>
        <w:rPr>
          <w:i w:val="false"/>
          <w:i w:val="false"/>
        </w:rPr>
      </w:pPr>
      <w:r>
        <w:rPr>
          <w:i w:val="false"/>
        </w:rPr>
        <w:tab/>
      </w:r>
      <w:r>
        <w:rPr>
          <w:i w:val="false"/>
        </w:rPr>
        <w:t>由於天台綠化和垂直綠化的部分構件是建築物不可分割的一部分，其維修及保養費用亦歸納於建築物整體的保養費用，故此發展局並沒有這些費用的分項數字。</w:t>
      </w:r>
    </w:p>
    <w:p>
      <w:pPr>
        <w:pStyle w:val="Style15"/>
        <w:spacing w:lineRule="atLeast" w:line="350"/>
        <w:rPr>
          <w:i w:val="false"/>
          <w:i w:val="false"/>
        </w:rPr>
      </w:pPr>
      <w:r>
        <w:rPr>
          <w:i w:val="false"/>
        </w:rPr>
      </w:r>
    </w:p>
    <w:p>
      <w:pPr>
        <w:pStyle w:val="Style15"/>
        <w:spacing w:lineRule="atLeast" w:line="350"/>
        <w:rPr>
          <w:i w:val="false"/>
          <w:i w:val="false"/>
        </w:rPr>
      </w:pPr>
      <w:r>
        <w:rPr>
          <w:i w:val="false"/>
        </w:rPr>
        <w:t>(</w:t>
      </w:r>
      <w:r>
        <w:rPr>
          <w:i w:val="false"/>
        </w:rPr>
        <w:t>四</w:t>
      </w:r>
      <w:r>
        <w:rPr>
          <w:i w:val="false"/>
        </w:rPr>
        <w:t>)</w:t>
        <w:tab/>
      </w:r>
      <w:r>
        <w:rPr>
          <w:i w:val="false"/>
        </w:rPr>
        <w:t>未來</w:t>
      </w:r>
      <w:r>
        <w:rPr>
          <w:i w:val="false"/>
        </w:rPr>
        <w:t>3</w:t>
      </w:r>
      <w:r>
        <w:rPr>
          <w:i w:val="false"/>
        </w:rPr>
        <w:t>年政府建築物綠化工程項目的數量和面積會因應工程發展而修訂。基於現有資料，未來</w:t>
      </w:r>
      <w:r>
        <w:rPr>
          <w:i w:val="false"/>
        </w:rPr>
        <w:t>3</w:t>
      </w:r>
      <w:r>
        <w:rPr>
          <w:i w:val="false"/>
        </w:rPr>
        <w:t>年預計綠化面積已詳列在附件</w:t>
      </w:r>
      <w:r>
        <w:rPr>
          <w:i w:val="false"/>
        </w:rPr>
        <w:t>3</w:t>
      </w:r>
      <w:r>
        <w:rPr>
          <w:i w:val="false"/>
        </w:rPr>
        <w:t>及</w:t>
      </w:r>
      <w:r>
        <w:rPr>
          <w:i w:val="false"/>
        </w:rPr>
        <w:t>4</w:t>
      </w:r>
      <w:r>
        <w:rPr>
          <w:i w:val="false"/>
        </w:rPr>
        <w:t>。</w:t>
      </w:r>
    </w:p>
    <w:p>
      <w:pPr>
        <w:pStyle w:val="Style15"/>
        <w:spacing w:lineRule="atLeast" w:line="350"/>
        <w:rPr>
          <w:i w:val="false"/>
          <w:i w:val="false"/>
        </w:rPr>
      </w:pPr>
      <w:r>
        <w:rPr>
          <w:i w:val="false"/>
        </w:rPr>
      </w:r>
    </w:p>
    <w:p>
      <w:pPr>
        <w:pStyle w:val="Style15"/>
        <w:spacing w:lineRule="atLeast" w:line="350"/>
        <w:rPr>
          <w:i w:val="false"/>
          <w:i w:val="false"/>
        </w:rPr>
      </w:pPr>
      <w:r>
        <w:rPr>
          <w:i w:val="false"/>
        </w:rPr>
        <w:t>(</w:t>
      </w:r>
      <w:r>
        <w:rPr>
          <w:i w:val="false"/>
        </w:rPr>
        <w:t>五</w:t>
      </w:r>
      <w:r>
        <w:rPr>
          <w:i w:val="false"/>
        </w:rPr>
        <w:t>)</w:t>
        <w:tab/>
      </w:r>
      <w:r>
        <w:rPr>
          <w:i w:val="false"/>
        </w:rPr>
        <w:t>在建築物綠化設計及選擇植物的過程中，工程部門會按項目的設計及工程要求、環境因素</w:t>
      </w:r>
      <w:r>
        <w:rPr>
          <w:i w:val="false"/>
        </w:rPr>
        <w:t>(</w:t>
      </w:r>
      <w:r>
        <w:rPr>
          <w:i w:val="false"/>
        </w:rPr>
        <w:t>如土壤質素、地上及地下的生長空間、排水、盛行風、小氣候和日照、對視線及交通的影響等</w:t>
      </w:r>
      <w:r>
        <w:rPr>
          <w:i w:val="false"/>
        </w:rPr>
        <w:t>)</w:t>
      </w:r>
      <w:r>
        <w:rPr>
          <w:i w:val="false"/>
        </w:rPr>
        <w:t>和植物的生長習性</w:t>
      </w:r>
      <w:r>
        <w:rPr>
          <w:i w:val="false"/>
        </w:rPr>
        <w:t>(</w:t>
      </w:r>
      <w:r>
        <w:rPr>
          <w:i w:val="false"/>
        </w:rPr>
        <w:t>如耐旱、耐陰、抗污染等</w:t>
      </w:r>
      <w:r>
        <w:rPr>
          <w:i w:val="false"/>
        </w:rPr>
        <w:t>)</w:t>
      </w:r>
      <w:r>
        <w:rPr>
          <w:i w:val="false"/>
        </w:rPr>
        <w:t>，採取以“合適的地點種植合適的植物”及可持續性的原則作配對，然後落實綠化方案。</w:t>
      </w:r>
    </w:p>
    <w:p>
      <w:pPr>
        <w:pStyle w:val="Style15"/>
        <w:spacing w:lineRule="atLeast" w:line="350"/>
        <w:rPr>
          <w:i w:val="false"/>
          <w:i w:val="false"/>
        </w:rPr>
      </w:pPr>
      <w:r>
        <w:rPr>
          <w:i w:val="false"/>
        </w:rPr>
      </w:r>
    </w:p>
    <w:p>
      <w:pPr>
        <w:pStyle w:val="Style15"/>
        <w:spacing w:lineRule="atLeast" w:line="350"/>
        <w:rPr>
          <w:i w:val="false"/>
          <w:i w:val="false"/>
        </w:rPr>
      </w:pPr>
      <w:r>
        <w:rPr>
          <w:i w:val="false"/>
        </w:rPr>
        <w:t>(</w:t>
      </w:r>
      <w:r>
        <w:rPr>
          <w:i w:val="false"/>
        </w:rPr>
        <w:t>六</w:t>
      </w:r>
      <w:r>
        <w:rPr>
          <w:i w:val="false"/>
        </w:rPr>
        <w:t>)</w:t>
        <w:tab/>
      </w:r>
      <w:r>
        <w:rPr>
          <w:i w:val="false"/>
        </w:rPr>
        <w:t>建築署會就已完成的天台綠化及／或垂直綠化工程，因應不同因素，如綠化地區的大小、栽種植物的種類、以及管理／保養部門對保養工作的要求，提供適當的灌溉設施，包括人手操作系統或自動操作系統。灌溉綠化地區的設施，在操作時所耗用的電和水，一般只佔相關建築物的總耗電量和總耗水量的小部分。建築署並沒有就個別灌溉設施在耗電量和耗水量方面收集資料。</w:t>
      </w:r>
    </w:p>
    <w:p>
      <w:pPr>
        <w:pStyle w:val="Style15"/>
        <w:spacing w:lineRule="atLeast" w:line="350"/>
        <w:rPr>
          <w:i w:val="false"/>
          <w:i w:val="false"/>
        </w:rPr>
      </w:pPr>
      <w:r>
        <w:rPr>
          <w:i w:val="false"/>
        </w:rPr>
      </w:r>
    </w:p>
    <w:p>
      <w:pPr>
        <w:pStyle w:val="Style15"/>
        <w:spacing w:lineRule="atLeast" w:line="350"/>
        <w:rPr>
          <w:i w:val="false"/>
          <w:i w:val="false"/>
        </w:rPr>
      </w:pPr>
      <w:r>
        <w:rPr>
          <w:i w:val="false"/>
        </w:rPr>
        <w:t>(</w:t>
      </w:r>
      <w:r>
        <w:rPr>
          <w:i w:val="false"/>
        </w:rPr>
        <w:t>七</w:t>
      </w:r>
      <w:r>
        <w:rPr>
          <w:i w:val="false"/>
        </w:rPr>
        <w:t>)</w:t>
        <w:tab/>
      </w:r>
      <w:r>
        <w:rPr>
          <w:i w:val="false"/>
        </w:rPr>
        <w:t>建築署於</w:t>
      </w:r>
      <w:r>
        <w:rPr>
          <w:i w:val="false"/>
        </w:rPr>
        <w:t>2007</w:t>
      </w:r>
      <w:r>
        <w:rPr>
          <w:i w:val="false"/>
        </w:rPr>
        <w:t>年完成了《香港綠化屋頂應用研究》。該項研究的報告提及天台綠化的各種效益，包括環境效益如改善空氣質素及減少熱島效應等，以及經濟效益如樓宇隔熱及能源效益及延長屋頂使用期等。但是，建築署並沒有特別就個別項目內有關綠化的各種效益逐一評估。</w:t>
      </w:r>
    </w:p>
    <w:p>
      <w:pPr>
        <w:pStyle w:val="Style15"/>
        <w:spacing w:lineRule="atLeast" w:line="350"/>
        <w:rPr>
          <w:i w:val="false"/>
          <w:i w:val="false"/>
        </w:rPr>
      </w:pPr>
      <w:r>
        <w:rPr>
          <w:i w:val="false"/>
        </w:rPr>
      </w:r>
    </w:p>
    <w:p>
      <w:pPr>
        <w:pStyle w:val="Style15"/>
        <w:spacing w:lineRule="atLeast" w:line="320"/>
        <w:rPr>
          <w:i w:val="false"/>
          <w:i w:val="false"/>
        </w:rPr>
      </w:pPr>
      <w:r>
        <w:rPr>
          <w:i w:val="false"/>
        </w:rPr>
        <w:t>(</w:t>
      </w:r>
      <w:r>
        <w:rPr>
          <w:i w:val="false"/>
        </w:rPr>
        <w:t>八</w:t>
      </w:r>
      <w:r>
        <w:rPr>
          <w:i w:val="false"/>
        </w:rPr>
        <w:t>)</w:t>
        <w:tab/>
      </w:r>
      <w:r>
        <w:rPr>
          <w:i w:val="false"/>
        </w:rPr>
        <w:t>建築物佔全港耗電量約</w:t>
      </w:r>
      <w:r>
        <w:rPr>
          <w:i w:val="false"/>
        </w:rPr>
        <w:t>90%</w:t>
      </w:r>
      <w:r>
        <w:rPr>
          <w:i w:val="false"/>
        </w:rPr>
        <w:t>，這些耗電量佔全港</w:t>
      </w:r>
      <w:r>
        <w:rPr>
          <w:i w:val="false"/>
        </w:rPr>
        <w:t>60%</w:t>
      </w:r>
      <w:r>
        <w:rPr>
          <w:i w:val="false"/>
        </w:rPr>
        <w:t>溫室氣體排放。推廣環保建築可以為香港建築環境帶來龐大環保效益。政府以身作則，在政府樓宇推動環保。我們自</w:t>
      </w:r>
      <w:r>
        <w:rPr>
          <w:i w:val="false"/>
        </w:rPr>
        <w:t>2009</w:t>
      </w:r>
      <w:r>
        <w:rPr>
          <w:i w:val="false"/>
        </w:rPr>
        <w:t>年已為新建及現有政府樓宇實施一套以目標為本的綜合環保表現架構。在這個目標為本架構下，我們就不同範疇的環保表現設定目標，包括能源效益、可再生能源、室內空氣質素、廢物管理、水資源管理、溫室氣體排放等，以推動政府樓宇的環保表現。政府現正檢討現時政府建築物的綜合環保表現架構，以期進一步在香港推動環保建築。在節能方面，政府一直以身作則訂立節電目標。我們在</w:t>
      </w:r>
      <w:r>
        <w:rPr>
          <w:i w:val="false"/>
        </w:rPr>
        <w:t>2009</w:t>
      </w:r>
      <w:r>
        <w:rPr>
          <w:i w:val="false"/>
        </w:rPr>
        <w:t>年定下節電目標，要求政府建築物在與</w:t>
      </w:r>
      <w:r>
        <w:rPr>
          <w:i w:val="false"/>
        </w:rPr>
        <w:t>2007-2008</w:t>
      </w:r>
      <w:r>
        <w:rPr>
          <w:i w:val="false"/>
        </w:rPr>
        <w:t>年度操作環境相若的基礎上，在</w:t>
      </w:r>
      <w:r>
        <w:rPr>
          <w:i w:val="false"/>
        </w:rPr>
        <w:t>5</w:t>
      </w:r>
      <w:r>
        <w:rPr>
          <w:i w:val="false"/>
        </w:rPr>
        <w:t>年內把用電量減少</w:t>
      </w:r>
      <w:r>
        <w:rPr>
          <w:i w:val="false"/>
        </w:rPr>
        <w:t>5%</w:t>
      </w:r>
      <w:r>
        <w:rPr>
          <w:i w:val="false"/>
        </w:rPr>
        <w:t>。政府在</w:t>
      </w:r>
      <w:r>
        <w:rPr>
          <w:i w:val="false"/>
        </w:rPr>
        <w:t>2013-2014</w:t>
      </w:r>
      <w:r>
        <w:rPr>
          <w:i w:val="false"/>
        </w:rPr>
        <w:t>年度的用電量的減幅已達至</w:t>
      </w:r>
      <w:r>
        <w:rPr>
          <w:i w:val="false"/>
        </w:rPr>
        <w:t>5%</w:t>
      </w:r>
      <w:r>
        <w:rPr>
          <w:i w:val="false"/>
        </w:rPr>
        <w:t>的節電目標。我們會參考過往經驗，在未來</w:t>
      </w:r>
      <w:r>
        <w:rPr>
          <w:i w:val="false"/>
        </w:rPr>
        <w:t>5</w:t>
      </w:r>
      <w:r>
        <w:rPr>
          <w:i w:val="false"/>
        </w:rPr>
        <w:t>年，即</w:t>
      </w:r>
      <w:r>
        <w:rPr>
          <w:i w:val="false"/>
        </w:rPr>
        <w:t>2015-2016</w:t>
      </w:r>
      <w:r>
        <w:rPr>
          <w:i w:val="false"/>
        </w:rPr>
        <w:t>至</w:t>
      </w:r>
      <w:r>
        <w:rPr>
          <w:i w:val="false"/>
        </w:rPr>
        <w:t>2019-2020</w:t>
      </w:r>
      <w:r>
        <w:rPr>
          <w:i w:val="false"/>
        </w:rPr>
        <w:t>財政年度，在</w:t>
      </w:r>
      <w:r>
        <w:rPr>
          <w:i w:val="false"/>
        </w:rPr>
        <w:t>2013-2014</w:t>
      </w:r>
      <w:r>
        <w:rPr>
          <w:i w:val="false"/>
        </w:rPr>
        <w:t>年度操作環境相若的基礎上，將政府建築物用電量再進一步減少</w:t>
      </w:r>
      <w:r>
        <w:rPr>
          <w:i w:val="false"/>
        </w:rPr>
        <w:t>5%</w:t>
      </w:r>
      <w:r>
        <w:rPr>
          <w:i w:val="false"/>
        </w:rPr>
        <w:t>。我們會採取一系列的措施，包括為用電量較多並且具有較高節電潛力的政府建築物進行能源審核，以助相關政策局及政府部門為其建築物制訂提升能源管理的方案。我們會要求各政府部門根據能源審核的結果，實施節電工程項目及加強部門的用電管理措施。</w:t>
      </w:r>
    </w:p>
    <w:p>
      <w:pPr>
        <w:pStyle w:val="Style15"/>
        <w:spacing w:lineRule="atLeast" w:line="320"/>
        <w:rPr>
          <w:i w:val="false"/>
          <w:i w:val="false"/>
        </w:rPr>
      </w:pPr>
      <w:r>
        <w:rPr>
          <w:i w:val="false"/>
        </w:rPr>
      </w:r>
    </w:p>
    <w:p>
      <w:pPr>
        <w:pStyle w:val="Style15"/>
        <w:spacing w:lineRule="atLeast" w:line="320"/>
        <w:rPr>
          <w:i w:val="false"/>
          <w:i w:val="false"/>
        </w:rPr>
      </w:pPr>
      <w:r>
        <w:rPr>
          <w:i w:val="false"/>
        </w:rPr>
        <w:tab/>
      </w:r>
      <w:r>
        <w:rPr>
          <w:i w:val="false"/>
        </w:rPr>
        <w:t>至於建築物綠化工程的規劃標準，發展局於</w:t>
      </w:r>
      <w:r>
        <w:rPr>
          <w:i w:val="false"/>
        </w:rPr>
        <w:t>2012</w:t>
      </w:r>
      <w:r>
        <w:rPr>
          <w:i w:val="false"/>
        </w:rPr>
        <w:t>年為政府建築物綠化的上蓋面積制訂標準和規定，以及就建築物綠化上蓋面積的規定訂定測量和計算的方法。綠化上蓋面積的最低要求包括：地盤面積達</w:t>
      </w:r>
      <w:r>
        <w:rPr>
          <w:i w:val="false"/>
        </w:rPr>
        <w:t>2</w:t>
      </w:r>
      <w:r>
        <w:rPr>
          <w:i w:val="false"/>
        </w:rPr>
        <w:t>萬平方米或以上，其總綠化上蓋面積須達到</w:t>
      </w:r>
      <w:r>
        <w:rPr>
          <w:i w:val="false"/>
        </w:rPr>
        <w:t>30%</w:t>
      </w:r>
      <w:r>
        <w:rPr>
          <w:i w:val="false"/>
        </w:rPr>
        <w:t>，而地盤面積為</w:t>
      </w:r>
      <w:r>
        <w:rPr>
          <w:i w:val="false"/>
        </w:rPr>
        <w:t>2</w:t>
      </w:r>
      <w:r>
        <w:rPr>
          <w:i w:val="false"/>
        </w:rPr>
        <w:t>萬平方米以下，則其總綠化上蓋面積須達到</w:t>
      </w:r>
      <w:r>
        <w:rPr>
          <w:i w:val="false"/>
        </w:rPr>
        <w:t>20%</w:t>
      </w:r>
      <w:r>
        <w:rPr>
          <w:i w:val="false"/>
        </w:rPr>
        <w:t>；以及最少一半的綠化上蓋面積為地面綠化面積。除了實現綠化上蓋面積的最低標準，發展局也鼓勵各部門設定目標，優先以地盤面積達</w:t>
      </w:r>
      <w:r>
        <w:rPr>
          <w:i w:val="false"/>
        </w:rPr>
        <w:t>1</w:t>
      </w:r>
      <w:r>
        <w:rPr>
          <w:i w:val="false"/>
        </w:rPr>
        <w:t>萬平方米以上有</w:t>
      </w:r>
      <w:r>
        <w:rPr>
          <w:i w:val="false"/>
        </w:rPr>
        <w:t>30%</w:t>
      </w:r>
      <w:r>
        <w:rPr>
          <w:i w:val="false"/>
        </w:rPr>
        <w:t>綠化上蓋面積作為規劃或設計參數。發展局沒有計劃檢討有關的標準和要求。</w:t>
      </w:r>
    </w:p>
    <w:p>
      <w:pPr>
        <w:pStyle w:val="Normal"/>
        <w:tabs>
          <w:tab w:val="left" w:pos="567" w:leader="none"/>
          <w:tab w:val="left" w:pos="720" w:leader="none"/>
        </w:tabs>
        <w:snapToGrid w:val="false"/>
        <w:spacing w:lineRule="atLeast" w:line="320"/>
        <w:rPr>
          <w:spacing w:val="20"/>
          <w:sz w:val="27"/>
        </w:rPr>
      </w:pPr>
      <w:r>
        <w:rPr>
          <w:spacing w:val="20"/>
          <w:sz w:val="27"/>
        </w:rPr>
      </w:r>
    </w:p>
    <w:p>
      <w:pPr>
        <w:pStyle w:val="Normal"/>
        <w:tabs>
          <w:tab w:val="left" w:pos="567" w:leader="none"/>
          <w:tab w:val="left" w:pos="720" w:leader="none"/>
        </w:tabs>
        <w:snapToGrid w:val="false"/>
        <w:spacing w:lineRule="atLeast" w:line="320"/>
        <w:rPr>
          <w:spacing w:val="20"/>
          <w:sz w:val="27"/>
        </w:rPr>
      </w:pPr>
      <w:r>
        <w:rPr>
          <w:spacing w:val="20"/>
          <w:sz w:val="27"/>
        </w:rPr>
      </w:r>
    </w:p>
    <w:p>
      <w:pPr>
        <w:pStyle w:val="Normal"/>
        <w:tabs>
          <w:tab w:val="left" w:pos="567" w:leader="none"/>
          <w:tab w:val="left" w:pos="720" w:leader="none"/>
        </w:tabs>
        <w:snapToGrid w:val="false"/>
        <w:spacing w:lineRule="atLeast" w:line="330"/>
        <w:rPr>
          <w:spacing w:val="20"/>
          <w:sz w:val="27"/>
        </w:rPr>
      </w:pPr>
      <w:r>
        <w:rPr>
          <w:spacing w:val="20"/>
          <w:sz w:val="27"/>
        </w:rPr>
        <w:t>附件</w:t>
      </w:r>
      <w:r>
        <w:rPr>
          <w:spacing w:val="20"/>
          <w:sz w:val="27"/>
        </w:rPr>
        <w:t>1</w:t>
      </w:r>
      <w:r>
        <w:rPr>
          <w:szCs w:val="27"/>
        </w:rPr>
        <w:t>：</w:t>
      </w:r>
      <w:r>
        <w:rPr>
          <w:spacing w:val="20"/>
          <w:sz w:val="27"/>
        </w:rPr>
        <w:t>已完成的屋頂綠化建築物項目列表</w:t>
      </w:r>
      <w:r>
        <w:rPr>
          <w:spacing w:val="20"/>
          <w:sz w:val="27"/>
        </w:rPr>
        <w:t>(2012-2014)</w:t>
      </w:r>
    </w:p>
    <w:p>
      <w:pPr>
        <w:pStyle w:val="Normal"/>
        <w:tabs>
          <w:tab w:val="left" w:pos="567" w:leader="none"/>
          <w:tab w:val="left" w:pos="720" w:leader="none"/>
        </w:tabs>
        <w:snapToGrid w:val="false"/>
        <w:spacing w:lineRule="atLeast" w:line="330"/>
        <w:rPr>
          <w:spacing w:val="20"/>
          <w:sz w:val="27"/>
        </w:rPr>
      </w:pPr>
      <w:r>
        <w:rPr>
          <w:spacing w:val="20"/>
          <w:sz w:val="27"/>
        </w:rPr>
        <w:t>Annex 1: Summary of Building Projects with Roof Greening (RG) Completed (2012-2014)</w:t>
      </w:r>
    </w:p>
    <w:p>
      <w:pPr>
        <w:pStyle w:val="Normal"/>
        <w:tabs>
          <w:tab w:val="left" w:pos="567" w:leader="none"/>
          <w:tab w:val="left" w:pos="720" w:leader="none"/>
        </w:tabs>
        <w:snapToGrid w:val="false"/>
        <w:spacing w:lineRule="atLeast" w:line="330"/>
        <w:rPr>
          <w:spacing w:val="20"/>
          <w:sz w:val="27"/>
        </w:rPr>
      </w:pPr>
      <w:r>
        <w:rPr>
          <w:spacing w:val="20"/>
          <w:sz w:val="27"/>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724"/>
        <w:gridCol w:w="1080"/>
        <w:gridCol w:w="1200"/>
        <w:gridCol w:w="3600"/>
        <w:gridCol w:w="1441"/>
        <w:gridCol w:w="1177"/>
      </w:tblGrid>
      <w:tr>
        <w:trPr>
          <w:tblHeader w:val="true"/>
        </w:trPr>
        <w:tc>
          <w:tcPr>
            <w:tcW w:w="724" w:type="dxa"/>
            <w:tcBorders/>
            <w:vAlign w:val="center"/>
          </w:tcPr>
          <w:p>
            <w:pPr>
              <w:pStyle w:val="Normal"/>
              <w:widowControl w:val="false"/>
              <w:spacing w:lineRule="atLeast" w:line="310"/>
              <w:jc w:val="center"/>
              <w:rPr>
                <w:i/>
                <w:i/>
                <w:spacing w:val="10"/>
                <w:sz w:val="24"/>
                <w:szCs w:val="24"/>
              </w:rPr>
            </w:pPr>
            <w:r>
              <w:rPr>
                <w:i/>
                <w:spacing w:val="10"/>
                <w:sz w:val="24"/>
                <w:szCs w:val="24"/>
              </w:rPr>
              <w:t>序號</w:t>
            </w:r>
          </w:p>
          <w:p>
            <w:pPr>
              <w:pStyle w:val="Normal"/>
              <w:widowControl w:val="false"/>
              <w:spacing w:lineRule="atLeast" w:line="310"/>
              <w:jc w:val="center"/>
              <w:rPr>
                <w:rFonts w:ascii="CG Times" w:hAnsi="CG Times"/>
                <w:i/>
                <w:i/>
                <w:spacing w:val="10"/>
                <w:sz w:val="24"/>
                <w:szCs w:val="24"/>
              </w:rPr>
            </w:pPr>
            <w:r>
              <w:rPr>
                <w:i/>
                <w:spacing w:val="10"/>
                <w:sz w:val="24"/>
                <w:szCs w:val="24"/>
              </w:rPr>
              <w:t>Serial no.</w:t>
            </w:r>
          </w:p>
        </w:tc>
        <w:tc>
          <w:tcPr>
            <w:tcW w:w="1080" w:type="dxa"/>
            <w:tcBorders/>
            <w:vAlign w:val="center"/>
          </w:tcPr>
          <w:p>
            <w:pPr>
              <w:pStyle w:val="Normal"/>
              <w:widowControl w:val="false"/>
              <w:spacing w:lineRule="atLeast" w:line="310"/>
              <w:jc w:val="center"/>
              <w:rPr>
                <w:rFonts w:ascii="CG Times" w:hAnsi="CG Times"/>
                <w:i/>
                <w:i/>
                <w:spacing w:val="10"/>
                <w:sz w:val="24"/>
                <w:szCs w:val="24"/>
              </w:rPr>
            </w:pPr>
            <w:r>
              <w:rPr>
                <w:i/>
                <w:spacing w:val="10"/>
                <w:sz w:val="24"/>
                <w:szCs w:val="24"/>
              </w:rPr>
              <w:t>區議會</w:t>
            </w:r>
          </w:p>
        </w:tc>
        <w:tc>
          <w:tcPr>
            <w:tcW w:w="1200" w:type="dxa"/>
            <w:tcBorders/>
            <w:vAlign w:val="center"/>
          </w:tcPr>
          <w:p>
            <w:pPr>
              <w:pStyle w:val="Normal"/>
              <w:widowControl w:val="false"/>
              <w:spacing w:lineRule="atLeast" w:line="310"/>
              <w:jc w:val="center"/>
              <w:rPr>
                <w:rFonts w:ascii="CG Times" w:hAnsi="CG Times"/>
                <w:i/>
                <w:i/>
                <w:spacing w:val="10"/>
                <w:sz w:val="24"/>
                <w:szCs w:val="24"/>
              </w:rPr>
            </w:pPr>
            <w:r>
              <w:rPr>
                <w:i/>
                <w:spacing w:val="10"/>
                <w:sz w:val="24"/>
                <w:szCs w:val="24"/>
              </w:rPr>
              <w:t>District</w:t>
            </w:r>
          </w:p>
        </w:tc>
        <w:tc>
          <w:tcPr>
            <w:tcW w:w="3600" w:type="dxa"/>
            <w:tcBorders/>
            <w:vAlign w:val="center"/>
          </w:tcPr>
          <w:p>
            <w:pPr>
              <w:pStyle w:val="Normal"/>
              <w:widowControl w:val="false"/>
              <w:spacing w:lineRule="atLeast" w:line="310"/>
              <w:jc w:val="center"/>
              <w:rPr>
                <w:i/>
                <w:i/>
                <w:spacing w:val="10"/>
                <w:sz w:val="24"/>
                <w:szCs w:val="24"/>
              </w:rPr>
            </w:pPr>
            <w:r>
              <w:rPr>
                <w:i/>
                <w:spacing w:val="10"/>
                <w:sz w:val="24"/>
                <w:szCs w:val="24"/>
              </w:rPr>
              <w:t>工程名稱</w:t>
            </w:r>
          </w:p>
          <w:p>
            <w:pPr>
              <w:pStyle w:val="Normal"/>
              <w:widowControl w:val="false"/>
              <w:spacing w:lineRule="atLeast" w:line="310"/>
              <w:jc w:val="center"/>
              <w:rPr>
                <w:rFonts w:ascii="CG Times" w:hAnsi="CG Times"/>
                <w:i/>
                <w:i/>
                <w:spacing w:val="10"/>
                <w:sz w:val="24"/>
                <w:szCs w:val="24"/>
              </w:rPr>
            </w:pPr>
            <w:r>
              <w:rPr>
                <w:i/>
                <w:spacing w:val="10"/>
                <w:sz w:val="24"/>
                <w:szCs w:val="24"/>
              </w:rPr>
              <w:t>Project Title</w:t>
            </w:r>
          </w:p>
        </w:tc>
        <w:tc>
          <w:tcPr>
            <w:tcW w:w="1441" w:type="dxa"/>
            <w:tcBorders/>
            <w:vAlign w:val="center"/>
          </w:tcPr>
          <w:p>
            <w:pPr>
              <w:pStyle w:val="Normal"/>
              <w:widowControl w:val="false"/>
              <w:spacing w:lineRule="atLeast" w:line="310"/>
              <w:jc w:val="center"/>
              <w:rPr>
                <w:i/>
                <w:i/>
                <w:spacing w:val="10"/>
                <w:sz w:val="24"/>
                <w:szCs w:val="24"/>
              </w:rPr>
            </w:pPr>
            <w:r>
              <w:rPr>
                <w:i/>
                <w:spacing w:val="10"/>
                <w:sz w:val="24"/>
                <w:szCs w:val="24"/>
              </w:rPr>
              <w:t>綠化工程的類型</w:t>
            </w:r>
          </w:p>
          <w:p>
            <w:pPr>
              <w:pStyle w:val="Normal"/>
              <w:widowControl w:val="false"/>
              <w:spacing w:lineRule="atLeast" w:line="310"/>
              <w:jc w:val="center"/>
              <w:rPr>
                <w:rFonts w:ascii="CG Times" w:hAnsi="CG Times"/>
                <w:i/>
                <w:i/>
                <w:spacing w:val="10"/>
                <w:sz w:val="24"/>
                <w:szCs w:val="24"/>
              </w:rPr>
            </w:pPr>
            <w:r>
              <w:rPr>
                <w:i/>
                <w:spacing w:val="10"/>
                <w:sz w:val="24"/>
                <w:szCs w:val="24"/>
              </w:rPr>
              <w:t>Type of greening</w:t>
            </w:r>
          </w:p>
        </w:tc>
        <w:tc>
          <w:tcPr>
            <w:tcW w:w="1177" w:type="dxa"/>
            <w:tcBorders/>
            <w:vAlign w:val="center"/>
          </w:tcPr>
          <w:p>
            <w:pPr>
              <w:pStyle w:val="Normal"/>
              <w:widowControl w:val="false"/>
              <w:spacing w:lineRule="atLeast" w:line="310"/>
              <w:jc w:val="center"/>
              <w:rPr>
                <w:i/>
                <w:i/>
                <w:spacing w:val="10"/>
                <w:sz w:val="24"/>
                <w:szCs w:val="24"/>
              </w:rPr>
            </w:pPr>
            <w:r>
              <w:rPr>
                <w:i/>
                <w:spacing w:val="10"/>
                <w:sz w:val="24"/>
                <w:szCs w:val="24"/>
              </w:rPr>
              <w:t>綠化面積</w:t>
            </w:r>
          </w:p>
          <w:p>
            <w:pPr>
              <w:pStyle w:val="Normal"/>
              <w:widowControl w:val="false"/>
              <w:spacing w:lineRule="atLeast" w:line="310"/>
              <w:jc w:val="center"/>
              <w:rPr>
                <w:i/>
                <w:i/>
                <w:spacing w:val="10"/>
                <w:sz w:val="24"/>
                <w:szCs w:val="24"/>
              </w:rPr>
            </w:pPr>
            <w:r>
              <w:rPr>
                <w:i/>
                <w:spacing w:val="10"/>
                <w:sz w:val="24"/>
                <w:szCs w:val="24"/>
              </w:rPr>
              <w:t>Planting area</w:t>
            </w:r>
          </w:p>
          <w:p>
            <w:pPr>
              <w:pStyle w:val="Normal"/>
              <w:widowControl w:val="false"/>
              <w:spacing w:lineRule="atLeast" w:line="310"/>
              <w:jc w:val="center"/>
              <w:rPr>
                <w:rFonts w:ascii="CG Times" w:hAnsi="CG Times"/>
                <w:i/>
                <w:i/>
                <w:spacing w:val="10"/>
                <w:kern w:val="2"/>
                <w:sz w:val="24"/>
                <w:szCs w:val="24"/>
              </w:rPr>
            </w:pPr>
            <w:r>
              <w:rPr>
                <w:i/>
                <w:spacing w:val="10"/>
                <w:sz w:val="24"/>
                <w:szCs w:val="24"/>
              </w:rPr>
              <w:t>(sq m)</w:t>
            </w:r>
          </w:p>
        </w:tc>
      </w:tr>
      <w:tr>
        <w:trPr>
          <w:tblHeader w:val="true"/>
        </w:trPr>
        <w:tc>
          <w:tcPr>
            <w:tcW w:w="9222" w:type="dxa"/>
            <w:gridSpan w:val="6"/>
            <w:tcBorders/>
          </w:tcPr>
          <w:p>
            <w:pPr>
              <w:pStyle w:val="Normal"/>
              <w:widowControl w:val="false"/>
              <w:snapToGrid w:val="false"/>
              <w:spacing w:lineRule="atLeast" w:line="310"/>
              <w:jc w:val="center"/>
              <w:rPr>
                <w:i/>
                <w:i/>
                <w:spacing w:val="10"/>
                <w:sz w:val="24"/>
                <w:szCs w:val="24"/>
              </w:rPr>
            </w:pPr>
            <w:r>
              <w:rPr>
                <w:i/>
                <w:sz w:val="27"/>
              </w:rPr>
              <w:t>2014</w:t>
            </w:r>
          </w:p>
        </w:tc>
      </w:tr>
      <w:tr>
        <w:trPr/>
        <w:tc>
          <w:tcPr>
            <w:tcW w:w="724" w:type="dxa"/>
            <w:tcBorders/>
          </w:tcPr>
          <w:p>
            <w:pPr>
              <w:pStyle w:val="Normal"/>
              <w:widowControl w:val="false"/>
              <w:snapToGrid w:val="false"/>
              <w:spacing w:lineRule="atLeast" w:line="300"/>
              <w:ind w:left="57" w:right="57" w:hanging="0"/>
              <w:rPr>
                <w:spacing w:val="20"/>
                <w:sz w:val="24"/>
                <w:szCs w:val="24"/>
              </w:rPr>
            </w:pPr>
            <w:r>
              <w:rPr>
                <w:spacing w:val="20"/>
                <w:sz w:val="24"/>
                <w:szCs w:val="24"/>
              </w:rPr>
              <w:t>1</w:t>
            </w:r>
          </w:p>
        </w:tc>
        <w:tc>
          <w:tcPr>
            <w:tcW w:w="1080" w:type="dxa"/>
            <w:tcBorders/>
          </w:tcPr>
          <w:p>
            <w:pPr>
              <w:pStyle w:val="Normal"/>
              <w:widowControl w:val="false"/>
              <w:snapToGrid w:val="false"/>
              <w:spacing w:lineRule="atLeast" w:line="300"/>
              <w:ind w:left="57" w:right="57" w:hanging="0"/>
              <w:rPr>
                <w:spacing w:val="20"/>
                <w:sz w:val="24"/>
                <w:szCs w:val="24"/>
              </w:rPr>
            </w:pPr>
            <w:r>
              <w:rPr>
                <w:spacing w:val="20"/>
                <w:sz w:val="24"/>
                <w:szCs w:val="24"/>
              </w:rPr>
              <w:t>東區</w:t>
            </w:r>
          </w:p>
        </w:tc>
        <w:tc>
          <w:tcPr>
            <w:tcW w:w="1200" w:type="dxa"/>
            <w:tcBorders/>
          </w:tcPr>
          <w:p>
            <w:pPr>
              <w:pStyle w:val="Normal"/>
              <w:widowControl w:val="false"/>
              <w:snapToGrid w:val="false"/>
              <w:spacing w:lineRule="atLeast" w:line="300"/>
              <w:ind w:left="57" w:right="57" w:hanging="0"/>
              <w:rPr>
                <w:spacing w:val="20"/>
                <w:sz w:val="24"/>
                <w:szCs w:val="24"/>
              </w:rPr>
            </w:pPr>
            <w:r>
              <w:rPr>
                <w:spacing w:val="20"/>
                <w:sz w:val="24"/>
                <w:szCs w:val="24"/>
              </w:rPr>
              <w:t>Eastern</w:t>
            </w:r>
          </w:p>
        </w:tc>
        <w:tc>
          <w:tcPr>
            <w:tcW w:w="3600" w:type="dxa"/>
            <w:tcBorders/>
          </w:tcPr>
          <w:p>
            <w:pPr>
              <w:pStyle w:val="Normal"/>
              <w:widowControl w:val="false"/>
              <w:snapToGrid w:val="false"/>
              <w:spacing w:lineRule="atLeast" w:line="300"/>
              <w:ind w:left="57" w:right="57" w:hanging="0"/>
              <w:rPr>
                <w:spacing w:val="20"/>
                <w:sz w:val="24"/>
                <w:szCs w:val="24"/>
              </w:rPr>
            </w:pPr>
            <w:r>
              <w:rPr>
                <w:spacing w:val="20"/>
                <w:sz w:val="24"/>
                <w:szCs w:val="24"/>
              </w:rPr>
              <w:t>金文泰中學</w:t>
            </w:r>
          </w:p>
          <w:p>
            <w:pPr>
              <w:pStyle w:val="Normal"/>
              <w:widowControl w:val="false"/>
              <w:snapToGrid w:val="false"/>
              <w:spacing w:lineRule="atLeast" w:line="300"/>
              <w:ind w:left="57" w:right="57" w:hanging="0"/>
              <w:rPr>
                <w:spacing w:val="20"/>
                <w:sz w:val="24"/>
                <w:szCs w:val="24"/>
              </w:rPr>
            </w:pPr>
            <w:r>
              <w:rPr>
                <w:spacing w:val="20"/>
                <w:sz w:val="24"/>
                <w:szCs w:val="24"/>
              </w:rPr>
              <w:t>Clementi Secondary School</w:t>
            </w:r>
          </w:p>
        </w:tc>
        <w:tc>
          <w:tcPr>
            <w:tcW w:w="1441" w:type="dxa"/>
            <w:tcBorders/>
          </w:tcPr>
          <w:p>
            <w:pPr>
              <w:pStyle w:val="Normal"/>
              <w:widowControl w:val="false"/>
              <w:snapToGrid w:val="false"/>
              <w:spacing w:lineRule="atLeast" w:line="300"/>
              <w:ind w:left="57" w:right="57" w:hanging="0"/>
              <w:rPr>
                <w:spacing w:val="20"/>
                <w:sz w:val="24"/>
                <w:szCs w:val="24"/>
              </w:rPr>
            </w:pPr>
            <w:r>
              <w:rPr>
                <w:spacing w:val="20"/>
                <w:sz w:val="24"/>
                <w:szCs w:val="24"/>
              </w:rPr>
              <w:t>屋頂綠化</w:t>
            </w:r>
          </w:p>
          <w:p>
            <w:pPr>
              <w:pStyle w:val="Normal"/>
              <w:widowControl w:val="false"/>
              <w:snapToGrid w:val="false"/>
              <w:spacing w:lineRule="atLeast" w:line="30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00"/>
              <w:ind w:left="-113" w:right="227" w:hanging="0"/>
              <w:jc w:val="right"/>
              <w:rPr>
                <w:spacing w:val="10"/>
                <w:sz w:val="24"/>
                <w:szCs w:val="24"/>
              </w:rPr>
            </w:pPr>
            <w:r>
              <w:rPr>
                <w:spacing w:val="10"/>
                <w:sz w:val="24"/>
                <w:szCs w:val="24"/>
              </w:rPr>
              <w:t>920</w:t>
            </w:r>
          </w:p>
        </w:tc>
      </w:tr>
      <w:tr>
        <w:trPr/>
        <w:tc>
          <w:tcPr>
            <w:tcW w:w="724" w:type="dxa"/>
            <w:tcBorders/>
          </w:tcPr>
          <w:p>
            <w:pPr>
              <w:pStyle w:val="Normal"/>
              <w:widowControl w:val="false"/>
              <w:snapToGrid w:val="false"/>
              <w:spacing w:lineRule="atLeast" w:line="300"/>
              <w:ind w:left="57" w:right="57" w:hanging="0"/>
              <w:rPr>
                <w:spacing w:val="20"/>
                <w:sz w:val="24"/>
                <w:szCs w:val="24"/>
              </w:rPr>
            </w:pPr>
            <w:r>
              <w:rPr>
                <w:spacing w:val="20"/>
                <w:sz w:val="24"/>
                <w:szCs w:val="24"/>
              </w:rPr>
              <w:t>2</w:t>
            </w:r>
          </w:p>
        </w:tc>
        <w:tc>
          <w:tcPr>
            <w:tcW w:w="1080" w:type="dxa"/>
            <w:tcBorders/>
          </w:tcPr>
          <w:p>
            <w:pPr>
              <w:pStyle w:val="Normal"/>
              <w:widowControl w:val="false"/>
              <w:snapToGrid w:val="false"/>
              <w:spacing w:lineRule="atLeast" w:line="30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0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00"/>
              <w:ind w:left="57" w:right="57" w:hanging="0"/>
              <w:rPr>
                <w:spacing w:val="20"/>
                <w:sz w:val="24"/>
                <w:szCs w:val="24"/>
              </w:rPr>
            </w:pPr>
            <w:r>
              <w:rPr>
                <w:spacing w:val="20"/>
                <w:sz w:val="24"/>
                <w:szCs w:val="24"/>
              </w:rPr>
              <w:t>佐敦谷箱形雨水渠污水截流工程</w:t>
            </w:r>
          </w:p>
          <w:p>
            <w:pPr>
              <w:pStyle w:val="Normal"/>
              <w:widowControl w:val="false"/>
              <w:snapToGrid w:val="false"/>
              <w:spacing w:lineRule="atLeast" w:line="300"/>
              <w:ind w:left="57" w:right="57" w:hanging="0"/>
              <w:rPr>
                <w:spacing w:val="20"/>
                <w:sz w:val="24"/>
                <w:szCs w:val="24"/>
              </w:rPr>
            </w:pPr>
            <w:r>
              <w:rPr>
                <w:spacing w:val="20"/>
                <w:sz w:val="24"/>
                <w:szCs w:val="24"/>
              </w:rPr>
              <w:t>Provision of Interception Facilities at Jordan Valley Box Culvert</w:t>
            </w:r>
          </w:p>
        </w:tc>
        <w:tc>
          <w:tcPr>
            <w:tcW w:w="1441" w:type="dxa"/>
            <w:tcBorders/>
          </w:tcPr>
          <w:p>
            <w:pPr>
              <w:pStyle w:val="Normal"/>
              <w:widowControl w:val="false"/>
              <w:snapToGrid w:val="false"/>
              <w:spacing w:lineRule="atLeast" w:line="300"/>
              <w:ind w:left="57" w:right="57" w:hanging="0"/>
              <w:rPr>
                <w:spacing w:val="20"/>
                <w:sz w:val="24"/>
                <w:szCs w:val="24"/>
              </w:rPr>
            </w:pPr>
            <w:r>
              <w:rPr>
                <w:spacing w:val="20"/>
                <w:sz w:val="24"/>
                <w:szCs w:val="24"/>
              </w:rPr>
              <w:t>屋頂綠化</w:t>
            </w:r>
          </w:p>
          <w:p>
            <w:pPr>
              <w:pStyle w:val="Normal"/>
              <w:widowControl w:val="false"/>
              <w:snapToGrid w:val="false"/>
              <w:spacing w:lineRule="atLeast" w:line="30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00"/>
              <w:ind w:left="-113" w:right="227" w:hanging="0"/>
              <w:jc w:val="right"/>
              <w:rPr>
                <w:spacing w:val="10"/>
                <w:sz w:val="24"/>
                <w:szCs w:val="24"/>
              </w:rPr>
            </w:pPr>
            <w:r>
              <w:rPr>
                <w:spacing w:val="10"/>
                <w:sz w:val="24"/>
                <w:szCs w:val="24"/>
              </w:rPr>
              <w:t>2 430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3</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啟德發展計劃第</w:t>
            </w:r>
            <w:r>
              <w:rPr>
                <w:spacing w:val="20"/>
                <w:sz w:val="24"/>
                <w:szCs w:val="24"/>
              </w:rPr>
              <w:t>2</w:t>
            </w:r>
            <w:r>
              <w:rPr>
                <w:spacing w:val="20"/>
                <w:sz w:val="24"/>
                <w:szCs w:val="24"/>
              </w:rPr>
              <w:t>期</w:t>
            </w:r>
            <w:r>
              <w:rPr>
                <w:rFonts w:ascii="華康細明體" w:hAnsi="華康細明體"/>
                <w:spacing w:val="20"/>
                <w:sz w:val="24"/>
                <w:szCs w:val="24"/>
              </w:rPr>
              <w:t>─</w:t>
            </w:r>
            <w:r>
              <w:rPr>
                <w:spacing w:val="20"/>
                <w:sz w:val="24"/>
                <w:szCs w:val="24"/>
              </w:rPr>
              <w:t>啟德機場北面停機坪的基礎設施</w:t>
            </w:r>
          </w:p>
          <w:p>
            <w:pPr>
              <w:pStyle w:val="Normal"/>
              <w:widowControl w:val="false"/>
              <w:snapToGrid w:val="false"/>
              <w:spacing w:lineRule="atLeast" w:line="310"/>
              <w:ind w:left="57" w:right="57" w:hanging="0"/>
              <w:rPr>
                <w:spacing w:val="20"/>
                <w:sz w:val="24"/>
                <w:szCs w:val="24"/>
              </w:rPr>
            </w:pPr>
            <w:r>
              <w:rPr>
                <w:spacing w:val="20"/>
                <w:sz w:val="24"/>
                <w:szCs w:val="24"/>
              </w:rPr>
              <w:t>Kai Tak Development</w:t>
            </w:r>
            <w:r>
              <w:rPr>
                <w:spacing w:val="20"/>
                <w:szCs w:val="28"/>
              </w:rPr>
              <w:t>—</w:t>
            </w:r>
            <w:r>
              <w:rPr>
                <w:spacing w:val="20"/>
                <w:sz w:val="24"/>
                <w:szCs w:val="24"/>
              </w:rPr>
              <w:t>Stage 2 Infrastructure Works at North Apron Area</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350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4</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北區</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North</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上水官立中學</w:t>
            </w:r>
          </w:p>
          <w:p>
            <w:pPr>
              <w:pStyle w:val="Normal"/>
              <w:widowControl w:val="false"/>
              <w:snapToGrid w:val="false"/>
              <w:spacing w:lineRule="atLeast" w:line="310"/>
              <w:ind w:left="57" w:right="57" w:hanging="0"/>
              <w:rPr>
                <w:spacing w:val="20"/>
                <w:sz w:val="24"/>
                <w:szCs w:val="24"/>
              </w:rPr>
            </w:pPr>
            <w:r>
              <w:rPr>
                <w:spacing w:val="20"/>
                <w:sz w:val="24"/>
                <w:szCs w:val="24"/>
              </w:rPr>
              <w:t>Sheung Shui Government Secondary School</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140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5</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北區</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North District</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粉嶺官立中學</w:t>
            </w:r>
          </w:p>
          <w:p>
            <w:pPr>
              <w:pStyle w:val="Normal"/>
              <w:widowControl w:val="false"/>
              <w:snapToGrid w:val="false"/>
              <w:spacing w:lineRule="atLeast" w:line="310"/>
              <w:ind w:left="57" w:right="57" w:hanging="0"/>
              <w:rPr>
                <w:spacing w:val="20"/>
                <w:sz w:val="24"/>
                <w:szCs w:val="24"/>
              </w:rPr>
            </w:pPr>
            <w:r>
              <w:rPr>
                <w:spacing w:val="20"/>
                <w:sz w:val="24"/>
                <w:szCs w:val="24"/>
              </w:rPr>
              <w:t>Fanling Government Secondary School</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370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6</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西貢</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Sai Kung</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將軍澳第</w:t>
            </w:r>
            <w:r>
              <w:rPr>
                <w:spacing w:val="20"/>
                <w:sz w:val="24"/>
                <w:szCs w:val="24"/>
              </w:rPr>
              <w:t>74</w:t>
            </w:r>
            <w:r>
              <w:rPr>
                <w:spacing w:val="20"/>
                <w:sz w:val="24"/>
                <w:szCs w:val="24"/>
              </w:rPr>
              <w:t>區地區休憩用地體育館及圖書館</w:t>
            </w:r>
          </w:p>
          <w:p>
            <w:pPr>
              <w:pStyle w:val="Normal"/>
              <w:widowControl w:val="false"/>
              <w:snapToGrid w:val="false"/>
              <w:spacing w:lineRule="atLeast" w:line="310"/>
              <w:ind w:left="57" w:right="57" w:hanging="0"/>
              <w:rPr>
                <w:spacing w:val="20"/>
                <w:sz w:val="24"/>
                <w:szCs w:val="24"/>
              </w:rPr>
            </w:pPr>
            <w:r>
              <w:rPr>
                <w:spacing w:val="20"/>
                <w:sz w:val="24"/>
                <w:szCs w:val="24"/>
              </w:rPr>
              <w:t>District Open Space, Sports Centre and Library in Area 74, Tseung Kwan O</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1 900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7</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西貢</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Sai Kung</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將軍澳第</w:t>
            </w:r>
            <w:r>
              <w:rPr>
                <w:spacing w:val="20"/>
                <w:sz w:val="24"/>
                <w:szCs w:val="24"/>
              </w:rPr>
              <w:t>65B</w:t>
            </w:r>
            <w:r>
              <w:rPr>
                <w:spacing w:val="20"/>
                <w:sz w:val="24"/>
                <w:szCs w:val="24"/>
              </w:rPr>
              <w:t>區怡明邨</w:t>
            </w:r>
          </w:p>
          <w:p>
            <w:pPr>
              <w:pStyle w:val="Normal"/>
              <w:widowControl w:val="false"/>
              <w:snapToGrid w:val="false"/>
              <w:spacing w:lineRule="atLeast" w:line="310"/>
              <w:ind w:left="57" w:right="57" w:hanging="0"/>
              <w:rPr>
                <w:spacing w:val="20"/>
                <w:sz w:val="24"/>
                <w:szCs w:val="24"/>
              </w:rPr>
            </w:pPr>
            <w:r>
              <w:rPr>
                <w:spacing w:val="20"/>
                <w:sz w:val="24"/>
                <w:szCs w:val="24"/>
              </w:rPr>
              <w:t>Public rental housing development at Tseung Kwan O Area 65B (Yee Ming Estate)</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3 290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8</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昂船洲政府船塢</w:t>
            </w:r>
          </w:p>
          <w:p>
            <w:pPr>
              <w:pStyle w:val="Normal"/>
              <w:widowControl w:val="false"/>
              <w:snapToGrid w:val="false"/>
              <w:spacing w:lineRule="atLeast" w:line="310"/>
              <w:ind w:left="57" w:right="57" w:hanging="0"/>
              <w:rPr>
                <w:spacing w:val="20"/>
                <w:sz w:val="24"/>
                <w:szCs w:val="24"/>
              </w:rPr>
            </w:pPr>
            <w:r>
              <w:rPr>
                <w:spacing w:val="20"/>
                <w:sz w:val="24"/>
                <w:szCs w:val="24"/>
              </w:rPr>
              <w:t>Government Dockyard at Stonecutters Island</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200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9</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荔枝角雨水轉運計劃設計及建造工程</w:t>
            </w:r>
          </w:p>
          <w:p>
            <w:pPr>
              <w:pStyle w:val="Normal"/>
              <w:widowControl w:val="false"/>
              <w:snapToGrid w:val="false"/>
              <w:spacing w:lineRule="atLeast" w:line="310"/>
              <w:ind w:left="57" w:right="57" w:hanging="0"/>
              <w:rPr>
                <w:spacing w:val="20"/>
                <w:sz w:val="24"/>
                <w:szCs w:val="24"/>
              </w:rPr>
            </w:pPr>
            <w:r>
              <w:rPr>
                <w:spacing w:val="20"/>
                <w:sz w:val="24"/>
                <w:szCs w:val="24"/>
              </w:rPr>
              <w:t>Design and Construction of Lai Chi Kok Transfer Scheme</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3 940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10</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淨化海港計劃第二期甲</w:t>
            </w:r>
            <w:r>
              <w:rPr>
                <w:rFonts w:ascii="華康細明體" w:hAnsi="華康細明體"/>
                <w:spacing w:val="20"/>
                <w:sz w:val="24"/>
                <w:szCs w:val="24"/>
              </w:rPr>
              <w:t>─</w:t>
            </w:r>
            <w:r>
              <w:rPr>
                <w:spacing w:val="20"/>
                <w:sz w:val="24"/>
                <w:szCs w:val="24"/>
              </w:rPr>
              <w:t>昂船洲污水處理廠改善工程</w:t>
            </w:r>
            <w:r>
              <w:rPr>
                <w:rFonts w:ascii="華康細明體" w:hAnsi="華康細明體"/>
                <w:spacing w:val="20"/>
                <w:sz w:val="24"/>
                <w:szCs w:val="24"/>
              </w:rPr>
              <w:t>─</w:t>
            </w:r>
            <w:r>
              <w:rPr>
                <w:spacing w:val="20"/>
                <w:sz w:val="24"/>
                <w:szCs w:val="24"/>
              </w:rPr>
              <w:t>主泵房，沉澱池及輔助設施</w:t>
            </w:r>
          </w:p>
          <w:p>
            <w:pPr>
              <w:pStyle w:val="Normal"/>
              <w:widowControl w:val="false"/>
              <w:snapToGrid w:val="false"/>
              <w:spacing w:lineRule="atLeast" w:line="310"/>
              <w:ind w:left="57" w:right="57" w:hanging="0"/>
              <w:rPr>
                <w:spacing w:val="20"/>
                <w:sz w:val="24"/>
                <w:szCs w:val="24"/>
              </w:rPr>
            </w:pPr>
            <w:r>
              <w:rPr>
                <w:spacing w:val="20"/>
                <w:sz w:val="24"/>
                <w:szCs w:val="24"/>
              </w:rPr>
              <w:t>Harbour Areas Treatment Scheme Stage 2A Upgrading Works at Stonecutters Island Sewage Treatment Works</w:t>
            </w:r>
            <w:r>
              <w:rPr>
                <w:spacing w:val="20"/>
                <w:szCs w:val="28"/>
              </w:rPr>
              <w:t>—</w:t>
            </w:r>
            <w:r>
              <w:rPr>
                <w:spacing w:val="20"/>
                <w:sz w:val="24"/>
                <w:szCs w:val="24"/>
              </w:rPr>
              <w:t>Main Pumping Station, Sedimentation Tanks and Ancillary Facilities</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500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11</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南區</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South District</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赤柱監獄狗房</w:t>
            </w:r>
          </w:p>
          <w:p>
            <w:pPr>
              <w:pStyle w:val="Normal"/>
              <w:widowControl w:val="false"/>
              <w:snapToGrid w:val="false"/>
              <w:spacing w:lineRule="atLeast" w:line="310"/>
              <w:ind w:left="57" w:right="57" w:hanging="0"/>
              <w:rPr>
                <w:spacing w:val="20"/>
                <w:sz w:val="24"/>
                <w:szCs w:val="24"/>
              </w:rPr>
            </w:pPr>
            <w:r>
              <w:rPr>
                <w:spacing w:val="20"/>
                <w:sz w:val="24"/>
                <w:szCs w:val="24"/>
              </w:rPr>
              <w:t>Stanley Prison</w:t>
            </w:r>
            <w:r>
              <w:rPr>
                <w:spacing w:val="20"/>
                <w:szCs w:val="28"/>
              </w:rPr>
              <w:t>—</w:t>
            </w:r>
            <w:r>
              <w:rPr>
                <w:spacing w:val="20"/>
                <w:sz w:val="24"/>
                <w:szCs w:val="24"/>
              </w:rPr>
              <w:t>Dog Kennel Complex</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270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12</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大埔</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Tai Po</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大埔船灣雨水排放系統改善工程</w:t>
            </w:r>
          </w:p>
          <w:p>
            <w:pPr>
              <w:pStyle w:val="Normal"/>
              <w:widowControl w:val="false"/>
              <w:snapToGrid w:val="false"/>
              <w:spacing w:lineRule="atLeast" w:line="310"/>
              <w:ind w:left="57" w:right="57" w:hanging="0"/>
              <w:rPr>
                <w:spacing w:val="20"/>
                <w:sz w:val="24"/>
                <w:szCs w:val="24"/>
              </w:rPr>
            </w:pPr>
            <w:r>
              <w:rPr>
                <w:spacing w:val="20"/>
                <w:sz w:val="24"/>
                <w:szCs w:val="24"/>
              </w:rPr>
              <w:t>Drainage Improvement Works in Shuen Wan, Tai Po</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580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13</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屯門</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Tuen Mun</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屯門第</w:t>
            </w:r>
            <w:r>
              <w:rPr>
                <w:spacing w:val="20"/>
                <w:sz w:val="24"/>
                <w:szCs w:val="24"/>
              </w:rPr>
              <w:t>16</w:t>
            </w:r>
            <w:r>
              <w:rPr>
                <w:spacing w:val="20"/>
                <w:sz w:val="24"/>
                <w:szCs w:val="24"/>
              </w:rPr>
              <w:t>區香港基督教服務處培愛學校的校舍和宿舍</w:t>
            </w:r>
          </w:p>
          <w:p>
            <w:pPr>
              <w:pStyle w:val="Normal"/>
              <w:widowControl w:val="false"/>
              <w:snapToGrid w:val="false"/>
              <w:spacing w:lineRule="atLeast" w:line="310"/>
              <w:ind w:left="57" w:right="57" w:hanging="0"/>
              <w:rPr>
                <w:spacing w:val="20"/>
                <w:sz w:val="24"/>
                <w:szCs w:val="24"/>
              </w:rPr>
            </w:pPr>
            <w:r>
              <w:rPr>
                <w:spacing w:val="20"/>
                <w:sz w:val="24"/>
                <w:szCs w:val="24"/>
              </w:rPr>
              <w:t>Special school in Area 16, Tuen Mun, for students with physical disability</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2 840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14</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屯門</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Tuen Mun</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屯門西部污水收集系統</w:t>
            </w:r>
          </w:p>
          <w:p>
            <w:pPr>
              <w:pStyle w:val="Normal"/>
              <w:widowControl w:val="false"/>
              <w:snapToGrid w:val="false"/>
              <w:spacing w:lineRule="atLeast" w:line="310"/>
              <w:ind w:left="57" w:right="57" w:hanging="0"/>
              <w:rPr>
                <w:spacing w:val="20"/>
                <w:sz w:val="24"/>
                <w:szCs w:val="24"/>
              </w:rPr>
            </w:pPr>
            <w:r>
              <w:rPr>
                <w:spacing w:val="20"/>
                <w:sz w:val="24"/>
                <w:szCs w:val="24"/>
              </w:rPr>
              <w:t>Tuen Mun Western Trunk Sewerage</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620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15</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屯門</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Tuen Mun</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望后石污水處理廠改善工程</w:t>
            </w:r>
          </w:p>
          <w:p>
            <w:pPr>
              <w:pStyle w:val="Normal"/>
              <w:widowControl w:val="false"/>
              <w:snapToGrid w:val="false"/>
              <w:spacing w:lineRule="atLeast" w:line="310"/>
              <w:ind w:left="57" w:right="57" w:hanging="0"/>
              <w:rPr>
                <w:spacing w:val="20"/>
                <w:sz w:val="24"/>
                <w:szCs w:val="24"/>
              </w:rPr>
            </w:pPr>
            <w:r>
              <w:rPr>
                <w:spacing w:val="20"/>
                <w:sz w:val="24"/>
                <w:szCs w:val="24"/>
              </w:rPr>
              <w:t>Design, Build and Operate</w:t>
            </w:r>
            <w:r>
              <w:rPr>
                <w:spacing w:val="20"/>
                <w:szCs w:val="28"/>
              </w:rPr>
              <w:t>—</w:t>
            </w:r>
            <w:r>
              <w:rPr>
                <w:spacing w:val="20"/>
                <w:sz w:val="24"/>
                <w:szCs w:val="24"/>
              </w:rPr>
              <w:t xml:space="preserve"> Pillar Point Sewage Treatment Works</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1 920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16</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屯門</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Tuen Mun</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污泥處理設施</w:t>
            </w:r>
          </w:p>
          <w:p>
            <w:pPr>
              <w:pStyle w:val="Normal"/>
              <w:widowControl w:val="false"/>
              <w:snapToGrid w:val="false"/>
              <w:spacing w:lineRule="atLeast" w:line="310"/>
              <w:ind w:left="57" w:right="57" w:hanging="0"/>
              <w:rPr>
                <w:spacing w:val="20"/>
                <w:sz w:val="24"/>
                <w:szCs w:val="24"/>
              </w:rPr>
            </w:pPr>
            <w:r>
              <w:rPr>
                <w:spacing w:val="20"/>
                <w:sz w:val="24"/>
                <w:szCs w:val="24"/>
              </w:rPr>
              <w:t>Sludge Treatment Facilities</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13 600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17</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黃大仙</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Wong Tai Sin</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龍翔道官立中學</w:t>
            </w:r>
          </w:p>
          <w:p>
            <w:pPr>
              <w:pStyle w:val="Normal"/>
              <w:widowControl w:val="false"/>
              <w:snapToGrid w:val="false"/>
              <w:spacing w:lineRule="atLeast" w:line="310"/>
              <w:ind w:left="57" w:right="57" w:hanging="0"/>
              <w:rPr>
                <w:spacing w:val="20"/>
                <w:sz w:val="24"/>
                <w:szCs w:val="24"/>
              </w:rPr>
            </w:pPr>
            <w:r>
              <w:rPr>
                <w:spacing w:val="20"/>
                <w:sz w:val="24"/>
                <w:szCs w:val="24"/>
              </w:rPr>
              <w:t>Lung Cheung Government Secondary School</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600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18</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黃大仙</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Wong Tai Sin</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黃大仙官立小學</w:t>
            </w:r>
          </w:p>
          <w:p>
            <w:pPr>
              <w:pStyle w:val="Normal"/>
              <w:widowControl w:val="false"/>
              <w:snapToGrid w:val="false"/>
              <w:spacing w:lineRule="atLeast" w:line="310"/>
              <w:ind w:left="57" w:right="57" w:hanging="0"/>
              <w:rPr>
                <w:spacing w:val="20"/>
                <w:sz w:val="24"/>
                <w:szCs w:val="24"/>
              </w:rPr>
            </w:pPr>
            <w:r>
              <w:rPr>
                <w:spacing w:val="20"/>
                <w:sz w:val="24"/>
                <w:szCs w:val="24"/>
              </w:rPr>
              <w:t>Wong Tai Sin Government Primary School</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80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19</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黃大仙</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Wong Tai Sin</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美東邨</w:t>
            </w:r>
          </w:p>
          <w:p>
            <w:pPr>
              <w:pStyle w:val="Normal"/>
              <w:widowControl w:val="false"/>
              <w:snapToGrid w:val="false"/>
              <w:spacing w:lineRule="atLeast" w:line="310"/>
              <w:ind w:left="57" w:right="57" w:hanging="0"/>
              <w:rPr>
                <w:spacing w:val="20"/>
                <w:sz w:val="24"/>
                <w:szCs w:val="24"/>
              </w:rPr>
            </w:pPr>
            <w:r>
              <w:rPr>
                <w:spacing w:val="20"/>
                <w:sz w:val="24"/>
                <w:szCs w:val="24"/>
              </w:rPr>
              <w:t>Tung Tau Cottage Area East (Mei Tung Estate)</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470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20</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油尖旺</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Yau Tsim Mong</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長沙灣海水抽水站</w:t>
            </w:r>
          </w:p>
          <w:p>
            <w:pPr>
              <w:pStyle w:val="Normal"/>
              <w:widowControl w:val="false"/>
              <w:snapToGrid w:val="false"/>
              <w:spacing w:lineRule="atLeast" w:line="310"/>
              <w:ind w:left="57" w:right="57" w:hanging="0"/>
              <w:rPr>
                <w:spacing w:val="20"/>
                <w:sz w:val="24"/>
                <w:szCs w:val="24"/>
              </w:rPr>
            </w:pPr>
            <w:r>
              <w:rPr>
                <w:spacing w:val="20"/>
                <w:sz w:val="24"/>
                <w:szCs w:val="24"/>
              </w:rPr>
              <w:t>Cheung Sha Wan Salt Water Pumping Station</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300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21</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元朗</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Yuen Long</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天水圍第</w:t>
            </w:r>
            <w:r>
              <w:rPr>
                <w:spacing w:val="20"/>
                <w:sz w:val="24"/>
                <w:szCs w:val="24"/>
              </w:rPr>
              <w:t>117</w:t>
            </w:r>
            <w:r>
              <w:rPr>
                <w:spacing w:val="20"/>
                <w:sz w:val="24"/>
                <w:szCs w:val="24"/>
              </w:rPr>
              <w:t>區休憩用地</w:t>
            </w:r>
          </w:p>
          <w:p>
            <w:pPr>
              <w:pStyle w:val="Normal"/>
              <w:widowControl w:val="false"/>
              <w:snapToGrid w:val="false"/>
              <w:spacing w:lineRule="atLeast" w:line="310"/>
              <w:ind w:left="57" w:right="57" w:hanging="0"/>
              <w:rPr>
                <w:spacing w:val="20"/>
                <w:sz w:val="24"/>
                <w:szCs w:val="24"/>
              </w:rPr>
            </w:pPr>
            <w:r>
              <w:rPr>
                <w:spacing w:val="20"/>
                <w:sz w:val="24"/>
                <w:szCs w:val="24"/>
              </w:rPr>
              <w:t>Open Space in Area 117, Tin Shui Wai</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13" w:right="227" w:hanging="0"/>
              <w:jc w:val="right"/>
              <w:rPr>
                <w:spacing w:val="10"/>
                <w:sz w:val="24"/>
                <w:szCs w:val="24"/>
              </w:rPr>
            </w:pPr>
            <w:r>
              <w:rPr>
                <w:spacing w:val="10"/>
                <w:sz w:val="24"/>
                <w:szCs w:val="24"/>
              </w:rPr>
              <w:t>630</w:t>
            </w:r>
          </w:p>
        </w:tc>
      </w:tr>
      <w:tr>
        <w:trPr/>
        <w:tc>
          <w:tcPr>
            <w:tcW w:w="724" w:type="dxa"/>
            <w:tcBorders>
              <w:right w:val="nil"/>
            </w:tcBorders>
          </w:tcPr>
          <w:p>
            <w:pPr>
              <w:pStyle w:val="Normal"/>
              <w:widowControl w:val="false"/>
              <w:snapToGrid w:val="false"/>
              <w:spacing w:lineRule="atLeast" w:line="310"/>
              <w:ind w:left="57" w:right="57" w:hanging="0"/>
              <w:rPr>
                <w:spacing w:val="20"/>
                <w:sz w:val="24"/>
                <w:szCs w:val="24"/>
              </w:rPr>
            </w:pPr>
            <w:r>
              <w:rPr>
                <w:spacing w:val="20"/>
                <w:sz w:val="24"/>
                <w:szCs w:val="24"/>
              </w:rPr>
            </w:r>
          </w:p>
        </w:tc>
        <w:tc>
          <w:tcPr>
            <w:tcW w:w="1080" w:type="dxa"/>
            <w:tcBorders>
              <w:left w:val="nil"/>
              <w:right w:val="nil"/>
            </w:tcBorders>
          </w:tcPr>
          <w:p>
            <w:pPr>
              <w:pStyle w:val="Normal"/>
              <w:widowControl w:val="false"/>
              <w:snapToGrid w:val="false"/>
              <w:spacing w:lineRule="atLeast" w:line="310"/>
              <w:ind w:left="57" w:right="57" w:hanging="0"/>
              <w:rPr>
                <w:spacing w:val="20"/>
                <w:sz w:val="24"/>
                <w:szCs w:val="24"/>
              </w:rPr>
            </w:pPr>
            <w:r>
              <w:rPr>
                <w:spacing w:val="20"/>
                <w:sz w:val="24"/>
                <w:szCs w:val="24"/>
              </w:rPr>
            </w:r>
          </w:p>
        </w:tc>
        <w:tc>
          <w:tcPr>
            <w:tcW w:w="1200" w:type="dxa"/>
            <w:tcBorders>
              <w:left w:val="nil"/>
              <w:right w:val="nil"/>
            </w:tcBorders>
          </w:tcPr>
          <w:p>
            <w:pPr>
              <w:pStyle w:val="Normal"/>
              <w:widowControl w:val="false"/>
              <w:snapToGrid w:val="false"/>
              <w:spacing w:lineRule="atLeast" w:line="310"/>
              <w:ind w:left="57" w:right="57" w:hanging="0"/>
              <w:rPr>
                <w:spacing w:val="20"/>
                <w:sz w:val="24"/>
                <w:szCs w:val="24"/>
              </w:rPr>
            </w:pPr>
            <w:r>
              <w:rPr>
                <w:spacing w:val="20"/>
                <w:sz w:val="24"/>
                <w:szCs w:val="24"/>
              </w:rPr>
            </w:r>
          </w:p>
        </w:tc>
        <w:tc>
          <w:tcPr>
            <w:tcW w:w="3600" w:type="dxa"/>
            <w:tcBorders>
              <w:left w:val="nil"/>
            </w:tcBorders>
          </w:tcPr>
          <w:p>
            <w:pPr>
              <w:pStyle w:val="Normal"/>
              <w:widowControl w:val="false"/>
              <w:snapToGrid w:val="false"/>
              <w:spacing w:lineRule="atLeast" w:line="310"/>
              <w:ind w:left="57" w:right="57" w:hanging="0"/>
              <w:rPr>
                <w:spacing w:val="20"/>
                <w:sz w:val="24"/>
                <w:szCs w:val="24"/>
              </w:rPr>
            </w:pPr>
            <w:r>
              <w:rPr>
                <w:spacing w:val="20"/>
                <w:sz w:val="24"/>
                <w:szCs w:val="24"/>
              </w:rPr>
            </w:r>
          </w:p>
        </w:tc>
        <w:tc>
          <w:tcPr>
            <w:tcW w:w="1441" w:type="dxa"/>
            <w:tcBorders/>
          </w:tcPr>
          <w:p>
            <w:pPr>
              <w:pStyle w:val="Normal"/>
              <w:widowControl w:val="false"/>
              <w:spacing w:lineRule="atLeast" w:line="310"/>
              <w:ind w:left="57" w:right="57" w:hanging="0"/>
              <w:rPr>
                <w:spacing w:val="20"/>
                <w:sz w:val="24"/>
                <w:szCs w:val="24"/>
              </w:rPr>
            </w:pPr>
            <w:r>
              <w:rPr>
                <w:spacing w:val="20"/>
                <w:sz w:val="24"/>
                <w:szCs w:val="24"/>
              </w:rPr>
              <w:t>總面積：</w:t>
            </w:r>
          </w:p>
        </w:tc>
        <w:tc>
          <w:tcPr>
            <w:tcW w:w="1177" w:type="dxa"/>
            <w:tcBorders/>
          </w:tcPr>
          <w:p>
            <w:pPr>
              <w:pStyle w:val="Normal"/>
              <w:widowControl w:val="false"/>
              <w:spacing w:lineRule="atLeast" w:line="310"/>
              <w:ind w:left="-113" w:right="227" w:hanging="0"/>
              <w:jc w:val="right"/>
              <w:rPr>
                <w:spacing w:val="10"/>
                <w:sz w:val="24"/>
                <w:szCs w:val="24"/>
              </w:rPr>
            </w:pPr>
            <w:r>
              <w:rPr>
                <w:spacing w:val="10"/>
                <w:sz w:val="24"/>
                <w:szCs w:val="24"/>
              </w:rPr>
              <w:t>35 950</w:t>
            </w:r>
          </w:p>
        </w:tc>
      </w:tr>
    </w:tbl>
    <w:p>
      <w:pPr>
        <w:pStyle w:val="Normal"/>
        <w:tabs>
          <w:tab w:val="left" w:pos="567" w:leader="none"/>
          <w:tab w:val="left" w:pos="720" w:leader="none"/>
        </w:tabs>
        <w:snapToGrid w:val="false"/>
        <w:rPr>
          <w:spacing w:val="20"/>
          <w:sz w:val="27"/>
        </w:rPr>
      </w:pPr>
      <w:r>
        <w:rPr>
          <w:spacing w:val="20"/>
          <w:sz w:val="27"/>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724"/>
        <w:gridCol w:w="1080"/>
        <w:gridCol w:w="1200"/>
        <w:gridCol w:w="3600"/>
        <w:gridCol w:w="1441"/>
        <w:gridCol w:w="1177"/>
      </w:tblGrid>
      <w:tr>
        <w:trPr>
          <w:tblHeader w:val="true"/>
        </w:trPr>
        <w:tc>
          <w:tcPr>
            <w:tcW w:w="724" w:type="dxa"/>
            <w:tcBorders/>
            <w:vAlign w:val="center"/>
          </w:tcPr>
          <w:p>
            <w:pPr>
              <w:pStyle w:val="Normal"/>
              <w:widowControl w:val="false"/>
              <w:jc w:val="center"/>
              <w:rPr>
                <w:i/>
                <w:i/>
                <w:spacing w:val="10"/>
                <w:sz w:val="24"/>
                <w:szCs w:val="24"/>
              </w:rPr>
            </w:pPr>
            <w:r>
              <w:rPr>
                <w:i/>
                <w:spacing w:val="10"/>
                <w:sz w:val="24"/>
                <w:szCs w:val="24"/>
              </w:rPr>
              <w:t>序號</w:t>
            </w:r>
          </w:p>
          <w:p>
            <w:pPr>
              <w:pStyle w:val="Normal"/>
              <w:widowControl w:val="false"/>
              <w:jc w:val="center"/>
              <w:rPr>
                <w:rFonts w:ascii="CG Times" w:hAnsi="CG Times"/>
                <w:i/>
                <w:i/>
                <w:spacing w:val="10"/>
                <w:sz w:val="24"/>
                <w:szCs w:val="24"/>
              </w:rPr>
            </w:pPr>
            <w:r>
              <w:rPr>
                <w:i/>
                <w:spacing w:val="10"/>
                <w:sz w:val="24"/>
                <w:szCs w:val="24"/>
              </w:rPr>
              <w:t>Serial no.</w:t>
            </w:r>
          </w:p>
        </w:tc>
        <w:tc>
          <w:tcPr>
            <w:tcW w:w="1080" w:type="dxa"/>
            <w:tcBorders/>
            <w:vAlign w:val="center"/>
          </w:tcPr>
          <w:p>
            <w:pPr>
              <w:pStyle w:val="Normal"/>
              <w:widowControl w:val="false"/>
              <w:jc w:val="center"/>
              <w:rPr>
                <w:rFonts w:ascii="CG Times" w:hAnsi="CG Times"/>
                <w:i/>
                <w:i/>
                <w:spacing w:val="10"/>
                <w:sz w:val="24"/>
                <w:szCs w:val="24"/>
              </w:rPr>
            </w:pPr>
            <w:r>
              <w:rPr>
                <w:i/>
                <w:spacing w:val="10"/>
                <w:sz w:val="24"/>
                <w:szCs w:val="24"/>
              </w:rPr>
              <w:t>區議會</w:t>
            </w:r>
          </w:p>
        </w:tc>
        <w:tc>
          <w:tcPr>
            <w:tcW w:w="1200" w:type="dxa"/>
            <w:tcBorders/>
            <w:vAlign w:val="center"/>
          </w:tcPr>
          <w:p>
            <w:pPr>
              <w:pStyle w:val="Normal"/>
              <w:widowControl w:val="false"/>
              <w:jc w:val="center"/>
              <w:rPr>
                <w:rFonts w:ascii="CG Times" w:hAnsi="CG Times"/>
                <w:i/>
                <w:i/>
                <w:spacing w:val="10"/>
                <w:sz w:val="24"/>
                <w:szCs w:val="24"/>
              </w:rPr>
            </w:pPr>
            <w:r>
              <w:rPr>
                <w:i/>
                <w:spacing w:val="10"/>
                <w:sz w:val="24"/>
                <w:szCs w:val="24"/>
              </w:rPr>
              <w:t>District</w:t>
            </w:r>
          </w:p>
        </w:tc>
        <w:tc>
          <w:tcPr>
            <w:tcW w:w="3600" w:type="dxa"/>
            <w:tcBorders/>
            <w:vAlign w:val="center"/>
          </w:tcPr>
          <w:p>
            <w:pPr>
              <w:pStyle w:val="Normal"/>
              <w:widowControl w:val="false"/>
              <w:jc w:val="center"/>
              <w:rPr>
                <w:i/>
                <w:i/>
                <w:spacing w:val="10"/>
                <w:sz w:val="24"/>
                <w:szCs w:val="24"/>
              </w:rPr>
            </w:pPr>
            <w:r>
              <w:rPr>
                <w:i/>
                <w:spacing w:val="10"/>
                <w:sz w:val="24"/>
                <w:szCs w:val="24"/>
              </w:rPr>
              <w:t>工程名稱</w:t>
            </w:r>
          </w:p>
          <w:p>
            <w:pPr>
              <w:pStyle w:val="Normal"/>
              <w:widowControl w:val="false"/>
              <w:jc w:val="center"/>
              <w:rPr>
                <w:rFonts w:ascii="CG Times" w:hAnsi="CG Times"/>
                <w:i/>
                <w:i/>
                <w:spacing w:val="10"/>
                <w:sz w:val="24"/>
                <w:szCs w:val="24"/>
              </w:rPr>
            </w:pPr>
            <w:r>
              <w:rPr>
                <w:i/>
                <w:spacing w:val="10"/>
                <w:sz w:val="24"/>
                <w:szCs w:val="24"/>
              </w:rPr>
              <w:t>Project Title</w:t>
            </w:r>
          </w:p>
        </w:tc>
        <w:tc>
          <w:tcPr>
            <w:tcW w:w="1441" w:type="dxa"/>
            <w:tcBorders/>
            <w:vAlign w:val="center"/>
          </w:tcPr>
          <w:p>
            <w:pPr>
              <w:pStyle w:val="Normal"/>
              <w:widowControl w:val="false"/>
              <w:jc w:val="center"/>
              <w:rPr>
                <w:i/>
                <w:i/>
                <w:spacing w:val="10"/>
                <w:sz w:val="24"/>
                <w:szCs w:val="24"/>
              </w:rPr>
            </w:pPr>
            <w:r>
              <w:rPr>
                <w:i/>
                <w:spacing w:val="10"/>
                <w:sz w:val="24"/>
                <w:szCs w:val="24"/>
              </w:rPr>
              <w:t>綠化工程的類型</w:t>
            </w:r>
          </w:p>
          <w:p>
            <w:pPr>
              <w:pStyle w:val="Normal"/>
              <w:widowControl w:val="false"/>
              <w:jc w:val="center"/>
              <w:rPr>
                <w:rFonts w:ascii="CG Times" w:hAnsi="CG Times"/>
                <w:i/>
                <w:i/>
                <w:spacing w:val="10"/>
                <w:sz w:val="24"/>
                <w:szCs w:val="24"/>
              </w:rPr>
            </w:pPr>
            <w:r>
              <w:rPr>
                <w:i/>
                <w:spacing w:val="10"/>
                <w:sz w:val="24"/>
                <w:szCs w:val="24"/>
              </w:rPr>
              <w:t>Type of greening</w:t>
            </w:r>
          </w:p>
        </w:tc>
        <w:tc>
          <w:tcPr>
            <w:tcW w:w="1177" w:type="dxa"/>
            <w:tcBorders/>
            <w:vAlign w:val="center"/>
          </w:tcPr>
          <w:p>
            <w:pPr>
              <w:pStyle w:val="Normal"/>
              <w:widowControl w:val="false"/>
              <w:jc w:val="center"/>
              <w:rPr>
                <w:i/>
                <w:i/>
                <w:spacing w:val="10"/>
                <w:sz w:val="24"/>
                <w:szCs w:val="24"/>
              </w:rPr>
            </w:pPr>
            <w:r>
              <w:rPr>
                <w:i/>
                <w:spacing w:val="10"/>
                <w:sz w:val="24"/>
                <w:szCs w:val="24"/>
              </w:rPr>
              <w:t>綠化面積</w:t>
            </w:r>
          </w:p>
          <w:p>
            <w:pPr>
              <w:pStyle w:val="Normal"/>
              <w:widowControl w:val="false"/>
              <w:jc w:val="center"/>
              <w:rPr>
                <w:i/>
                <w:i/>
                <w:spacing w:val="10"/>
                <w:sz w:val="24"/>
                <w:szCs w:val="24"/>
              </w:rPr>
            </w:pPr>
            <w:r>
              <w:rPr>
                <w:i/>
                <w:spacing w:val="10"/>
                <w:sz w:val="24"/>
                <w:szCs w:val="24"/>
              </w:rPr>
              <w:t>Planting area</w:t>
            </w:r>
          </w:p>
          <w:p>
            <w:pPr>
              <w:pStyle w:val="Normal"/>
              <w:widowControl w:val="false"/>
              <w:jc w:val="center"/>
              <w:rPr>
                <w:rFonts w:ascii="CG Times" w:hAnsi="CG Times"/>
                <w:i/>
                <w:i/>
                <w:spacing w:val="10"/>
                <w:kern w:val="2"/>
                <w:sz w:val="24"/>
                <w:szCs w:val="24"/>
              </w:rPr>
            </w:pPr>
            <w:r>
              <w:rPr>
                <w:rFonts w:ascii="CG Times" w:hAnsi="CG Times"/>
                <w:i/>
                <w:spacing w:val="10"/>
                <w:kern w:val="2"/>
                <w:sz w:val="24"/>
                <w:szCs w:val="24"/>
              </w:rPr>
              <w:t>(sq m)</w:t>
            </w:r>
          </w:p>
        </w:tc>
      </w:tr>
      <w:tr>
        <w:trPr>
          <w:tblHeader w:val="true"/>
        </w:trPr>
        <w:tc>
          <w:tcPr>
            <w:tcW w:w="9222" w:type="dxa"/>
            <w:gridSpan w:val="6"/>
            <w:tcBorders/>
            <w:vAlign w:val="center"/>
          </w:tcPr>
          <w:p>
            <w:pPr>
              <w:pStyle w:val="Normal"/>
              <w:widowControl w:val="false"/>
              <w:jc w:val="center"/>
              <w:rPr>
                <w:i/>
                <w:i/>
                <w:spacing w:val="10"/>
                <w:sz w:val="24"/>
                <w:szCs w:val="24"/>
              </w:rPr>
            </w:pPr>
            <w:r>
              <w:rPr>
                <w:i/>
                <w:spacing w:val="10"/>
                <w:sz w:val="24"/>
                <w:szCs w:val="24"/>
              </w:rPr>
              <w:t>2013</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1</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中西區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Central &amp; Western</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荷李活道前已婚警察宿舍改建為創意中心</w:t>
            </w:r>
          </w:p>
          <w:p>
            <w:pPr>
              <w:pStyle w:val="Normal"/>
              <w:widowControl w:val="false"/>
              <w:snapToGrid w:val="false"/>
              <w:spacing w:lineRule="atLeast" w:line="340"/>
              <w:ind w:left="57" w:right="57" w:hanging="0"/>
              <w:rPr>
                <w:spacing w:val="20"/>
                <w:sz w:val="24"/>
                <w:szCs w:val="24"/>
              </w:rPr>
            </w:pPr>
            <w:r>
              <w:rPr>
                <w:spacing w:val="20"/>
                <w:sz w:val="24"/>
                <w:szCs w:val="24"/>
              </w:rPr>
              <w:t>Transformation of the former police married quarters site on Hollywood Road into a creative industries landmark</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500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東區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Eastern</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維多利亞公園游泳池場館重建工程</w:t>
            </w:r>
            <w:r>
              <w:rPr>
                <w:spacing w:val="20"/>
                <w:sz w:val="24"/>
                <w:szCs w:val="24"/>
              </w:rPr>
              <w:t>(1</w:t>
            </w:r>
            <w:r>
              <w:rPr>
                <w:spacing w:val="20"/>
                <w:sz w:val="24"/>
                <w:szCs w:val="24"/>
              </w:rPr>
              <w:t>期</w:t>
            </w:r>
            <w:r>
              <w:rPr>
                <w:rFonts w:ascii="華康細明體" w:hAnsi="華康細明體"/>
                <w:spacing w:val="20"/>
                <w:sz w:val="24"/>
                <w:szCs w:val="24"/>
              </w:rPr>
              <w:t>─</w:t>
            </w:r>
            <w:r>
              <w:rPr>
                <w:spacing w:val="20"/>
                <w:sz w:val="24"/>
                <w:szCs w:val="24"/>
              </w:rPr>
              <w:t>Site A)</w:t>
            </w:r>
          </w:p>
          <w:p>
            <w:pPr>
              <w:pStyle w:val="Normal"/>
              <w:widowControl w:val="false"/>
              <w:snapToGrid w:val="false"/>
              <w:spacing w:lineRule="atLeast" w:line="340"/>
              <w:ind w:left="57" w:right="57" w:hanging="0"/>
              <w:rPr>
                <w:spacing w:val="20"/>
                <w:sz w:val="24"/>
                <w:szCs w:val="24"/>
              </w:rPr>
            </w:pPr>
            <w:r>
              <w:rPr>
                <w:spacing w:val="20"/>
                <w:sz w:val="24"/>
                <w:szCs w:val="24"/>
              </w:rPr>
              <w:t>Redevelopment of Victoria Park Swimming Pool Complex (Phase 1 Works</w:t>
            </w:r>
            <w:r>
              <w:rPr>
                <w:spacing w:val="20"/>
                <w:szCs w:val="28"/>
              </w:rPr>
              <w:t>—</w:t>
            </w:r>
            <w:r>
              <w:rPr>
                <w:spacing w:val="20"/>
                <w:sz w:val="24"/>
                <w:szCs w:val="24"/>
              </w:rPr>
              <w:t>Site A)</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620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3</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離島區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Islands</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北大嶼山醫院第一期</w:t>
            </w:r>
          </w:p>
          <w:p>
            <w:pPr>
              <w:pStyle w:val="Normal"/>
              <w:widowControl w:val="false"/>
              <w:snapToGrid w:val="false"/>
              <w:spacing w:lineRule="atLeast" w:line="340"/>
              <w:ind w:left="57" w:right="57" w:hanging="0"/>
              <w:rPr>
                <w:spacing w:val="20"/>
                <w:sz w:val="24"/>
                <w:szCs w:val="24"/>
              </w:rPr>
            </w:pPr>
            <w:r>
              <w:rPr>
                <w:spacing w:val="20"/>
                <w:sz w:val="24"/>
                <w:szCs w:val="24"/>
              </w:rPr>
              <w:t>North Lantau Hospital, Phase 1</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2 980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4</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離島區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Islands</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南丫島警崗</w:t>
            </w:r>
          </w:p>
          <w:p>
            <w:pPr>
              <w:pStyle w:val="Normal"/>
              <w:widowControl w:val="false"/>
              <w:snapToGrid w:val="false"/>
              <w:spacing w:lineRule="atLeast" w:line="340"/>
              <w:ind w:left="57" w:right="57" w:hanging="0"/>
              <w:rPr>
                <w:spacing w:val="20"/>
                <w:sz w:val="24"/>
                <w:szCs w:val="24"/>
              </w:rPr>
            </w:pPr>
            <w:r>
              <w:rPr>
                <w:spacing w:val="20"/>
                <w:sz w:val="24"/>
                <w:szCs w:val="24"/>
              </w:rPr>
              <w:t>Reprovisioning of Lamma Island Police Post</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50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5</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啟德郵輪碼頭發展的郵輪碼頭大樓及附屬設施工程</w:t>
            </w:r>
          </w:p>
          <w:p>
            <w:pPr>
              <w:pStyle w:val="Normal"/>
              <w:widowControl w:val="false"/>
              <w:snapToGrid w:val="false"/>
              <w:spacing w:lineRule="atLeast" w:line="340"/>
              <w:ind w:left="57" w:right="57" w:hanging="0"/>
              <w:rPr>
                <w:spacing w:val="20"/>
                <w:sz w:val="24"/>
                <w:szCs w:val="24"/>
              </w:rPr>
            </w:pPr>
            <w:r>
              <w:rPr>
                <w:spacing w:val="20"/>
                <w:sz w:val="24"/>
                <w:szCs w:val="24"/>
              </w:rPr>
              <w:t>Cruise terminal building and ancillary facilities for the Kai Tak cruise terminal development</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13 430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6</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土瓜灣填海區庇利街聯用綜合大樓</w:t>
            </w:r>
          </w:p>
          <w:p>
            <w:pPr>
              <w:pStyle w:val="Normal"/>
              <w:widowControl w:val="false"/>
              <w:snapToGrid w:val="false"/>
              <w:spacing w:lineRule="atLeast" w:line="340"/>
              <w:ind w:left="57" w:right="57" w:hanging="0"/>
              <w:rPr>
                <w:spacing w:val="20"/>
                <w:sz w:val="24"/>
                <w:szCs w:val="24"/>
              </w:rPr>
            </w:pPr>
            <w:r>
              <w:rPr>
                <w:spacing w:val="20"/>
                <w:sz w:val="24"/>
                <w:szCs w:val="24"/>
              </w:rPr>
              <w:t>Joint-user Complex at Bailey Street, To Kwa Wan Reclamation</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440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7</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高山劇場興建新翼大樓</w:t>
            </w:r>
          </w:p>
          <w:p>
            <w:pPr>
              <w:pStyle w:val="Normal"/>
              <w:widowControl w:val="false"/>
              <w:snapToGrid w:val="false"/>
              <w:spacing w:lineRule="atLeast" w:line="340"/>
              <w:ind w:left="57" w:right="57" w:hanging="0"/>
              <w:rPr>
                <w:spacing w:val="20"/>
                <w:sz w:val="24"/>
                <w:szCs w:val="24"/>
              </w:rPr>
            </w:pPr>
            <w:r>
              <w:rPr>
                <w:spacing w:val="20"/>
                <w:sz w:val="24"/>
                <w:szCs w:val="24"/>
              </w:rPr>
              <w:t>Construction of an Annex Building at the Ko Shan Theatre</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880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8</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九龍城污水截流計劃</w:t>
            </w:r>
            <w:r>
              <w:rPr>
                <w:rFonts w:ascii="華康細明體" w:hAnsi="華康細明體"/>
                <w:spacing w:val="20"/>
                <w:sz w:val="24"/>
                <w:szCs w:val="24"/>
              </w:rPr>
              <w:t>─</w:t>
            </w:r>
            <w:r>
              <w:rPr>
                <w:spacing w:val="20"/>
                <w:sz w:val="24"/>
                <w:szCs w:val="24"/>
              </w:rPr>
              <w:t>泵房、泵喉及污水幹渠</w:t>
            </w:r>
            <w:r>
              <w:rPr>
                <w:spacing w:val="20"/>
                <w:sz w:val="24"/>
                <w:szCs w:val="24"/>
              </w:rPr>
              <w:t>1</w:t>
            </w:r>
          </w:p>
          <w:p>
            <w:pPr>
              <w:pStyle w:val="Normal"/>
              <w:widowControl w:val="false"/>
              <w:snapToGrid w:val="false"/>
              <w:spacing w:lineRule="atLeast" w:line="330"/>
              <w:ind w:left="57" w:right="57" w:hanging="0"/>
              <w:rPr>
                <w:spacing w:val="20"/>
                <w:sz w:val="24"/>
                <w:szCs w:val="24"/>
              </w:rPr>
            </w:pPr>
            <w:r>
              <w:rPr>
                <w:spacing w:val="20"/>
                <w:sz w:val="24"/>
                <w:szCs w:val="24"/>
              </w:rPr>
              <w:t>Kowloon City Sewage Pumping Station No. 1</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690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9</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九龍城污水截流計劃</w:t>
            </w:r>
            <w:r>
              <w:rPr>
                <w:rFonts w:ascii="華康細明體" w:hAnsi="華康細明體"/>
                <w:spacing w:val="20"/>
                <w:sz w:val="24"/>
                <w:szCs w:val="24"/>
              </w:rPr>
              <w:t>─</w:t>
            </w:r>
            <w:r>
              <w:rPr>
                <w:spacing w:val="20"/>
                <w:sz w:val="24"/>
                <w:szCs w:val="24"/>
              </w:rPr>
              <w:t>泵房、泵喉及污水幹渠</w:t>
            </w:r>
            <w:r>
              <w:rPr>
                <w:spacing w:val="20"/>
                <w:sz w:val="24"/>
                <w:szCs w:val="24"/>
              </w:rPr>
              <w:t>2</w:t>
            </w:r>
          </w:p>
          <w:p>
            <w:pPr>
              <w:pStyle w:val="Normal"/>
              <w:widowControl w:val="false"/>
              <w:snapToGrid w:val="false"/>
              <w:spacing w:lineRule="atLeast" w:line="330"/>
              <w:ind w:left="57" w:right="57" w:hanging="0"/>
              <w:rPr>
                <w:spacing w:val="20"/>
                <w:sz w:val="24"/>
                <w:szCs w:val="24"/>
              </w:rPr>
            </w:pPr>
            <w:r>
              <w:rPr>
                <w:spacing w:val="20"/>
                <w:sz w:val="24"/>
                <w:szCs w:val="24"/>
              </w:rPr>
              <w:t>Kowloon City Sewage Pumping Station No. 2</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890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10</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高山劇場興建新翼大樓</w:t>
            </w:r>
            <w:r>
              <w:rPr>
                <w:spacing w:val="20"/>
                <w:sz w:val="24"/>
                <w:szCs w:val="24"/>
              </w:rPr>
              <w:t>Construction of an Annex Building at the Ko Shan Theatre</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880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11</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葵青及荃灣</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Kwai Tsing &amp; Tsuen Wan</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荃灣、葵涌及青衣雨水排放系統改善計劃</w:t>
            </w:r>
            <w:r>
              <w:rPr>
                <w:rFonts w:ascii="華康細明體" w:hAnsi="華康細明體"/>
                <w:spacing w:val="20"/>
                <w:sz w:val="24"/>
                <w:szCs w:val="24"/>
              </w:rPr>
              <w:t>─</w:t>
            </w:r>
            <w:r>
              <w:rPr>
                <w:spacing w:val="20"/>
                <w:sz w:val="24"/>
                <w:szCs w:val="24"/>
              </w:rPr>
              <w:t>荃灣雨水排放隧道</w:t>
            </w:r>
          </w:p>
          <w:p>
            <w:pPr>
              <w:pStyle w:val="Normal"/>
              <w:widowControl w:val="false"/>
              <w:snapToGrid w:val="false"/>
              <w:spacing w:lineRule="atLeast" w:line="330"/>
              <w:ind w:left="57" w:right="57" w:hanging="0"/>
              <w:rPr>
                <w:spacing w:val="20"/>
                <w:sz w:val="24"/>
                <w:szCs w:val="24"/>
              </w:rPr>
            </w:pPr>
            <w:r>
              <w:rPr>
                <w:spacing w:val="20"/>
                <w:sz w:val="24"/>
                <w:szCs w:val="24"/>
              </w:rPr>
              <w:t>Tsuen Wan Drainage Tunnel</w:t>
            </w:r>
            <w:r>
              <w:rPr>
                <w:spacing w:val="20"/>
                <w:szCs w:val="28"/>
              </w:rPr>
              <w:t>—</w:t>
            </w:r>
            <w:r>
              <w:rPr>
                <w:spacing w:val="20"/>
                <w:sz w:val="24"/>
                <w:szCs w:val="24"/>
              </w:rPr>
              <w:t xml:space="preserve"> Green Roof at Intake 1, Intake 2 and Outfall</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2 150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12</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觀塘</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Kwun Tong</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九龍灣祥業街消防局暨救護設施及坍塌專隊搜救裝備倉</w:t>
            </w:r>
          </w:p>
          <w:p>
            <w:pPr>
              <w:pStyle w:val="Normal"/>
              <w:widowControl w:val="false"/>
              <w:snapToGrid w:val="false"/>
              <w:spacing w:lineRule="atLeast" w:line="330"/>
              <w:ind w:left="57" w:right="57" w:hanging="0"/>
              <w:rPr>
                <w:spacing w:val="20"/>
                <w:sz w:val="24"/>
                <w:szCs w:val="24"/>
              </w:rPr>
            </w:pPr>
            <w:r>
              <w:rPr>
                <w:spacing w:val="20"/>
                <w:sz w:val="24"/>
                <w:szCs w:val="24"/>
              </w:rPr>
              <w:t>Construction of fire station-cum-ambulance facility at Cheung Yip Street, Kowloon Bay</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100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13</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北區</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North District</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粉嶺第</w:t>
            </w:r>
            <w:r>
              <w:rPr>
                <w:spacing w:val="20"/>
                <w:sz w:val="24"/>
                <w:szCs w:val="24"/>
              </w:rPr>
              <w:t>44</w:t>
            </w:r>
            <w:r>
              <w:rPr>
                <w:spacing w:val="20"/>
                <w:sz w:val="24"/>
                <w:szCs w:val="24"/>
              </w:rPr>
              <w:t>區聯用綜合大樓</w:t>
            </w:r>
          </w:p>
          <w:p>
            <w:pPr>
              <w:pStyle w:val="Normal"/>
              <w:widowControl w:val="false"/>
              <w:snapToGrid w:val="false"/>
              <w:spacing w:lineRule="atLeast" w:line="330"/>
              <w:ind w:left="57" w:right="57" w:hanging="0"/>
              <w:rPr>
                <w:spacing w:val="20"/>
                <w:sz w:val="24"/>
                <w:szCs w:val="24"/>
              </w:rPr>
            </w:pPr>
            <w:r>
              <w:rPr>
                <w:spacing w:val="20"/>
                <w:sz w:val="24"/>
                <w:szCs w:val="24"/>
              </w:rPr>
              <w:t>Joint-user Complex in Area 44, Fanling</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220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14</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西貢</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Sai Kung</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將軍澳第</w:t>
            </w:r>
            <w:r>
              <w:rPr>
                <w:spacing w:val="20"/>
                <w:sz w:val="24"/>
                <w:szCs w:val="24"/>
              </w:rPr>
              <w:t>45</w:t>
            </w:r>
            <w:r>
              <w:rPr>
                <w:spacing w:val="20"/>
                <w:sz w:val="24"/>
                <w:szCs w:val="24"/>
              </w:rPr>
              <w:t>區市鎮公園、室內單車場及體育館</w:t>
            </w:r>
          </w:p>
          <w:p>
            <w:pPr>
              <w:pStyle w:val="Normal"/>
              <w:widowControl w:val="false"/>
              <w:snapToGrid w:val="false"/>
              <w:spacing w:lineRule="atLeast" w:line="330"/>
              <w:ind w:left="57" w:right="57" w:hanging="0"/>
              <w:rPr>
                <w:spacing w:val="20"/>
                <w:sz w:val="24"/>
                <w:szCs w:val="24"/>
              </w:rPr>
            </w:pPr>
            <w:r>
              <w:rPr>
                <w:spacing w:val="20"/>
                <w:sz w:val="24"/>
                <w:szCs w:val="24"/>
              </w:rPr>
              <w:t>Town park, indoor velodrome-cum-sports centre in Area 45, Tseung Kwan O</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1 900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15</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沙田</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Sha Tin</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沙田官立小學</w:t>
            </w:r>
          </w:p>
          <w:p>
            <w:pPr>
              <w:pStyle w:val="Normal"/>
              <w:widowControl w:val="false"/>
              <w:snapToGrid w:val="false"/>
              <w:spacing w:lineRule="atLeast" w:line="330"/>
              <w:ind w:left="57" w:right="57" w:hanging="0"/>
              <w:rPr>
                <w:spacing w:val="20"/>
                <w:sz w:val="24"/>
                <w:szCs w:val="24"/>
              </w:rPr>
            </w:pPr>
            <w:r>
              <w:rPr>
                <w:spacing w:val="20"/>
                <w:sz w:val="24"/>
                <w:szCs w:val="24"/>
              </w:rPr>
              <w:t>Sha Tin Government Primary School</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70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16</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沙田</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Sha Tin</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沙田官立中學</w:t>
            </w:r>
          </w:p>
          <w:p>
            <w:pPr>
              <w:pStyle w:val="Normal"/>
              <w:widowControl w:val="false"/>
              <w:snapToGrid w:val="false"/>
              <w:spacing w:lineRule="atLeast" w:line="330"/>
              <w:ind w:left="57" w:right="57" w:hanging="0"/>
              <w:rPr>
                <w:spacing w:val="20"/>
                <w:sz w:val="24"/>
                <w:szCs w:val="24"/>
              </w:rPr>
            </w:pPr>
            <w:r>
              <w:rPr>
                <w:spacing w:val="20"/>
                <w:sz w:val="24"/>
                <w:szCs w:val="24"/>
              </w:rPr>
              <w:t>Sha Tin Government Secondary School</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70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17</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沙田</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Sha Tin</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沙田豐和邨</w:t>
            </w:r>
          </w:p>
          <w:p>
            <w:pPr>
              <w:pStyle w:val="Normal"/>
              <w:widowControl w:val="false"/>
              <w:snapToGrid w:val="false"/>
              <w:spacing w:lineRule="atLeast" w:line="330"/>
              <w:ind w:left="57" w:right="57" w:hanging="0"/>
              <w:rPr>
                <w:spacing w:val="20"/>
                <w:sz w:val="24"/>
                <w:szCs w:val="24"/>
              </w:rPr>
            </w:pPr>
            <w:r>
              <w:rPr>
                <w:spacing w:val="20"/>
                <w:sz w:val="24"/>
                <w:szCs w:val="24"/>
              </w:rPr>
              <w:t>Public rental housing at Ex-Shatin Married Quarter (Fung Wo Estate)</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450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18</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九龍工業學校</w:t>
            </w:r>
          </w:p>
          <w:p>
            <w:pPr>
              <w:pStyle w:val="Normal"/>
              <w:widowControl w:val="false"/>
              <w:snapToGrid w:val="false"/>
              <w:spacing w:lineRule="atLeast" w:line="330"/>
              <w:ind w:left="57" w:right="57" w:hanging="0"/>
              <w:rPr>
                <w:spacing w:val="20"/>
                <w:sz w:val="24"/>
                <w:szCs w:val="24"/>
              </w:rPr>
            </w:pPr>
            <w:r>
              <w:rPr>
                <w:spacing w:val="20"/>
                <w:sz w:val="24"/>
                <w:szCs w:val="24"/>
              </w:rPr>
              <w:t>Kowloon Technical School</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230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19</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西邨路房屋發展計劃</w:t>
            </w:r>
          </w:p>
          <w:p>
            <w:pPr>
              <w:pStyle w:val="Normal"/>
              <w:widowControl w:val="false"/>
              <w:snapToGrid w:val="false"/>
              <w:spacing w:lineRule="atLeast" w:line="330"/>
              <w:ind w:left="57" w:right="57" w:hanging="0"/>
              <w:rPr>
                <w:spacing w:val="20"/>
                <w:sz w:val="24"/>
                <w:szCs w:val="24"/>
              </w:rPr>
            </w:pPr>
            <w:r>
              <w:rPr>
                <w:spacing w:val="20"/>
                <w:sz w:val="24"/>
                <w:szCs w:val="24"/>
              </w:rPr>
              <w:t>Public rental housing development at Sai Chuen Road</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1 200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20</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南區</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South District</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香港仔警察學院</w:t>
            </w:r>
          </w:p>
          <w:p>
            <w:pPr>
              <w:pStyle w:val="Normal"/>
              <w:widowControl w:val="false"/>
              <w:snapToGrid w:val="false"/>
              <w:spacing w:lineRule="atLeast" w:line="330"/>
              <w:ind w:left="57" w:right="57" w:hanging="0"/>
              <w:rPr>
                <w:spacing w:val="20"/>
                <w:sz w:val="24"/>
                <w:szCs w:val="24"/>
              </w:rPr>
            </w:pPr>
            <w:r>
              <w:rPr>
                <w:spacing w:val="20"/>
                <w:sz w:val="24"/>
                <w:szCs w:val="24"/>
              </w:rPr>
              <w:t>Upper Gymnasium Block at Aberdeen Police College</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580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21</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Tai Po</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大埔污水處理廠第</w:t>
            </w:r>
            <w:r>
              <w:rPr>
                <w:spacing w:val="20"/>
                <w:sz w:val="24"/>
                <w:szCs w:val="24"/>
              </w:rPr>
              <w:t>5</w:t>
            </w:r>
            <w:r>
              <w:rPr>
                <w:spacing w:val="20"/>
                <w:sz w:val="24"/>
                <w:szCs w:val="24"/>
              </w:rPr>
              <w:t>階段第</w:t>
            </w:r>
            <w:r>
              <w:rPr>
                <w:spacing w:val="20"/>
                <w:sz w:val="24"/>
                <w:szCs w:val="24"/>
              </w:rPr>
              <w:t>2B</w:t>
            </w:r>
            <w:r>
              <w:rPr>
                <w:spacing w:val="20"/>
                <w:sz w:val="24"/>
                <w:szCs w:val="24"/>
              </w:rPr>
              <w:t>期</w:t>
            </w:r>
          </w:p>
          <w:p>
            <w:pPr>
              <w:pStyle w:val="Normal"/>
              <w:widowControl w:val="false"/>
              <w:snapToGrid w:val="false"/>
              <w:spacing w:lineRule="atLeast" w:line="330"/>
              <w:ind w:left="57" w:right="57" w:hanging="0"/>
              <w:rPr>
                <w:spacing w:val="20"/>
                <w:sz w:val="24"/>
                <w:szCs w:val="24"/>
              </w:rPr>
            </w:pPr>
            <w:r>
              <w:rPr>
                <w:spacing w:val="20"/>
                <w:sz w:val="24"/>
                <w:szCs w:val="24"/>
              </w:rPr>
              <w:t>Construction of Tai Po Sewage Treatment Works Stage 5 Phase 2B</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270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22</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荃灣</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Tsuen Wan</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雅麗珊社區中心</w:t>
            </w:r>
          </w:p>
          <w:p>
            <w:pPr>
              <w:pStyle w:val="Normal"/>
              <w:widowControl w:val="false"/>
              <w:snapToGrid w:val="false"/>
              <w:spacing w:lineRule="atLeast" w:line="330"/>
              <w:ind w:left="57" w:right="57" w:hanging="0"/>
              <w:rPr>
                <w:spacing w:val="20"/>
                <w:sz w:val="24"/>
                <w:szCs w:val="24"/>
              </w:rPr>
            </w:pPr>
            <w:r>
              <w:rPr>
                <w:spacing w:val="20"/>
                <w:sz w:val="24"/>
                <w:szCs w:val="24"/>
              </w:rPr>
              <w:t>Princess Alexandra Community Centre</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60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23</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荃灣</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Tsuen Wan</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海壩街官立小學</w:t>
            </w:r>
          </w:p>
          <w:p>
            <w:pPr>
              <w:pStyle w:val="Normal"/>
              <w:widowControl w:val="false"/>
              <w:snapToGrid w:val="false"/>
              <w:spacing w:lineRule="atLeast" w:line="330"/>
              <w:ind w:left="57" w:right="57" w:hanging="0"/>
              <w:rPr>
                <w:spacing w:val="20"/>
                <w:sz w:val="24"/>
                <w:szCs w:val="24"/>
              </w:rPr>
            </w:pPr>
            <w:r>
              <w:rPr>
                <w:spacing w:val="20"/>
                <w:sz w:val="24"/>
                <w:szCs w:val="24"/>
              </w:rPr>
              <w:t>Hoi Pa Street Government Primary School</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70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24</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屯門</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Tuen Mun</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龍逸邨</w:t>
            </w:r>
          </w:p>
          <w:p>
            <w:pPr>
              <w:pStyle w:val="Normal"/>
              <w:widowControl w:val="false"/>
              <w:snapToGrid w:val="false"/>
              <w:spacing w:lineRule="atLeast" w:line="330"/>
              <w:ind w:left="57" w:right="57" w:hanging="0"/>
              <w:rPr>
                <w:spacing w:val="20"/>
                <w:sz w:val="24"/>
                <w:szCs w:val="24"/>
              </w:rPr>
            </w:pPr>
            <w:r>
              <w:rPr>
                <w:spacing w:val="20"/>
                <w:sz w:val="24"/>
                <w:szCs w:val="24"/>
              </w:rPr>
              <w:t>Public rental housing at Tuen Mun Area 18 (Lung Yat Estate)</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920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25</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灣仔</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Wan Chai</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灣仔發展計劃第二期工程</w:t>
            </w:r>
          </w:p>
          <w:p>
            <w:pPr>
              <w:pStyle w:val="Normal"/>
              <w:widowControl w:val="false"/>
              <w:snapToGrid w:val="false"/>
              <w:spacing w:lineRule="atLeast" w:line="330"/>
              <w:ind w:left="57" w:right="57" w:hanging="0"/>
              <w:rPr>
                <w:spacing w:val="20"/>
                <w:sz w:val="24"/>
                <w:szCs w:val="24"/>
              </w:rPr>
            </w:pPr>
            <w:r>
              <w:rPr>
                <w:spacing w:val="20"/>
                <w:sz w:val="24"/>
                <w:szCs w:val="24"/>
              </w:rPr>
              <w:t>Wan Chai Development Phase II, Engineering Works</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13" w:right="227" w:hanging="0"/>
              <w:jc w:val="right"/>
              <w:rPr>
                <w:spacing w:val="10"/>
                <w:sz w:val="24"/>
                <w:szCs w:val="24"/>
              </w:rPr>
            </w:pPr>
            <w:r>
              <w:rPr>
                <w:spacing w:val="10"/>
                <w:sz w:val="24"/>
                <w:szCs w:val="24"/>
              </w:rPr>
              <w:t>100</w:t>
            </w:r>
          </w:p>
        </w:tc>
      </w:tr>
      <w:tr>
        <w:trPr/>
        <w:tc>
          <w:tcPr>
            <w:tcW w:w="724" w:type="dxa"/>
            <w:tcBorders/>
          </w:tcPr>
          <w:p>
            <w:pPr>
              <w:pStyle w:val="Normal"/>
              <w:widowControl w:val="false"/>
              <w:snapToGrid w:val="false"/>
              <w:spacing w:lineRule="atLeast" w:line="350"/>
              <w:ind w:left="57" w:right="57" w:hanging="0"/>
              <w:rPr>
                <w:spacing w:val="20"/>
                <w:sz w:val="24"/>
                <w:szCs w:val="24"/>
              </w:rPr>
            </w:pPr>
            <w:r>
              <w:rPr>
                <w:spacing w:val="20"/>
                <w:sz w:val="24"/>
                <w:szCs w:val="24"/>
              </w:rPr>
              <w:t>26</w:t>
            </w:r>
          </w:p>
        </w:tc>
        <w:tc>
          <w:tcPr>
            <w:tcW w:w="1080" w:type="dxa"/>
            <w:tcBorders/>
          </w:tcPr>
          <w:p>
            <w:pPr>
              <w:pStyle w:val="Normal"/>
              <w:widowControl w:val="false"/>
              <w:snapToGrid w:val="false"/>
              <w:spacing w:lineRule="atLeast" w:line="350"/>
              <w:ind w:left="57" w:right="57" w:hanging="0"/>
              <w:rPr>
                <w:spacing w:val="20"/>
                <w:sz w:val="24"/>
                <w:szCs w:val="24"/>
              </w:rPr>
            </w:pPr>
            <w:r>
              <w:rPr>
                <w:spacing w:val="20"/>
                <w:sz w:val="24"/>
                <w:szCs w:val="24"/>
              </w:rPr>
              <w:t>油尖旺</w:t>
            </w:r>
          </w:p>
        </w:tc>
        <w:tc>
          <w:tcPr>
            <w:tcW w:w="1200" w:type="dxa"/>
            <w:tcBorders/>
          </w:tcPr>
          <w:p>
            <w:pPr>
              <w:pStyle w:val="Normal"/>
              <w:widowControl w:val="false"/>
              <w:snapToGrid w:val="false"/>
              <w:spacing w:lineRule="atLeast" w:line="350"/>
              <w:ind w:left="57" w:right="57" w:hanging="0"/>
              <w:rPr>
                <w:spacing w:val="20"/>
                <w:sz w:val="24"/>
                <w:szCs w:val="24"/>
              </w:rPr>
            </w:pPr>
            <w:r>
              <w:rPr>
                <w:spacing w:val="20"/>
                <w:sz w:val="24"/>
                <w:szCs w:val="24"/>
              </w:rPr>
              <w:t>Yau Tsim Mong</w:t>
            </w:r>
          </w:p>
        </w:tc>
        <w:tc>
          <w:tcPr>
            <w:tcW w:w="3600" w:type="dxa"/>
            <w:tcBorders/>
          </w:tcPr>
          <w:p>
            <w:pPr>
              <w:pStyle w:val="Normal"/>
              <w:widowControl w:val="false"/>
              <w:snapToGrid w:val="false"/>
              <w:spacing w:lineRule="atLeast" w:line="350"/>
              <w:ind w:left="57" w:right="57" w:hanging="0"/>
              <w:rPr>
                <w:spacing w:val="20"/>
                <w:sz w:val="24"/>
                <w:szCs w:val="24"/>
              </w:rPr>
            </w:pPr>
            <w:r>
              <w:rPr>
                <w:spacing w:val="20"/>
                <w:sz w:val="24"/>
                <w:szCs w:val="24"/>
              </w:rPr>
              <w:t>水渠道垃圾收集站</w:t>
            </w:r>
          </w:p>
          <w:p>
            <w:pPr>
              <w:pStyle w:val="Normal"/>
              <w:widowControl w:val="false"/>
              <w:snapToGrid w:val="false"/>
              <w:spacing w:lineRule="atLeast" w:line="350"/>
              <w:ind w:left="57" w:right="57" w:hanging="0"/>
              <w:rPr>
                <w:spacing w:val="20"/>
                <w:sz w:val="24"/>
                <w:szCs w:val="24"/>
              </w:rPr>
            </w:pPr>
            <w:r>
              <w:rPr>
                <w:spacing w:val="20"/>
                <w:sz w:val="24"/>
                <w:szCs w:val="24"/>
              </w:rPr>
              <w:t>Nullah Road Refuse Collection Point, Mongkok</w:t>
            </w:r>
          </w:p>
        </w:tc>
        <w:tc>
          <w:tcPr>
            <w:tcW w:w="1441" w:type="dxa"/>
            <w:tcBorders/>
          </w:tcPr>
          <w:p>
            <w:pPr>
              <w:pStyle w:val="Normal"/>
              <w:widowControl w:val="false"/>
              <w:snapToGrid w:val="false"/>
              <w:spacing w:lineRule="atLeast" w:line="350"/>
              <w:ind w:left="57" w:right="57" w:hanging="0"/>
              <w:rPr>
                <w:spacing w:val="20"/>
                <w:sz w:val="24"/>
                <w:szCs w:val="24"/>
              </w:rPr>
            </w:pPr>
            <w:r>
              <w:rPr>
                <w:spacing w:val="20"/>
                <w:sz w:val="24"/>
                <w:szCs w:val="24"/>
              </w:rPr>
              <w:t>屋頂綠化</w:t>
            </w:r>
          </w:p>
          <w:p>
            <w:pPr>
              <w:pStyle w:val="Normal"/>
              <w:widowControl w:val="false"/>
              <w:snapToGrid w:val="false"/>
              <w:spacing w:lineRule="atLeast" w:line="35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70</w:t>
            </w:r>
          </w:p>
        </w:tc>
      </w:tr>
      <w:tr>
        <w:trPr/>
        <w:tc>
          <w:tcPr>
            <w:tcW w:w="724" w:type="dxa"/>
            <w:tcBorders/>
          </w:tcPr>
          <w:p>
            <w:pPr>
              <w:pStyle w:val="Normal"/>
              <w:widowControl w:val="false"/>
              <w:snapToGrid w:val="false"/>
              <w:spacing w:lineRule="atLeast" w:line="350"/>
              <w:ind w:left="57" w:right="57" w:hanging="0"/>
              <w:rPr>
                <w:spacing w:val="20"/>
                <w:sz w:val="24"/>
                <w:szCs w:val="24"/>
              </w:rPr>
            </w:pPr>
            <w:r>
              <w:rPr>
                <w:spacing w:val="20"/>
                <w:sz w:val="24"/>
                <w:szCs w:val="24"/>
              </w:rPr>
              <w:t>27</w:t>
            </w:r>
          </w:p>
        </w:tc>
        <w:tc>
          <w:tcPr>
            <w:tcW w:w="1080" w:type="dxa"/>
            <w:tcBorders/>
          </w:tcPr>
          <w:p>
            <w:pPr>
              <w:pStyle w:val="Normal"/>
              <w:widowControl w:val="false"/>
              <w:snapToGrid w:val="false"/>
              <w:spacing w:lineRule="atLeast" w:line="350"/>
              <w:ind w:left="57" w:right="57" w:hanging="0"/>
              <w:rPr>
                <w:spacing w:val="20"/>
                <w:sz w:val="24"/>
                <w:szCs w:val="24"/>
              </w:rPr>
            </w:pPr>
            <w:r>
              <w:rPr>
                <w:spacing w:val="20"/>
                <w:sz w:val="24"/>
                <w:szCs w:val="24"/>
              </w:rPr>
              <w:t>元朗</w:t>
            </w:r>
          </w:p>
        </w:tc>
        <w:tc>
          <w:tcPr>
            <w:tcW w:w="1200" w:type="dxa"/>
            <w:tcBorders/>
          </w:tcPr>
          <w:p>
            <w:pPr>
              <w:pStyle w:val="Normal"/>
              <w:widowControl w:val="false"/>
              <w:snapToGrid w:val="false"/>
              <w:spacing w:lineRule="atLeast" w:line="350"/>
              <w:ind w:left="57" w:right="57" w:hanging="0"/>
              <w:rPr>
                <w:spacing w:val="20"/>
                <w:sz w:val="24"/>
                <w:szCs w:val="24"/>
              </w:rPr>
            </w:pPr>
            <w:r>
              <w:rPr>
                <w:spacing w:val="20"/>
                <w:sz w:val="24"/>
                <w:szCs w:val="24"/>
              </w:rPr>
              <w:t>Yuen Long</w:t>
            </w:r>
          </w:p>
        </w:tc>
        <w:tc>
          <w:tcPr>
            <w:tcW w:w="3600" w:type="dxa"/>
            <w:tcBorders/>
          </w:tcPr>
          <w:p>
            <w:pPr>
              <w:pStyle w:val="Normal"/>
              <w:widowControl w:val="false"/>
              <w:snapToGrid w:val="false"/>
              <w:spacing w:lineRule="atLeast" w:line="350"/>
              <w:ind w:left="57" w:right="57" w:hanging="0"/>
              <w:rPr>
                <w:spacing w:val="20"/>
                <w:sz w:val="24"/>
                <w:szCs w:val="24"/>
              </w:rPr>
            </w:pPr>
            <w:r>
              <w:rPr>
                <w:spacing w:val="20"/>
                <w:sz w:val="24"/>
                <w:szCs w:val="24"/>
              </w:rPr>
              <w:t>廈村污水泵房屋頂綠化</w:t>
            </w:r>
          </w:p>
          <w:p>
            <w:pPr>
              <w:pStyle w:val="Normal"/>
              <w:widowControl w:val="false"/>
              <w:snapToGrid w:val="false"/>
              <w:spacing w:lineRule="atLeast" w:line="350"/>
              <w:ind w:left="57" w:right="57" w:hanging="0"/>
              <w:rPr>
                <w:spacing w:val="20"/>
                <w:sz w:val="24"/>
                <w:szCs w:val="24"/>
              </w:rPr>
            </w:pPr>
            <w:r>
              <w:rPr>
                <w:spacing w:val="20"/>
                <w:sz w:val="24"/>
                <w:szCs w:val="24"/>
              </w:rPr>
              <w:t>Green Roofs for Ha Tsuen Sewage Pumping Station</w:t>
            </w:r>
          </w:p>
        </w:tc>
        <w:tc>
          <w:tcPr>
            <w:tcW w:w="1441" w:type="dxa"/>
            <w:tcBorders/>
          </w:tcPr>
          <w:p>
            <w:pPr>
              <w:pStyle w:val="Normal"/>
              <w:widowControl w:val="false"/>
              <w:snapToGrid w:val="false"/>
              <w:spacing w:lineRule="atLeast" w:line="350"/>
              <w:ind w:left="57" w:right="57" w:hanging="0"/>
              <w:rPr>
                <w:spacing w:val="20"/>
                <w:sz w:val="24"/>
                <w:szCs w:val="24"/>
              </w:rPr>
            </w:pPr>
            <w:r>
              <w:rPr>
                <w:spacing w:val="20"/>
                <w:sz w:val="24"/>
                <w:szCs w:val="24"/>
              </w:rPr>
              <w:t>屋頂綠化</w:t>
            </w:r>
          </w:p>
          <w:p>
            <w:pPr>
              <w:pStyle w:val="Normal"/>
              <w:widowControl w:val="false"/>
              <w:snapToGrid w:val="false"/>
              <w:spacing w:lineRule="atLeast" w:line="35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300</w:t>
            </w:r>
          </w:p>
        </w:tc>
      </w:tr>
      <w:tr>
        <w:trPr/>
        <w:tc>
          <w:tcPr>
            <w:tcW w:w="724" w:type="dxa"/>
            <w:tcBorders/>
          </w:tcPr>
          <w:p>
            <w:pPr>
              <w:pStyle w:val="Normal"/>
              <w:widowControl w:val="false"/>
              <w:snapToGrid w:val="false"/>
              <w:spacing w:lineRule="atLeast" w:line="350"/>
              <w:ind w:left="57" w:right="57" w:hanging="0"/>
              <w:rPr>
                <w:spacing w:val="20"/>
                <w:sz w:val="24"/>
                <w:szCs w:val="24"/>
              </w:rPr>
            </w:pPr>
            <w:r>
              <w:rPr>
                <w:spacing w:val="20"/>
                <w:sz w:val="24"/>
                <w:szCs w:val="24"/>
              </w:rPr>
              <w:t>28</w:t>
            </w:r>
          </w:p>
        </w:tc>
        <w:tc>
          <w:tcPr>
            <w:tcW w:w="1080" w:type="dxa"/>
            <w:tcBorders/>
          </w:tcPr>
          <w:p>
            <w:pPr>
              <w:pStyle w:val="Normal"/>
              <w:widowControl w:val="false"/>
              <w:snapToGrid w:val="false"/>
              <w:spacing w:lineRule="atLeast" w:line="350"/>
              <w:ind w:left="57" w:right="57" w:hanging="0"/>
              <w:rPr>
                <w:spacing w:val="20"/>
                <w:sz w:val="24"/>
                <w:szCs w:val="24"/>
              </w:rPr>
            </w:pPr>
            <w:r>
              <w:rPr>
                <w:spacing w:val="20"/>
                <w:sz w:val="24"/>
                <w:szCs w:val="24"/>
              </w:rPr>
              <w:t>元朗</w:t>
            </w:r>
          </w:p>
        </w:tc>
        <w:tc>
          <w:tcPr>
            <w:tcW w:w="1200" w:type="dxa"/>
            <w:tcBorders/>
          </w:tcPr>
          <w:p>
            <w:pPr>
              <w:pStyle w:val="Normal"/>
              <w:widowControl w:val="false"/>
              <w:snapToGrid w:val="false"/>
              <w:spacing w:lineRule="atLeast" w:line="350"/>
              <w:ind w:left="57" w:right="57" w:hanging="0"/>
              <w:rPr>
                <w:spacing w:val="20"/>
                <w:sz w:val="24"/>
                <w:szCs w:val="24"/>
              </w:rPr>
            </w:pPr>
            <w:r>
              <w:rPr>
                <w:spacing w:val="20"/>
                <w:sz w:val="24"/>
                <w:szCs w:val="24"/>
              </w:rPr>
              <w:t>Yuen Long</w:t>
            </w:r>
          </w:p>
        </w:tc>
        <w:tc>
          <w:tcPr>
            <w:tcW w:w="3600" w:type="dxa"/>
            <w:tcBorders/>
          </w:tcPr>
          <w:p>
            <w:pPr>
              <w:pStyle w:val="Normal"/>
              <w:widowControl w:val="false"/>
              <w:snapToGrid w:val="false"/>
              <w:spacing w:lineRule="atLeast" w:line="350"/>
              <w:ind w:left="57" w:right="57" w:hanging="0"/>
              <w:rPr>
                <w:spacing w:val="20"/>
                <w:sz w:val="24"/>
                <w:szCs w:val="24"/>
              </w:rPr>
            </w:pPr>
            <w:r>
              <w:rPr>
                <w:spacing w:val="20"/>
                <w:sz w:val="24"/>
                <w:szCs w:val="24"/>
              </w:rPr>
              <w:t>廈村泵房屋頂綠化</w:t>
            </w:r>
          </w:p>
          <w:p>
            <w:pPr>
              <w:pStyle w:val="Normal"/>
              <w:widowControl w:val="false"/>
              <w:snapToGrid w:val="false"/>
              <w:spacing w:lineRule="atLeast" w:line="350"/>
              <w:ind w:left="57" w:right="57" w:hanging="0"/>
              <w:rPr>
                <w:spacing w:val="20"/>
                <w:sz w:val="24"/>
                <w:szCs w:val="24"/>
              </w:rPr>
            </w:pPr>
            <w:r>
              <w:rPr>
                <w:spacing w:val="20"/>
                <w:sz w:val="24"/>
                <w:szCs w:val="24"/>
              </w:rPr>
              <w:t>Provision of Green Roofs for Ha Tsuen pumping Station</w:t>
            </w:r>
          </w:p>
        </w:tc>
        <w:tc>
          <w:tcPr>
            <w:tcW w:w="1441" w:type="dxa"/>
            <w:tcBorders/>
          </w:tcPr>
          <w:p>
            <w:pPr>
              <w:pStyle w:val="Normal"/>
              <w:widowControl w:val="false"/>
              <w:snapToGrid w:val="false"/>
              <w:spacing w:lineRule="atLeast" w:line="350"/>
              <w:ind w:left="57" w:right="57" w:hanging="0"/>
              <w:rPr>
                <w:spacing w:val="20"/>
                <w:sz w:val="24"/>
                <w:szCs w:val="24"/>
              </w:rPr>
            </w:pPr>
            <w:r>
              <w:rPr>
                <w:spacing w:val="20"/>
                <w:sz w:val="24"/>
                <w:szCs w:val="24"/>
              </w:rPr>
              <w:t>屋頂綠化</w:t>
            </w:r>
          </w:p>
          <w:p>
            <w:pPr>
              <w:pStyle w:val="Normal"/>
              <w:widowControl w:val="false"/>
              <w:snapToGrid w:val="false"/>
              <w:spacing w:lineRule="atLeast" w:line="35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13" w:right="227" w:hanging="0"/>
              <w:jc w:val="right"/>
              <w:rPr>
                <w:spacing w:val="10"/>
                <w:sz w:val="24"/>
                <w:szCs w:val="24"/>
              </w:rPr>
            </w:pPr>
            <w:r>
              <w:rPr>
                <w:spacing w:val="10"/>
                <w:sz w:val="24"/>
                <w:szCs w:val="24"/>
              </w:rPr>
              <w:t>280</w:t>
            </w:r>
          </w:p>
        </w:tc>
      </w:tr>
      <w:tr>
        <w:trPr/>
        <w:tc>
          <w:tcPr>
            <w:tcW w:w="724" w:type="dxa"/>
            <w:tcBorders>
              <w:right w:val="nil"/>
            </w:tcBorders>
          </w:tcPr>
          <w:p>
            <w:pPr>
              <w:pStyle w:val="Normal"/>
              <w:widowControl w:val="false"/>
              <w:snapToGrid w:val="false"/>
              <w:spacing w:lineRule="atLeast" w:line="350"/>
              <w:ind w:left="57" w:right="57" w:hanging="0"/>
              <w:rPr>
                <w:spacing w:val="20"/>
                <w:sz w:val="24"/>
                <w:szCs w:val="24"/>
              </w:rPr>
            </w:pPr>
            <w:r>
              <w:rPr>
                <w:spacing w:val="20"/>
                <w:sz w:val="24"/>
                <w:szCs w:val="24"/>
              </w:rPr>
            </w:r>
          </w:p>
        </w:tc>
        <w:tc>
          <w:tcPr>
            <w:tcW w:w="1080" w:type="dxa"/>
            <w:tcBorders>
              <w:left w:val="nil"/>
              <w:right w:val="nil"/>
            </w:tcBorders>
          </w:tcPr>
          <w:p>
            <w:pPr>
              <w:pStyle w:val="Normal"/>
              <w:widowControl w:val="false"/>
              <w:snapToGrid w:val="false"/>
              <w:spacing w:lineRule="atLeast" w:line="350"/>
              <w:ind w:left="57" w:right="57" w:hanging="0"/>
              <w:rPr>
                <w:spacing w:val="20"/>
                <w:sz w:val="24"/>
                <w:szCs w:val="24"/>
              </w:rPr>
            </w:pPr>
            <w:r>
              <w:rPr>
                <w:spacing w:val="20"/>
                <w:sz w:val="24"/>
                <w:szCs w:val="24"/>
              </w:rPr>
            </w:r>
          </w:p>
        </w:tc>
        <w:tc>
          <w:tcPr>
            <w:tcW w:w="1200" w:type="dxa"/>
            <w:tcBorders>
              <w:left w:val="nil"/>
              <w:right w:val="nil"/>
            </w:tcBorders>
          </w:tcPr>
          <w:p>
            <w:pPr>
              <w:pStyle w:val="Normal"/>
              <w:widowControl w:val="false"/>
              <w:snapToGrid w:val="false"/>
              <w:spacing w:lineRule="atLeast" w:line="350"/>
              <w:ind w:left="57" w:right="57" w:hanging="0"/>
              <w:rPr>
                <w:spacing w:val="20"/>
                <w:sz w:val="24"/>
                <w:szCs w:val="24"/>
              </w:rPr>
            </w:pPr>
            <w:r>
              <w:rPr>
                <w:spacing w:val="20"/>
                <w:sz w:val="24"/>
                <w:szCs w:val="24"/>
              </w:rPr>
            </w:r>
          </w:p>
        </w:tc>
        <w:tc>
          <w:tcPr>
            <w:tcW w:w="3600" w:type="dxa"/>
            <w:tcBorders>
              <w:left w:val="nil"/>
            </w:tcBorders>
          </w:tcPr>
          <w:p>
            <w:pPr>
              <w:pStyle w:val="Normal"/>
              <w:widowControl w:val="false"/>
              <w:snapToGrid w:val="false"/>
              <w:spacing w:lineRule="atLeast" w:line="350"/>
              <w:ind w:left="57" w:right="57" w:hanging="0"/>
              <w:rPr>
                <w:spacing w:val="20"/>
                <w:sz w:val="24"/>
                <w:szCs w:val="24"/>
              </w:rPr>
            </w:pPr>
            <w:r>
              <w:rPr>
                <w:spacing w:val="20"/>
                <w:sz w:val="24"/>
                <w:szCs w:val="24"/>
              </w:rPr>
            </w:r>
          </w:p>
        </w:tc>
        <w:tc>
          <w:tcPr>
            <w:tcW w:w="1441" w:type="dxa"/>
            <w:tcBorders/>
          </w:tcPr>
          <w:p>
            <w:pPr>
              <w:pStyle w:val="Normal"/>
              <w:widowControl w:val="false"/>
              <w:spacing w:lineRule="atLeast" w:line="350"/>
              <w:ind w:left="57" w:right="57" w:hanging="0"/>
              <w:rPr>
                <w:spacing w:val="20"/>
                <w:sz w:val="24"/>
                <w:szCs w:val="24"/>
              </w:rPr>
            </w:pPr>
            <w:r>
              <w:rPr>
                <w:spacing w:val="20"/>
                <w:sz w:val="24"/>
                <w:szCs w:val="24"/>
              </w:rPr>
              <w:t>總面積：</w:t>
            </w:r>
          </w:p>
        </w:tc>
        <w:tc>
          <w:tcPr>
            <w:tcW w:w="1177" w:type="dxa"/>
            <w:tcBorders/>
          </w:tcPr>
          <w:p>
            <w:pPr>
              <w:pStyle w:val="Normal"/>
              <w:widowControl w:val="false"/>
              <w:spacing w:lineRule="atLeast" w:line="350"/>
              <w:ind w:left="-113" w:right="227" w:hanging="0"/>
              <w:jc w:val="right"/>
              <w:rPr>
                <w:spacing w:val="10"/>
                <w:sz w:val="24"/>
                <w:szCs w:val="24"/>
              </w:rPr>
            </w:pPr>
            <w:r>
              <w:rPr>
                <w:spacing w:val="10"/>
                <w:sz w:val="24"/>
                <w:szCs w:val="24"/>
              </w:rPr>
              <w:t>30 400</w:t>
            </w:r>
          </w:p>
        </w:tc>
      </w:tr>
    </w:tbl>
    <w:p>
      <w:pPr>
        <w:pStyle w:val="Normal"/>
        <w:tabs>
          <w:tab w:val="left" w:pos="567" w:leader="none"/>
          <w:tab w:val="left" w:pos="720" w:leader="none"/>
        </w:tabs>
        <w:snapToGrid w:val="false"/>
        <w:spacing w:lineRule="atLeast" w:line="350"/>
        <w:rPr>
          <w:spacing w:val="20"/>
          <w:sz w:val="27"/>
        </w:rPr>
      </w:pPr>
      <w:r>
        <w:rPr>
          <w:spacing w:val="20"/>
          <w:sz w:val="27"/>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724"/>
        <w:gridCol w:w="1080"/>
        <w:gridCol w:w="1200"/>
        <w:gridCol w:w="3600"/>
        <w:gridCol w:w="1441"/>
        <w:gridCol w:w="1177"/>
      </w:tblGrid>
      <w:tr>
        <w:trPr>
          <w:tblHeader w:val="true"/>
        </w:trPr>
        <w:tc>
          <w:tcPr>
            <w:tcW w:w="724" w:type="dxa"/>
            <w:tcBorders/>
            <w:vAlign w:val="center"/>
          </w:tcPr>
          <w:p>
            <w:pPr>
              <w:pStyle w:val="Normal"/>
              <w:widowControl w:val="false"/>
              <w:spacing w:lineRule="atLeast" w:line="350"/>
              <w:jc w:val="center"/>
              <w:rPr>
                <w:i/>
                <w:i/>
                <w:spacing w:val="10"/>
                <w:sz w:val="24"/>
                <w:szCs w:val="24"/>
              </w:rPr>
            </w:pPr>
            <w:r>
              <w:rPr>
                <w:i/>
                <w:spacing w:val="10"/>
                <w:sz w:val="24"/>
                <w:szCs w:val="24"/>
              </w:rPr>
              <w:t>序號</w:t>
            </w:r>
          </w:p>
          <w:p>
            <w:pPr>
              <w:pStyle w:val="Normal"/>
              <w:widowControl w:val="false"/>
              <w:spacing w:lineRule="atLeast" w:line="350"/>
              <w:jc w:val="center"/>
              <w:rPr>
                <w:rFonts w:ascii="CG Times" w:hAnsi="CG Times"/>
                <w:i/>
                <w:i/>
                <w:spacing w:val="10"/>
                <w:sz w:val="24"/>
                <w:szCs w:val="24"/>
              </w:rPr>
            </w:pPr>
            <w:r>
              <w:rPr>
                <w:i/>
                <w:spacing w:val="10"/>
                <w:sz w:val="24"/>
                <w:szCs w:val="24"/>
              </w:rPr>
              <w:t>Serial no.</w:t>
            </w:r>
          </w:p>
        </w:tc>
        <w:tc>
          <w:tcPr>
            <w:tcW w:w="1080" w:type="dxa"/>
            <w:tcBorders/>
            <w:vAlign w:val="center"/>
          </w:tcPr>
          <w:p>
            <w:pPr>
              <w:pStyle w:val="Normal"/>
              <w:widowControl w:val="false"/>
              <w:spacing w:lineRule="atLeast" w:line="350"/>
              <w:jc w:val="center"/>
              <w:rPr>
                <w:rFonts w:ascii="CG Times" w:hAnsi="CG Times"/>
                <w:i/>
                <w:i/>
                <w:spacing w:val="10"/>
                <w:sz w:val="24"/>
                <w:szCs w:val="24"/>
              </w:rPr>
            </w:pPr>
            <w:r>
              <w:rPr>
                <w:i/>
                <w:spacing w:val="10"/>
                <w:sz w:val="24"/>
                <w:szCs w:val="24"/>
              </w:rPr>
              <w:t>區議會</w:t>
            </w:r>
          </w:p>
        </w:tc>
        <w:tc>
          <w:tcPr>
            <w:tcW w:w="1200" w:type="dxa"/>
            <w:tcBorders/>
            <w:vAlign w:val="center"/>
          </w:tcPr>
          <w:p>
            <w:pPr>
              <w:pStyle w:val="Normal"/>
              <w:widowControl w:val="false"/>
              <w:spacing w:lineRule="atLeast" w:line="350"/>
              <w:jc w:val="center"/>
              <w:rPr>
                <w:rFonts w:ascii="CG Times" w:hAnsi="CG Times"/>
                <w:i/>
                <w:i/>
                <w:spacing w:val="10"/>
                <w:sz w:val="24"/>
                <w:szCs w:val="24"/>
              </w:rPr>
            </w:pPr>
            <w:r>
              <w:rPr>
                <w:i/>
                <w:spacing w:val="10"/>
                <w:sz w:val="24"/>
                <w:szCs w:val="24"/>
              </w:rPr>
              <w:t>District</w:t>
            </w:r>
          </w:p>
        </w:tc>
        <w:tc>
          <w:tcPr>
            <w:tcW w:w="3600" w:type="dxa"/>
            <w:tcBorders/>
            <w:vAlign w:val="center"/>
          </w:tcPr>
          <w:p>
            <w:pPr>
              <w:pStyle w:val="Normal"/>
              <w:widowControl w:val="false"/>
              <w:spacing w:lineRule="atLeast" w:line="350"/>
              <w:jc w:val="center"/>
              <w:rPr>
                <w:i/>
                <w:i/>
                <w:spacing w:val="10"/>
                <w:sz w:val="24"/>
                <w:szCs w:val="24"/>
              </w:rPr>
            </w:pPr>
            <w:r>
              <w:rPr>
                <w:i/>
                <w:spacing w:val="10"/>
                <w:sz w:val="24"/>
                <w:szCs w:val="24"/>
              </w:rPr>
              <w:t>工程名稱</w:t>
            </w:r>
          </w:p>
          <w:p>
            <w:pPr>
              <w:pStyle w:val="Normal"/>
              <w:widowControl w:val="false"/>
              <w:spacing w:lineRule="atLeast" w:line="350"/>
              <w:jc w:val="center"/>
              <w:rPr>
                <w:rFonts w:ascii="CG Times" w:hAnsi="CG Times"/>
                <w:i/>
                <w:i/>
                <w:spacing w:val="10"/>
                <w:sz w:val="24"/>
                <w:szCs w:val="24"/>
              </w:rPr>
            </w:pPr>
            <w:r>
              <w:rPr>
                <w:i/>
                <w:spacing w:val="10"/>
                <w:sz w:val="24"/>
                <w:szCs w:val="24"/>
              </w:rPr>
              <w:t>Project Title</w:t>
            </w:r>
          </w:p>
        </w:tc>
        <w:tc>
          <w:tcPr>
            <w:tcW w:w="1441" w:type="dxa"/>
            <w:tcBorders/>
            <w:vAlign w:val="center"/>
          </w:tcPr>
          <w:p>
            <w:pPr>
              <w:pStyle w:val="Normal"/>
              <w:widowControl w:val="false"/>
              <w:spacing w:lineRule="atLeast" w:line="350"/>
              <w:jc w:val="center"/>
              <w:rPr>
                <w:i/>
                <w:i/>
                <w:spacing w:val="10"/>
                <w:sz w:val="24"/>
                <w:szCs w:val="24"/>
              </w:rPr>
            </w:pPr>
            <w:r>
              <w:rPr>
                <w:i/>
                <w:spacing w:val="10"/>
                <w:sz w:val="24"/>
                <w:szCs w:val="24"/>
              </w:rPr>
              <w:t>綠化工程的類型</w:t>
            </w:r>
          </w:p>
          <w:p>
            <w:pPr>
              <w:pStyle w:val="Normal"/>
              <w:widowControl w:val="false"/>
              <w:spacing w:lineRule="atLeast" w:line="350"/>
              <w:jc w:val="center"/>
              <w:rPr>
                <w:rFonts w:ascii="CG Times" w:hAnsi="CG Times"/>
                <w:i/>
                <w:i/>
                <w:spacing w:val="10"/>
                <w:sz w:val="24"/>
                <w:szCs w:val="24"/>
              </w:rPr>
            </w:pPr>
            <w:r>
              <w:rPr>
                <w:i/>
                <w:spacing w:val="10"/>
                <w:sz w:val="24"/>
                <w:szCs w:val="24"/>
              </w:rPr>
              <w:t>Type of greening</w:t>
            </w:r>
          </w:p>
        </w:tc>
        <w:tc>
          <w:tcPr>
            <w:tcW w:w="1177" w:type="dxa"/>
            <w:tcBorders/>
            <w:vAlign w:val="center"/>
          </w:tcPr>
          <w:p>
            <w:pPr>
              <w:pStyle w:val="Normal"/>
              <w:widowControl w:val="false"/>
              <w:spacing w:lineRule="atLeast" w:line="350"/>
              <w:jc w:val="center"/>
              <w:rPr>
                <w:i/>
                <w:i/>
                <w:spacing w:val="10"/>
                <w:sz w:val="24"/>
                <w:szCs w:val="24"/>
              </w:rPr>
            </w:pPr>
            <w:r>
              <w:rPr>
                <w:i/>
                <w:spacing w:val="10"/>
                <w:sz w:val="24"/>
                <w:szCs w:val="24"/>
              </w:rPr>
              <w:t>綠化面積</w:t>
            </w:r>
          </w:p>
          <w:p>
            <w:pPr>
              <w:pStyle w:val="Normal"/>
              <w:widowControl w:val="false"/>
              <w:spacing w:lineRule="atLeast" w:line="350"/>
              <w:jc w:val="center"/>
              <w:rPr>
                <w:i/>
                <w:i/>
                <w:spacing w:val="10"/>
                <w:sz w:val="24"/>
                <w:szCs w:val="24"/>
              </w:rPr>
            </w:pPr>
            <w:r>
              <w:rPr>
                <w:i/>
                <w:spacing w:val="10"/>
                <w:sz w:val="24"/>
                <w:szCs w:val="24"/>
              </w:rPr>
              <w:t>Planting area</w:t>
            </w:r>
          </w:p>
          <w:p>
            <w:pPr>
              <w:pStyle w:val="Normal"/>
              <w:widowControl w:val="false"/>
              <w:spacing w:lineRule="atLeast" w:line="350"/>
              <w:jc w:val="center"/>
              <w:rPr>
                <w:rFonts w:ascii="CG Times" w:hAnsi="CG Times"/>
                <w:i/>
                <w:i/>
                <w:spacing w:val="10"/>
                <w:kern w:val="2"/>
                <w:sz w:val="24"/>
                <w:szCs w:val="24"/>
              </w:rPr>
            </w:pPr>
            <w:r>
              <w:rPr>
                <w:i/>
                <w:spacing w:val="10"/>
                <w:sz w:val="24"/>
                <w:szCs w:val="24"/>
              </w:rPr>
              <w:t>(sq m)</w:t>
            </w:r>
          </w:p>
        </w:tc>
      </w:tr>
      <w:tr>
        <w:trPr>
          <w:tblHeader w:val="true"/>
        </w:trPr>
        <w:tc>
          <w:tcPr>
            <w:tcW w:w="9222" w:type="dxa"/>
            <w:gridSpan w:val="6"/>
            <w:tcBorders/>
          </w:tcPr>
          <w:p>
            <w:pPr>
              <w:pStyle w:val="Normal"/>
              <w:widowControl w:val="false"/>
              <w:snapToGrid w:val="false"/>
              <w:spacing w:lineRule="atLeast" w:line="350"/>
              <w:ind w:left="-170" w:right="284" w:hanging="0"/>
              <w:jc w:val="center"/>
              <w:rPr>
                <w:i/>
                <w:i/>
                <w:spacing w:val="10"/>
                <w:sz w:val="24"/>
                <w:szCs w:val="24"/>
              </w:rPr>
            </w:pPr>
            <w:r>
              <w:rPr>
                <w:i/>
                <w:spacing w:val="10"/>
                <w:sz w:val="24"/>
                <w:szCs w:val="24"/>
              </w:rPr>
              <w:t>2012</w:t>
            </w:r>
          </w:p>
        </w:tc>
      </w:tr>
      <w:tr>
        <w:trPr/>
        <w:tc>
          <w:tcPr>
            <w:tcW w:w="724" w:type="dxa"/>
            <w:tcBorders/>
          </w:tcPr>
          <w:p>
            <w:pPr>
              <w:pStyle w:val="Normal"/>
              <w:widowControl w:val="false"/>
              <w:snapToGrid w:val="false"/>
              <w:spacing w:lineRule="atLeast" w:line="350"/>
              <w:ind w:left="57" w:right="57" w:hanging="0"/>
              <w:rPr>
                <w:spacing w:val="20"/>
                <w:sz w:val="24"/>
                <w:szCs w:val="24"/>
              </w:rPr>
            </w:pPr>
            <w:r>
              <w:rPr>
                <w:spacing w:val="20"/>
                <w:sz w:val="24"/>
                <w:szCs w:val="24"/>
              </w:rPr>
              <w:t>1</w:t>
            </w:r>
          </w:p>
        </w:tc>
        <w:tc>
          <w:tcPr>
            <w:tcW w:w="1080" w:type="dxa"/>
            <w:tcBorders/>
          </w:tcPr>
          <w:p>
            <w:pPr>
              <w:pStyle w:val="Normal"/>
              <w:widowControl w:val="false"/>
              <w:snapToGrid w:val="false"/>
              <w:spacing w:lineRule="atLeast" w:line="350"/>
              <w:ind w:left="57" w:right="57" w:hanging="0"/>
              <w:rPr>
                <w:spacing w:val="20"/>
                <w:sz w:val="24"/>
                <w:szCs w:val="24"/>
              </w:rPr>
            </w:pPr>
            <w:r>
              <w:rPr>
                <w:spacing w:val="20"/>
                <w:sz w:val="24"/>
                <w:szCs w:val="24"/>
              </w:rPr>
              <w:t>中西區</w:t>
            </w:r>
          </w:p>
        </w:tc>
        <w:tc>
          <w:tcPr>
            <w:tcW w:w="1200" w:type="dxa"/>
            <w:tcBorders/>
          </w:tcPr>
          <w:p>
            <w:pPr>
              <w:pStyle w:val="Normal"/>
              <w:widowControl w:val="false"/>
              <w:snapToGrid w:val="false"/>
              <w:spacing w:lineRule="atLeast" w:line="350"/>
              <w:ind w:left="57" w:right="57" w:hanging="0"/>
              <w:rPr>
                <w:spacing w:val="20"/>
                <w:sz w:val="24"/>
                <w:szCs w:val="24"/>
              </w:rPr>
            </w:pPr>
            <w:r>
              <w:rPr>
                <w:spacing w:val="20"/>
                <w:sz w:val="24"/>
                <w:szCs w:val="24"/>
              </w:rPr>
              <w:t>Central &amp; Western</w:t>
            </w:r>
          </w:p>
        </w:tc>
        <w:tc>
          <w:tcPr>
            <w:tcW w:w="3600" w:type="dxa"/>
            <w:tcBorders/>
          </w:tcPr>
          <w:p>
            <w:pPr>
              <w:pStyle w:val="Normal"/>
              <w:widowControl w:val="false"/>
              <w:snapToGrid w:val="false"/>
              <w:spacing w:lineRule="atLeast" w:line="350"/>
              <w:ind w:left="57" w:right="57" w:hanging="0"/>
              <w:rPr>
                <w:spacing w:val="20"/>
                <w:sz w:val="24"/>
                <w:szCs w:val="24"/>
              </w:rPr>
            </w:pPr>
            <w:r>
              <w:rPr>
                <w:spacing w:val="20"/>
                <w:sz w:val="24"/>
                <w:szCs w:val="24"/>
              </w:rPr>
              <w:t>高等法院低座</w:t>
            </w:r>
          </w:p>
          <w:p>
            <w:pPr>
              <w:pStyle w:val="Normal"/>
              <w:widowControl w:val="false"/>
              <w:snapToGrid w:val="false"/>
              <w:spacing w:lineRule="atLeast" w:line="350"/>
              <w:ind w:left="57" w:right="57" w:hanging="0"/>
              <w:rPr>
                <w:spacing w:val="20"/>
                <w:sz w:val="24"/>
                <w:szCs w:val="24"/>
              </w:rPr>
            </w:pPr>
            <w:r>
              <w:rPr>
                <w:spacing w:val="20"/>
                <w:sz w:val="24"/>
                <w:szCs w:val="24"/>
              </w:rPr>
              <w:t>High Court, Low Block</w:t>
            </w:r>
          </w:p>
        </w:tc>
        <w:tc>
          <w:tcPr>
            <w:tcW w:w="1441" w:type="dxa"/>
            <w:tcBorders/>
          </w:tcPr>
          <w:p>
            <w:pPr>
              <w:pStyle w:val="Normal"/>
              <w:widowControl w:val="false"/>
              <w:snapToGrid w:val="false"/>
              <w:spacing w:lineRule="atLeast" w:line="350"/>
              <w:ind w:left="57" w:right="57" w:hanging="0"/>
              <w:rPr>
                <w:spacing w:val="20"/>
                <w:sz w:val="24"/>
                <w:szCs w:val="24"/>
              </w:rPr>
            </w:pPr>
            <w:r>
              <w:rPr>
                <w:spacing w:val="20"/>
                <w:sz w:val="24"/>
                <w:szCs w:val="24"/>
              </w:rPr>
              <w:t>屋頂綠化</w:t>
            </w:r>
          </w:p>
          <w:p>
            <w:pPr>
              <w:pStyle w:val="Normal"/>
              <w:widowControl w:val="false"/>
              <w:snapToGrid w:val="false"/>
              <w:spacing w:lineRule="atLeast" w:line="35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70" w:right="284" w:hanging="0"/>
              <w:jc w:val="right"/>
              <w:rPr>
                <w:spacing w:val="20"/>
                <w:sz w:val="24"/>
                <w:szCs w:val="24"/>
              </w:rPr>
            </w:pPr>
            <w:r>
              <w:rPr>
                <w:spacing w:val="20"/>
                <w:sz w:val="24"/>
                <w:szCs w:val="24"/>
              </w:rPr>
              <w:t>120</w:t>
            </w:r>
          </w:p>
        </w:tc>
      </w:tr>
      <w:tr>
        <w:trPr/>
        <w:tc>
          <w:tcPr>
            <w:tcW w:w="724" w:type="dxa"/>
            <w:tcBorders/>
          </w:tcPr>
          <w:p>
            <w:pPr>
              <w:pStyle w:val="Normal"/>
              <w:widowControl w:val="false"/>
              <w:snapToGrid w:val="false"/>
              <w:spacing w:lineRule="atLeast" w:line="350"/>
              <w:ind w:left="57" w:right="57" w:hanging="0"/>
              <w:rPr>
                <w:spacing w:val="20"/>
                <w:sz w:val="24"/>
                <w:szCs w:val="24"/>
              </w:rPr>
            </w:pPr>
            <w:r>
              <w:rPr>
                <w:spacing w:val="20"/>
                <w:sz w:val="24"/>
                <w:szCs w:val="24"/>
              </w:rPr>
              <w:t>2</w:t>
            </w:r>
          </w:p>
        </w:tc>
        <w:tc>
          <w:tcPr>
            <w:tcW w:w="1080" w:type="dxa"/>
            <w:tcBorders/>
          </w:tcPr>
          <w:p>
            <w:pPr>
              <w:pStyle w:val="Normal"/>
              <w:widowControl w:val="false"/>
              <w:snapToGrid w:val="false"/>
              <w:spacing w:lineRule="atLeast" w:line="350"/>
              <w:ind w:left="57" w:right="57" w:hanging="0"/>
              <w:rPr>
                <w:spacing w:val="20"/>
                <w:sz w:val="24"/>
                <w:szCs w:val="24"/>
              </w:rPr>
            </w:pPr>
            <w:r>
              <w:rPr>
                <w:spacing w:val="20"/>
                <w:sz w:val="24"/>
                <w:szCs w:val="24"/>
              </w:rPr>
              <w:t>中西區</w:t>
            </w:r>
          </w:p>
        </w:tc>
        <w:tc>
          <w:tcPr>
            <w:tcW w:w="1200" w:type="dxa"/>
            <w:tcBorders/>
          </w:tcPr>
          <w:p>
            <w:pPr>
              <w:pStyle w:val="Normal"/>
              <w:widowControl w:val="false"/>
              <w:snapToGrid w:val="false"/>
              <w:spacing w:lineRule="atLeast" w:line="350"/>
              <w:ind w:left="57" w:right="57" w:hanging="0"/>
              <w:rPr>
                <w:spacing w:val="20"/>
                <w:sz w:val="24"/>
                <w:szCs w:val="24"/>
              </w:rPr>
            </w:pPr>
            <w:r>
              <w:rPr>
                <w:spacing w:val="20"/>
                <w:sz w:val="24"/>
                <w:szCs w:val="24"/>
              </w:rPr>
              <w:t>Central &amp; Western</w:t>
            </w:r>
          </w:p>
        </w:tc>
        <w:tc>
          <w:tcPr>
            <w:tcW w:w="3600" w:type="dxa"/>
            <w:tcBorders/>
          </w:tcPr>
          <w:p>
            <w:pPr>
              <w:pStyle w:val="Normal"/>
              <w:widowControl w:val="false"/>
              <w:snapToGrid w:val="false"/>
              <w:spacing w:lineRule="atLeast" w:line="350"/>
              <w:ind w:left="57" w:right="57" w:hanging="0"/>
              <w:rPr>
                <w:spacing w:val="20"/>
                <w:sz w:val="24"/>
                <w:szCs w:val="24"/>
              </w:rPr>
            </w:pPr>
            <w:r>
              <w:rPr>
                <w:spacing w:val="20"/>
                <w:sz w:val="24"/>
                <w:szCs w:val="24"/>
              </w:rPr>
              <w:t>香港大會堂低座</w:t>
            </w:r>
          </w:p>
          <w:p>
            <w:pPr>
              <w:pStyle w:val="Normal"/>
              <w:widowControl w:val="false"/>
              <w:snapToGrid w:val="false"/>
              <w:spacing w:lineRule="atLeast" w:line="350"/>
              <w:ind w:left="57" w:right="57" w:hanging="0"/>
              <w:rPr>
                <w:spacing w:val="20"/>
                <w:sz w:val="24"/>
                <w:szCs w:val="24"/>
              </w:rPr>
            </w:pPr>
            <w:r>
              <w:rPr>
                <w:spacing w:val="20"/>
                <w:sz w:val="24"/>
                <w:szCs w:val="24"/>
              </w:rPr>
              <w:t>Hong Kong City Hall</w:t>
            </w:r>
            <w:r>
              <w:rPr>
                <w:spacing w:val="20"/>
                <w:szCs w:val="28"/>
              </w:rPr>
              <w:t>—</w:t>
            </w:r>
            <w:r>
              <w:rPr>
                <w:spacing w:val="20"/>
                <w:sz w:val="24"/>
                <w:szCs w:val="24"/>
              </w:rPr>
              <w:t>Low Block</w:t>
            </w:r>
          </w:p>
        </w:tc>
        <w:tc>
          <w:tcPr>
            <w:tcW w:w="1441" w:type="dxa"/>
            <w:tcBorders/>
          </w:tcPr>
          <w:p>
            <w:pPr>
              <w:pStyle w:val="Normal"/>
              <w:widowControl w:val="false"/>
              <w:snapToGrid w:val="false"/>
              <w:spacing w:lineRule="atLeast" w:line="350"/>
              <w:ind w:left="57" w:right="57" w:hanging="0"/>
              <w:rPr>
                <w:spacing w:val="20"/>
                <w:sz w:val="24"/>
                <w:szCs w:val="24"/>
              </w:rPr>
            </w:pPr>
            <w:r>
              <w:rPr>
                <w:spacing w:val="20"/>
                <w:sz w:val="24"/>
                <w:szCs w:val="24"/>
              </w:rPr>
              <w:t>屋頂綠化</w:t>
            </w:r>
          </w:p>
          <w:p>
            <w:pPr>
              <w:pStyle w:val="Normal"/>
              <w:widowControl w:val="false"/>
              <w:snapToGrid w:val="false"/>
              <w:spacing w:lineRule="atLeast" w:line="35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70" w:right="284" w:hanging="0"/>
              <w:jc w:val="right"/>
              <w:rPr>
                <w:spacing w:val="20"/>
                <w:sz w:val="24"/>
                <w:szCs w:val="24"/>
              </w:rPr>
            </w:pPr>
            <w:r>
              <w:rPr>
                <w:spacing w:val="20"/>
                <w:sz w:val="24"/>
                <w:szCs w:val="24"/>
              </w:rPr>
              <w:t>180</w:t>
            </w:r>
          </w:p>
        </w:tc>
      </w:tr>
      <w:tr>
        <w:trPr/>
        <w:tc>
          <w:tcPr>
            <w:tcW w:w="724" w:type="dxa"/>
            <w:tcBorders/>
          </w:tcPr>
          <w:p>
            <w:pPr>
              <w:pStyle w:val="Normal"/>
              <w:widowControl w:val="false"/>
              <w:snapToGrid w:val="false"/>
              <w:spacing w:lineRule="atLeast" w:line="350"/>
              <w:ind w:left="57" w:right="57" w:hanging="0"/>
              <w:rPr>
                <w:spacing w:val="20"/>
                <w:sz w:val="24"/>
                <w:szCs w:val="24"/>
              </w:rPr>
            </w:pPr>
            <w:r>
              <w:rPr>
                <w:spacing w:val="20"/>
                <w:sz w:val="24"/>
                <w:szCs w:val="24"/>
              </w:rPr>
              <w:t>3</w:t>
            </w:r>
          </w:p>
        </w:tc>
        <w:tc>
          <w:tcPr>
            <w:tcW w:w="1080" w:type="dxa"/>
            <w:tcBorders/>
          </w:tcPr>
          <w:p>
            <w:pPr>
              <w:pStyle w:val="Normal"/>
              <w:widowControl w:val="false"/>
              <w:snapToGrid w:val="false"/>
              <w:spacing w:lineRule="atLeast" w:line="350"/>
              <w:ind w:left="57" w:right="57" w:hanging="0"/>
              <w:rPr>
                <w:spacing w:val="20"/>
                <w:sz w:val="24"/>
                <w:szCs w:val="24"/>
              </w:rPr>
            </w:pPr>
            <w:r>
              <w:rPr>
                <w:spacing w:val="20"/>
                <w:sz w:val="24"/>
                <w:szCs w:val="24"/>
              </w:rPr>
              <w:t>離島區</w:t>
            </w:r>
          </w:p>
        </w:tc>
        <w:tc>
          <w:tcPr>
            <w:tcW w:w="1200" w:type="dxa"/>
            <w:tcBorders/>
          </w:tcPr>
          <w:p>
            <w:pPr>
              <w:pStyle w:val="Normal"/>
              <w:widowControl w:val="false"/>
              <w:snapToGrid w:val="false"/>
              <w:spacing w:lineRule="atLeast" w:line="350"/>
              <w:ind w:left="57" w:right="57" w:hanging="0"/>
              <w:rPr>
                <w:spacing w:val="20"/>
                <w:sz w:val="24"/>
                <w:szCs w:val="24"/>
              </w:rPr>
            </w:pPr>
            <w:r>
              <w:rPr>
                <w:spacing w:val="20"/>
                <w:sz w:val="24"/>
                <w:szCs w:val="24"/>
              </w:rPr>
              <w:t>Islands</w:t>
            </w:r>
          </w:p>
        </w:tc>
        <w:tc>
          <w:tcPr>
            <w:tcW w:w="3600" w:type="dxa"/>
            <w:tcBorders/>
          </w:tcPr>
          <w:p>
            <w:pPr>
              <w:pStyle w:val="Normal"/>
              <w:widowControl w:val="false"/>
              <w:snapToGrid w:val="false"/>
              <w:spacing w:lineRule="atLeast" w:line="350"/>
              <w:ind w:left="57" w:right="57" w:hanging="0"/>
              <w:rPr>
                <w:spacing w:val="20"/>
                <w:sz w:val="24"/>
                <w:szCs w:val="24"/>
              </w:rPr>
            </w:pPr>
            <w:r>
              <w:rPr>
                <w:spacing w:val="20"/>
                <w:sz w:val="24"/>
                <w:szCs w:val="24"/>
              </w:rPr>
              <w:t>民航處新總部</w:t>
            </w:r>
          </w:p>
          <w:p>
            <w:pPr>
              <w:pStyle w:val="Normal"/>
              <w:widowControl w:val="false"/>
              <w:snapToGrid w:val="false"/>
              <w:spacing w:lineRule="atLeast" w:line="350"/>
              <w:ind w:left="57" w:right="57" w:hanging="0"/>
              <w:rPr>
                <w:spacing w:val="20"/>
                <w:sz w:val="24"/>
                <w:szCs w:val="24"/>
              </w:rPr>
            </w:pPr>
            <w:r>
              <w:rPr>
                <w:spacing w:val="20"/>
                <w:sz w:val="24"/>
                <w:szCs w:val="24"/>
              </w:rPr>
              <w:t>New Civil Aviation Department Headquarters</w:t>
            </w:r>
          </w:p>
        </w:tc>
        <w:tc>
          <w:tcPr>
            <w:tcW w:w="1441" w:type="dxa"/>
            <w:tcBorders/>
          </w:tcPr>
          <w:p>
            <w:pPr>
              <w:pStyle w:val="Normal"/>
              <w:widowControl w:val="false"/>
              <w:snapToGrid w:val="false"/>
              <w:spacing w:lineRule="atLeast" w:line="350"/>
              <w:ind w:left="57" w:right="57" w:hanging="0"/>
              <w:rPr>
                <w:spacing w:val="20"/>
                <w:sz w:val="24"/>
                <w:szCs w:val="24"/>
              </w:rPr>
            </w:pPr>
            <w:r>
              <w:rPr>
                <w:spacing w:val="20"/>
                <w:sz w:val="24"/>
                <w:szCs w:val="24"/>
              </w:rPr>
              <w:t>屋頂綠化</w:t>
            </w:r>
          </w:p>
          <w:p>
            <w:pPr>
              <w:pStyle w:val="Normal"/>
              <w:widowControl w:val="false"/>
              <w:snapToGrid w:val="false"/>
              <w:spacing w:lineRule="atLeast" w:line="35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70" w:right="284" w:hanging="0"/>
              <w:jc w:val="right"/>
              <w:rPr>
                <w:spacing w:val="20"/>
                <w:sz w:val="24"/>
                <w:szCs w:val="24"/>
              </w:rPr>
            </w:pPr>
            <w:r>
              <w:rPr>
                <w:spacing w:val="20"/>
                <w:sz w:val="24"/>
                <w:szCs w:val="24"/>
              </w:rPr>
              <w:t>5 700</w:t>
            </w:r>
          </w:p>
        </w:tc>
      </w:tr>
      <w:tr>
        <w:trPr/>
        <w:tc>
          <w:tcPr>
            <w:tcW w:w="724" w:type="dxa"/>
            <w:tcBorders/>
          </w:tcPr>
          <w:p>
            <w:pPr>
              <w:pStyle w:val="Normal"/>
              <w:widowControl w:val="false"/>
              <w:snapToGrid w:val="false"/>
              <w:spacing w:lineRule="atLeast" w:line="350"/>
              <w:ind w:left="57" w:right="57" w:hanging="0"/>
              <w:rPr>
                <w:spacing w:val="20"/>
                <w:sz w:val="24"/>
                <w:szCs w:val="24"/>
              </w:rPr>
            </w:pPr>
            <w:r>
              <w:rPr>
                <w:spacing w:val="20"/>
                <w:sz w:val="24"/>
                <w:szCs w:val="24"/>
              </w:rPr>
              <w:t>4</w:t>
            </w:r>
          </w:p>
        </w:tc>
        <w:tc>
          <w:tcPr>
            <w:tcW w:w="1080" w:type="dxa"/>
            <w:tcBorders/>
          </w:tcPr>
          <w:p>
            <w:pPr>
              <w:pStyle w:val="Normal"/>
              <w:widowControl w:val="false"/>
              <w:snapToGrid w:val="false"/>
              <w:spacing w:lineRule="atLeast" w:line="35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5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50"/>
              <w:ind w:left="57" w:right="57" w:hanging="0"/>
              <w:rPr>
                <w:spacing w:val="20"/>
                <w:sz w:val="24"/>
                <w:szCs w:val="24"/>
              </w:rPr>
            </w:pPr>
            <w:r>
              <w:rPr>
                <w:spacing w:val="20"/>
                <w:sz w:val="24"/>
                <w:szCs w:val="24"/>
              </w:rPr>
              <w:t>紅磡青州街及利工街香港海關宿舍重建計劃</w:t>
            </w:r>
          </w:p>
          <w:p>
            <w:pPr>
              <w:pStyle w:val="Normal"/>
              <w:widowControl w:val="false"/>
              <w:snapToGrid w:val="false"/>
              <w:spacing w:lineRule="atLeast" w:line="350"/>
              <w:ind w:left="57" w:right="57" w:hanging="0"/>
              <w:rPr>
                <w:spacing w:val="20"/>
                <w:sz w:val="24"/>
                <w:szCs w:val="24"/>
              </w:rPr>
            </w:pPr>
            <w:r>
              <w:rPr>
                <w:spacing w:val="20"/>
                <w:sz w:val="24"/>
                <w:szCs w:val="24"/>
              </w:rPr>
              <w:t>Redevelopment of Departmental Quarters for Customs and Excise Department at Tsing Chau Street and Lee Kung Street, Hung Hom</w:t>
            </w:r>
          </w:p>
        </w:tc>
        <w:tc>
          <w:tcPr>
            <w:tcW w:w="1441" w:type="dxa"/>
            <w:tcBorders/>
          </w:tcPr>
          <w:p>
            <w:pPr>
              <w:pStyle w:val="Normal"/>
              <w:widowControl w:val="false"/>
              <w:snapToGrid w:val="false"/>
              <w:spacing w:lineRule="atLeast" w:line="350"/>
              <w:ind w:left="57" w:right="57" w:hanging="0"/>
              <w:rPr>
                <w:spacing w:val="20"/>
                <w:sz w:val="24"/>
                <w:szCs w:val="24"/>
              </w:rPr>
            </w:pPr>
            <w:r>
              <w:rPr>
                <w:spacing w:val="20"/>
                <w:sz w:val="24"/>
                <w:szCs w:val="24"/>
              </w:rPr>
              <w:t>屋頂綠化</w:t>
            </w:r>
          </w:p>
          <w:p>
            <w:pPr>
              <w:pStyle w:val="Normal"/>
              <w:widowControl w:val="false"/>
              <w:snapToGrid w:val="false"/>
              <w:spacing w:lineRule="atLeast" w:line="35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50"/>
              <w:ind w:left="-170" w:right="284" w:hanging="0"/>
              <w:jc w:val="right"/>
              <w:rPr>
                <w:spacing w:val="20"/>
                <w:sz w:val="24"/>
                <w:szCs w:val="24"/>
              </w:rPr>
            </w:pPr>
            <w:r>
              <w:rPr>
                <w:spacing w:val="20"/>
                <w:sz w:val="24"/>
                <w:szCs w:val="24"/>
              </w:rPr>
              <w:t>500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5</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土瓜灣基本污水處理廠綠化工程</w:t>
            </w:r>
          </w:p>
          <w:p>
            <w:pPr>
              <w:pStyle w:val="Normal"/>
              <w:widowControl w:val="false"/>
              <w:snapToGrid w:val="false"/>
              <w:spacing w:lineRule="atLeast" w:line="330"/>
              <w:ind w:left="57" w:right="57" w:hanging="0"/>
              <w:rPr>
                <w:spacing w:val="20"/>
                <w:sz w:val="24"/>
                <w:szCs w:val="24"/>
              </w:rPr>
            </w:pPr>
            <w:r>
              <w:rPr>
                <w:spacing w:val="20"/>
                <w:sz w:val="24"/>
                <w:szCs w:val="24"/>
              </w:rPr>
              <w:t>Landscaping and greening works at To Kwa Wan Preliminary Treatment Works</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70" w:right="284" w:hanging="0"/>
              <w:jc w:val="right"/>
              <w:rPr>
                <w:spacing w:val="20"/>
                <w:sz w:val="24"/>
                <w:szCs w:val="24"/>
              </w:rPr>
            </w:pPr>
            <w:r>
              <w:rPr>
                <w:spacing w:val="20"/>
                <w:sz w:val="24"/>
                <w:szCs w:val="24"/>
              </w:rPr>
              <w:t>590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6</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九龍城</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Kowloon City</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啟德發展計劃</w:t>
            </w:r>
            <w:r>
              <w:rPr>
                <w:rFonts w:ascii="華康細明體" w:hAnsi="華康細明體"/>
                <w:spacing w:val="20"/>
                <w:sz w:val="24"/>
                <w:szCs w:val="24"/>
              </w:rPr>
              <w:t>─</w:t>
            </w:r>
            <w:r>
              <w:rPr>
                <w:spacing w:val="20"/>
                <w:sz w:val="24"/>
                <w:szCs w:val="24"/>
              </w:rPr>
              <w:t>前跑道南面發展項目的前期基礎設施工程第</w:t>
            </w:r>
            <w:r>
              <w:rPr>
                <w:spacing w:val="20"/>
                <w:sz w:val="24"/>
                <w:szCs w:val="24"/>
              </w:rPr>
              <w:t>1</w:t>
            </w:r>
            <w:r>
              <w:rPr>
                <w:spacing w:val="20"/>
                <w:sz w:val="24"/>
                <w:szCs w:val="24"/>
              </w:rPr>
              <w:t>期</w:t>
            </w:r>
          </w:p>
          <w:p>
            <w:pPr>
              <w:pStyle w:val="Normal"/>
              <w:widowControl w:val="false"/>
              <w:snapToGrid w:val="false"/>
              <w:spacing w:lineRule="atLeast" w:line="330"/>
              <w:ind w:left="57" w:right="57" w:hanging="0"/>
              <w:rPr>
                <w:spacing w:val="20"/>
                <w:sz w:val="24"/>
                <w:szCs w:val="24"/>
              </w:rPr>
            </w:pPr>
            <w:r>
              <w:rPr>
                <w:spacing w:val="20"/>
                <w:sz w:val="24"/>
                <w:szCs w:val="24"/>
              </w:rPr>
              <w:t>Kai Tak development</w:t>
            </w:r>
            <w:r>
              <w:rPr>
                <w:spacing w:val="20"/>
                <w:szCs w:val="28"/>
              </w:rPr>
              <w:t>—</w:t>
            </w:r>
            <w:r>
              <w:rPr>
                <w:spacing w:val="20"/>
                <w:sz w:val="24"/>
                <w:szCs w:val="24"/>
              </w:rPr>
              <w:t>stage 1 advance infrastructure works for developments at the southern part of the former runway</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70" w:right="284" w:hanging="0"/>
              <w:jc w:val="right"/>
              <w:rPr>
                <w:spacing w:val="20"/>
                <w:sz w:val="24"/>
                <w:szCs w:val="24"/>
              </w:rPr>
            </w:pPr>
            <w:r>
              <w:rPr>
                <w:spacing w:val="20"/>
                <w:sz w:val="24"/>
                <w:szCs w:val="24"/>
              </w:rPr>
              <w:t>40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7</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葵青</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Kwai Tsing</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荔景消防工場</w:t>
            </w:r>
          </w:p>
          <w:p>
            <w:pPr>
              <w:pStyle w:val="Normal"/>
              <w:widowControl w:val="false"/>
              <w:snapToGrid w:val="false"/>
              <w:spacing w:lineRule="atLeast" w:line="330"/>
              <w:ind w:left="57" w:right="57" w:hanging="0"/>
              <w:rPr>
                <w:spacing w:val="20"/>
                <w:sz w:val="24"/>
                <w:szCs w:val="24"/>
              </w:rPr>
            </w:pPr>
            <w:r>
              <w:rPr>
                <w:spacing w:val="20"/>
                <w:sz w:val="24"/>
                <w:szCs w:val="24"/>
              </w:rPr>
              <w:t>Lai King Fire Services Workshop</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70" w:right="284" w:hanging="0"/>
              <w:jc w:val="right"/>
              <w:rPr>
                <w:spacing w:val="20"/>
                <w:sz w:val="24"/>
                <w:szCs w:val="24"/>
              </w:rPr>
            </w:pPr>
            <w:r>
              <w:rPr>
                <w:spacing w:val="20"/>
                <w:sz w:val="24"/>
                <w:szCs w:val="24"/>
              </w:rPr>
              <w:t>110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8</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葵青</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Kwai Tsing</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葵涌和宜合道入境事務處員佐級職員宿舍</w:t>
            </w:r>
          </w:p>
          <w:p>
            <w:pPr>
              <w:pStyle w:val="Normal"/>
              <w:widowControl w:val="false"/>
              <w:snapToGrid w:val="false"/>
              <w:spacing w:lineRule="atLeast" w:line="330"/>
              <w:ind w:left="57" w:right="57" w:hanging="0"/>
              <w:rPr>
                <w:spacing w:val="20"/>
                <w:sz w:val="24"/>
                <w:szCs w:val="24"/>
              </w:rPr>
            </w:pPr>
            <w:r>
              <w:rPr>
                <w:spacing w:val="20"/>
                <w:sz w:val="24"/>
                <w:szCs w:val="24"/>
              </w:rPr>
              <w:t>Construction of rank and file quarters for Immigration Department at Wo Yi Hop Road, Kwai Chung</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70" w:right="284" w:hanging="0"/>
              <w:jc w:val="right"/>
              <w:rPr>
                <w:spacing w:val="20"/>
                <w:sz w:val="24"/>
                <w:szCs w:val="24"/>
              </w:rPr>
            </w:pPr>
            <w:r>
              <w:rPr>
                <w:spacing w:val="20"/>
                <w:sz w:val="24"/>
                <w:szCs w:val="24"/>
              </w:rPr>
              <w:t>460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9</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觀塘</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Kwun Tong</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油塘大本型商場</w:t>
            </w:r>
          </w:p>
          <w:p>
            <w:pPr>
              <w:pStyle w:val="Normal"/>
              <w:widowControl w:val="false"/>
              <w:snapToGrid w:val="false"/>
              <w:spacing w:lineRule="atLeast" w:line="330"/>
              <w:ind w:left="57" w:right="57" w:hanging="0"/>
              <w:rPr>
                <w:spacing w:val="20"/>
                <w:sz w:val="24"/>
                <w:szCs w:val="24"/>
              </w:rPr>
            </w:pPr>
            <w:r>
              <w:rPr>
                <w:spacing w:val="20"/>
                <w:sz w:val="24"/>
                <w:szCs w:val="24"/>
              </w:rPr>
              <w:t>Commercial Development at Yan Tong Ph. 4 (Domain)</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70" w:right="284" w:hanging="0"/>
              <w:jc w:val="right"/>
              <w:rPr>
                <w:spacing w:val="20"/>
                <w:sz w:val="24"/>
                <w:szCs w:val="24"/>
              </w:rPr>
            </w:pPr>
            <w:r>
              <w:rPr>
                <w:spacing w:val="20"/>
                <w:sz w:val="24"/>
                <w:szCs w:val="24"/>
              </w:rPr>
              <w:t>510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10</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觀塘</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Kwun Tong</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油麗邨及油麗商場</w:t>
            </w:r>
          </w:p>
          <w:p>
            <w:pPr>
              <w:pStyle w:val="Normal"/>
              <w:widowControl w:val="false"/>
              <w:snapToGrid w:val="false"/>
              <w:spacing w:lineRule="atLeast" w:line="330"/>
              <w:ind w:left="57" w:right="57" w:hanging="0"/>
              <w:rPr>
                <w:spacing w:val="20"/>
                <w:sz w:val="24"/>
                <w:szCs w:val="24"/>
              </w:rPr>
            </w:pPr>
            <w:r>
              <w:rPr>
                <w:spacing w:val="20"/>
                <w:sz w:val="24"/>
                <w:szCs w:val="24"/>
              </w:rPr>
              <w:t>Public Rental Housing &amp; Commercial Development East Harbour Crossing Phase. 5 (Yau Lai Estate) &amp; 6 (Yau Lai Shopping Centre)</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70" w:right="284" w:hanging="0"/>
              <w:jc w:val="right"/>
              <w:rPr>
                <w:spacing w:val="20"/>
                <w:sz w:val="24"/>
                <w:szCs w:val="24"/>
              </w:rPr>
            </w:pPr>
            <w:r>
              <w:rPr>
                <w:spacing w:val="20"/>
                <w:sz w:val="24"/>
                <w:szCs w:val="24"/>
              </w:rPr>
              <w:t>3 630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11</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觀塘</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Kwun Tong</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牛頭角下邨</w:t>
            </w:r>
          </w:p>
          <w:p>
            <w:pPr>
              <w:pStyle w:val="Normal"/>
              <w:widowControl w:val="false"/>
              <w:snapToGrid w:val="false"/>
              <w:spacing w:lineRule="atLeast" w:line="330"/>
              <w:ind w:left="57" w:right="57" w:hanging="0"/>
              <w:rPr>
                <w:spacing w:val="20"/>
                <w:sz w:val="24"/>
                <w:szCs w:val="24"/>
              </w:rPr>
            </w:pPr>
            <w:r>
              <w:rPr>
                <w:spacing w:val="20"/>
                <w:sz w:val="24"/>
                <w:szCs w:val="24"/>
              </w:rPr>
              <w:t>Redevelopment of Lower Ngau Tau Kok Estate Phase 1 and 7</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30"/>
              <w:ind w:left="-170" w:right="284" w:hanging="0"/>
              <w:jc w:val="right"/>
              <w:rPr>
                <w:spacing w:val="20"/>
                <w:sz w:val="24"/>
                <w:szCs w:val="24"/>
              </w:rPr>
            </w:pPr>
            <w:r>
              <w:rPr>
                <w:spacing w:val="20"/>
                <w:sz w:val="24"/>
                <w:szCs w:val="24"/>
              </w:rPr>
              <w:t>2 540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12</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觀塘</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Kwun Tong</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觀塘警署</w:t>
            </w:r>
            <w:r>
              <w:rPr>
                <w:rFonts w:ascii="華康細明體" w:hAnsi="華康細明體"/>
                <w:spacing w:val="20"/>
                <w:sz w:val="24"/>
                <w:szCs w:val="24"/>
              </w:rPr>
              <w:t>─</w:t>
            </w:r>
            <w:r>
              <w:rPr>
                <w:spacing w:val="20"/>
                <w:sz w:val="24"/>
                <w:szCs w:val="24"/>
              </w:rPr>
              <w:t>附屬建築物</w:t>
            </w:r>
          </w:p>
          <w:p>
            <w:pPr>
              <w:pStyle w:val="Normal"/>
              <w:widowControl w:val="false"/>
              <w:snapToGrid w:val="false"/>
              <w:spacing w:lineRule="atLeast" w:line="340"/>
              <w:ind w:left="57" w:right="57" w:hanging="0"/>
              <w:rPr>
                <w:spacing w:val="20"/>
                <w:sz w:val="24"/>
                <w:szCs w:val="24"/>
              </w:rPr>
            </w:pPr>
            <w:r>
              <w:rPr>
                <w:spacing w:val="20"/>
                <w:sz w:val="24"/>
                <w:szCs w:val="24"/>
              </w:rPr>
              <w:t>Kwun Tong Police Station</w:t>
            </w:r>
            <w:r>
              <w:rPr>
                <w:spacing w:val="20"/>
                <w:szCs w:val="28"/>
              </w:rPr>
              <w:t>—</w:t>
            </w:r>
            <w:r>
              <w:rPr>
                <w:spacing w:val="20"/>
                <w:sz w:val="24"/>
                <w:szCs w:val="24"/>
              </w:rPr>
              <w:t xml:space="preserve"> Annex Block</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270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13</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觀塘</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Kwun Tong</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秀茂坪警署</w:t>
            </w:r>
          </w:p>
          <w:p>
            <w:pPr>
              <w:pStyle w:val="Normal"/>
              <w:widowControl w:val="false"/>
              <w:snapToGrid w:val="false"/>
              <w:spacing w:lineRule="atLeast" w:line="340"/>
              <w:ind w:left="57" w:right="57" w:hanging="0"/>
              <w:rPr>
                <w:spacing w:val="20"/>
                <w:sz w:val="24"/>
                <w:szCs w:val="24"/>
              </w:rPr>
            </w:pPr>
            <w:r>
              <w:rPr>
                <w:spacing w:val="20"/>
                <w:sz w:val="24"/>
                <w:szCs w:val="24"/>
              </w:rPr>
              <w:t>Sau Mau Ping Police Station</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400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14</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北區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North District</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文錦渡檢查站擴建</w:t>
            </w:r>
          </w:p>
          <w:p>
            <w:pPr>
              <w:pStyle w:val="Normal"/>
              <w:widowControl w:val="false"/>
              <w:snapToGrid w:val="false"/>
              <w:spacing w:lineRule="atLeast" w:line="340"/>
              <w:ind w:left="57" w:right="57" w:hanging="0"/>
              <w:rPr>
                <w:spacing w:val="20"/>
                <w:sz w:val="24"/>
                <w:szCs w:val="24"/>
              </w:rPr>
            </w:pPr>
            <w:r>
              <w:rPr>
                <w:spacing w:val="20"/>
                <w:sz w:val="24"/>
                <w:szCs w:val="24"/>
              </w:rPr>
              <w:t>Extension of Man Kam To Food Inspection Facilities</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320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15</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北區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North District</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上水分區警署</w:t>
            </w:r>
          </w:p>
          <w:p>
            <w:pPr>
              <w:pStyle w:val="Normal"/>
              <w:widowControl w:val="false"/>
              <w:snapToGrid w:val="false"/>
              <w:spacing w:lineRule="atLeast" w:line="340"/>
              <w:ind w:left="57" w:right="57" w:hanging="0"/>
              <w:rPr>
                <w:spacing w:val="20"/>
                <w:sz w:val="24"/>
                <w:szCs w:val="24"/>
              </w:rPr>
            </w:pPr>
            <w:r>
              <w:rPr>
                <w:spacing w:val="20"/>
                <w:sz w:val="24"/>
                <w:szCs w:val="24"/>
              </w:rPr>
              <w:t>Sheung Shui Divisional Police Headquarters</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460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16</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北區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North District</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重建和合石火葬場</w:t>
            </w:r>
          </w:p>
          <w:p>
            <w:pPr>
              <w:pStyle w:val="Normal"/>
              <w:widowControl w:val="false"/>
              <w:snapToGrid w:val="false"/>
              <w:spacing w:lineRule="atLeast" w:line="340"/>
              <w:ind w:left="57" w:right="57" w:hanging="0"/>
              <w:rPr>
                <w:spacing w:val="20"/>
                <w:sz w:val="24"/>
                <w:szCs w:val="24"/>
              </w:rPr>
            </w:pPr>
            <w:r>
              <w:rPr>
                <w:spacing w:val="20"/>
                <w:sz w:val="24"/>
                <w:szCs w:val="24"/>
              </w:rPr>
              <w:t>Re-provisioning of Wo Hop Shek Crematorium</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1 323</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17</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北區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North District</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在和合石橋頭路建造靈灰安置所和紀念公園</w:t>
            </w:r>
          </w:p>
          <w:p>
            <w:pPr>
              <w:pStyle w:val="Normal"/>
              <w:widowControl w:val="false"/>
              <w:snapToGrid w:val="false"/>
              <w:spacing w:lineRule="atLeast" w:line="340"/>
              <w:ind w:left="57" w:right="57" w:hanging="0"/>
              <w:rPr>
                <w:spacing w:val="20"/>
                <w:sz w:val="24"/>
                <w:szCs w:val="24"/>
              </w:rPr>
            </w:pPr>
            <w:r>
              <w:rPr>
                <w:spacing w:val="20"/>
                <w:sz w:val="24"/>
                <w:szCs w:val="24"/>
              </w:rPr>
              <w:t xml:space="preserve">Provision of Columbarium and Garden of Remembrance at Kiu Tau Road, Wo Hop Shek </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4 560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18</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北區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North District</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石湖墟污水處理廠綠化工程</w:t>
            </w:r>
          </w:p>
          <w:p>
            <w:pPr>
              <w:pStyle w:val="Normal"/>
              <w:widowControl w:val="false"/>
              <w:snapToGrid w:val="false"/>
              <w:spacing w:lineRule="atLeast" w:line="340"/>
              <w:ind w:left="57" w:right="57" w:hanging="0"/>
              <w:rPr>
                <w:spacing w:val="20"/>
                <w:sz w:val="24"/>
                <w:szCs w:val="24"/>
              </w:rPr>
            </w:pPr>
            <w:r>
              <w:rPr>
                <w:spacing w:val="20"/>
                <w:sz w:val="24"/>
                <w:szCs w:val="24"/>
              </w:rPr>
              <w:t>Landscape and Greening Works at Shek Wu Hui sewage treatment works</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1 830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19</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西貢</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Sai Kung</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將軍澳第</w:t>
            </w:r>
            <w:r>
              <w:rPr>
                <w:spacing w:val="20"/>
                <w:sz w:val="24"/>
                <w:szCs w:val="24"/>
              </w:rPr>
              <w:t>44</w:t>
            </w:r>
            <w:r>
              <w:rPr>
                <w:spacing w:val="20"/>
                <w:sz w:val="24"/>
                <w:szCs w:val="24"/>
              </w:rPr>
              <w:t>區綜合大樓</w:t>
            </w:r>
          </w:p>
          <w:p>
            <w:pPr>
              <w:pStyle w:val="Normal"/>
              <w:widowControl w:val="false"/>
              <w:snapToGrid w:val="false"/>
              <w:spacing w:lineRule="atLeast" w:line="340"/>
              <w:ind w:left="57" w:right="57" w:hanging="0"/>
              <w:rPr>
                <w:spacing w:val="20"/>
                <w:sz w:val="24"/>
                <w:szCs w:val="24"/>
              </w:rPr>
            </w:pPr>
            <w:r>
              <w:rPr>
                <w:spacing w:val="20"/>
                <w:sz w:val="24"/>
                <w:szCs w:val="24"/>
              </w:rPr>
              <w:t>Tseung Kwan O Complex in Area 44, Tseung Kwan O</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550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20</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西貢</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Sai Kung</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將軍澳醫院擴建工程</w:t>
            </w:r>
          </w:p>
          <w:p>
            <w:pPr>
              <w:pStyle w:val="Normal"/>
              <w:widowControl w:val="false"/>
              <w:snapToGrid w:val="false"/>
              <w:spacing w:lineRule="atLeast" w:line="340"/>
              <w:ind w:left="57" w:right="57" w:hanging="0"/>
              <w:rPr>
                <w:spacing w:val="20"/>
                <w:sz w:val="24"/>
                <w:szCs w:val="24"/>
              </w:rPr>
            </w:pPr>
            <w:r>
              <w:rPr>
                <w:spacing w:val="20"/>
                <w:sz w:val="24"/>
                <w:szCs w:val="24"/>
              </w:rPr>
              <w:t>Expansion of Tseung Kwan O Hospital</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790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21</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西貢</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Sai Kung</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將軍澳善明邨</w:t>
            </w:r>
          </w:p>
          <w:p>
            <w:pPr>
              <w:pStyle w:val="Normal"/>
              <w:widowControl w:val="false"/>
              <w:snapToGrid w:val="false"/>
              <w:spacing w:lineRule="atLeast" w:line="340"/>
              <w:ind w:left="57" w:right="57" w:hanging="0"/>
              <w:rPr>
                <w:spacing w:val="20"/>
                <w:sz w:val="24"/>
                <w:szCs w:val="24"/>
              </w:rPr>
            </w:pPr>
            <w:r>
              <w:rPr>
                <w:spacing w:val="20"/>
                <w:sz w:val="24"/>
                <w:szCs w:val="24"/>
              </w:rPr>
              <w:t>Tseung Kwan O Area 73B (Shin Ming Estate)</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390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22</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沙田</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Sha Tin</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沙田污水處理廠污泥濃縮機房綠化工程</w:t>
            </w:r>
          </w:p>
          <w:p>
            <w:pPr>
              <w:pStyle w:val="Normal"/>
              <w:widowControl w:val="false"/>
              <w:snapToGrid w:val="false"/>
              <w:spacing w:lineRule="atLeast" w:line="340"/>
              <w:ind w:left="57" w:right="57" w:hanging="0"/>
              <w:rPr>
                <w:spacing w:val="20"/>
                <w:sz w:val="24"/>
                <w:szCs w:val="24"/>
              </w:rPr>
            </w:pPr>
            <w:r>
              <w:rPr>
                <w:spacing w:val="20"/>
                <w:sz w:val="24"/>
                <w:szCs w:val="24"/>
              </w:rPr>
              <w:t>Landscaping and Greening Works at Sludge Thickening House and its extension at Shatin Sewage Treatment Works</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820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23</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沙田</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Sha Tin</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沙田第</w:t>
            </w:r>
            <w:r>
              <w:rPr>
                <w:spacing w:val="20"/>
                <w:sz w:val="24"/>
                <w:szCs w:val="24"/>
              </w:rPr>
              <w:t>4C</w:t>
            </w:r>
            <w:r>
              <w:rPr>
                <w:spacing w:val="20"/>
                <w:sz w:val="24"/>
                <w:szCs w:val="24"/>
              </w:rPr>
              <w:t>區美田邨</w:t>
            </w:r>
          </w:p>
          <w:p>
            <w:pPr>
              <w:pStyle w:val="Normal"/>
              <w:widowControl w:val="false"/>
              <w:snapToGrid w:val="false"/>
              <w:spacing w:lineRule="atLeast" w:line="340"/>
              <w:ind w:left="57" w:right="57" w:hanging="0"/>
              <w:rPr>
                <w:spacing w:val="20"/>
                <w:sz w:val="24"/>
                <w:szCs w:val="24"/>
              </w:rPr>
            </w:pPr>
            <w:r>
              <w:rPr>
                <w:spacing w:val="20"/>
                <w:sz w:val="24"/>
                <w:szCs w:val="24"/>
              </w:rPr>
              <w:t>Housing project in Shatin 4C Phase 4 (Mei Tin Estate)</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450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24</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豐力樓</w:t>
            </w:r>
          </w:p>
          <w:p>
            <w:pPr>
              <w:pStyle w:val="Normal"/>
              <w:widowControl w:val="false"/>
              <w:snapToGrid w:val="false"/>
              <w:spacing w:lineRule="atLeast" w:line="340"/>
              <w:ind w:left="57" w:right="57" w:hanging="0"/>
              <w:rPr>
                <w:spacing w:val="20"/>
                <w:sz w:val="24"/>
                <w:szCs w:val="24"/>
              </w:rPr>
            </w:pPr>
            <w:r>
              <w:rPr>
                <w:spacing w:val="20"/>
                <w:sz w:val="24"/>
                <w:szCs w:val="24"/>
              </w:rPr>
              <w:t>Phoenix House</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240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25</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長沙灣污水泵房綠化工程</w:t>
            </w:r>
          </w:p>
          <w:p>
            <w:pPr>
              <w:pStyle w:val="Normal"/>
              <w:widowControl w:val="false"/>
              <w:snapToGrid w:val="false"/>
              <w:spacing w:lineRule="atLeast" w:line="340"/>
              <w:ind w:left="57" w:right="57" w:hanging="0"/>
              <w:rPr>
                <w:spacing w:val="20"/>
                <w:sz w:val="24"/>
                <w:szCs w:val="24"/>
              </w:rPr>
            </w:pPr>
            <w:r>
              <w:rPr>
                <w:spacing w:val="20"/>
                <w:sz w:val="24"/>
                <w:szCs w:val="24"/>
              </w:rPr>
              <w:t>Landscaping and Greening Works at Cheung Sha Wan Sewage Pumping Station</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430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26</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水船街污水泵房綠化工程</w:t>
            </w:r>
          </w:p>
          <w:p>
            <w:pPr>
              <w:pStyle w:val="Normal"/>
              <w:widowControl w:val="false"/>
              <w:snapToGrid w:val="false"/>
              <w:spacing w:lineRule="atLeast" w:line="340"/>
              <w:ind w:left="57" w:right="57" w:hanging="0"/>
              <w:rPr>
                <w:spacing w:val="20"/>
                <w:sz w:val="24"/>
                <w:szCs w:val="24"/>
              </w:rPr>
            </w:pPr>
            <w:r>
              <w:rPr>
                <w:spacing w:val="20"/>
                <w:sz w:val="24"/>
                <w:szCs w:val="24"/>
              </w:rPr>
              <w:t>Landscaping and Greening Works at Water Boat Dock Sewage Pumping Station</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360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27</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石硤尾邨第</w:t>
            </w:r>
            <w:r>
              <w:rPr>
                <w:spacing w:val="20"/>
                <w:sz w:val="24"/>
                <w:szCs w:val="24"/>
              </w:rPr>
              <w:t>2</w:t>
            </w:r>
            <w:r>
              <w:rPr>
                <w:spacing w:val="20"/>
                <w:sz w:val="24"/>
                <w:szCs w:val="24"/>
              </w:rPr>
              <w:t>期</w:t>
            </w:r>
          </w:p>
          <w:p>
            <w:pPr>
              <w:pStyle w:val="Normal"/>
              <w:widowControl w:val="false"/>
              <w:snapToGrid w:val="false"/>
              <w:spacing w:lineRule="atLeast" w:line="340"/>
              <w:ind w:left="57" w:right="57" w:hanging="0"/>
              <w:rPr>
                <w:spacing w:val="20"/>
                <w:sz w:val="24"/>
                <w:szCs w:val="24"/>
              </w:rPr>
            </w:pPr>
            <w:r>
              <w:rPr>
                <w:spacing w:val="20"/>
                <w:sz w:val="24"/>
                <w:szCs w:val="24"/>
              </w:rPr>
              <w:t>Redevelopment of Shek Kip Mei Phase 2</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470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28</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深水埗</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Sham Shui Po</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石硤尾邨第</w:t>
            </w:r>
            <w:r>
              <w:rPr>
                <w:spacing w:val="20"/>
                <w:sz w:val="24"/>
                <w:szCs w:val="24"/>
              </w:rPr>
              <w:t>5</w:t>
            </w:r>
            <w:r>
              <w:rPr>
                <w:spacing w:val="20"/>
                <w:sz w:val="24"/>
                <w:szCs w:val="24"/>
              </w:rPr>
              <w:t>期</w:t>
            </w:r>
          </w:p>
          <w:p>
            <w:pPr>
              <w:pStyle w:val="Normal"/>
              <w:widowControl w:val="false"/>
              <w:snapToGrid w:val="false"/>
              <w:spacing w:lineRule="atLeast" w:line="340"/>
              <w:ind w:left="57" w:right="57" w:hanging="0"/>
              <w:rPr>
                <w:spacing w:val="20"/>
                <w:sz w:val="24"/>
                <w:szCs w:val="24"/>
              </w:rPr>
            </w:pPr>
            <w:r>
              <w:rPr>
                <w:spacing w:val="20"/>
                <w:sz w:val="24"/>
                <w:szCs w:val="24"/>
              </w:rPr>
              <w:t>Redevelopment of Shek Kip Mei Phase 5</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880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29</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南區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South District</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香港仔水塘道一所中學</w:t>
            </w:r>
          </w:p>
          <w:p>
            <w:pPr>
              <w:pStyle w:val="Normal"/>
              <w:widowControl w:val="false"/>
              <w:snapToGrid w:val="false"/>
              <w:spacing w:lineRule="atLeast" w:line="340"/>
              <w:ind w:left="57" w:right="57" w:hanging="0"/>
              <w:rPr>
                <w:spacing w:val="20"/>
                <w:sz w:val="24"/>
                <w:szCs w:val="24"/>
              </w:rPr>
            </w:pPr>
            <w:r>
              <w:rPr>
                <w:spacing w:val="20"/>
                <w:sz w:val="24"/>
                <w:szCs w:val="24"/>
              </w:rPr>
              <w:t>Secondary school at Aberdeen Reservoir Road, Aberdeen</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40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30</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南區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South District</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香港仔消防局暨救護站發展計劃</w:t>
            </w:r>
          </w:p>
          <w:p>
            <w:pPr>
              <w:pStyle w:val="Normal"/>
              <w:widowControl w:val="false"/>
              <w:snapToGrid w:val="false"/>
              <w:spacing w:lineRule="atLeast" w:line="340"/>
              <w:ind w:left="57" w:right="57" w:hanging="0"/>
              <w:rPr>
                <w:spacing w:val="20"/>
                <w:sz w:val="24"/>
                <w:szCs w:val="24"/>
              </w:rPr>
            </w:pPr>
            <w:r>
              <w:rPr>
                <w:spacing w:val="20"/>
                <w:sz w:val="24"/>
                <w:szCs w:val="24"/>
              </w:rPr>
              <w:t>Development of Aberdeen fire station-cum-ambulance depot</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120</w:t>
            </w:r>
          </w:p>
        </w:tc>
      </w:tr>
      <w:tr>
        <w:trPr/>
        <w:tc>
          <w:tcPr>
            <w:tcW w:w="724" w:type="dxa"/>
            <w:tcBorders/>
          </w:tcPr>
          <w:p>
            <w:pPr>
              <w:pStyle w:val="Normal"/>
              <w:widowControl w:val="false"/>
              <w:snapToGrid w:val="false"/>
              <w:spacing w:lineRule="atLeast" w:line="340"/>
              <w:ind w:left="57" w:right="57" w:hanging="0"/>
              <w:rPr>
                <w:spacing w:val="20"/>
                <w:sz w:val="24"/>
                <w:szCs w:val="24"/>
              </w:rPr>
            </w:pPr>
            <w:r>
              <w:rPr>
                <w:spacing w:val="20"/>
                <w:sz w:val="24"/>
                <w:szCs w:val="24"/>
              </w:rPr>
              <w:t>31</w:t>
            </w:r>
          </w:p>
        </w:tc>
        <w:tc>
          <w:tcPr>
            <w:tcW w:w="1080" w:type="dxa"/>
            <w:tcBorders/>
          </w:tcPr>
          <w:p>
            <w:pPr>
              <w:pStyle w:val="Normal"/>
              <w:widowControl w:val="false"/>
              <w:snapToGrid w:val="false"/>
              <w:spacing w:lineRule="atLeast" w:line="340"/>
              <w:ind w:left="57" w:right="57" w:hanging="0"/>
              <w:rPr>
                <w:spacing w:val="20"/>
                <w:sz w:val="24"/>
                <w:szCs w:val="24"/>
              </w:rPr>
            </w:pPr>
            <w:r>
              <w:rPr>
                <w:spacing w:val="20"/>
                <w:sz w:val="24"/>
                <w:szCs w:val="24"/>
              </w:rPr>
              <w:t>南區</w:t>
            </w:r>
          </w:p>
        </w:tc>
        <w:tc>
          <w:tcPr>
            <w:tcW w:w="1200" w:type="dxa"/>
            <w:tcBorders/>
          </w:tcPr>
          <w:p>
            <w:pPr>
              <w:pStyle w:val="Normal"/>
              <w:widowControl w:val="false"/>
              <w:snapToGrid w:val="false"/>
              <w:spacing w:lineRule="atLeast" w:line="340"/>
              <w:ind w:left="57" w:right="57" w:hanging="0"/>
              <w:rPr>
                <w:spacing w:val="20"/>
                <w:sz w:val="24"/>
                <w:szCs w:val="24"/>
              </w:rPr>
            </w:pPr>
            <w:r>
              <w:rPr>
                <w:spacing w:val="20"/>
                <w:sz w:val="24"/>
                <w:szCs w:val="24"/>
              </w:rPr>
              <w:t>South District</w:t>
            </w:r>
          </w:p>
        </w:tc>
        <w:tc>
          <w:tcPr>
            <w:tcW w:w="3600" w:type="dxa"/>
            <w:tcBorders/>
          </w:tcPr>
          <w:p>
            <w:pPr>
              <w:pStyle w:val="Normal"/>
              <w:widowControl w:val="false"/>
              <w:snapToGrid w:val="false"/>
              <w:spacing w:lineRule="atLeast" w:line="340"/>
              <w:ind w:left="57" w:right="57" w:hanging="0"/>
              <w:rPr>
                <w:spacing w:val="20"/>
                <w:sz w:val="24"/>
                <w:szCs w:val="24"/>
              </w:rPr>
            </w:pPr>
            <w:r>
              <w:rPr>
                <w:spacing w:val="20"/>
                <w:sz w:val="24"/>
                <w:szCs w:val="24"/>
              </w:rPr>
              <w:t>香港南區官立小學</w:t>
            </w:r>
          </w:p>
          <w:p>
            <w:pPr>
              <w:pStyle w:val="Normal"/>
              <w:widowControl w:val="false"/>
              <w:snapToGrid w:val="false"/>
              <w:spacing w:lineRule="atLeast" w:line="340"/>
              <w:ind w:left="57" w:right="57" w:hanging="0"/>
              <w:rPr>
                <w:spacing w:val="20"/>
                <w:sz w:val="24"/>
                <w:szCs w:val="24"/>
              </w:rPr>
            </w:pPr>
            <w:r>
              <w:rPr>
                <w:spacing w:val="20"/>
                <w:sz w:val="24"/>
                <w:szCs w:val="24"/>
              </w:rPr>
              <w:t>Hong Kong Southern District Government Primary School</w:t>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屋頂綠化</w:t>
            </w:r>
          </w:p>
          <w:p>
            <w:pPr>
              <w:pStyle w:val="Normal"/>
              <w:widowControl w:val="false"/>
              <w:snapToGrid w:val="false"/>
              <w:spacing w:lineRule="atLeast" w:line="34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40"/>
              <w:ind w:left="-170" w:right="284" w:hanging="0"/>
              <w:jc w:val="right"/>
              <w:rPr>
                <w:spacing w:val="20"/>
                <w:sz w:val="24"/>
                <w:szCs w:val="24"/>
              </w:rPr>
            </w:pPr>
            <w:r>
              <w:rPr>
                <w:spacing w:val="20"/>
                <w:sz w:val="24"/>
                <w:szCs w:val="24"/>
              </w:rPr>
              <w:t>260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32</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南區</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South District</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在薄扶林域多利道和薄扶林道交匯處的一所小學</w:t>
            </w:r>
          </w:p>
          <w:p>
            <w:pPr>
              <w:pStyle w:val="Normal"/>
              <w:widowControl w:val="false"/>
              <w:snapToGrid w:val="false"/>
              <w:spacing w:lineRule="atLeast" w:line="330"/>
              <w:ind w:left="57" w:right="57" w:hanging="0"/>
              <w:rPr>
                <w:spacing w:val="20"/>
                <w:sz w:val="24"/>
                <w:szCs w:val="24"/>
              </w:rPr>
            </w:pPr>
            <w:r>
              <w:rPr>
                <w:spacing w:val="20"/>
                <w:sz w:val="24"/>
                <w:szCs w:val="24"/>
              </w:rPr>
              <w:t>Primary School at the Junction of Victoria Road and Pokfulam Road, Pok Fu Lam</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ind w:left="-170" w:right="284" w:hanging="0"/>
              <w:jc w:val="right"/>
              <w:rPr>
                <w:spacing w:val="20"/>
                <w:sz w:val="24"/>
                <w:szCs w:val="24"/>
              </w:rPr>
            </w:pPr>
            <w:r>
              <w:rPr>
                <w:spacing w:val="20"/>
                <w:sz w:val="24"/>
                <w:szCs w:val="24"/>
              </w:rPr>
              <w:t>340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33</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Tai Po</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新界北警察總部</w:t>
            </w:r>
            <w:r>
              <w:rPr>
                <w:rFonts w:ascii="華康細明體" w:hAnsi="華康細明體"/>
                <w:spacing w:val="20"/>
                <w:sz w:val="24"/>
                <w:szCs w:val="24"/>
              </w:rPr>
              <w:t>─</w:t>
            </w:r>
            <w:r>
              <w:rPr>
                <w:spacing w:val="20"/>
                <w:sz w:val="24"/>
                <w:szCs w:val="24"/>
              </w:rPr>
              <w:t>12</w:t>
            </w:r>
            <w:r>
              <w:rPr>
                <w:spacing w:val="20"/>
                <w:sz w:val="24"/>
                <w:szCs w:val="24"/>
              </w:rPr>
              <w:t>樓天台層</w:t>
            </w:r>
          </w:p>
          <w:p>
            <w:pPr>
              <w:pStyle w:val="Normal"/>
              <w:widowControl w:val="false"/>
              <w:snapToGrid w:val="false"/>
              <w:spacing w:lineRule="atLeast" w:line="330"/>
              <w:ind w:left="57" w:right="57" w:hanging="0"/>
              <w:rPr>
                <w:spacing w:val="20"/>
                <w:sz w:val="24"/>
                <w:szCs w:val="24"/>
              </w:rPr>
            </w:pPr>
            <w:r>
              <w:rPr>
                <w:spacing w:val="20"/>
                <w:sz w:val="24"/>
                <w:szCs w:val="24"/>
              </w:rPr>
              <w:t>Roof at 12/F</w:t>
            </w:r>
            <w:r>
              <w:rPr>
                <w:spacing w:val="20"/>
                <w:szCs w:val="28"/>
              </w:rPr>
              <w:t>—</w:t>
            </w:r>
            <w:r>
              <w:rPr>
                <w:spacing w:val="20"/>
                <w:sz w:val="24"/>
                <w:szCs w:val="24"/>
              </w:rPr>
              <w:t>North Regional Police Headquarter, Tai Po , N.T.</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ind w:left="-170" w:right="284" w:hanging="0"/>
              <w:jc w:val="right"/>
              <w:rPr>
                <w:spacing w:val="20"/>
                <w:sz w:val="24"/>
                <w:szCs w:val="24"/>
              </w:rPr>
            </w:pPr>
            <w:r>
              <w:rPr>
                <w:spacing w:val="20"/>
                <w:sz w:val="24"/>
                <w:szCs w:val="24"/>
              </w:rPr>
              <w:t>350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34</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Tai Po</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大埔官立小學</w:t>
            </w:r>
            <w:r>
              <w:rPr>
                <w:rFonts w:ascii="華康細明體" w:hAnsi="華康細明體"/>
                <w:spacing w:val="20"/>
                <w:sz w:val="24"/>
                <w:szCs w:val="24"/>
              </w:rPr>
              <w:t>─</w:t>
            </w:r>
            <w:r>
              <w:rPr>
                <w:spacing w:val="20"/>
                <w:sz w:val="24"/>
                <w:szCs w:val="24"/>
              </w:rPr>
              <w:t>禮堂大樓</w:t>
            </w:r>
          </w:p>
          <w:p>
            <w:pPr>
              <w:pStyle w:val="Normal"/>
              <w:widowControl w:val="false"/>
              <w:snapToGrid w:val="false"/>
              <w:spacing w:lineRule="atLeast" w:line="330"/>
              <w:ind w:left="57" w:right="57" w:hanging="0"/>
              <w:rPr>
                <w:spacing w:val="20"/>
                <w:sz w:val="24"/>
                <w:szCs w:val="24"/>
              </w:rPr>
            </w:pPr>
            <w:r>
              <w:rPr>
                <w:spacing w:val="20"/>
                <w:sz w:val="24"/>
                <w:szCs w:val="24"/>
              </w:rPr>
              <w:t>Assembly Hall at Tai Po Government Primary School</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ind w:left="-170" w:right="284" w:hanging="0"/>
              <w:jc w:val="right"/>
              <w:rPr>
                <w:spacing w:val="20"/>
                <w:sz w:val="24"/>
                <w:szCs w:val="24"/>
              </w:rPr>
            </w:pPr>
            <w:r>
              <w:rPr>
                <w:spacing w:val="20"/>
                <w:sz w:val="24"/>
                <w:szCs w:val="24"/>
              </w:rPr>
              <w:t>490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35</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Tai Po</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大埔分區警署</w:t>
            </w:r>
          </w:p>
          <w:p>
            <w:pPr>
              <w:pStyle w:val="Normal"/>
              <w:widowControl w:val="false"/>
              <w:snapToGrid w:val="false"/>
              <w:spacing w:lineRule="atLeast" w:line="330"/>
              <w:ind w:left="57" w:right="57" w:hanging="0"/>
              <w:rPr>
                <w:spacing w:val="20"/>
                <w:sz w:val="24"/>
                <w:szCs w:val="24"/>
              </w:rPr>
            </w:pPr>
            <w:r>
              <w:rPr>
                <w:spacing w:val="20"/>
                <w:sz w:val="24"/>
                <w:szCs w:val="24"/>
              </w:rPr>
              <w:t>Roof at 3/F</w:t>
            </w:r>
            <w:r>
              <w:rPr>
                <w:spacing w:val="20"/>
                <w:szCs w:val="28"/>
              </w:rPr>
              <w:t>—</w:t>
            </w:r>
            <w:r>
              <w:rPr>
                <w:spacing w:val="20"/>
                <w:sz w:val="24"/>
                <w:szCs w:val="24"/>
              </w:rPr>
              <w:t>Tai Po District Headquarters and Divisional Police Station</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ind w:left="-170" w:right="284" w:hanging="0"/>
              <w:jc w:val="right"/>
              <w:rPr>
                <w:spacing w:val="20"/>
                <w:sz w:val="24"/>
                <w:szCs w:val="24"/>
              </w:rPr>
            </w:pPr>
            <w:r>
              <w:rPr>
                <w:spacing w:val="20"/>
                <w:sz w:val="24"/>
                <w:szCs w:val="24"/>
              </w:rPr>
              <w:t>220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36</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Tai Po</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大埔太和路污水泵房及污水加壓管</w:t>
            </w:r>
          </w:p>
          <w:p>
            <w:pPr>
              <w:pStyle w:val="Normal"/>
              <w:widowControl w:val="false"/>
              <w:snapToGrid w:val="false"/>
              <w:spacing w:lineRule="atLeast" w:line="330"/>
              <w:ind w:left="57" w:right="57" w:hanging="0"/>
              <w:rPr>
                <w:spacing w:val="20"/>
                <w:sz w:val="24"/>
                <w:szCs w:val="24"/>
              </w:rPr>
            </w:pPr>
            <w:r>
              <w:rPr>
                <w:spacing w:val="20"/>
                <w:sz w:val="24"/>
                <w:szCs w:val="24"/>
              </w:rPr>
              <w:t>Tai Po Tai Wo Road Sewage Pumping Station and Rising Mains</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ind w:left="-170" w:right="284" w:hanging="0"/>
              <w:jc w:val="right"/>
              <w:rPr>
                <w:spacing w:val="20"/>
                <w:sz w:val="24"/>
                <w:szCs w:val="24"/>
              </w:rPr>
            </w:pPr>
            <w:r>
              <w:rPr>
                <w:spacing w:val="20"/>
                <w:sz w:val="24"/>
                <w:szCs w:val="24"/>
              </w:rPr>
              <w:t>390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37</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大埔</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Tai Po</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大元污水泵房</w:t>
            </w:r>
          </w:p>
          <w:p>
            <w:pPr>
              <w:pStyle w:val="Normal"/>
              <w:widowControl w:val="false"/>
              <w:snapToGrid w:val="false"/>
              <w:spacing w:lineRule="atLeast" w:line="330"/>
              <w:ind w:left="57" w:right="57" w:hanging="0"/>
              <w:rPr>
                <w:spacing w:val="20"/>
                <w:sz w:val="24"/>
                <w:szCs w:val="24"/>
              </w:rPr>
            </w:pPr>
            <w:r>
              <w:rPr>
                <w:spacing w:val="20"/>
                <w:sz w:val="24"/>
                <w:szCs w:val="24"/>
              </w:rPr>
              <w:t>Tai Yuen Sewage Pumping Station in Tai Po</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ind w:left="-170" w:right="284" w:hanging="0"/>
              <w:jc w:val="right"/>
              <w:rPr>
                <w:spacing w:val="20"/>
                <w:sz w:val="24"/>
                <w:szCs w:val="24"/>
              </w:rPr>
            </w:pPr>
            <w:r>
              <w:rPr>
                <w:spacing w:val="20"/>
                <w:sz w:val="24"/>
                <w:szCs w:val="24"/>
              </w:rPr>
              <w:t>320</w:t>
            </w:r>
          </w:p>
        </w:tc>
      </w:tr>
      <w:tr>
        <w:trPr/>
        <w:tc>
          <w:tcPr>
            <w:tcW w:w="724" w:type="dxa"/>
            <w:tcBorders/>
          </w:tcPr>
          <w:p>
            <w:pPr>
              <w:pStyle w:val="Normal"/>
              <w:widowControl w:val="false"/>
              <w:snapToGrid w:val="false"/>
              <w:spacing w:lineRule="atLeast" w:line="330"/>
              <w:ind w:left="57" w:right="57" w:hanging="0"/>
              <w:rPr>
                <w:spacing w:val="20"/>
                <w:sz w:val="24"/>
                <w:szCs w:val="24"/>
              </w:rPr>
            </w:pPr>
            <w:r>
              <w:rPr>
                <w:spacing w:val="20"/>
                <w:sz w:val="24"/>
                <w:szCs w:val="24"/>
              </w:rPr>
              <w:t>38</w:t>
            </w:r>
          </w:p>
        </w:tc>
        <w:tc>
          <w:tcPr>
            <w:tcW w:w="1080" w:type="dxa"/>
            <w:tcBorders/>
          </w:tcPr>
          <w:p>
            <w:pPr>
              <w:pStyle w:val="Normal"/>
              <w:widowControl w:val="false"/>
              <w:snapToGrid w:val="false"/>
              <w:spacing w:lineRule="atLeast" w:line="330"/>
              <w:ind w:left="57" w:right="57" w:hanging="0"/>
              <w:rPr>
                <w:spacing w:val="20"/>
                <w:sz w:val="24"/>
                <w:szCs w:val="24"/>
              </w:rPr>
            </w:pPr>
            <w:r>
              <w:rPr>
                <w:spacing w:val="20"/>
                <w:sz w:val="24"/>
                <w:szCs w:val="24"/>
              </w:rPr>
              <w:t>荃灣</w:t>
            </w:r>
          </w:p>
        </w:tc>
        <w:tc>
          <w:tcPr>
            <w:tcW w:w="1200" w:type="dxa"/>
            <w:tcBorders/>
          </w:tcPr>
          <w:p>
            <w:pPr>
              <w:pStyle w:val="Normal"/>
              <w:widowControl w:val="false"/>
              <w:snapToGrid w:val="false"/>
              <w:spacing w:lineRule="atLeast" w:line="330"/>
              <w:ind w:left="57" w:right="57" w:hanging="0"/>
              <w:rPr>
                <w:spacing w:val="20"/>
                <w:sz w:val="24"/>
                <w:szCs w:val="24"/>
              </w:rPr>
            </w:pPr>
            <w:r>
              <w:rPr>
                <w:spacing w:val="20"/>
                <w:sz w:val="24"/>
                <w:szCs w:val="24"/>
              </w:rPr>
              <w:t>Tsuen Wan</w:t>
            </w:r>
          </w:p>
        </w:tc>
        <w:tc>
          <w:tcPr>
            <w:tcW w:w="3600" w:type="dxa"/>
            <w:tcBorders/>
          </w:tcPr>
          <w:p>
            <w:pPr>
              <w:pStyle w:val="Normal"/>
              <w:widowControl w:val="false"/>
              <w:snapToGrid w:val="false"/>
              <w:spacing w:lineRule="atLeast" w:line="330"/>
              <w:ind w:left="57" w:right="57" w:hanging="0"/>
              <w:rPr>
                <w:spacing w:val="20"/>
                <w:sz w:val="24"/>
                <w:szCs w:val="24"/>
              </w:rPr>
            </w:pPr>
            <w:r>
              <w:rPr>
                <w:spacing w:val="20"/>
                <w:sz w:val="24"/>
                <w:szCs w:val="24"/>
              </w:rPr>
              <w:t>油柑頭濾水廠</w:t>
            </w:r>
          </w:p>
          <w:p>
            <w:pPr>
              <w:pStyle w:val="Normal"/>
              <w:widowControl w:val="false"/>
              <w:snapToGrid w:val="false"/>
              <w:spacing w:lineRule="atLeast" w:line="330"/>
              <w:ind w:left="57" w:right="57" w:hanging="0"/>
              <w:rPr>
                <w:spacing w:val="20"/>
                <w:sz w:val="24"/>
                <w:szCs w:val="24"/>
              </w:rPr>
            </w:pPr>
            <w:r>
              <w:rPr>
                <w:spacing w:val="20"/>
                <w:sz w:val="24"/>
                <w:szCs w:val="24"/>
              </w:rPr>
              <w:t>Yau Kom Tau Water Treatment Works</w:t>
            </w:r>
          </w:p>
        </w:tc>
        <w:tc>
          <w:tcPr>
            <w:tcW w:w="1441" w:type="dxa"/>
            <w:tcBorders/>
          </w:tcPr>
          <w:p>
            <w:pPr>
              <w:pStyle w:val="Normal"/>
              <w:widowControl w:val="false"/>
              <w:snapToGrid w:val="false"/>
              <w:spacing w:lineRule="atLeast" w:line="330"/>
              <w:ind w:left="57" w:right="57" w:hanging="0"/>
              <w:rPr>
                <w:spacing w:val="20"/>
                <w:sz w:val="24"/>
                <w:szCs w:val="24"/>
              </w:rPr>
            </w:pPr>
            <w:r>
              <w:rPr>
                <w:spacing w:val="20"/>
                <w:sz w:val="24"/>
                <w:szCs w:val="24"/>
              </w:rPr>
              <w:t>屋頂綠化</w:t>
            </w:r>
          </w:p>
          <w:p>
            <w:pPr>
              <w:pStyle w:val="Normal"/>
              <w:widowControl w:val="false"/>
              <w:snapToGrid w:val="false"/>
              <w:spacing w:lineRule="atLeast" w:line="33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ind w:left="-170" w:right="284" w:hanging="0"/>
              <w:jc w:val="right"/>
              <w:rPr>
                <w:spacing w:val="20"/>
                <w:sz w:val="24"/>
                <w:szCs w:val="24"/>
              </w:rPr>
            </w:pPr>
            <w:r>
              <w:rPr>
                <w:spacing w:val="20"/>
                <w:sz w:val="24"/>
                <w:szCs w:val="24"/>
              </w:rPr>
              <w:t>850</w:t>
            </w:r>
          </w:p>
        </w:tc>
      </w:tr>
      <w:tr>
        <w:trPr/>
        <w:tc>
          <w:tcPr>
            <w:tcW w:w="724" w:type="dxa"/>
            <w:tcBorders/>
          </w:tcPr>
          <w:p>
            <w:pPr>
              <w:pStyle w:val="Normal"/>
              <w:widowControl w:val="false"/>
              <w:snapToGrid w:val="false"/>
              <w:spacing w:lineRule="atLeast" w:line="320"/>
              <w:ind w:left="57" w:right="57" w:hanging="0"/>
              <w:rPr>
                <w:spacing w:val="20"/>
                <w:sz w:val="24"/>
                <w:szCs w:val="24"/>
              </w:rPr>
            </w:pPr>
            <w:r>
              <w:rPr>
                <w:spacing w:val="20"/>
                <w:sz w:val="24"/>
                <w:szCs w:val="24"/>
              </w:rPr>
              <w:t>39</w:t>
            </w:r>
          </w:p>
        </w:tc>
        <w:tc>
          <w:tcPr>
            <w:tcW w:w="1080" w:type="dxa"/>
            <w:tcBorders/>
          </w:tcPr>
          <w:p>
            <w:pPr>
              <w:pStyle w:val="Normal"/>
              <w:widowControl w:val="false"/>
              <w:snapToGrid w:val="false"/>
              <w:spacing w:lineRule="atLeast" w:line="320"/>
              <w:ind w:left="57" w:right="57" w:hanging="0"/>
              <w:rPr>
                <w:spacing w:val="20"/>
                <w:sz w:val="24"/>
                <w:szCs w:val="24"/>
              </w:rPr>
            </w:pPr>
            <w:r>
              <w:rPr>
                <w:spacing w:val="20"/>
                <w:sz w:val="24"/>
                <w:szCs w:val="24"/>
              </w:rPr>
              <w:t>屯門</w:t>
            </w:r>
          </w:p>
        </w:tc>
        <w:tc>
          <w:tcPr>
            <w:tcW w:w="1200" w:type="dxa"/>
            <w:tcBorders/>
          </w:tcPr>
          <w:p>
            <w:pPr>
              <w:pStyle w:val="Normal"/>
              <w:widowControl w:val="false"/>
              <w:snapToGrid w:val="false"/>
              <w:spacing w:lineRule="atLeast" w:line="320"/>
              <w:ind w:left="57" w:right="57" w:hanging="0"/>
              <w:rPr>
                <w:spacing w:val="20"/>
                <w:sz w:val="24"/>
                <w:szCs w:val="24"/>
              </w:rPr>
            </w:pPr>
            <w:r>
              <w:rPr>
                <w:spacing w:val="20"/>
                <w:sz w:val="24"/>
                <w:szCs w:val="24"/>
              </w:rPr>
              <w:t>Tuen Mun</w:t>
            </w:r>
          </w:p>
        </w:tc>
        <w:tc>
          <w:tcPr>
            <w:tcW w:w="3600" w:type="dxa"/>
            <w:tcBorders/>
          </w:tcPr>
          <w:p>
            <w:pPr>
              <w:pStyle w:val="Normal"/>
              <w:widowControl w:val="false"/>
              <w:snapToGrid w:val="false"/>
              <w:spacing w:lineRule="atLeast" w:line="320"/>
              <w:ind w:left="57" w:right="57" w:hanging="0"/>
              <w:rPr>
                <w:spacing w:val="20"/>
                <w:sz w:val="24"/>
                <w:szCs w:val="24"/>
              </w:rPr>
            </w:pPr>
            <w:r>
              <w:rPr>
                <w:spacing w:val="20"/>
                <w:sz w:val="24"/>
                <w:szCs w:val="24"/>
              </w:rPr>
              <w:t>屯門第</w:t>
            </w:r>
            <w:r>
              <w:rPr>
                <w:spacing w:val="20"/>
                <w:sz w:val="24"/>
                <w:szCs w:val="24"/>
              </w:rPr>
              <w:t>1</w:t>
            </w:r>
            <w:r>
              <w:rPr>
                <w:spacing w:val="20"/>
                <w:sz w:val="24"/>
                <w:szCs w:val="24"/>
              </w:rPr>
              <w:t>區</w:t>
            </w:r>
            <w:r>
              <w:rPr>
                <w:spacing w:val="20"/>
                <w:sz w:val="24"/>
                <w:szCs w:val="24"/>
              </w:rPr>
              <w:t>(</w:t>
            </w:r>
            <w:r>
              <w:rPr>
                <w:spacing w:val="20"/>
                <w:sz w:val="24"/>
                <w:szCs w:val="24"/>
              </w:rPr>
              <w:t>新圍苑</w:t>
            </w:r>
            <w:r>
              <w:rPr>
                <w:spacing w:val="20"/>
                <w:sz w:val="24"/>
                <w:szCs w:val="24"/>
              </w:rPr>
              <w:t>)</w:t>
            </w:r>
            <w:r>
              <w:rPr>
                <w:spacing w:val="20"/>
                <w:sz w:val="24"/>
                <w:szCs w:val="24"/>
              </w:rPr>
              <w:t>游泳池場館</w:t>
            </w:r>
          </w:p>
          <w:p>
            <w:pPr>
              <w:pStyle w:val="Normal"/>
              <w:widowControl w:val="false"/>
              <w:snapToGrid w:val="false"/>
              <w:spacing w:lineRule="atLeast" w:line="320"/>
              <w:ind w:left="57" w:right="57" w:hanging="0"/>
              <w:rPr>
                <w:spacing w:val="20"/>
                <w:sz w:val="24"/>
                <w:szCs w:val="24"/>
              </w:rPr>
            </w:pPr>
            <w:r>
              <w:rPr>
                <w:spacing w:val="20"/>
                <w:sz w:val="24"/>
                <w:szCs w:val="24"/>
              </w:rPr>
              <w:t>Swimming Pool Complex in Area 1 (San Wai Court), Tuen Mun</w:t>
            </w:r>
          </w:p>
        </w:tc>
        <w:tc>
          <w:tcPr>
            <w:tcW w:w="1441" w:type="dxa"/>
            <w:tcBorders/>
          </w:tcPr>
          <w:p>
            <w:pPr>
              <w:pStyle w:val="Normal"/>
              <w:widowControl w:val="false"/>
              <w:snapToGrid w:val="false"/>
              <w:spacing w:lineRule="atLeast" w:line="320"/>
              <w:ind w:left="57" w:right="57" w:hanging="0"/>
              <w:rPr>
                <w:spacing w:val="20"/>
                <w:sz w:val="24"/>
                <w:szCs w:val="24"/>
              </w:rPr>
            </w:pPr>
            <w:r>
              <w:rPr>
                <w:spacing w:val="20"/>
                <w:sz w:val="24"/>
                <w:szCs w:val="24"/>
              </w:rPr>
              <w:t>屋頂綠化</w:t>
            </w:r>
          </w:p>
          <w:p>
            <w:pPr>
              <w:pStyle w:val="Normal"/>
              <w:widowControl w:val="false"/>
              <w:snapToGrid w:val="false"/>
              <w:spacing w:lineRule="atLeast" w:line="32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20"/>
              <w:ind w:left="-170" w:right="284" w:hanging="0"/>
              <w:jc w:val="right"/>
              <w:rPr>
                <w:spacing w:val="10"/>
                <w:sz w:val="24"/>
                <w:szCs w:val="24"/>
              </w:rPr>
            </w:pPr>
            <w:r>
              <w:rPr>
                <w:spacing w:val="10"/>
                <w:sz w:val="24"/>
                <w:szCs w:val="24"/>
              </w:rPr>
              <w:t>1 870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40</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屯門</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Tuen Mun</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兆康污水泵房綠化工程</w:t>
            </w:r>
          </w:p>
          <w:p>
            <w:pPr>
              <w:pStyle w:val="Normal"/>
              <w:widowControl w:val="false"/>
              <w:snapToGrid w:val="false"/>
              <w:spacing w:lineRule="atLeast" w:line="310"/>
              <w:ind w:left="57" w:right="57" w:hanging="0"/>
              <w:rPr>
                <w:spacing w:val="20"/>
                <w:sz w:val="24"/>
                <w:szCs w:val="24"/>
              </w:rPr>
            </w:pPr>
            <w:r>
              <w:rPr>
                <w:spacing w:val="20"/>
                <w:sz w:val="24"/>
                <w:szCs w:val="24"/>
              </w:rPr>
              <w:t>Landscape and Greening Works at Siu Hong Sewage Pumping Station</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70" w:right="284" w:hanging="0"/>
              <w:jc w:val="right"/>
              <w:rPr>
                <w:spacing w:val="10"/>
                <w:sz w:val="24"/>
                <w:szCs w:val="24"/>
              </w:rPr>
            </w:pPr>
            <w:r>
              <w:rPr>
                <w:spacing w:val="10"/>
                <w:sz w:val="24"/>
                <w:szCs w:val="24"/>
              </w:rPr>
              <w:t>300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41</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灣仔</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Wan Chai</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香港會議展覽中心政府直升機坪發展</w:t>
            </w:r>
          </w:p>
          <w:p>
            <w:pPr>
              <w:pStyle w:val="Normal"/>
              <w:widowControl w:val="false"/>
              <w:snapToGrid w:val="false"/>
              <w:spacing w:lineRule="atLeast" w:line="310"/>
              <w:ind w:left="57" w:right="57" w:hanging="0"/>
              <w:rPr>
                <w:spacing w:val="20"/>
                <w:sz w:val="24"/>
                <w:szCs w:val="24"/>
              </w:rPr>
            </w:pPr>
            <w:r>
              <w:rPr>
                <w:spacing w:val="20"/>
                <w:sz w:val="24"/>
                <w:szCs w:val="24"/>
              </w:rPr>
              <w:t>Development of Government Helipad at the Hong Kong Convention and Exhibition Centre</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70" w:right="284" w:hanging="0"/>
              <w:jc w:val="right"/>
              <w:rPr>
                <w:spacing w:val="10"/>
                <w:sz w:val="24"/>
                <w:szCs w:val="24"/>
              </w:rPr>
            </w:pPr>
            <w:r>
              <w:rPr>
                <w:spacing w:val="10"/>
                <w:sz w:val="24"/>
                <w:szCs w:val="24"/>
              </w:rPr>
              <w:t>20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42</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黃大仙</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Wong Tai Sin</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東匯邨</w:t>
            </w:r>
          </w:p>
          <w:p>
            <w:pPr>
              <w:pStyle w:val="Normal"/>
              <w:widowControl w:val="false"/>
              <w:snapToGrid w:val="false"/>
              <w:spacing w:lineRule="atLeast" w:line="310"/>
              <w:ind w:left="57" w:right="57" w:hanging="0"/>
              <w:rPr>
                <w:spacing w:val="20"/>
                <w:sz w:val="24"/>
                <w:szCs w:val="24"/>
              </w:rPr>
            </w:pPr>
            <w:r>
              <w:rPr>
                <w:spacing w:val="20"/>
                <w:sz w:val="24"/>
                <w:szCs w:val="24"/>
              </w:rPr>
              <w:t>Public housing at Tung Tau Phase 9 (Tung Wui Estate)</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70" w:right="284" w:hanging="0"/>
              <w:jc w:val="right"/>
              <w:rPr>
                <w:spacing w:val="10"/>
                <w:sz w:val="24"/>
                <w:szCs w:val="24"/>
              </w:rPr>
            </w:pPr>
            <w:r>
              <w:rPr>
                <w:spacing w:val="10"/>
                <w:sz w:val="24"/>
                <w:szCs w:val="24"/>
              </w:rPr>
              <w:t>450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43</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油尖旺</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Yau Tsim Mong</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塘尾道官立小學</w:t>
            </w:r>
          </w:p>
          <w:p>
            <w:pPr>
              <w:pStyle w:val="Normal"/>
              <w:widowControl w:val="false"/>
              <w:snapToGrid w:val="false"/>
              <w:spacing w:lineRule="atLeast" w:line="310"/>
              <w:ind w:left="57" w:right="57" w:hanging="0"/>
              <w:rPr>
                <w:spacing w:val="20"/>
                <w:sz w:val="24"/>
                <w:szCs w:val="24"/>
              </w:rPr>
            </w:pPr>
            <w:r>
              <w:rPr>
                <w:spacing w:val="20"/>
                <w:sz w:val="24"/>
                <w:szCs w:val="24"/>
              </w:rPr>
              <w:t>Tong Mei Road Government Primary School</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70" w:right="284" w:hanging="0"/>
              <w:jc w:val="right"/>
              <w:rPr>
                <w:spacing w:val="10"/>
                <w:sz w:val="24"/>
                <w:szCs w:val="24"/>
              </w:rPr>
            </w:pPr>
            <w:r>
              <w:rPr>
                <w:spacing w:val="10"/>
                <w:sz w:val="24"/>
                <w:szCs w:val="24"/>
              </w:rPr>
              <w:t>150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44</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元朗</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Yuen Long</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天水圍第</w:t>
            </w:r>
            <w:r>
              <w:rPr>
                <w:spacing w:val="20"/>
                <w:sz w:val="24"/>
                <w:szCs w:val="24"/>
              </w:rPr>
              <w:t>101</w:t>
            </w:r>
            <w:r>
              <w:rPr>
                <w:spacing w:val="20"/>
                <w:sz w:val="24"/>
                <w:szCs w:val="24"/>
              </w:rPr>
              <w:t>區體育館及社區會堂</w:t>
            </w:r>
          </w:p>
          <w:p>
            <w:pPr>
              <w:pStyle w:val="Normal"/>
              <w:widowControl w:val="false"/>
              <w:snapToGrid w:val="false"/>
              <w:spacing w:lineRule="atLeast" w:line="310"/>
              <w:ind w:left="57" w:right="57" w:hanging="0"/>
              <w:rPr>
                <w:spacing w:val="20"/>
                <w:sz w:val="24"/>
                <w:szCs w:val="24"/>
              </w:rPr>
            </w:pPr>
            <w:r>
              <w:rPr>
                <w:spacing w:val="20"/>
                <w:sz w:val="24"/>
                <w:szCs w:val="24"/>
              </w:rPr>
              <w:t>Sports Centre &amp; Community Hall at Area 101, Tin Shui Wai</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70" w:right="284" w:hanging="0"/>
              <w:jc w:val="right"/>
              <w:rPr>
                <w:spacing w:val="10"/>
                <w:sz w:val="24"/>
                <w:szCs w:val="24"/>
              </w:rPr>
            </w:pPr>
            <w:r>
              <w:rPr>
                <w:spacing w:val="10"/>
                <w:sz w:val="24"/>
                <w:szCs w:val="24"/>
              </w:rPr>
              <w:t>490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45</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元朗</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Yuen Long</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元朗橫洲鄉村污水收集系統</w:t>
            </w:r>
          </w:p>
          <w:p>
            <w:pPr>
              <w:pStyle w:val="Normal"/>
              <w:widowControl w:val="false"/>
              <w:snapToGrid w:val="false"/>
              <w:spacing w:lineRule="atLeast" w:line="310"/>
              <w:ind w:left="57" w:right="57" w:hanging="0"/>
              <w:rPr>
                <w:spacing w:val="20"/>
                <w:sz w:val="24"/>
                <w:szCs w:val="24"/>
              </w:rPr>
            </w:pPr>
            <w:r>
              <w:rPr>
                <w:spacing w:val="20"/>
                <w:sz w:val="24"/>
                <w:szCs w:val="24"/>
              </w:rPr>
              <w:t>Village Sewerage at Wang Chau of Yuen Long</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70" w:right="284" w:hanging="0"/>
              <w:jc w:val="right"/>
              <w:rPr>
                <w:spacing w:val="10"/>
                <w:sz w:val="24"/>
                <w:szCs w:val="24"/>
              </w:rPr>
            </w:pPr>
            <w:r>
              <w:rPr>
                <w:spacing w:val="10"/>
                <w:sz w:val="24"/>
                <w:szCs w:val="24"/>
              </w:rPr>
              <w:t>820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46</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元朗</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Yuen Long</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元朗警署</w:t>
            </w:r>
          </w:p>
          <w:p>
            <w:pPr>
              <w:pStyle w:val="Normal"/>
              <w:widowControl w:val="false"/>
              <w:snapToGrid w:val="false"/>
              <w:spacing w:lineRule="atLeast" w:line="310"/>
              <w:ind w:left="57" w:right="57" w:hanging="0"/>
              <w:rPr>
                <w:spacing w:val="20"/>
                <w:sz w:val="24"/>
                <w:szCs w:val="24"/>
              </w:rPr>
            </w:pPr>
            <w:r>
              <w:rPr>
                <w:spacing w:val="20"/>
                <w:sz w:val="24"/>
                <w:szCs w:val="24"/>
              </w:rPr>
              <w:t>Yuen Long Police Station</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70" w:right="284" w:hanging="0"/>
              <w:jc w:val="right"/>
              <w:rPr>
                <w:spacing w:val="10"/>
                <w:sz w:val="24"/>
                <w:szCs w:val="24"/>
              </w:rPr>
            </w:pPr>
            <w:r>
              <w:rPr>
                <w:spacing w:val="10"/>
                <w:sz w:val="24"/>
                <w:szCs w:val="24"/>
              </w:rPr>
              <w:t>150</w:t>
            </w:r>
          </w:p>
        </w:tc>
      </w:tr>
      <w:tr>
        <w:trPr/>
        <w:tc>
          <w:tcPr>
            <w:tcW w:w="724" w:type="dxa"/>
            <w:tcBorders/>
          </w:tcPr>
          <w:p>
            <w:pPr>
              <w:pStyle w:val="Normal"/>
              <w:widowControl w:val="false"/>
              <w:snapToGrid w:val="false"/>
              <w:spacing w:lineRule="atLeast" w:line="310"/>
              <w:ind w:left="57" w:right="57" w:hanging="0"/>
              <w:rPr>
                <w:spacing w:val="20"/>
                <w:sz w:val="24"/>
                <w:szCs w:val="24"/>
              </w:rPr>
            </w:pPr>
            <w:r>
              <w:rPr>
                <w:spacing w:val="20"/>
                <w:sz w:val="24"/>
                <w:szCs w:val="24"/>
              </w:rPr>
              <w:t>47</w:t>
            </w:r>
          </w:p>
        </w:tc>
        <w:tc>
          <w:tcPr>
            <w:tcW w:w="1080" w:type="dxa"/>
            <w:tcBorders/>
          </w:tcPr>
          <w:p>
            <w:pPr>
              <w:pStyle w:val="Normal"/>
              <w:widowControl w:val="false"/>
              <w:snapToGrid w:val="false"/>
              <w:spacing w:lineRule="atLeast" w:line="310"/>
              <w:ind w:left="57" w:right="57" w:hanging="0"/>
              <w:rPr>
                <w:spacing w:val="20"/>
                <w:sz w:val="24"/>
                <w:szCs w:val="24"/>
              </w:rPr>
            </w:pPr>
            <w:r>
              <w:rPr>
                <w:spacing w:val="20"/>
                <w:sz w:val="24"/>
                <w:szCs w:val="24"/>
              </w:rPr>
              <w:t>元朗</w:t>
            </w:r>
          </w:p>
        </w:tc>
        <w:tc>
          <w:tcPr>
            <w:tcW w:w="1200" w:type="dxa"/>
            <w:tcBorders/>
          </w:tcPr>
          <w:p>
            <w:pPr>
              <w:pStyle w:val="Normal"/>
              <w:widowControl w:val="false"/>
              <w:snapToGrid w:val="false"/>
              <w:spacing w:lineRule="atLeast" w:line="310"/>
              <w:ind w:left="57" w:right="57" w:hanging="0"/>
              <w:rPr>
                <w:spacing w:val="20"/>
                <w:sz w:val="24"/>
                <w:szCs w:val="24"/>
              </w:rPr>
            </w:pPr>
            <w:r>
              <w:rPr>
                <w:spacing w:val="20"/>
                <w:sz w:val="24"/>
                <w:szCs w:val="24"/>
              </w:rPr>
              <w:t>Yuen Long</w:t>
            </w:r>
          </w:p>
        </w:tc>
        <w:tc>
          <w:tcPr>
            <w:tcW w:w="3600" w:type="dxa"/>
            <w:tcBorders/>
          </w:tcPr>
          <w:p>
            <w:pPr>
              <w:pStyle w:val="Normal"/>
              <w:widowControl w:val="false"/>
              <w:snapToGrid w:val="false"/>
              <w:spacing w:lineRule="atLeast" w:line="310"/>
              <w:ind w:left="57" w:right="57" w:hanging="0"/>
              <w:rPr>
                <w:spacing w:val="20"/>
                <w:sz w:val="24"/>
                <w:szCs w:val="24"/>
              </w:rPr>
            </w:pPr>
            <w:r>
              <w:rPr>
                <w:spacing w:val="20"/>
                <w:sz w:val="24"/>
                <w:szCs w:val="24"/>
              </w:rPr>
              <w:t>舊墟污水泵房</w:t>
            </w:r>
          </w:p>
          <w:p>
            <w:pPr>
              <w:pStyle w:val="Normal"/>
              <w:widowControl w:val="false"/>
              <w:snapToGrid w:val="false"/>
              <w:spacing w:lineRule="atLeast" w:line="310"/>
              <w:ind w:left="57" w:right="57" w:hanging="0"/>
              <w:rPr>
                <w:spacing w:val="20"/>
                <w:sz w:val="24"/>
                <w:szCs w:val="24"/>
              </w:rPr>
            </w:pPr>
            <w:r>
              <w:rPr>
                <w:spacing w:val="20"/>
                <w:sz w:val="24"/>
                <w:szCs w:val="24"/>
              </w:rPr>
              <w:t>Kau Hui pumping station compound in Yuen Long</w:t>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屋頂綠化</w:t>
            </w:r>
          </w:p>
          <w:p>
            <w:pPr>
              <w:pStyle w:val="Normal"/>
              <w:widowControl w:val="false"/>
              <w:snapToGrid w:val="false"/>
              <w:spacing w:lineRule="atLeast" w:line="310"/>
              <w:ind w:left="57" w:right="57" w:hanging="0"/>
              <w:rPr>
                <w:spacing w:val="20"/>
                <w:sz w:val="24"/>
                <w:szCs w:val="24"/>
              </w:rPr>
            </w:pPr>
            <w:r>
              <w:rPr>
                <w:spacing w:val="20"/>
                <w:sz w:val="24"/>
                <w:szCs w:val="24"/>
              </w:rPr>
              <w:t>Roof Greening</w:t>
            </w:r>
          </w:p>
        </w:tc>
        <w:tc>
          <w:tcPr>
            <w:tcW w:w="1177" w:type="dxa"/>
            <w:tcBorders/>
          </w:tcPr>
          <w:p>
            <w:pPr>
              <w:pStyle w:val="Normal"/>
              <w:widowControl w:val="false"/>
              <w:snapToGrid w:val="false"/>
              <w:spacing w:lineRule="atLeast" w:line="310"/>
              <w:ind w:left="-170" w:right="284" w:hanging="0"/>
              <w:jc w:val="right"/>
              <w:rPr>
                <w:spacing w:val="10"/>
                <w:sz w:val="24"/>
                <w:szCs w:val="24"/>
              </w:rPr>
            </w:pPr>
            <w:r>
              <w:rPr>
                <w:spacing w:val="10"/>
                <w:sz w:val="24"/>
                <w:szCs w:val="24"/>
              </w:rPr>
              <w:t>500</w:t>
            </w:r>
          </w:p>
        </w:tc>
      </w:tr>
      <w:tr>
        <w:trPr/>
        <w:tc>
          <w:tcPr>
            <w:tcW w:w="724" w:type="dxa"/>
            <w:tcBorders>
              <w:right w:val="nil"/>
            </w:tcBorders>
          </w:tcPr>
          <w:p>
            <w:pPr>
              <w:pStyle w:val="Normal"/>
              <w:widowControl w:val="false"/>
              <w:snapToGrid w:val="false"/>
              <w:spacing w:lineRule="atLeast" w:line="310"/>
              <w:ind w:left="57" w:right="57" w:hanging="0"/>
              <w:rPr>
                <w:spacing w:val="20"/>
                <w:sz w:val="24"/>
                <w:szCs w:val="24"/>
              </w:rPr>
            </w:pPr>
            <w:r>
              <w:rPr>
                <w:spacing w:val="20"/>
                <w:sz w:val="24"/>
                <w:szCs w:val="24"/>
              </w:rPr>
            </w:r>
          </w:p>
        </w:tc>
        <w:tc>
          <w:tcPr>
            <w:tcW w:w="1080" w:type="dxa"/>
            <w:tcBorders>
              <w:left w:val="nil"/>
              <w:right w:val="nil"/>
            </w:tcBorders>
          </w:tcPr>
          <w:p>
            <w:pPr>
              <w:pStyle w:val="Normal"/>
              <w:widowControl w:val="false"/>
              <w:snapToGrid w:val="false"/>
              <w:spacing w:lineRule="atLeast" w:line="310"/>
              <w:ind w:left="57" w:right="57" w:hanging="0"/>
              <w:rPr>
                <w:spacing w:val="20"/>
                <w:sz w:val="24"/>
                <w:szCs w:val="24"/>
              </w:rPr>
            </w:pPr>
            <w:r>
              <w:rPr>
                <w:spacing w:val="20"/>
                <w:sz w:val="24"/>
                <w:szCs w:val="24"/>
              </w:rPr>
            </w:r>
          </w:p>
        </w:tc>
        <w:tc>
          <w:tcPr>
            <w:tcW w:w="1200" w:type="dxa"/>
            <w:tcBorders>
              <w:left w:val="nil"/>
              <w:right w:val="nil"/>
            </w:tcBorders>
          </w:tcPr>
          <w:p>
            <w:pPr>
              <w:pStyle w:val="Normal"/>
              <w:widowControl w:val="false"/>
              <w:snapToGrid w:val="false"/>
              <w:spacing w:lineRule="atLeast" w:line="310"/>
              <w:ind w:left="57" w:right="57" w:hanging="0"/>
              <w:rPr>
                <w:spacing w:val="20"/>
                <w:sz w:val="24"/>
                <w:szCs w:val="24"/>
              </w:rPr>
            </w:pPr>
            <w:r>
              <w:rPr>
                <w:spacing w:val="20"/>
                <w:sz w:val="24"/>
                <w:szCs w:val="24"/>
              </w:rPr>
            </w:r>
          </w:p>
        </w:tc>
        <w:tc>
          <w:tcPr>
            <w:tcW w:w="3600" w:type="dxa"/>
            <w:tcBorders>
              <w:left w:val="nil"/>
            </w:tcBorders>
          </w:tcPr>
          <w:p>
            <w:pPr>
              <w:pStyle w:val="Normal"/>
              <w:widowControl w:val="false"/>
              <w:snapToGrid w:val="false"/>
              <w:spacing w:lineRule="atLeast" w:line="310"/>
              <w:ind w:left="57" w:right="57" w:hanging="0"/>
              <w:rPr>
                <w:spacing w:val="20"/>
                <w:sz w:val="24"/>
                <w:szCs w:val="24"/>
              </w:rPr>
            </w:pPr>
            <w:r>
              <w:rPr>
                <w:spacing w:val="20"/>
                <w:sz w:val="24"/>
                <w:szCs w:val="24"/>
              </w:rPr>
            </w:r>
          </w:p>
        </w:tc>
        <w:tc>
          <w:tcPr>
            <w:tcW w:w="1441" w:type="dxa"/>
            <w:tcBorders/>
          </w:tcPr>
          <w:p>
            <w:pPr>
              <w:pStyle w:val="Normal"/>
              <w:widowControl w:val="false"/>
              <w:snapToGrid w:val="false"/>
              <w:spacing w:lineRule="atLeast" w:line="310"/>
              <w:ind w:left="57" w:right="57" w:hanging="0"/>
              <w:rPr>
                <w:spacing w:val="20"/>
                <w:sz w:val="24"/>
                <w:szCs w:val="24"/>
              </w:rPr>
            </w:pPr>
            <w:r>
              <w:rPr>
                <w:spacing w:val="20"/>
                <w:sz w:val="24"/>
                <w:szCs w:val="24"/>
              </w:rPr>
              <w:t>總面積：</w:t>
            </w:r>
          </w:p>
        </w:tc>
        <w:tc>
          <w:tcPr>
            <w:tcW w:w="1177" w:type="dxa"/>
            <w:tcBorders/>
          </w:tcPr>
          <w:p>
            <w:pPr>
              <w:pStyle w:val="Normal"/>
              <w:widowControl w:val="false"/>
              <w:snapToGrid w:val="false"/>
              <w:spacing w:lineRule="atLeast" w:line="310"/>
              <w:ind w:left="-170" w:right="227" w:hanging="0"/>
              <w:jc w:val="right"/>
              <w:rPr>
                <w:spacing w:val="10"/>
                <w:sz w:val="24"/>
                <w:szCs w:val="24"/>
              </w:rPr>
            </w:pPr>
            <w:r>
              <w:rPr>
                <w:spacing w:val="10"/>
                <w:sz w:val="24"/>
                <w:szCs w:val="24"/>
              </w:rPr>
              <w:t>37 053</w:t>
            </w:r>
          </w:p>
        </w:tc>
      </w:tr>
    </w:tbl>
    <w:p>
      <w:pPr>
        <w:pStyle w:val="Normal"/>
        <w:tabs>
          <w:tab w:val="left" w:pos="720" w:leader="none"/>
          <w:tab w:val="left" w:pos="3122" w:leader="none"/>
        </w:tabs>
        <w:spacing w:lineRule="auto" w:line="240"/>
        <w:rPr>
          <w:kern w:val="2"/>
          <w:sz w:val="20"/>
          <w:szCs w:val="20"/>
        </w:rPr>
      </w:pPr>
      <w:r>
        <w:rPr>
          <w:kern w:val="2"/>
          <w:sz w:val="20"/>
          <w:szCs w:val="20"/>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spacing w:lineRule="auto" w:line="240"/>
        <w:rPr>
          <w:sz w:val="20"/>
          <w:szCs w:val="20"/>
        </w:rPr>
      </w:pPr>
      <w:r>
        <w:rPr>
          <w:sz w:val="20"/>
          <w:szCs w:val="20"/>
        </w:rPr>
        <w:t>(1)</w:t>
        <w:tab/>
      </w:r>
      <w:r>
        <w:rPr>
          <w:sz w:val="20"/>
          <w:szCs w:val="20"/>
        </w:rPr>
        <w:t>以上為政府建築物的資料。政府沒有統計非政府建築物的綠化工程資料。</w:t>
      </w:r>
    </w:p>
    <w:p>
      <w:pPr>
        <w:pStyle w:val="Normal"/>
        <w:tabs>
          <w:tab w:val="clear" w:pos="720"/>
        </w:tabs>
        <w:spacing w:lineRule="auto" w:line="240"/>
        <w:ind w:left="567" w:hanging="567"/>
        <w:rPr>
          <w:sz w:val="20"/>
          <w:szCs w:val="20"/>
        </w:rPr>
      </w:pPr>
      <w:r>
        <w:rPr>
          <w:sz w:val="20"/>
        </w:rPr>
        <w:tab/>
        <w:t>The above are figures of government buildings.  There is no greening works statistics of non-government buildings.</w:t>
      </w:r>
    </w:p>
    <w:p>
      <w:pPr>
        <w:pStyle w:val="Normal"/>
        <w:tabs>
          <w:tab w:val="left" w:pos="720" w:leader="none"/>
          <w:tab w:val="left" w:pos="3122" w:leader="none"/>
        </w:tabs>
        <w:spacing w:lineRule="auto" w:line="240"/>
        <w:rPr>
          <w:sz w:val="20"/>
        </w:rPr>
      </w:pPr>
      <w:r>
        <w:rPr>
          <w:sz w:val="20"/>
        </w:rPr>
      </w:r>
    </w:p>
    <w:p>
      <w:pPr>
        <w:pStyle w:val="F21"/>
        <w:spacing w:lineRule="auto" w:line="240"/>
        <w:rPr>
          <w:sz w:val="20"/>
          <w:szCs w:val="20"/>
        </w:rPr>
      </w:pPr>
      <w:r>
        <w:rPr>
          <w:sz w:val="20"/>
          <w:szCs w:val="20"/>
        </w:rPr>
        <w:t>(2)</w:t>
        <w:tab/>
      </w:r>
      <w:r>
        <w:rPr>
          <w:sz w:val="20"/>
          <w:szCs w:val="20"/>
        </w:rPr>
        <w:t>綠化面積的數字是捨入至最接近的</w:t>
      </w:r>
      <w:r>
        <w:rPr>
          <w:sz w:val="20"/>
          <w:szCs w:val="20"/>
        </w:rPr>
        <w:t>10</w:t>
      </w:r>
      <w:r>
        <w:rPr>
          <w:sz w:val="20"/>
          <w:szCs w:val="20"/>
        </w:rPr>
        <w:t>。</w:t>
      </w:r>
    </w:p>
    <w:p>
      <w:pPr>
        <w:pStyle w:val="Normal"/>
        <w:tabs>
          <w:tab w:val="clear" w:pos="720"/>
        </w:tabs>
        <w:spacing w:lineRule="auto" w:line="240"/>
        <w:rPr>
          <w:sz w:val="20"/>
        </w:rPr>
      </w:pPr>
      <w:r>
        <w:rPr>
          <w:sz w:val="20"/>
        </w:rPr>
        <w:tab/>
        <w:t>Planting area figures are round-up to the nearest 10.</w:t>
        <w:tab/>
      </w:r>
      <w:r>
        <w:br w:type="page"/>
      </w:r>
    </w:p>
    <w:p>
      <w:pPr>
        <w:pStyle w:val="F21"/>
        <w:rPr>
          <w:szCs w:val="26"/>
        </w:rPr>
      </w:pPr>
      <w:r>
        <w:rPr/>
        <w:t>附件</w:t>
      </w:r>
      <w:r>
        <w:rPr/>
        <w:t>2</w:t>
      </w:r>
      <w:r>
        <w:rPr/>
        <w:t>：已完成的垂直綠化建築物項目列表</w:t>
      </w:r>
      <w:r>
        <w:rPr/>
        <w:t>(2012-2014)</w:t>
      </w:r>
    </w:p>
    <w:p>
      <w:pPr>
        <w:pStyle w:val="Normal"/>
        <w:tabs>
          <w:tab w:val="left" w:pos="720" w:leader="none"/>
          <w:tab w:val="left" w:pos="3122" w:leader="none"/>
        </w:tabs>
        <w:rPr>
          <w:sz w:val="27"/>
        </w:rPr>
      </w:pPr>
      <w:r>
        <w:rPr>
          <w:sz w:val="27"/>
        </w:rPr>
        <w:t>Annex 2: Summary of Building Projects with Vertical Greening (VG) Completed (2012-2014)</w:t>
      </w:r>
    </w:p>
    <w:p>
      <w:pPr>
        <w:pStyle w:val="Normal"/>
        <w:tabs>
          <w:tab w:val="left" w:pos="720" w:leader="none"/>
          <w:tab w:val="left" w:pos="3122" w:leader="none"/>
        </w:tabs>
        <w:rPr>
          <w:sz w:val="27"/>
        </w:rPr>
      </w:pPr>
      <w:r>
        <w:rPr>
          <w:sz w:val="27"/>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724"/>
        <w:gridCol w:w="1080"/>
        <w:gridCol w:w="1200"/>
        <w:gridCol w:w="3600"/>
        <w:gridCol w:w="1441"/>
        <w:gridCol w:w="1177"/>
      </w:tblGrid>
      <w:tr>
        <w:trPr>
          <w:tblHeader w:val="true"/>
        </w:trPr>
        <w:tc>
          <w:tcPr>
            <w:tcW w:w="724" w:type="dxa"/>
            <w:tcBorders/>
            <w:vAlign w:val="center"/>
          </w:tcPr>
          <w:p>
            <w:pPr>
              <w:pStyle w:val="Normal"/>
              <w:widowControl w:val="false"/>
              <w:ind w:left="17" w:right="17" w:hanging="0"/>
              <w:jc w:val="center"/>
              <w:rPr>
                <w:i/>
                <w:i/>
                <w:spacing w:val="10"/>
                <w:kern w:val="2"/>
                <w:sz w:val="24"/>
                <w:szCs w:val="24"/>
              </w:rPr>
            </w:pPr>
            <w:r>
              <w:rPr>
                <w:i/>
                <w:spacing w:val="10"/>
                <w:sz w:val="24"/>
                <w:szCs w:val="24"/>
              </w:rPr>
              <w:t>序號</w:t>
            </w:r>
            <w:r>
              <w:rPr>
                <w:i/>
                <w:spacing w:val="10"/>
                <w:sz w:val="24"/>
                <w:szCs w:val="24"/>
              </w:rPr>
              <w:t>Serial no.</w:t>
            </w:r>
          </w:p>
        </w:tc>
        <w:tc>
          <w:tcPr>
            <w:tcW w:w="1080" w:type="dxa"/>
            <w:tcBorders/>
            <w:vAlign w:val="center"/>
          </w:tcPr>
          <w:p>
            <w:pPr>
              <w:pStyle w:val="Normal"/>
              <w:widowControl w:val="false"/>
              <w:ind w:left="17" w:right="17" w:hanging="0"/>
              <w:jc w:val="center"/>
              <w:rPr>
                <w:i/>
                <w:i/>
                <w:spacing w:val="10"/>
                <w:kern w:val="2"/>
                <w:sz w:val="24"/>
                <w:szCs w:val="24"/>
              </w:rPr>
            </w:pPr>
            <w:r>
              <w:rPr>
                <w:i/>
                <w:spacing w:val="10"/>
                <w:sz w:val="24"/>
                <w:szCs w:val="24"/>
              </w:rPr>
              <w:t>區議會</w:t>
            </w:r>
          </w:p>
        </w:tc>
        <w:tc>
          <w:tcPr>
            <w:tcW w:w="1200" w:type="dxa"/>
            <w:tcBorders/>
            <w:vAlign w:val="center"/>
          </w:tcPr>
          <w:p>
            <w:pPr>
              <w:pStyle w:val="Normal"/>
              <w:widowControl w:val="false"/>
              <w:ind w:left="17" w:right="17" w:hanging="0"/>
              <w:jc w:val="center"/>
              <w:rPr>
                <w:i/>
                <w:i/>
                <w:spacing w:val="10"/>
                <w:kern w:val="2"/>
                <w:sz w:val="24"/>
                <w:szCs w:val="24"/>
              </w:rPr>
            </w:pPr>
            <w:r>
              <w:rPr>
                <w:i/>
                <w:spacing w:val="10"/>
                <w:sz w:val="24"/>
                <w:szCs w:val="24"/>
              </w:rPr>
              <w:t>District</w:t>
            </w:r>
          </w:p>
        </w:tc>
        <w:tc>
          <w:tcPr>
            <w:tcW w:w="3600" w:type="dxa"/>
            <w:tcBorders/>
            <w:vAlign w:val="center"/>
          </w:tcPr>
          <w:p>
            <w:pPr>
              <w:pStyle w:val="Normal"/>
              <w:widowControl w:val="false"/>
              <w:ind w:left="17" w:right="17" w:hanging="0"/>
              <w:jc w:val="center"/>
              <w:rPr>
                <w:i/>
                <w:i/>
                <w:spacing w:val="10"/>
                <w:kern w:val="2"/>
                <w:sz w:val="24"/>
                <w:szCs w:val="24"/>
              </w:rPr>
            </w:pPr>
            <w:r>
              <w:rPr>
                <w:i/>
                <w:spacing w:val="10"/>
                <w:sz w:val="24"/>
                <w:szCs w:val="24"/>
              </w:rPr>
              <w:t>工程名稱</w:t>
            </w:r>
          </w:p>
          <w:p>
            <w:pPr>
              <w:pStyle w:val="Normal"/>
              <w:widowControl w:val="false"/>
              <w:ind w:left="17" w:right="17" w:hanging="0"/>
              <w:jc w:val="center"/>
              <w:rPr>
                <w:i/>
                <w:i/>
                <w:spacing w:val="10"/>
                <w:kern w:val="2"/>
                <w:sz w:val="24"/>
                <w:szCs w:val="24"/>
              </w:rPr>
            </w:pPr>
            <w:r>
              <w:rPr>
                <w:i/>
                <w:spacing w:val="10"/>
                <w:sz w:val="24"/>
                <w:szCs w:val="24"/>
              </w:rPr>
              <w:t>Project Title</w:t>
            </w:r>
          </w:p>
        </w:tc>
        <w:tc>
          <w:tcPr>
            <w:tcW w:w="1441" w:type="dxa"/>
            <w:tcBorders/>
            <w:vAlign w:val="center"/>
          </w:tcPr>
          <w:p>
            <w:pPr>
              <w:pStyle w:val="Normal"/>
              <w:widowControl w:val="false"/>
              <w:ind w:left="17" w:right="17" w:hanging="0"/>
              <w:jc w:val="center"/>
              <w:rPr>
                <w:i/>
                <w:i/>
                <w:spacing w:val="10"/>
                <w:kern w:val="2"/>
                <w:sz w:val="24"/>
                <w:szCs w:val="24"/>
              </w:rPr>
            </w:pPr>
            <w:r>
              <w:rPr>
                <w:i/>
                <w:spacing w:val="10"/>
                <w:sz w:val="24"/>
                <w:szCs w:val="24"/>
              </w:rPr>
              <w:t>綠化工程的類型</w:t>
            </w:r>
          </w:p>
          <w:p>
            <w:pPr>
              <w:pStyle w:val="Normal"/>
              <w:widowControl w:val="false"/>
              <w:ind w:left="17" w:right="17" w:hanging="0"/>
              <w:jc w:val="center"/>
              <w:rPr>
                <w:i/>
                <w:i/>
                <w:spacing w:val="10"/>
                <w:kern w:val="2"/>
                <w:sz w:val="24"/>
                <w:szCs w:val="24"/>
              </w:rPr>
            </w:pPr>
            <w:r>
              <w:rPr>
                <w:i/>
                <w:spacing w:val="10"/>
                <w:sz w:val="24"/>
                <w:szCs w:val="24"/>
              </w:rPr>
              <w:t>Type of greening</w:t>
            </w:r>
          </w:p>
        </w:tc>
        <w:tc>
          <w:tcPr>
            <w:tcW w:w="1177" w:type="dxa"/>
            <w:tcBorders/>
            <w:vAlign w:val="center"/>
          </w:tcPr>
          <w:p>
            <w:pPr>
              <w:pStyle w:val="Normal"/>
              <w:widowControl w:val="false"/>
              <w:ind w:left="17" w:right="17" w:hanging="0"/>
              <w:jc w:val="center"/>
              <w:rPr>
                <w:i/>
                <w:i/>
                <w:spacing w:val="10"/>
                <w:kern w:val="2"/>
                <w:sz w:val="24"/>
                <w:szCs w:val="24"/>
              </w:rPr>
            </w:pPr>
            <w:r>
              <w:rPr>
                <w:i/>
                <w:spacing w:val="10"/>
                <w:sz w:val="24"/>
                <w:szCs w:val="24"/>
              </w:rPr>
              <w:t>綠化面積</w:t>
            </w:r>
          </w:p>
          <w:p>
            <w:pPr>
              <w:pStyle w:val="Normal"/>
              <w:widowControl w:val="false"/>
              <w:ind w:left="17" w:right="17" w:hanging="0"/>
              <w:jc w:val="center"/>
              <w:rPr>
                <w:i/>
                <w:i/>
                <w:spacing w:val="10"/>
                <w:sz w:val="24"/>
                <w:szCs w:val="24"/>
              </w:rPr>
            </w:pPr>
            <w:r>
              <w:rPr>
                <w:i/>
                <w:spacing w:val="10"/>
                <w:sz w:val="24"/>
                <w:szCs w:val="24"/>
              </w:rPr>
              <w:t>Planting area</w:t>
            </w:r>
          </w:p>
          <w:p>
            <w:pPr>
              <w:pStyle w:val="Normal"/>
              <w:widowControl w:val="false"/>
              <w:ind w:left="17" w:right="17" w:hanging="0"/>
              <w:jc w:val="center"/>
              <w:rPr>
                <w:i/>
                <w:i/>
                <w:spacing w:val="10"/>
                <w:kern w:val="2"/>
                <w:sz w:val="24"/>
                <w:szCs w:val="24"/>
              </w:rPr>
            </w:pPr>
            <w:r>
              <w:rPr>
                <w:i/>
                <w:spacing w:val="10"/>
                <w:kern w:val="2"/>
                <w:sz w:val="24"/>
                <w:szCs w:val="24"/>
              </w:rPr>
              <w:t>(sq m)</w:t>
            </w:r>
          </w:p>
        </w:tc>
      </w:tr>
      <w:tr>
        <w:trPr>
          <w:tblHeader w:val="true"/>
        </w:trPr>
        <w:tc>
          <w:tcPr>
            <w:tcW w:w="9222" w:type="dxa"/>
            <w:gridSpan w:val="6"/>
            <w:tcBorders/>
          </w:tcPr>
          <w:p>
            <w:pPr>
              <w:pStyle w:val="F21"/>
              <w:tabs>
                <w:tab w:val="left" w:pos="480" w:leader="none"/>
                <w:tab w:val="left" w:pos="567" w:leader="none"/>
              </w:tabs>
              <w:ind w:left="17" w:right="17" w:hanging="0"/>
              <w:jc w:val="center"/>
              <w:rPr>
                <w:i/>
                <w:i/>
                <w:spacing w:val="10"/>
                <w:sz w:val="24"/>
                <w:szCs w:val="24"/>
              </w:rPr>
            </w:pPr>
            <w:r>
              <w:rPr>
                <w:i/>
                <w:spacing w:val="10"/>
                <w:sz w:val="24"/>
                <w:szCs w:val="24"/>
              </w:rPr>
              <w:t>2014</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1</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九龍城</w:t>
            </w:r>
          </w:p>
        </w:tc>
        <w:tc>
          <w:tcPr>
            <w:tcW w:w="1200" w:type="dxa"/>
            <w:tcBorders/>
          </w:tcPr>
          <w:p>
            <w:pPr>
              <w:pStyle w:val="F21"/>
              <w:tabs>
                <w:tab w:val="left" w:pos="480" w:leader="none"/>
                <w:tab w:val="left" w:pos="567" w:leader="none"/>
              </w:tabs>
              <w:spacing w:lineRule="atLeast" w:line="350"/>
              <w:ind w:left="57" w:right="57" w:hanging="0"/>
              <w:rPr>
                <w:sz w:val="24"/>
                <w:szCs w:val="24"/>
              </w:rPr>
            </w:pPr>
            <w:r>
              <w:rPr>
                <w:sz w:val="24"/>
                <w:szCs w:val="24"/>
              </w:rPr>
              <w:t>Kowloon City</w:t>
            </w:r>
          </w:p>
        </w:tc>
        <w:tc>
          <w:tcPr>
            <w:tcW w:w="3600" w:type="dxa"/>
            <w:tcBorders/>
          </w:tcPr>
          <w:p>
            <w:pPr>
              <w:pStyle w:val="F21"/>
              <w:tabs>
                <w:tab w:val="left" w:pos="480" w:leader="none"/>
                <w:tab w:val="left" w:pos="567" w:leader="none"/>
              </w:tabs>
              <w:spacing w:lineRule="atLeast" w:line="350"/>
              <w:ind w:left="57" w:right="57" w:hanging="0"/>
              <w:rPr>
                <w:sz w:val="24"/>
                <w:szCs w:val="24"/>
              </w:rPr>
            </w:pPr>
            <w:r>
              <w:rPr>
                <w:sz w:val="24"/>
                <w:szCs w:val="24"/>
              </w:rPr>
              <w:t>忠義街的鄰舍休憩用地</w:t>
            </w:r>
          </w:p>
          <w:p>
            <w:pPr>
              <w:pStyle w:val="F21"/>
              <w:tabs>
                <w:tab w:val="left" w:pos="480" w:leader="none"/>
                <w:tab w:val="left" w:pos="567" w:leader="none"/>
              </w:tabs>
              <w:spacing w:lineRule="atLeast" w:line="350"/>
              <w:ind w:left="57" w:right="57" w:hanging="0"/>
              <w:rPr>
                <w:sz w:val="24"/>
                <w:szCs w:val="24"/>
              </w:rPr>
            </w:pPr>
            <w:r>
              <w:rPr>
                <w:sz w:val="24"/>
                <w:szCs w:val="24"/>
              </w:rPr>
              <w:t>Construction of Local Open Space at Chung Yee Street, Kowloon City District</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170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2</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九龍城</w:t>
            </w:r>
          </w:p>
        </w:tc>
        <w:tc>
          <w:tcPr>
            <w:tcW w:w="1200" w:type="dxa"/>
            <w:tcBorders/>
          </w:tcPr>
          <w:p>
            <w:pPr>
              <w:pStyle w:val="F21"/>
              <w:tabs>
                <w:tab w:val="left" w:pos="480" w:leader="none"/>
                <w:tab w:val="left" w:pos="567" w:leader="none"/>
              </w:tabs>
              <w:spacing w:lineRule="atLeast" w:line="350"/>
              <w:ind w:left="57" w:right="57" w:hanging="0"/>
              <w:rPr>
                <w:sz w:val="24"/>
                <w:szCs w:val="24"/>
              </w:rPr>
            </w:pPr>
            <w:r>
              <w:rPr>
                <w:sz w:val="24"/>
                <w:szCs w:val="24"/>
              </w:rPr>
              <w:t>Kowloon City</w:t>
            </w:r>
          </w:p>
        </w:tc>
        <w:tc>
          <w:tcPr>
            <w:tcW w:w="3600" w:type="dxa"/>
            <w:tcBorders/>
          </w:tcPr>
          <w:p>
            <w:pPr>
              <w:pStyle w:val="F21"/>
              <w:tabs>
                <w:tab w:val="left" w:pos="480" w:leader="none"/>
                <w:tab w:val="left" w:pos="567" w:leader="none"/>
              </w:tabs>
              <w:spacing w:lineRule="atLeast" w:line="350"/>
              <w:ind w:left="57" w:right="57" w:hanging="0"/>
              <w:rPr>
                <w:sz w:val="24"/>
                <w:szCs w:val="24"/>
              </w:rPr>
            </w:pPr>
            <w:r>
              <w:rPr>
                <w:sz w:val="24"/>
                <w:szCs w:val="24"/>
              </w:rPr>
              <w:t>高山劇場興建新翼大樓</w:t>
            </w:r>
          </w:p>
          <w:p>
            <w:pPr>
              <w:pStyle w:val="F21"/>
              <w:tabs>
                <w:tab w:val="left" w:pos="480" w:leader="none"/>
                <w:tab w:val="left" w:pos="567" w:leader="none"/>
              </w:tabs>
              <w:spacing w:lineRule="atLeast" w:line="350"/>
              <w:ind w:left="57" w:right="57" w:hanging="0"/>
              <w:rPr>
                <w:sz w:val="24"/>
                <w:szCs w:val="24"/>
              </w:rPr>
            </w:pPr>
            <w:r>
              <w:rPr>
                <w:sz w:val="24"/>
                <w:szCs w:val="24"/>
              </w:rPr>
              <w:t>Construction of an Annex Building at the Ko Shan Theatre</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410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3</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觀塘</w:t>
            </w:r>
          </w:p>
        </w:tc>
        <w:tc>
          <w:tcPr>
            <w:tcW w:w="1200" w:type="dxa"/>
            <w:tcBorders/>
          </w:tcPr>
          <w:p>
            <w:pPr>
              <w:pStyle w:val="F21"/>
              <w:tabs>
                <w:tab w:val="left" w:pos="480" w:leader="none"/>
                <w:tab w:val="left" w:pos="567" w:leader="none"/>
              </w:tabs>
              <w:spacing w:lineRule="atLeast" w:line="350"/>
              <w:ind w:left="57" w:right="57" w:hanging="0"/>
              <w:rPr>
                <w:sz w:val="24"/>
                <w:szCs w:val="24"/>
              </w:rPr>
            </w:pPr>
            <w:r>
              <w:rPr>
                <w:sz w:val="24"/>
                <w:szCs w:val="24"/>
              </w:rPr>
              <w:t>Kwun Tong</w:t>
            </w:r>
          </w:p>
        </w:tc>
        <w:tc>
          <w:tcPr>
            <w:tcW w:w="3600" w:type="dxa"/>
            <w:tcBorders/>
          </w:tcPr>
          <w:p>
            <w:pPr>
              <w:pStyle w:val="F21"/>
              <w:tabs>
                <w:tab w:val="left" w:pos="480" w:leader="none"/>
                <w:tab w:val="left" w:pos="567" w:leader="none"/>
              </w:tabs>
              <w:spacing w:lineRule="atLeast" w:line="350"/>
              <w:ind w:left="57" w:right="57" w:hanging="0"/>
              <w:rPr>
                <w:sz w:val="24"/>
                <w:szCs w:val="24"/>
              </w:rPr>
            </w:pPr>
            <w:r>
              <w:rPr>
                <w:sz w:val="24"/>
                <w:szCs w:val="24"/>
              </w:rPr>
              <w:t>重建觀塘泳池場館及觀塘遊樂場</w:t>
            </w:r>
          </w:p>
          <w:p>
            <w:pPr>
              <w:pStyle w:val="F21"/>
              <w:tabs>
                <w:tab w:val="left" w:pos="480" w:leader="none"/>
                <w:tab w:val="left" w:pos="567" w:leader="none"/>
              </w:tabs>
              <w:spacing w:lineRule="atLeast" w:line="350"/>
              <w:ind w:left="57" w:right="57" w:hanging="0"/>
              <w:rPr>
                <w:sz w:val="24"/>
                <w:szCs w:val="24"/>
              </w:rPr>
            </w:pPr>
            <w:r>
              <w:rPr>
                <w:sz w:val="24"/>
                <w:szCs w:val="24"/>
              </w:rPr>
              <w:t xml:space="preserve">Redevelopment of Kwun Tong Swimming Pool Complex and Kwun Tong Recreation Ground </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190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4</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觀塘</w:t>
            </w:r>
          </w:p>
        </w:tc>
        <w:tc>
          <w:tcPr>
            <w:tcW w:w="1200" w:type="dxa"/>
            <w:tcBorders/>
          </w:tcPr>
          <w:p>
            <w:pPr>
              <w:pStyle w:val="F21"/>
              <w:tabs>
                <w:tab w:val="left" w:pos="480" w:leader="none"/>
                <w:tab w:val="left" w:pos="567" w:leader="none"/>
              </w:tabs>
              <w:spacing w:lineRule="atLeast" w:line="350"/>
              <w:ind w:left="57" w:right="57" w:hanging="0"/>
              <w:rPr>
                <w:sz w:val="24"/>
                <w:szCs w:val="24"/>
              </w:rPr>
            </w:pPr>
            <w:r>
              <w:rPr>
                <w:sz w:val="24"/>
                <w:szCs w:val="24"/>
              </w:rPr>
              <w:t>Kwun Tong</w:t>
            </w:r>
          </w:p>
        </w:tc>
        <w:tc>
          <w:tcPr>
            <w:tcW w:w="3600" w:type="dxa"/>
            <w:tcBorders/>
          </w:tcPr>
          <w:p>
            <w:pPr>
              <w:pStyle w:val="F21"/>
              <w:tabs>
                <w:tab w:val="left" w:pos="480" w:leader="none"/>
                <w:tab w:val="left" w:pos="567" w:leader="none"/>
              </w:tabs>
              <w:spacing w:lineRule="atLeast" w:line="350"/>
              <w:ind w:left="57" w:right="57" w:hanging="0"/>
              <w:rPr>
                <w:sz w:val="24"/>
                <w:szCs w:val="24"/>
              </w:rPr>
            </w:pPr>
            <w:r>
              <w:rPr>
                <w:sz w:val="24"/>
                <w:szCs w:val="24"/>
              </w:rPr>
              <w:t>佐敦谷箱形雨水渠污水截流工程</w:t>
            </w:r>
          </w:p>
          <w:p>
            <w:pPr>
              <w:pStyle w:val="F21"/>
              <w:tabs>
                <w:tab w:val="left" w:pos="480" w:leader="none"/>
                <w:tab w:val="left" w:pos="567" w:leader="none"/>
              </w:tabs>
              <w:spacing w:lineRule="atLeast" w:line="350"/>
              <w:ind w:left="57" w:right="57" w:hanging="0"/>
              <w:rPr>
                <w:sz w:val="24"/>
                <w:szCs w:val="24"/>
              </w:rPr>
            </w:pPr>
            <w:r>
              <w:rPr>
                <w:sz w:val="24"/>
                <w:szCs w:val="24"/>
              </w:rPr>
              <w:t>Provision of Interception   Facilities at Jordan Valley Box Culvert</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160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5</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西貢</w:t>
            </w:r>
          </w:p>
        </w:tc>
        <w:tc>
          <w:tcPr>
            <w:tcW w:w="1200" w:type="dxa"/>
            <w:tcBorders/>
          </w:tcPr>
          <w:p>
            <w:pPr>
              <w:pStyle w:val="F21"/>
              <w:tabs>
                <w:tab w:val="left" w:pos="480" w:leader="none"/>
                <w:tab w:val="left" w:pos="567" w:leader="none"/>
              </w:tabs>
              <w:spacing w:lineRule="atLeast" w:line="350"/>
              <w:ind w:left="57" w:right="57" w:hanging="0"/>
              <w:rPr>
                <w:sz w:val="24"/>
                <w:szCs w:val="24"/>
              </w:rPr>
            </w:pPr>
            <w:r>
              <w:rPr>
                <w:sz w:val="24"/>
                <w:szCs w:val="24"/>
              </w:rPr>
              <w:t>Sai Kung</w:t>
            </w:r>
          </w:p>
        </w:tc>
        <w:tc>
          <w:tcPr>
            <w:tcW w:w="3600" w:type="dxa"/>
            <w:tcBorders/>
          </w:tcPr>
          <w:p>
            <w:pPr>
              <w:pStyle w:val="F21"/>
              <w:tabs>
                <w:tab w:val="left" w:pos="480" w:leader="none"/>
                <w:tab w:val="left" w:pos="567" w:leader="none"/>
              </w:tabs>
              <w:spacing w:lineRule="atLeast" w:line="350"/>
              <w:ind w:left="57" w:right="57" w:hanging="0"/>
              <w:rPr>
                <w:sz w:val="24"/>
                <w:szCs w:val="24"/>
              </w:rPr>
            </w:pPr>
            <w:r>
              <w:rPr>
                <w:sz w:val="24"/>
                <w:szCs w:val="24"/>
              </w:rPr>
              <w:t>將軍澳第</w:t>
            </w:r>
            <w:r>
              <w:rPr>
                <w:sz w:val="24"/>
                <w:szCs w:val="24"/>
              </w:rPr>
              <w:t>74</w:t>
            </w:r>
            <w:r>
              <w:rPr>
                <w:sz w:val="24"/>
                <w:szCs w:val="24"/>
              </w:rPr>
              <w:t>區地區休憩用地體育館及圖書館</w:t>
            </w:r>
          </w:p>
          <w:p>
            <w:pPr>
              <w:pStyle w:val="F21"/>
              <w:tabs>
                <w:tab w:val="left" w:pos="480" w:leader="none"/>
                <w:tab w:val="left" w:pos="567" w:leader="none"/>
              </w:tabs>
              <w:spacing w:lineRule="atLeast" w:line="350"/>
              <w:ind w:left="57" w:right="57" w:hanging="0"/>
              <w:rPr>
                <w:sz w:val="24"/>
                <w:szCs w:val="24"/>
              </w:rPr>
            </w:pPr>
            <w:r>
              <w:rPr>
                <w:sz w:val="24"/>
                <w:szCs w:val="24"/>
              </w:rPr>
              <w:t>District Open Space, Sports Centre and Library in Area 74, Tseung Kwan O</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460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6</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西貢</w:t>
            </w:r>
          </w:p>
        </w:tc>
        <w:tc>
          <w:tcPr>
            <w:tcW w:w="1200" w:type="dxa"/>
            <w:tcBorders/>
          </w:tcPr>
          <w:p>
            <w:pPr>
              <w:pStyle w:val="F21"/>
              <w:tabs>
                <w:tab w:val="left" w:pos="480" w:leader="none"/>
                <w:tab w:val="left" w:pos="567" w:leader="none"/>
              </w:tabs>
              <w:spacing w:lineRule="atLeast" w:line="350"/>
              <w:ind w:left="57" w:right="57" w:hanging="0"/>
              <w:rPr>
                <w:sz w:val="24"/>
                <w:szCs w:val="24"/>
              </w:rPr>
            </w:pPr>
            <w:r>
              <w:rPr>
                <w:sz w:val="24"/>
                <w:szCs w:val="24"/>
              </w:rPr>
              <w:t>Sai Kung</w:t>
            </w:r>
          </w:p>
        </w:tc>
        <w:tc>
          <w:tcPr>
            <w:tcW w:w="3600" w:type="dxa"/>
            <w:tcBorders/>
          </w:tcPr>
          <w:p>
            <w:pPr>
              <w:pStyle w:val="F21"/>
              <w:tabs>
                <w:tab w:val="left" w:pos="480" w:leader="none"/>
                <w:tab w:val="left" w:pos="567" w:leader="none"/>
              </w:tabs>
              <w:spacing w:lineRule="atLeast" w:line="350"/>
              <w:ind w:left="57" w:right="57" w:hanging="0"/>
              <w:rPr>
                <w:sz w:val="24"/>
                <w:szCs w:val="24"/>
              </w:rPr>
            </w:pPr>
            <w:r>
              <w:rPr>
                <w:sz w:val="24"/>
                <w:szCs w:val="24"/>
              </w:rPr>
              <w:t>將軍澳第</w:t>
            </w:r>
            <w:r>
              <w:rPr>
                <w:sz w:val="24"/>
                <w:szCs w:val="24"/>
              </w:rPr>
              <w:t>65B</w:t>
            </w:r>
            <w:r>
              <w:rPr>
                <w:sz w:val="24"/>
                <w:szCs w:val="24"/>
              </w:rPr>
              <w:t>區怡明邨</w:t>
            </w:r>
          </w:p>
          <w:p>
            <w:pPr>
              <w:pStyle w:val="F21"/>
              <w:tabs>
                <w:tab w:val="left" w:pos="480" w:leader="none"/>
                <w:tab w:val="left" w:pos="567" w:leader="none"/>
              </w:tabs>
              <w:spacing w:lineRule="atLeast" w:line="350"/>
              <w:ind w:left="57" w:right="57" w:hanging="0"/>
              <w:rPr>
                <w:sz w:val="24"/>
                <w:szCs w:val="24"/>
              </w:rPr>
            </w:pPr>
            <w:r>
              <w:rPr>
                <w:sz w:val="24"/>
                <w:szCs w:val="24"/>
              </w:rPr>
              <w:t>Public rental housing development at Tseung Kwan O Area 65B (Yee Ming Estate)</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320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7</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深水埗</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Sham Shui Po</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荔枝角雨水轉運計劃設計及建造工程</w:t>
            </w:r>
          </w:p>
          <w:p>
            <w:pPr>
              <w:pStyle w:val="F21"/>
              <w:tabs>
                <w:tab w:val="left" w:pos="480" w:leader="none"/>
                <w:tab w:val="left" w:pos="567" w:leader="none"/>
              </w:tabs>
              <w:spacing w:lineRule="atLeast" w:line="340"/>
              <w:ind w:left="57" w:right="57" w:hanging="0"/>
              <w:rPr>
                <w:sz w:val="24"/>
                <w:szCs w:val="24"/>
              </w:rPr>
            </w:pPr>
            <w:r>
              <w:rPr>
                <w:sz w:val="24"/>
                <w:szCs w:val="24"/>
              </w:rPr>
              <w:t>Design and Construction of Lai Chi Kok Transfer Scheme</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60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8</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Tuen Mun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屯門第</w:t>
            </w:r>
            <w:r>
              <w:rPr>
                <w:sz w:val="24"/>
                <w:szCs w:val="24"/>
              </w:rPr>
              <w:t>16</w:t>
            </w:r>
            <w:r>
              <w:rPr>
                <w:sz w:val="24"/>
                <w:szCs w:val="24"/>
              </w:rPr>
              <w:t>區香港基督教服務處培愛學校的校舍和宿舍</w:t>
            </w:r>
          </w:p>
          <w:p>
            <w:pPr>
              <w:pStyle w:val="F21"/>
              <w:tabs>
                <w:tab w:val="left" w:pos="480" w:leader="none"/>
                <w:tab w:val="left" w:pos="567" w:leader="none"/>
              </w:tabs>
              <w:spacing w:lineRule="atLeast" w:line="340"/>
              <w:ind w:left="57" w:right="57" w:hanging="0"/>
              <w:rPr>
                <w:sz w:val="24"/>
                <w:szCs w:val="24"/>
              </w:rPr>
            </w:pPr>
            <w:r>
              <w:rPr>
                <w:sz w:val="24"/>
                <w:szCs w:val="24"/>
              </w:rPr>
              <w:t>Special school in Area 16, Tuen Mun, for students with physical disability</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2 840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9</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Tuen Mun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屯門西部污水收集系統</w:t>
            </w:r>
          </w:p>
          <w:p>
            <w:pPr>
              <w:pStyle w:val="F21"/>
              <w:tabs>
                <w:tab w:val="left" w:pos="480" w:leader="none"/>
                <w:tab w:val="left" w:pos="567" w:leader="none"/>
              </w:tabs>
              <w:spacing w:lineRule="atLeast" w:line="340"/>
              <w:ind w:left="57" w:right="57" w:hanging="0"/>
              <w:rPr>
                <w:sz w:val="24"/>
                <w:szCs w:val="24"/>
              </w:rPr>
            </w:pPr>
            <w:r>
              <w:rPr>
                <w:sz w:val="24"/>
                <w:szCs w:val="24"/>
              </w:rPr>
              <w:t>Tuen Mun Western Trunk Sewerage</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70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10</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Tuen Mun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設計、建造及操作望后石污水處理廠</w:t>
            </w:r>
          </w:p>
          <w:p>
            <w:pPr>
              <w:pStyle w:val="F21"/>
              <w:tabs>
                <w:tab w:val="left" w:pos="480" w:leader="none"/>
                <w:tab w:val="left" w:pos="567" w:leader="none"/>
              </w:tabs>
              <w:spacing w:lineRule="atLeast" w:line="340"/>
              <w:ind w:left="57" w:right="57" w:hanging="0"/>
              <w:rPr>
                <w:sz w:val="24"/>
                <w:szCs w:val="24"/>
              </w:rPr>
            </w:pPr>
            <w:r>
              <w:rPr>
                <w:sz w:val="24"/>
                <w:szCs w:val="24"/>
              </w:rPr>
              <w:t>Design, Build and Operate</w:t>
            </w:r>
            <w:r>
              <w:rPr>
                <w:szCs w:val="28"/>
              </w:rPr>
              <w:t>—</w:t>
            </w:r>
            <w:r>
              <w:rPr>
                <w:sz w:val="24"/>
                <w:szCs w:val="24"/>
              </w:rPr>
              <w:t xml:space="preserve"> Pillar Point Sewage Treatment Works</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110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11</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Tuen Mun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污泥處理設施</w:t>
            </w:r>
          </w:p>
          <w:p>
            <w:pPr>
              <w:pStyle w:val="F21"/>
              <w:tabs>
                <w:tab w:val="left" w:pos="480" w:leader="none"/>
                <w:tab w:val="left" w:pos="567" w:leader="none"/>
              </w:tabs>
              <w:spacing w:lineRule="atLeast" w:line="340"/>
              <w:ind w:left="57" w:right="57" w:hanging="0"/>
              <w:rPr>
                <w:sz w:val="24"/>
                <w:szCs w:val="24"/>
              </w:rPr>
            </w:pPr>
            <w:r>
              <w:rPr>
                <w:sz w:val="24"/>
                <w:szCs w:val="24"/>
              </w:rPr>
              <w:t>Sludge Treatment Facilities</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4 000</w:t>
            </w:r>
          </w:p>
        </w:tc>
      </w:tr>
      <w:tr>
        <w:trPr/>
        <w:tc>
          <w:tcPr>
            <w:tcW w:w="724" w:type="dxa"/>
            <w:tcBorders>
              <w:right w:val="nil"/>
            </w:tcBorders>
          </w:tcPr>
          <w:p>
            <w:pPr>
              <w:pStyle w:val="F21"/>
              <w:tabs>
                <w:tab w:val="left" w:pos="480" w:leader="none"/>
                <w:tab w:val="left" w:pos="567" w:leader="none"/>
              </w:tabs>
              <w:spacing w:lineRule="atLeast" w:line="340"/>
              <w:ind w:left="57" w:right="57" w:hanging="0"/>
              <w:rPr>
                <w:sz w:val="24"/>
                <w:szCs w:val="24"/>
              </w:rPr>
            </w:pPr>
            <w:r>
              <w:rPr>
                <w:sz w:val="24"/>
                <w:szCs w:val="24"/>
              </w:rPr>
            </w:r>
          </w:p>
        </w:tc>
        <w:tc>
          <w:tcPr>
            <w:tcW w:w="1080" w:type="dxa"/>
            <w:tcBorders>
              <w:left w:val="nil"/>
              <w:right w:val="nil"/>
            </w:tcBorders>
          </w:tcPr>
          <w:p>
            <w:pPr>
              <w:pStyle w:val="F21"/>
              <w:tabs>
                <w:tab w:val="left" w:pos="480" w:leader="none"/>
                <w:tab w:val="left" w:pos="567" w:leader="none"/>
              </w:tabs>
              <w:spacing w:lineRule="atLeast" w:line="340"/>
              <w:ind w:left="57" w:right="57" w:hanging="0"/>
              <w:rPr>
                <w:sz w:val="24"/>
                <w:szCs w:val="24"/>
              </w:rPr>
            </w:pPr>
            <w:r>
              <w:rPr>
                <w:sz w:val="24"/>
                <w:szCs w:val="24"/>
              </w:rPr>
            </w:r>
          </w:p>
        </w:tc>
        <w:tc>
          <w:tcPr>
            <w:tcW w:w="1200" w:type="dxa"/>
            <w:tcBorders>
              <w:left w:val="nil"/>
              <w:right w:val="nil"/>
            </w:tcBorders>
          </w:tcPr>
          <w:p>
            <w:pPr>
              <w:pStyle w:val="F21"/>
              <w:tabs>
                <w:tab w:val="left" w:pos="480" w:leader="none"/>
                <w:tab w:val="left" w:pos="567" w:leader="none"/>
              </w:tabs>
              <w:spacing w:lineRule="atLeast" w:line="340"/>
              <w:ind w:left="57" w:right="57" w:hanging="0"/>
              <w:rPr>
                <w:sz w:val="24"/>
                <w:szCs w:val="24"/>
              </w:rPr>
            </w:pPr>
            <w:r>
              <w:rPr>
                <w:sz w:val="24"/>
                <w:szCs w:val="24"/>
              </w:rPr>
            </w:r>
          </w:p>
        </w:tc>
        <w:tc>
          <w:tcPr>
            <w:tcW w:w="3600" w:type="dxa"/>
            <w:tcBorders>
              <w:left w:val="nil"/>
            </w:tcBorders>
          </w:tcPr>
          <w:p>
            <w:pPr>
              <w:pStyle w:val="F21"/>
              <w:tabs>
                <w:tab w:val="left" w:pos="480" w:leader="none"/>
                <w:tab w:val="left" w:pos="567" w:leader="none"/>
              </w:tabs>
              <w:spacing w:lineRule="atLeast" w:line="340"/>
              <w:ind w:left="57" w:right="57" w:hanging="0"/>
              <w:rPr>
                <w:sz w:val="24"/>
                <w:szCs w:val="24"/>
              </w:rPr>
            </w:pPr>
            <w:r>
              <w:rPr>
                <w:sz w:val="24"/>
                <w:szCs w:val="24"/>
              </w:rPr>
            </w:r>
          </w:p>
        </w:tc>
        <w:tc>
          <w:tcPr>
            <w:tcW w:w="1441" w:type="dxa"/>
            <w:tcBorders/>
          </w:tcPr>
          <w:p>
            <w:pPr>
              <w:pStyle w:val="Normal"/>
              <w:widowControl w:val="false"/>
              <w:snapToGrid w:val="false"/>
              <w:spacing w:lineRule="atLeast" w:line="340"/>
              <w:ind w:left="57" w:right="57" w:hanging="0"/>
              <w:rPr>
                <w:spacing w:val="20"/>
                <w:sz w:val="24"/>
                <w:szCs w:val="24"/>
              </w:rPr>
            </w:pPr>
            <w:r>
              <w:rPr>
                <w:spacing w:val="20"/>
                <w:sz w:val="24"/>
                <w:szCs w:val="24"/>
              </w:rPr>
              <w:t>總面積：</w:t>
            </w:r>
          </w:p>
        </w:tc>
        <w:tc>
          <w:tcPr>
            <w:tcW w:w="1177" w:type="dxa"/>
            <w:tcBorders/>
          </w:tcPr>
          <w:p>
            <w:pPr>
              <w:pStyle w:val="Normal"/>
              <w:widowControl w:val="false"/>
              <w:snapToGrid w:val="false"/>
              <w:spacing w:lineRule="atLeast" w:line="340"/>
              <w:ind w:left="-170" w:right="284" w:hanging="0"/>
              <w:jc w:val="right"/>
              <w:rPr>
                <w:spacing w:val="10"/>
                <w:sz w:val="24"/>
                <w:szCs w:val="24"/>
              </w:rPr>
            </w:pPr>
            <w:r>
              <w:rPr>
                <w:spacing w:val="10"/>
                <w:sz w:val="24"/>
                <w:szCs w:val="24"/>
              </w:rPr>
              <w:t>8 790</w:t>
            </w:r>
          </w:p>
        </w:tc>
      </w:tr>
    </w:tbl>
    <w:p>
      <w:pPr>
        <w:pStyle w:val="F21"/>
        <w:rPr>
          <w:rFonts w:cs="Times New Roman"/>
          <w:szCs w:val="26"/>
        </w:rPr>
      </w:pPr>
      <w:r>
        <w:rPr>
          <w:rFonts w:cs="Times New Roman"/>
          <w:szCs w:val="26"/>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724"/>
        <w:gridCol w:w="1080"/>
        <w:gridCol w:w="1200"/>
        <w:gridCol w:w="3600"/>
        <w:gridCol w:w="1441"/>
        <w:gridCol w:w="1177"/>
      </w:tblGrid>
      <w:tr>
        <w:trPr>
          <w:tblHeader w:val="true"/>
        </w:trPr>
        <w:tc>
          <w:tcPr>
            <w:tcW w:w="724" w:type="dxa"/>
            <w:tcBorders/>
            <w:vAlign w:val="center"/>
          </w:tcPr>
          <w:p>
            <w:pPr>
              <w:pStyle w:val="Normal"/>
              <w:widowControl w:val="false"/>
              <w:ind w:left="17" w:right="17" w:hanging="0"/>
              <w:jc w:val="center"/>
              <w:rPr>
                <w:i/>
                <w:i/>
                <w:spacing w:val="10"/>
                <w:kern w:val="2"/>
                <w:sz w:val="24"/>
                <w:szCs w:val="24"/>
              </w:rPr>
            </w:pPr>
            <w:r>
              <w:rPr>
                <w:i/>
                <w:spacing w:val="10"/>
                <w:sz w:val="24"/>
                <w:szCs w:val="24"/>
              </w:rPr>
              <w:t>序號</w:t>
            </w:r>
          </w:p>
          <w:p>
            <w:pPr>
              <w:pStyle w:val="Normal"/>
              <w:widowControl w:val="false"/>
              <w:ind w:left="17" w:right="17" w:hanging="0"/>
              <w:jc w:val="center"/>
              <w:rPr>
                <w:i/>
                <w:i/>
                <w:spacing w:val="10"/>
                <w:kern w:val="2"/>
                <w:sz w:val="24"/>
                <w:szCs w:val="24"/>
              </w:rPr>
            </w:pPr>
            <w:r>
              <w:rPr>
                <w:i/>
                <w:spacing w:val="10"/>
                <w:sz w:val="24"/>
                <w:szCs w:val="24"/>
              </w:rPr>
              <w:t>Serial no.</w:t>
            </w:r>
          </w:p>
        </w:tc>
        <w:tc>
          <w:tcPr>
            <w:tcW w:w="1080" w:type="dxa"/>
            <w:tcBorders/>
            <w:vAlign w:val="center"/>
          </w:tcPr>
          <w:p>
            <w:pPr>
              <w:pStyle w:val="Normal"/>
              <w:widowControl w:val="false"/>
              <w:ind w:left="17" w:right="17" w:hanging="0"/>
              <w:jc w:val="center"/>
              <w:rPr>
                <w:i/>
                <w:i/>
                <w:spacing w:val="10"/>
                <w:kern w:val="2"/>
                <w:sz w:val="24"/>
                <w:szCs w:val="24"/>
              </w:rPr>
            </w:pPr>
            <w:r>
              <w:rPr>
                <w:i/>
                <w:spacing w:val="10"/>
                <w:sz w:val="24"/>
                <w:szCs w:val="24"/>
              </w:rPr>
              <w:t>區議會</w:t>
            </w:r>
          </w:p>
        </w:tc>
        <w:tc>
          <w:tcPr>
            <w:tcW w:w="1200" w:type="dxa"/>
            <w:tcBorders/>
            <w:vAlign w:val="center"/>
          </w:tcPr>
          <w:p>
            <w:pPr>
              <w:pStyle w:val="Normal"/>
              <w:widowControl w:val="false"/>
              <w:ind w:left="17" w:right="17" w:hanging="0"/>
              <w:jc w:val="center"/>
              <w:rPr>
                <w:i/>
                <w:i/>
                <w:spacing w:val="10"/>
                <w:kern w:val="2"/>
                <w:sz w:val="24"/>
                <w:szCs w:val="24"/>
              </w:rPr>
            </w:pPr>
            <w:r>
              <w:rPr>
                <w:i/>
                <w:spacing w:val="10"/>
                <w:sz w:val="24"/>
                <w:szCs w:val="24"/>
              </w:rPr>
              <w:t>District</w:t>
            </w:r>
          </w:p>
        </w:tc>
        <w:tc>
          <w:tcPr>
            <w:tcW w:w="3600" w:type="dxa"/>
            <w:tcBorders/>
            <w:vAlign w:val="center"/>
          </w:tcPr>
          <w:p>
            <w:pPr>
              <w:pStyle w:val="Normal"/>
              <w:widowControl w:val="false"/>
              <w:ind w:left="17" w:right="17" w:hanging="0"/>
              <w:jc w:val="center"/>
              <w:rPr>
                <w:i/>
                <w:i/>
                <w:spacing w:val="10"/>
                <w:kern w:val="2"/>
                <w:sz w:val="24"/>
                <w:szCs w:val="24"/>
              </w:rPr>
            </w:pPr>
            <w:r>
              <w:rPr>
                <w:i/>
                <w:spacing w:val="10"/>
                <w:sz w:val="24"/>
                <w:szCs w:val="24"/>
              </w:rPr>
              <w:t>工程名稱</w:t>
            </w:r>
          </w:p>
          <w:p>
            <w:pPr>
              <w:pStyle w:val="Normal"/>
              <w:widowControl w:val="false"/>
              <w:ind w:left="17" w:right="17" w:hanging="0"/>
              <w:jc w:val="center"/>
              <w:rPr>
                <w:i/>
                <w:i/>
                <w:spacing w:val="10"/>
                <w:kern w:val="2"/>
                <w:sz w:val="24"/>
                <w:szCs w:val="24"/>
              </w:rPr>
            </w:pPr>
            <w:r>
              <w:rPr>
                <w:i/>
                <w:spacing w:val="10"/>
                <w:sz w:val="24"/>
                <w:szCs w:val="24"/>
              </w:rPr>
              <w:t>Project Title</w:t>
            </w:r>
          </w:p>
        </w:tc>
        <w:tc>
          <w:tcPr>
            <w:tcW w:w="1441" w:type="dxa"/>
            <w:tcBorders/>
            <w:vAlign w:val="center"/>
          </w:tcPr>
          <w:p>
            <w:pPr>
              <w:pStyle w:val="Normal"/>
              <w:widowControl w:val="false"/>
              <w:ind w:left="17" w:right="17" w:hanging="0"/>
              <w:jc w:val="center"/>
              <w:rPr>
                <w:i/>
                <w:i/>
                <w:spacing w:val="10"/>
                <w:kern w:val="2"/>
                <w:sz w:val="24"/>
                <w:szCs w:val="24"/>
              </w:rPr>
            </w:pPr>
            <w:r>
              <w:rPr>
                <w:i/>
                <w:spacing w:val="10"/>
                <w:sz w:val="24"/>
                <w:szCs w:val="24"/>
              </w:rPr>
              <w:t>綠化工程的類型</w:t>
            </w:r>
          </w:p>
          <w:p>
            <w:pPr>
              <w:pStyle w:val="Normal"/>
              <w:widowControl w:val="false"/>
              <w:ind w:left="17" w:right="17" w:hanging="0"/>
              <w:jc w:val="center"/>
              <w:rPr>
                <w:i/>
                <w:i/>
                <w:spacing w:val="10"/>
                <w:kern w:val="2"/>
                <w:sz w:val="24"/>
                <w:szCs w:val="24"/>
              </w:rPr>
            </w:pPr>
            <w:r>
              <w:rPr>
                <w:i/>
                <w:spacing w:val="10"/>
                <w:sz w:val="24"/>
                <w:szCs w:val="24"/>
              </w:rPr>
              <w:t>Type of greening</w:t>
            </w:r>
          </w:p>
        </w:tc>
        <w:tc>
          <w:tcPr>
            <w:tcW w:w="1177" w:type="dxa"/>
            <w:tcBorders/>
            <w:vAlign w:val="center"/>
          </w:tcPr>
          <w:p>
            <w:pPr>
              <w:pStyle w:val="Normal"/>
              <w:widowControl w:val="false"/>
              <w:ind w:left="17" w:right="17" w:hanging="0"/>
              <w:jc w:val="center"/>
              <w:rPr>
                <w:i/>
                <w:i/>
                <w:spacing w:val="10"/>
                <w:kern w:val="2"/>
                <w:sz w:val="24"/>
                <w:szCs w:val="24"/>
              </w:rPr>
            </w:pPr>
            <w:r>
              <w:rPr>
                <w:i/>
                <w:spacing w:val="10"/>
                <w:sz w:val="24"/>
                <w:szCs w:val="24"/>
              </w:rPr>
              <w:t>綠化面積</w:t>
            </w:r>
          </w:p>
          <w:p>
            <w:pPr>
              <w:pStyle w:val="Normal"/>
              <w:widowControl w:val="false"/>
              <w:ind w:left="17" w:right="17" w:hanging="0"/>
              <w:jc w:val="center"/>
              <w:rPr>
                <w:i/>
                <w:i/>
                <w:spacing w:val="10"/>
                <w:sz w:val="24"/>
                <w:szCs w:val="24"/>
              </w:rPr>
            </w:pPr>
            <w:r>
              <w:rPr>
                <w:i/>
                <w:spacing w:val="10"/>
                <w:sz w:val="24"/>
                <w:szCs w:val="24"/>
              </w:rPr>
              <w:t>Planting area</w:t>
            </w:r>
          </w:p>
          <w:p>
            <w:pPr>
              <w:pStyle w:val="Normal"/>
              <w:widowControl w:val="false"/>
              <w:ind w:left="17" w:right="17" w:hanging="0"/>
              <w:jc w:val="center"/>
              <w:rPr>
                <w:i/>
                <w:i/>
                <w:spacing w:val="10"/>
                <w:kern w:val="2"/>
                <w:sz w:val="24"/>
                <w:szCs w:val="24"/>
              </w:rPr>
            </w:pPr>
            <w:r>
              <w:rPr>
                <w:i/>
                <w:spacing w:val="10"/>
                <w:kern w:val="2"/>
                <w:sz w:val="24"/>
                <w:szCs w:val="24"/>
              </w:rPr>
              <w:t>(sq m)</w:t>
            </w:r>
          </w:p>
        </w:tc>
      </w:tr>
      <w:tr>
        <w:trPr>
          <w:tblHeader w:val="true"/>
        </w:trPr>
        <w:tc>
          <w:tcPr>
            <w:tcW w:w="9222" w:type="dxa"/>
            <w:gridSpan w:val="6"/>
            <w:tcBorders/>
          </w:tcPr>
          <w:p>
            <w:pPr>
              <w:pStyle w:val="F21"/>
              <w:tabs>
                <w:tab w:val="left" w:pos="480" w:leader="none"/>
                <w:tab w:val="left" w:pos="567" w:leader="none"/>
              </w:tabs>
              <w:ind w:left="17" w:right="17" w:hanging="0"/>
              <w:jc w:val="center"/>
              <w:rPr>
                <w:i/>
                <w:i/>
                <w:spacing w:val="10"/>
                <w:sz w:val="24"/>
                <w:szCs w:val="24"/>
              </w:rPr>
            </w:pPr>
            <w:r>
              <w:rPr>
                <w:i/>
                <w:spacing w:val="10"/>
                <w:sz w:val="24"/>
                <w:szCs w:val="24"/>
              </w:rPr>
              <w:t>2013</w:t>
            </w:r>
          </w:p>
        </w:tc>
      </w:tr>
      <w:tr>
        <w:trPr/>
        <w:tc>
          <w:tcPr>
            <w:tcW w:w="724" w:type="dxa"/>
            <w:tcBorders/>
          </w:tcPr>
          <w:p>
            <w:pPr>
              <w:pStyle w:val="F21"/>
              <w:tabs>
                <w:tab w:val="left" w:pos="480" w:leader="none"/>
                <w:tab w:val="left" w:pos="567" w:leader="none"/>
              </w:tabs>
              <w:ind w:left="57" w:right="57" w:hanging="0"/>
              <w:rPr>
                <w:sz w:val="24"/>
                <w:szCs w:val="24"/>
              </w:rPr>
            </w:pPr>
            <w:r>
              <w:rPr>
                <w:sz w:val="24"/>
                <w:szCs w:val="24"/>
              </w:rPr>
              <w:t>1</w:t>
            </w:r>
          </w:p>
        </w:tc>
        <w:tc>
          <w:tcPr>
            <w:tcW w:w="1080" w:type="dxa"/>
            <w:tcBorders/>
          </w:tcPr>
          <w:p>
            <w:pPr>
              <w:pStyle w:val="F21"/>
              <w:tabs>
                <w:tab w:val="left" w:pos="480" w:leader="none"/>
                <w:tab w:val="left" w:pos="567" w:leader="none"/>
              </w:tabs>
              <w:ind w:left="57" w:right="57" w:hanging="0"/>
              <w:rPr>
                <w:sz w:val="24"/>
                <w:szCs w:val="24"/>
              </w:rPr>
            </w:pPr>
            <w:r>
              <w:rPr>
                <w:sz w:val="24"/>
                <w:szCs w:val="24"/>
              </w:rPr>
              <w:t>中西區</w:t>
            </w:r>
          </w:p>
        </w:tc>
        <w:tc>
          <w:tcPr>
            <w:tcW w:w="1200" w:type="dxa"/>
            <w:tcBorders/>
          </w:tcPr>
          <w:p>
            <w:pPr>
              <w:pStyle w:val="F21"/>
              <w:tabs>
                <w:tab w:val="left" w:pos="480" w:leader="none"/>
                <w:tab w:val="left" w:pos="567" w:leader="none"/>
              </w:tabs>
              <w:ind w:left="57" w:right="57" w:hanging="0"/>
              <w:rPr>
                <w:sz w:val="24"/>
                <w:szCs w:val="24"/>
              </w:rPr>
            </w:pPr>
            <w:r>
              <w:rPr>
                <w:sz w:val="24"/>
                <w:szCs w:val="24"/>
              </w:rPr>
              <w:t>Central &amp; Western</w:t>
            </w:r>
          </w:p>
        </w:tc>
        <w:tc>
          <w:tcPr>
            <w:tcW w:w="3600" w:type="dxa"/>
            <w:tcBorders/>
          </w:tcPr>
          <w:p>
            <w:pPr>
              <w:pStyle w:val="F21"/>
              <w:tabs>
                <w:tab w:val="left" w:pos="480" w:leader="none"/>
                <w:tab w:val="left" w:pos="567" w:leader="none"/>
              </w:tabs>
              <w:ind w:left="57" w:right="57" w:hanging="0"/>
              <w:rPr>
                <w:sz w:val="24"/>
                <w:szCs w:val="24"/>
              </w:rPr>
            </w:pPr>
            <w:r>
              <w:rPr>
                <w:sz w:val="24"/>
                <w:szCs w:val="24"/>
              </w:rPr>
              <w:t>荷李活道前已婚警察宿舍改建為創意中心</w:t>
            </w:r>
          </w:p>
          <w:p>
            <w:pPr>
              <w:pStyle w:val="F21"/>
              <w:tabs>
                <w:tab w:val="left" w:pos="480" w:leader="none"/>
                <w:tab w:val="left" w:pos="567" w:leader="none"/>
              </w:tabs>
              <w:ind w:left="57" w:right="57" w:hanging="0"/>
              <w:rPr>
                <w:sz w:val="24"/>
                <w:szCs w:val="24"/>
              </w:rPr>
            </w:pPr>
            <w:r>
              <w:rPr>
                <w:sz w:val="24"/>
                <w:szCs w:val="24"/>
              </w:rPr>
              <w:t>Transformation of the former police married quarters site on Hollywood Road into a creative industries landmark</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400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2</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東區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Eastern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維多利亞公園游泳池場館重建工程</w:t>
            </w:r>
            <w:r>
              <w:rPr>
                <w:sz w:val="24"/>
                <w:szCs w:val="24"/>
              </w:rPr>
              <w:t>(1</w:t>
            </w:r>
            <w:r>
              <w:rPr>
                <w:sz w:val="24"/>
                <w:szCs w:val="24"/>
              </w:rPr>
              <w:t>期─</w:t>
            </w:r>
            <w:r>
              <w:rPr>
                <w:sz w:val="24"/>
                <w:szCs w:val="24"/>
              </w:rPr>
              <w:t>Site A)</w:t>
            </w:r>
          </w:p>
          <w:p>
            <w:pPr>
              <w:pStyle w:val="F21"/>
              <w:tabs>
                <w:tab w:val="left" w:pos="480" w:leader="none"/>
                <w:tab w:val="left" w:pos="567" w:leader="none"/>
              </w:tabs>
              <w:spacing w:lineRule="atLeast" w:line="340"/>
              <w:ind w:left="57" w:right="57" w:hanging="0"/>
              <w:rPr>
                <w:sz w:val="24"/>
                <w:szCs w:val="24"/>
              </w:rPr>
            </w:pPr>
            <w:r>
              <w:rPr>
                <w:sz w:val="24"/>
                <w:szCs w:val="24"/>
              </w:rPr>
              <w:t>Redevelopment of Victoria Park Swimming Pool Complex (Phase 1 Works</w:t>
            </w:r>
            <w:r>
              <w:rPr>
                <w:szCs w:val="28"/>
              </w:rPr>
              <w:t>—</w:t>
            </w:r>
            <w:r>
              <w:rPr>
                <w:sz w:val="24"/>
                <w:szCs w:val="24"/>
              </w:rPr>
              <w:t>Site A)</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100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3</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東區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Eastern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北角</w:t>
            </w:r>
            <w:r>
              <w:rPr>
                <w:sz w:val="24"/>
                <w:szCs w:val="24"/>
              </w:rPr>
              <w:t>(</w:t>
            </w:r>
            <w:r>
              <w:rPr>
                <w:sz w:val="24"/>
                <w:szCs w:val="24"/>
              </w:rPr>
              <w:t>雲景道</w:t>
            </w:r>
            <w:r>
              <w:rPr>
                <w:sz w:val="24"/>
                <w:szCs w:val="24"/>
              </w:rPr>
              <w:t>)</w:t>
            </w:r>
            <w:r>
              <w:rPr>
                <w:sz w:val="24"/>
                <w:szCs w:val="24"/>
              </w:rPr>
              <w:t>官立小學</w:t>
            </w:r>
            <w:r>
              <w:rPr>
                <w:rFonts w:ascii="華康細明體" w:hAnsi="華康細明體"/>
                <w:sz w:val="24"/>
                <w:szCs w:val="24"/>
              </w:rPr>
              <w:t>─</w:t>
            </w:r>
            <w:r>
              <w:rPr>
                <w:sz w:val="24"/>
                <w:szCs w:val="24"/>
              </w:rPr>
              <w:t>學校翻修工程</w:t>
            </w:r>
          </w:p>
          <w:p>
            <w:pPr>
              <w:pStyle w:val="F21"/>
              <w:tabs>
                <w:tab w:val="left" w:pos="480" w:leader="none"/>
                <w:tab w:val="left" w:pos="567" w:leader="none"/>
              </w:tabs>
              <w:spacing w:lineRule="atLeast" w:line="340"/>
              <w:ind w:left="57" w:right="57" w:hanging="0"/>
              <w:rPr>
                <w:sz w:val="24"/>
                <w:szCs w:val="24"/>
              </w:rPr>
            </w:pPr>
            <w:r>
              <w:rPr>
                <w:sz w:val="24"/>
                <w:szCs w:val="24"/>
              </w:rPr>
              <w:t>Refurbishment of government primary school at Cloud View Road, North Point</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60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4</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離島區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Islands</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北大嶼山醫院第一期</w:t>
            </w:r>
          </w:p>
          <w:p>
            <w:pPr>
              <w:pStyle w:val="F21"/>
              <w:tabs>
                <w:tab w:val="left" w:pos="480" w:leader="none"/>
                <w:tab w:val="left" w:pos="567" w:leader="none"/>
              </w:tabs>
              <w:spacing w:lineRule="atLeast" w:line="340"/>
              <w:ind w:left="57" w:right="57" w:hanging="0"/>
              <w:rPr>
                <w:spacing w:val="16"/>
                <w:sz w:val="24"/>
                <w:szCs w:val="24"/>
              </w:rPr>
            </w:pPr>
            <w:r>
              <w:rPr>
                <w:spacing w:val="16"/>
                <w:sz w:val="24"/>
                <w:szCs w:val="24"/>
              </w:rPr>
              <w:t>North Lantau Hospital, Phase 1</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1 000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5</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九龍城</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Kowloon City</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啟德郵輪碼頭發展的郵輪碼頭大樓及附屬設施工程</w:t>
            </w:r>
          </w:p>
          <w:p>
            <w:pPr>
              <w:pStyle w:val="F21"/>
              <w:tabs>
                <w:tab w:val="left" w:pos="480" w:leader="none"/>
                <w:tab w:val="left" w:pos="567" w:leader="none"/>
              </w:tabs>
              <w:spacing w:lineRule="atLeast" w:line="340"/>
              <w:ind w:left="57" w:right="57" w:hanging="0"/>
              <w:rPr>
                <w:sz w:val="24"/>
                <w:szCs w:val="24"/>
              </w:rPr>
            </w:pPr>
            <w:r>
              <w:rPr>
                <w:sz w:val="24"/>
                <w:szCs w:val="24"/>
              </w:rPr>
              <w:t>Cruise terminal building and ancillary facilities for the Kai Tak cruise terminal development</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300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6</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九龍城</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Kowloon City</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土瓜灣填海區庇利街聯用綜合大樓</w:t>
            </w:r>
          </w:p>
          <w:p>
            <w:pPr>
              <w:pStyle w:val="F21"/>
              <w:tabs>
                <w:tab w:val="left" w:pos="480" w:leader="none"/>
                <w:tab w:val="left" w:pos="567" w:leader="none"/>
              </w:tabs>
              <w:spacing w:lineRule="atLeast" w:line="340"/>
              <w:ind w:left="57" w:right="57" w:hanging="0"/>
              <w:rPr>
                <w:sz w:val="24"/>
                <w:szCs w:val="24"/>
              </w:rPr>
            </w:pPr>
            <w:r>
              <w:rPr>
                <w:sz w:val="24"/>
                <w:szCs w:val="24"/>
              </w:rPr>
              <w:t>Joint-user Complex at Bailey Street, To Kwa Wan Reclamation</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1 100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7</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葵青</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Kwai Tsing</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和宜合道熟食市場翻修工程</w:t>
            </w:r>
          </w:p>
          <w:p>
            <w:pPr>
              <w:pStyle w:val="F21"/>
              <w:tabs>
                <w:tab w:val="left" w:pos="480" w:leader="none"/>
                <w:tab w:val="left" w:pos="567" w:leader="none"/>
              </w:tabs>
              <w:spacing w:lineRule="atLeast" w:line="340"/>
              <w:ind w:left="57" w:right="57" w:hanging="0"/>
              <w:rPr>
                <w:sz w:val="24"/>
                <w:szCs w:val="24"/>
              </w:rPr>
            </w:pPr>
            <w:r>
              <w:rPr>
                <w:sz w:val="24"/>
                <w:szCs w:val="24"/>
              </w:rPr>
              <w:t>Refurbishment of Wo Yi Hop Road Cooked Food Market</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10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8</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觀塘</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Kwun Tong</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九龍灣祥業街消防局暨救護設施及坍塌專隊搜救裝備倉</w:t>
            </w:r>
          </w:p>
          <w:p>
            <w:pPr>
              <w:pStyle w:val="F21"/>
              <w:tabs>
                <w:tab w:val="left" w:pos="480" w:leader="none"/>
                <w:tab w:val="left" w:pos="567" w:leader="none"/>
              </w:tabs>
              <w:spacing w:lineRule="atLeast" w:line="340"/>
              <w:ind w:left="57" w:right="57" w:hanging="0"/>
              <w:rPr>
                <w:sz w:val="24"/>
                <w:szCs w:val="24"/>
              </w:rPr>
            </w:pPr>
            <w:r>
              <w:rPr>
                <w:sz w:val="24"/>
                <w:szCs w:val="24"/>
              </w:rPr>
              <w:t>Construction of fire station-cum-ambulance facility at Cheung Yip Street, Kowloon Bay</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84" w:hanging="0"/>
              <w:jc w:val="right"/>
              <w:rPr>
                <w:spacing w:val="10"/>
                <w:sz w:val="24"/>
                <w:szCs w:val="24"/>
              </w:rPr>
            </w:pPr>
            <w:r>
              <w:rPr>
                <w:spacing w:val="10"/>
                <w:sz w:val="24"/>
                <w:szCs w:val="24"/>
              </w:rPr>
              <w:t>200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9</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沙田</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Sha Tin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沙田豐和邨</w:t>
            </w:r>
          </w:p>
          <w:p>
            <w:pPr>
              <w:pStyle w:val="F21"/>
              <w:tabs>
                <w:tab w:val="left" w:pos="480" w:leader="none"/>
                <w:tab w:val="left" w:pos="567" w:leader="none"/>
              </w:tabs>
              <w:spacing w:lineRule="atLeast" w:line="340"/>
              <w:ind w:left="57" w:right="57" w:hanging="0"/>
              <w:rPr>
                <w:sz w:val="24"/>
                <w:szCs w:val="24"/>
              </w:rPr>
            </w:pPr>
            <w:r>
              <w:rPr>
                <w:sz w:val="24"/>
                <w:szCs w:val="24"/>
              </w:rPr>
              <w:t>Public Rental Housing at Ex-Shatin Married Quarter (Fung Wo Estate)</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50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10</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南區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Southern District</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赤柱污水處理廠美化工程</w:t>
            </w:r>
          </w:p>
          <w:p>
            <w:pPr>
              <w:pStyle w:val="F21"/>
              <w:tabs>
                <w:tab w:val="left" w:pos="480" w:leader="none"/>
                <w:tab w:val="left" w:pos="567" w:leader="none"/>
              </w:tabs>
              <w:spacing w:lineRule="atLeast" w:line="340"/>
              <w:ind w:left="57" w:right="57" w:hanging="0"/>
              <w:rPr>
                <w:sz w:val="24"/>
                <w:szCs w:val="24"/>
              </w:rPr>
            </w:pPr>
            <w:r>
              <w:rPr>
                <w:sz w:val="24"/>
                <w:szCs w:val="24"/>
              </w:rPr>
              <w:t>Beautification Works at Stanley Sewage Treatment Works</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400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11</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Tuen Mun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屯門河美化工程</w:t>
            </w:r>
            <w:r>
              <w:rPr>
                <w:rFonts w:ascii="華康細明體" w:hAnsi="華康細明體"/>
                <w:sz w:val="24"/>
                <w:szCs w:val="24"/>
              </w:rPr>
              <w:t>─</w:t>
            </w:r>
            <w:r>
              <w:rPr>
                <w:sz w:val="24"/>
                <w:szCs w:val="24"/>
              </w:rPr>
              <w:t>天后廟廣場</w:t>
            </w:r>
          </w:p>
          <w:p>
            <w:pPr>
              <w:pStyle w:val="F21"/>
              <w:tabs>
                <w:tab w:val="left" w:pos="480" w:leader="none"/>
                <w:tab w:val="left" w:pos="567" w:leader="none"/>
              </w:tabs>
              <w:spacing w:lineRule="atLeast" w:line="340"/>
              <w:ind w:left="57" w:right="57" w:hanging="0"/>
              <w:rPr>
                <w:sz w:val="24"/>
                <w:szCs w:val="24"/>
              </w:rPr>
            </w:pPr>
            <w:r>
              <w:rPr>
                <w:sz w:val="24"/>
                <w:szCs w:val="24"/>
              </w:rPr>
              <w:t>Tuen Mun River beautification</w:t>
            </w:r>
            <w:r>
              <w:rPr>
                <w:szCs w:val="28"/>
              </w:rPr>
              <w:t>—</w:t>
            </w:r>
            <w:r>
              <w:rPr>
                <w:sz w:val="24"/>
                <w:szCs w:val="24"/>
              </w:rPr>
              <w:t>Tin Hau Temple Plaza</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10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12</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Tuen Mun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屯門第</w:t>
            </w:r>
            <w:r>
              <w:rPr>
                <w:sz w:val="24"/>
                <w:szCs w:val="24"/>
              </w:rPr>
              <w:t>18</w:t>
            </w:r>
            <w:r>
              <w:rPr>
                <w:sz w:val="24"/>
                <w:szCs w:val="24"/>
              </w:rPr>
              <w:t>區公共屋邨</w:t>
            </w:r>
            <w:r>
              <w:rPr>
                <w:rFonts w:ascii="華康細明體" w:hAnsi="華康細明體"/>
                <w:sz w:val="24"/>
                <w:szCs w:val="24"/>
              </w:rPr>
              <w:t>─</w:t>
            </w:r>
            <w:r>
              <w:rPr>
                <w:sz w:val="24"/>
                <w:szCs w:val="24"/>
              </w:rPr>
              <w:t>龍逸邨</w:t>
            </w:r>
          </w:p>
          <w:p>
            <w:pPr>
              <w:pStyle w:val="F21"/>
              <w:tabs>
                <w:tab w:val="left" w:pos="480" w:leader="none"/>
                <w:tab w:val="left" w:pos="567" w:leader="none"/>
              </w:tabs>
              <w:spacing w:lineRule="atLeast" w:line="340"/>
              <w:ind w:left="57" w:right="57" w:hanging="0"/>
              <w:rPr>
                <w:sz w:val="24"/>
                <w:szCs w:val="24"/>
              </w:rPr>
            </w:pPr>
            <w:r>
              <w:rPr>
                <w:sz w:val="24"/>
                <w:szCs w:val="24"/>
              </w:rPr>
              <w:t>Public Rental Housing at Tuen Mun Area 18</w:t>
            </w:r>
            <w:r>
              <w:rPr>
                <w:szCs w:val="28"/>
              </w:rPr>
              <w:t>—</w:t>
            </w:r>
            <w:r>
              <w:rPr>
                <w:sz w:val="24"/>
                <w:szCs w:val="24"/>
              </w:rPr>
              <w:t>Lung Yat Estate</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220</w:t>
            </w:r>
          </w:p>
        </w:tc>
      </w:tr>
      <w:tr>
        <w:trPr/>
        <w:tc>
          <w:tcPr>
            <w:tcW w:w="724" w:type="dxa"/>
            <w:tcBorders>
              <w:right w:val="nil"/>
            </w:tcBorders>
          </w:tcPr>
          <w:p>
            <w:pPr>
              <w:pStyle w:val="F21"/>
              <w:tabs>
                <w:tab w:val="left" w:pos="480" w:leader="none"/>
                <w:tab w:val="left" w:pos="567" w:leader="none"/>
              </w:tabs>
              <w:spacing w:lineRule="atLeast" w:line="340"/>
              <w:ind w:left="57" w:right="57" w:hanging="0"/>
              <w:rPr>
                <w:sz w:val="24"/>
                <w:szCs w:val="24"/>
              </w:rPr>
            </w:pPr>
            <w:r>
              <w:rPr>
                <w:sz w:val="24"/>
                <w:szCs w:val="24"/>
              </w:rPr>
            </w:r>
          </w:p>
        </w:tc>
        <w:tc>
          <w:tcPr>
            <w:tcW w:w="1080" w:type="dxa"/>
            <w:tcBorders>
              <w:left w:val="nil"/>
              <w:right w:val="nil"/>
            </w:tcBorders>
          </w:tcPr>
          <w:p>
            <w:pPr>
              <w:pStyle w:val="F21"/>
              <w:tabs>
                <w:tab w:val="left" w:pos="480" w:leader="none"/>
                <w:tab w:val="left" w:pos="567" w:leader="none"/>
              </w:tabs>
              <w:spacing w:lineRule="atLeast" w:line="340"/>
              <w:ind w:left="57" w:right="57" w:hanging="0"/>
              <w:rPr>
                <w:sz w:val="24"/>
                <w:szCs w:val="24"/>
              </w:rPr>
            </w:pPr>
            <w:r>
              <w:rPr>
                <w:sz w:val="24"/>
                <w:szCs w:val="24"/>
              </w:rPr>
            </w:r>
          </w:p>
        </w:tc>
        <w:tc>
          <w:tcPr>
            <w:tcW w:w="1200" w:type="dxa"/>
            <w:tcBorders>
              <w:left w:val="nil"/>
              <w:right w:val="nil"/>
            </w:tcBorders>
          </w:tcPr>
          <w:p>
            <w:pPr>
              <w:pStyle w:val="F21"/>
              <w:tabs>
                <w:tab w:val="left" w:pos="480" w:leader="none"/>
                <w:tab w:val="left" w:pos="567" w:leader="none"/>
              </w:tabs>
              <w:spacing w:lineRule="atLeast" w:line="340"/>
              <w:ind w:left="57" w:right="57" w:hanging="0"/>
              <w:rPr>
                <w:sz w:val="24"/>
                <w:szCs w:val="24"/>
              </w:rPr>
            </w:pPr>
            <w:r>
              <w:rPr>
                <w:sz w:val="24"/>
                <w:szCs w:val="24"/>
              </w:rPr>
            </w:r>
          </w:p>
        </w:tc>
        <w:tc>
          <w:tcPr>
            <w:tcW w:w="3600" w:type="dxa"/>
            <w:tcBorders>
              <w:left w:val="nil"/>
            </w:tcBorders>
          </w:tcPr>
          <w:p>
            <w:pPr>
              <w:pStyle w:val="F21"/>
              <w:tabs>
                <w:tab w:val="left" w:pos="480" w:leader="none"/>
                <w:tab w:val="left" w:pos="567" w:leader="none"/>
              </w:tabs>
              <w:spacing w:lineRule="atLeast" w:line="340"/>
              <w:ind w:left="57" w:right="57" w:hanging="0"/>
              <w:rPr>
                <w:sz w:val="24"/>
                <w:szCs w:val="24"/>
              </w:rPr>
            </w:pPr>
            <w:r>
              <w:rPr>
                <w:sz w:val="24"/>
                <w:szCs w:val="24"/>
              </w:rPr>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總面積：</w:t>
            </w:r>
          </w:p>
        </w:tc>
        <w:tc>
          <w:tcPr>
            <w:tcW w:w="1177" w:type="dxa"/>
            <w:tcBorders/>
          </w:tcPr>
          <w:p>
            <w:pPr>
              <w:pStyle w:val="F21"/>
              <w:tabs>
                <w:tab w:val="left" w:pos="480" w:leader="none"/>
                <w:tab w:val="left" w:pos="567" w:leader="none"/>
              </w:tabs>
              <w:spacing w:lineRule="atLeast" w:line="340"/>
              <w:ind w:left="-170" w:right="284" w:hanging="0"/>
              <w:jc w:val="right"/>
              <w:rPr>
                <w:spacing w:val="10"/>
                <w:sz w:val="24"/>
                <w:szCs w:val="24"/>
              </w:rPr>
            </w:pPr>
            <w:r>
              <w:rPr>
                <w:spacing w:val="10"/>
                <w:sz w:val="24"/>
                <w:szCs w:val="24"/>
              </w:rPr>
              <w:t>3 850</w:t>
            </w:r>
          </w:p>
        </w:tc>
      </w:tr>
    </w:tbl>
    <w:p>
      <w:pPr>
        <w:pStyle w:val="F21"/>
        <w:rPr>
          <w:rFonts w:cs="Times New Roman"/>
          <w:szCs w:val="26"/>
        </w:rPr>
      </w:pPr>
      <w:r>
        <w:rPr>
          <w:rFonts w:cs="Times New Roman"/>
          <w:szCs w:val="26"/>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724"/>
        <w:gridCol w:w="1080"/>
        <w:gridCol w:w="1200"/>
        <w:gridCol w:w="3600"/>
        <w:gridCol w:w="1441"/>
        <w:gridCol w:w="1177"/>
      </w:tblGrid>
      <w:tr>
        <w:trPr>
          <w:tblHeader w:val="true"/>
        </w:trPr>
        <w:tc>
          <w:tcPr>
            <w:tcW w:w="724" w:type="dxa"/>
            <w:tcBorders/>
            <w:vAlign w:val="center"/>
          </w:tcPr>
          <w:p>
            <w:pPr>
              <w:pStyle w:val="Normal"/>
              <w:widowControl w:val="false"/>
              <w:jc w:val="center"/>
              <w:rPr>
                <w:i/>
                <w:i/>
                <w:spacing w:val="10"/>
                <w:kern w:val="2"/>
                <w:sz w:val="24"/>
                <w:szCs w:val="24"/>
              </w:rPr>
            </w:pPr>
            <w:r>
              <w:rPr>
                <w:i/>
                <w:spacing w:val="10"/>
                <w:sz w:val="24"/>
                <w:szCs w:val="24"/>
              </w:rPr>
              <w:t>序號</w:t>
            </w:r>
          </w:p>
          <w:p>
            <w:pPr>
              <w:pStyle w:val="Normal"/>
              <w:widowControl w:val="false"/>
              <w:jc w:val="center"/>
              <w:rPr>
                <w:i/>
                <w:i/>
                <w:spacing w:val="10"/>
                <w:kern w:val="2"/>
                <w:sz w:val="24"/>
                <w:szCs w:val="24"/>
              </w:rPr>
            </w:pPr>
            <w:r>
              <w:rPr>
                <w:i/>
                <w:spacing w:val="8"/>
                <w:sz w:val="24"/>
                <w:szCs w:val="24"/>
              </w:rPr>
              <w:t>Serial</w:t>
            </w:r>
            <w:r>
              <w:rPr>
                <w:i/>
                <w:spacing w:val="10"/>
                <w:sz w:val="24"/>
                <w:szCs w:val="24"/>
              </w:rPr>
              <w:t xml:space="preserve"> no.</w:t>
            </w:r>
          </w:p>
        </w:tc>
        <w:tc>
          <w:tcPr>
            <w:tcW w:w="1080" w:type="dxa"/>
            <w:tcBorders/>
            <w:vAlign w:val="center"/>
          </w:tcPr>
          <w:p>
            <w:pPr>
              <w:pStyle w:val="Normal"/>
              <w:widowControl w:val="false"/>
              <w:jc w:val="center"/>
              <w:rPr>
                <w:i/>
                <w:i/>
                <w:spacing w:val="10"/>
                <w:kern w:val="2"/>
                <w:sz w:val="24"/>
                <w:szCs w:val="24"/>
              </w:rPr>
            </w:pPr>
            <w:r>
              <w:rPr>
                <w:i/>
                <w:spacing w:val="10"/>
                <w:sz w:val="24"/>
                <w:szCs w:val="24"/>
              </w:rPr>
              <w:t>區議會</w:t>
            </w:r>
          </w:p>
        </w:tc>
        <w:tc>
          <w:tcPr>
            <w:tcW w:w="1200" w:type="dxa"/>
            <w:tcBorders/>
            <w:vAlign w:val="center"/>
          </w:tcPr>
          <w:p>
            <w:pPr>
              <w:pStyle w:val="Normal"/>
              <w:widowControl w:val="false"/>
              <w:jc w:val="center"/>
              <w:rPr>
                <w:i/>
                <w:i/>
                <w:spacing w:val="10"/>
                <w:kern w:val="2"/>
                <w:sz w:val="24"/>
                <w:szCs w:val="24"/>
              </w:rPr>
            </w:pPr>
            <w:r>
              <w:rPr>
                <w:i/>
                <w:spacing w:val="10"/>
                <w:sz w:val="24"/>
                <w:szCs w:val="24"/>
              </w:rPr>
              <w:t>District</w:t>
            </w:r>
          </w:p>
        </w:tc>
        <w:tc>
          <w:tcPr>
            <w:tcW w:w="3600" w:type="dxa"/>
            <w:tcBorders/>
            <w:vAlign w:val="center"/>
          </w:tcPr>
          <w:p>
            <w:pPr>
              <w:pStyle w:val="Normal"/>
              <w:widowControl w:val="false"/>
              <w:jc w:val="center"/>
              <w:rPr>
                <w:i/>
                <w:i/>
                <w:spacing w:val="10"/>
                <w:kern w:val="2"/>
                <w:sz w:val="24"/>
                <w:szCs w:val="24"/>
              </w:rPr>
            </w:pPr>
            <w:r>
              <w:rPr>
                <w:i/>
                <w:spacing w:val="10"/>
                <w:sz w:val="24"/>
                <w:szCs w:val="24"/>
              </w:rPr>
              <w:t>工程名稱</w:t>
            </w:r>
          </w:p>
          <w:p>
            <w:pPr>
              <w:pStyle w:val="Normal"/>
              <w:widowControl w:val="false"/>
              <w:jc w:val="center"/>
              <w:rPr>
                <w:i/>
                <w:i/>
                <w:spacing w:val="10"/>
                <w:kern w:val="2"/>
                <w:sz w:val="24"/>
                <w:szCs w:val="24"/>
              </w:rPr>
            </w:pPr>
            <w:r>
              <w:rPr>
                <w:i/>
                <w:spacing w:val="10"/>
                <w:sz w:val="24"/>
                <w:szCs w:val="24"/>
              </w:rPr>
              <w:t>Project Title</w:t>
            </w:r>
          </w:p>
        </w:tc>
        <w:tc>
          <w:tcPr>
            <w:tcW w:w="1441" w:type="dxa"/>
            <w:tcBorders/>
            <w:vAlign w:val="center"/>
          </w:tcPr>
          <w:p>
            <w:pPr>
              <w:pStyle w:val="Normal"/>
              <w:widowControl w:val="false"/>
              <w:jc w:val="center"/>
              <w:rPr>
                <w:i/>
                <w:i/>
                <w:spacing w:val="10"/>
                <w:kern w:val="2"/>
                <w:sz w:val="24"/>
                <w:szCs w:val="24"/>
              </w:rPr>
            </w:pPr>
            <w:r>
              <w:rPr>
                <w:i/>
                <w:spacing w:val="10"/>
                <w:sz w:val="24"/>
                <w:szCs w:val="24"/>
              </w:rPr>
              <w:t>綠化工程的類型</w:t>
            </w:r>
          </w:p>
          <w:p>
            <w:pPr>
              <w:pStyle w:val="Normal"/>
              <w:widowControl w:val="false"/>
              <w:jc w:val="center"/>
              <w:rPr>
                <w:i/>
                <w:i/>
                <w:spacing w:val="10"/>
                <w:kern w:val="2"/>
                <w:sz w:val="24"/>
                <w:szCs w:val="24"/>
              </w:rPr>
            </w:pPr>
            <w:r>
              <w:rPr>
                <w:i/>
                <w:spacing w:val="10"/>
                <w:sz w:val="24"/>
                <w:szCs w:val="24"/>
              </w:rPr>
              <w:t>Type of greening</w:t>
            </w:r>
          </w:p>
        </w:tc>
        <w:tc>
          <w:tcPr>
            <w:tcW w:w="1177" w:type="dxa"/>
            <w:tcBorders/>
            <w:vAlign w:val="center"/>
          </w:tcPr>
          <w:p>
            <w:pPr>
              <w:pStyle w:val="Normal"/>
              <w:widowControl w:val="false"/>
              <w:jc w:val="center"/>
              <w:rPr>
                <w:i/>
                <w:i/>
                <w:spacing w:val="10"/>
                <w:kern w:val="2"/>
                <w:sz w:val="24"/>
                <w:szCs w:val="24"/>
              </w:rPr>
            </w:pPr>
            <w:r>
              <w:rPr>
                <w:i/>
                <w:spacing w:val="10"/>
                <w:sz w:val="24"/>
                <w:szCs w:val="24"/>
              </w:rPr>
              <w:t>綠化面積</w:t>
            </w:r>
          </w:p>
          <w:p>
            <w:pPr>
              <w:pStyle w:val="Normal"/>
              <w:widowControl w:val="false"/>
              <w:jc w:val="center"/>
              <w:rPr>
                <w:i/>
                <w:i/>
                <w:spacing w:val="10"/>
                <w:sz w:val="24"/>
                <w:szCs w:val="24"/>
              </w:rPr>
            </w:pPr>
            <w:r>
              <w:rPr>
                <w:i/>
                <w:spacing w:val="10"/>
                <w:sz w:val="24"/>
                <w:szCs w:val="24"/>
              </w:rPr>
              <w:t>Planting area</w:t>
            </w:r>
          </w:p>
          <w:p>
            <w:pPr>
              <w:pStyle w:val="Normal"/>
              <w:widowControl w:val="false"/>
              <w:jc w:val="center"/>
              <w:rPr>
                <w:i/>
                <w:i/>
                <w:spacing w:val="10"/>
                <w:kern w:val="2"/>
                <w:sz w:val="24"/>
                <w:szCs w:val="24"/>
              </w:rPr>
            </w:pPr>
            <w:r>
              <w:rPr>
                <w:i/>
                <w:spacing w:val="10"/>
                <w:kern w:val="2"/>
                <w:sz w:val="24"/>
                <w:szCs w:val="24"/>
              </w:rPr>
              <w:t>(sq m)</w:t>
            </w:r>
          </w:p>
        </w:tc>
      </w:tr>
      <w:tr>
        <w:trPr>
          <w:tblHeader w:val="true"/>
        </w:trPr>
        <w:tc>
          <w:tcPr>
            <w:tcW w:w="9222" w:type="dxa"/>
            <w:gridSpan w:val="6"/>
            <w:tcBorders/>
          </w:tcPr>
          <w:p>
            <w:pPr>
              <w:pStyle w:val="F21"/>
              <w:tabs>
                <w:tab w:val="left" w:pos="480" w:leader="none"/>
                <w:tab w:val="left" w:pos="567" w:leader="none"/>
              </w:tabs>
              <w:ind w:left="-170" w:right="227" w:hanging="0"/>
              <w:jc w:val="center"/>
              <w:rPr>
                <w:i/>
                <w:i/>
                <w:spacing w:val="10"/>
                <w:sz w:val="24"/>
                <w:szCs w:val="24"/>
              </w:rPr>
            </w:pPr>
            <w:r>
              <w:rPr>
                <w:i/>
                <w:spacing w:val="10"/>
                <w:sz w:val="24"/>
                <w:szCs w:val="24"/>
              </w:rPr>
              <w:t>2012</w:t>
            </w:r>
          </w:p>
        </w:tc>
      </w:tr>
      <w:tr>
        <w:trPr/>
        <w:tc>
          <w:tcPr>
            <w:tcW w:w="724" w:type="dxa"/>
            <w:tcBorders/>
          </w:tcPr>
          <w:p>
            <w:pPr>
              <w:pStyle w:val="F21"/>
              <w:tabs>
                <w:tab w:val="left" w:pos="480" w:leader="none"/>
                <w:tab w:val="left" w:pos="567" w:leader="none"/>
              </w:tabs>
              <w:ind w:left="57" w:right="57" w:hanging="0"/>
              <w:rPr>
                <w:sz w:val="24"/>
                <w:szCs w:val="24"/>
              </w:rPr>
            </w:pPr>
            <w:r>
              <w:rPr>
                <w:sz w:val="24"/>
                <w:szCs w:val="24"/>
              </w:rPr>
              <w:t>1</w:t>
            </w:r>
          </w:p>
        </w:tc>
        <w:tc>
          <w:tcPr>
            <w:tcW w:w="1080" w:type="dxa"/>
            <w:tcBorders/>
          </w:tcPr>
          <w:p>
            <w:pPr>
              <w:pStyle w:val="F21"/>
              <w:tabs>
                <w:tab w:val="left" w:pos="480" w:leader="none"/>
                <w:tab w:val="left" w:pos="567" w:leader="none"/>
              </w:tabs>
              <w:ind w:left="57" w:right="57" w:hanging="0"/>
              <w:rPr>
                <w:sz w:val="24"/>
                <w:szCs w:val="24"/>
              </w:rPr>
            </w:pPr>
            <w:r>
              <w:rPr>
                <w:sz w:val="24"/>
                <w:szCs w:val="24"/>
              </w:rPr>
              <w:t>中西區</w:t>
            </w:r>
          </w:p>
        </w:tc>
        <w:tc>
          <w:tcPr>
            <w:tcW w:w="1200" w:type="dxa"/>
            <w:tcBorders/>
          </w:tcPr>
          <w:p>
            <w:pPr>
              <w:pStyle w:val="F21"/>
              <w:tabs>
                <w:tab w:val="left" w:pos="480" w:leader="none"/>
                <w:tab w:val="left" w:pos="567" w:leader="none"/>
              </w:tabs>
              <w:ind w:left="57" w:right="57" w:hanging="0"/>
              <w:rPr>
                <w:sz w:val="24"/>
                <w:szCs w:val="24"/>
              </w:rPr>
            </w:pPr>
            <w:r>
              <w:rPr>
                <w:sz w:val="24"/>
                <w:szCs w:val="24"/>
              </w:rPr>
              <w:t>Central &amp; Western</w:t>
            </w:r>
          </w:p>
        </w:tc>
        <w:tc>
          <w:tcPr>
            <w:tcW w:w="3600" w:type="dxa"/>
            <w:tcBorders/>
          </w:tcPr>
          <w:p>
            <w:pPr>
              <w:pStyle w:val="F21"/>
              <w:tabs>
                <w:tab w:val="left" w:pos="480" w:leader="none"/>
                <w:tab w:val="left" w:pos="567" w:leader="none"/>
              </w:tabs>
              <w:ind w:left="57" w:right="57" w:hanging="0"/>
              <w:rPr>
                <w:sz w:val="24"/>
                <w:szCs w:val="24"/>
              </w:rPr>
            </w:pPr>
            <w:r>
              <w:rPr>
                <w:sz w:val="24"/>
                <w:szCs w:val="24"/>
              </w:rPr>
              <w:t>香港大會堂附屬建築物改建為永久規劃及基建展覽館</w:t>
            </w:r>
          </w:p>
          <w:p>
            <w:pPr>
              <w:pStyle w:val="F21"/>
              <w:tabs>
                <w:tab w:val="left" w:pos="480" w:leader="none"/>
                <w:tab w:val="left" w:pos="567" w:leader="none"/>
              </w:tabs>
              <w:ind w:left="57" w:right="57" w:hanging="0"/>
              <w:rPr>
                <w:sz w:val="24"/>
                <w:szCs w:val="24"/>
              </w:rPr>
            </w:pPr>
            <w:r>
              <w:rPr>
                <w:sz w:val="24"/>
                <w:szCs w:val="24"/>
              </w:rPr>
              <w:t>A Permanent Planning and Infrastructure Exhibition Gallery at City Hall Annex</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27" w:hanging="0"/>
              <w:jc w:val="right"/>
              <w:rPr>
                <w:spacing w:val="10"/>
                <w:sz w:val="24"/>
                <w:szCs w:val="24"/>
              </w:rPr>
            </w:pPr>
            <w:r>
              <w:rPr>
                <w:spacing w:val="10"/>
                <w:sz w:val="24"/>
                <w:szCs w:val="24"/>
              </w:rPr>
              <w:t>80</w:t>
            </w:r>
          </w:p>
        </w:tc>
      </w:tr>
      <w:tr>
        <w:trPr/>
        <w:tc>
          <w:tcPr>
            <w:tcW w:w="724" w:type="dxa"/>
            <w:tcBorders/>
          </w:tcPr>
          <w:p>
            <w:pPr>
              <w:pStyle w:val="F21"/>
              <w:tabs>
                <w:tab w:val="left" w:pos="480" w:leader="none"/>
                <w:tab w:val="left" w:pos="567" w:leader="none"/>
              </w:tabs>
              <w:ind w:left="57" w:right="57" w:hanging="0"/>
              <w:rPr>
                <w:sz w:val="24"/>
                <w:szCs w:val="24"/>
              </w:rPr>
            </w:pPr>
            <w:r>
              <w:rPr>
                <w:sz w:val="24"/>
                <w:szCs w:val="24"/>
              </w:rPr>
              <w:t>2</w:t>
            </w:r>
          </w:p>
        </w:tc>
        <w:tc>
          <w:tcPr>
            <w:tcW w:w="1080" w:type="dxa"/>
            <w:tcBorders/>
          </w:tcPr>
          <w:p>
            <w:pPr>
              <w:pStyle w:val="F21"/>
              <w:tabs>
                <w:tab w:val="left" w:pos="480" w:leader="none"/>
                <w:tab w:val="left" w:pos="567" w:leader="none"/>
              </w:tabs>
              <w:ind w:left="57" w:right="57" w:hanging="0"/>
              <w:rPr>
                <w:sz w:val="24"/>
                <w:szCs w:val="24"/>
              </w:rPr>
            </w:pPr>
            <w:r>
              <w:rPr>
                <w:sz w:val="24"/>
                <w:szCs w:val="24"/>
              </w:rPr>
              <w:t>離島區</w:t>
            </w:r>
          </w:p>
        </w:tc>
        <w:tc>
          <w:tcPr>
            <w:tcW w:w="1200" w:type="dxa"/>
            <w:tcBorders/>
          </w:tcPr>
          <w:p>
            <w:pPr>
              <w:pStyle w:val="F21"/>
              <w:tabs>
                <w:tab w:val="left" w:pos="480" w:leader="none"/>
                <w:tab w:val="left" w:pos="567" w:leader="none"/>
              </w:tabs>
              <w:ind w:left="57" w:right="57" w:hanging="0"/>
              <w:rPr>
                <w:sz w:val="24"/>
                <w:szCs w:val="24"/>
              </w:rPr>
            </w:pPr>
            <w:r>
              <w:rPr>
                <w:sz w:val="24"/>
                <w:szCs w:val="24"/>
              </w:rPr>
              <w:t>Islands</w:t>
            </w:r>
          </w:p>
        </w:tc>
        <w:tc>
          <w:tcPr>
            <w:tcW w:w="3600" w:type="dxa"/>
            <w:tcBorders/>
          </w:tcPr>
          <w:p>
            <w:pPr>
              <w:pStyle w:val="F21"/>
              <w:tabs>
                <w:tab w:val="left" w:pos="480" w:leader="none"/>
                <w:tab w:val="left" w:pos="567" w:leader="none"/>
              </w:tabs>
              <w:ind w:left="57" w:right="57" w:hanging="0"/>
              <w:rPr>
                <w:sz w:val="24"/>
                <w:szCs w:val="24"/>
              </w:rPr>
            </w:pPr>
            <w:r>
              <w:rPr>
                <w:sz w:val="24"/>
                <w:szCs w:val="24"/>
              </w:rPr>
              <w:t>民航處新總部</w:t>
            </w:r>
          </w:p>
          <w:p>
            <w:pPr>
              <w:pStyle w:val="F21"/>
              <w:tabs>
                <w:tab w:val="left" w:pos="480" w:leader="none"/>
                <w:tab w:val="left" w:pos="567" w:leader="none"/>
              </w:tabs>
              <w:ind w:left="57" w:right="57" w:hanging="0"/>
              <w:rPr>
                <w:sz w:val="24"/>
                <w:szCs w:val="24"/>
              </w:rPr>
            </w:pPr>
            <w:r>
              <w:rPr>
                <w:sz w:val="24"/>
                <w:szCs w:val="24"/>
              </w:rPr>
              <w:t>New Civil Aviation Department Headquarters</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27" w:hanging="0"/>
              <w:jc w:val="right"/>
              <w:rPr>
                <w:spacing w:val="10"/>
                <w:sz w:val="24"/>
                <w:szCs w:val="24"/>
              </w:rPr>
            </w:pPr>
            <w:r>
              <w:rPr>
                <w:spacing w:val="10"/>
                <w:sz w:val="24"/>
                <w:szCs w:val="24"/>
              </w:rPr>
              <w:t>910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3</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九龍城</w:t>
            </w:r>
          </w:p>
        </w:tc>
        <w:tc>
          <w:tcPr>
            <w:tcW w:w="1200" w:type="dxa"/>
            <w:tcBorders/>
          </w:tcPr>
          <w:p>
            <w:pPr>
              <w:pStyle w:val="F21"/>
              <w:tabs>
                <w:tab w:val="left" w:pos="480" w:leader="none"/>
                <w:tab w:val="left" w:pos="567" w:leader="none"/>
              </w:tabs>
              <w:spacing w:lineRule="atLeast" w:line="320"/>
              <w:ind w:left="57" w:right="57" w:hanging="0"/>
              <w:rPr>
                <w:sz w:val="24"/>
                <w:szCs w:val="24"/>
              </w:rPr>
            </w:pPr>
            <w:r>
              <w:rPr>
                <w:sz w:val="24"/>
                <w:szCs w:val="24"/>
              </w:rPr>
              <w:t>Kowloon City</w:t>
            </w:r>
          </w:p>
        </w:tc>
        <w:tc>
          <w:tcPr>
            <w:tcW w:w="3600" w:type="dxa"/>
            <w:tcBorders/>
          </w:tcPr>
          <w:p>
            <w:pPr>
              <w:pStyle w:val="F21"/>
              <w:tabs>
                <w:tab w:val="left" w:pos="480" w:leader="none"/>
                <w:tab w:val="left" w:pos="567" w:leader="none"/>
              </w:tabs>
              <w:spacing w:lineRule="atLeast" w:line="320"/>
              <w:ind w:left="57" w:right="57" w:hanging="0"/>
              <w:rPr>
                <w:sz w:val="24"/>
                <w:szCs w:val="24"/>
              </w:rPr>
            </w:pPr>
            <w:r>
              <w:rPr>
                <w:sz w:val="24"/>
                <w:szCs w:val="24"/>
              </w:rPr>
              <w:t>紅磡青州街及利工街香港海關宿舍重建計劃</w:t>
            </w:r>
          </w:p>
          <w:p>
            <w:pPr>
              <w:pStyle w:val="F21"/>
              <w:tabs>
                <w:tab w:val="left" w:pos="480" w:leader="none"/>
                <w:tab w:val="left" w:pos="567" w:leader="none"/>
              </w:tabs>
              <w:spacing w:lineRule="atLeast" w:line="320"/>
              <w:ind w:left="57" w:right="57" w:hanging="0"/>
              <w:rPr>
                <w:sz w:val="24"/>
                <w:szCs w:val="24"/>
              </w:rPr>
            </w:pPr>
            <w:r>
              <w:rPr>
                <w:sz w:val="24"/>
                <w:szCs w:val="24"/>
              </w:rPr>
              <w:t>Redevelopment of Departmental Quarters for Customs and Excise Department at Tsing Chau Street and Lee Kung Street, Hung Hom</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垂直綠化</w:t>
            </w:r>
          </w:p>
          <w:p>
            <w:pPr>
              <w:pStyle w:val="F21"/>
              <w:tabs>
                <w:tab w:val="left" w:pos="480" w:leader="none"/>
                <w:tab w:val="left" w:pos="567" w:leader="none"/>
              </w:tabs>
              <w:spacing w:lineRule="atLeast" w:line="32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300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4</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九龍城</w:t>
            </w:r>
          </w:p>
        </w:tc>
        <w:tc>
          <w:tcPr>
            <w:tcW w:w="1200" w:type="dxa"/>
            <w:tcBorders/>
          </w:tcPr>
          <w:p>
            <w:pPr>
              <w:pStyle w:val="F21"/>
              <w:tabs>
                <w:tab w:val="left" w:pos="480" w:leader="none"/>
                <w:tab w:val="left" w:pos="567" w:leader="none"/>
              </w:tabs>
              <w:spacing w:lineRule="atLeast" w:line="320"/>
              <w:ind w:left="57" w:right="57" w:hanging="0"/>
              <w:rPr>
                <w:sz w:val="24"/>
                <w:szCs w:val="24"/>
              </w:rPr>
            </w:pPr>
            <w:r>
              <w:rPr>
                <w:sz w:val="24"/>
                <w:szCs w:val="24"/>
              </w:rPr>
              <w:t>Kowloon City</w:t>
            </w:r>
          </w:p>
        </w:tc>
        <w:tc>
          <w:tcPr>
            <w:tcW w:w="3600" w:type="dxa"/>
            <w:tcBorders/>
          </w:tcPr>
          <w:p>
            <w:pPr>
              <w:pStyle w:val="F21"/>
              <w:tabs>
                <w:tab w:val="left" w:pos="480" w:leader="none"/>
                <w:tab w:val="left" w:pos="567" w:leader="none"/>
              </w:tabs>
              <w:spacing w:lineRule="atLeast" w:line="320"/>
              <w:ind w:left="57" w:right="57" w:hanging="0"/>
              <w:rPr>
                <w:sz w:val="24"/>
                <w:szCs w:val="24"/>
              </w:rPr>
            </w:pPr>
            <w:r>
              <w:rPr>
                <w:sz w:val="24"/>
                <w:szCs w:val="24"/>
              </w:rPr>
              <w:t>土瓜灣基本污水處理廠綠化工程</w:t>
            </w:r>
          </w:p>
          <w:p>
            <w:pPr>
              <w:pStyle w:val="F21"/>
              <w:tabs>
                <w:tab w:val="left" w:pos="480" w:leader="none"/>
                <w:tab w:val="left" w:pos="567" w:leader="none"/>
              </w:tabs>
              <w:spacing w:lineRule="atLeast" w:line="320"/>
              <w:ind w:left="57" w:right="57" w:hanging="0"/>
              <w:rPr>
                <w:sz w:val="24"/>
                <w:szCs w:val="24"/>
              </w:rPr>
            </w:pPr>
            <w:r>
              <w:rPr>
                <w:sz w:val="24"/>
                <w:szCs w:val="24"/>
              </w:rPr>
              <w:t>Landscaping and greening works at To Kwa Wan Preliminary Treatment Works</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垂直綠化</w:t>
            </w:r>
          </w:p>
          <w:p>
            <w:pPr>
              <w:pStyle w:val="F21"/>
              <w:tabs>
                <w:tab w:val="left" w:pos="480" w:leader="none"/>
                <w:tab w:val="left" w:pos="567" w:leader="none"/>
              </w:tabs>
              <w:spacing w:lineRule="atLeast" w:line="32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140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5</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九龍城</w:t>
            </w:r>
          </w:p>
        </w:tc>
        <w:tc>
          <w:tcPr>
            <w:tcW w:w="1200" w:type="dxa"/>
            <w:tcBorders/>
          </w:tcPr>
          <w:p>
            <w:pPr>
              <w:pStyle w:val="F21"/>
              <w:tabs>
                <w:tab w:val="left" w:pos="480" w:leader="none"/>
                <w:tab w:val="left" w:pos="567" w:leader="none"/>
              </w:tabs>
              <w:spacing w:lineRule="atLeast" w:line="320"/>
              <w:ind w:left="57" w:right="57" w:hanging="0"/>
              <w:rPr>
                <w:sz w:val="24"/>
                <w:szCs w:val="24"/>
              </w:rPr>
            </w:pPr>
            <w:r>
              <w:rPr>
                <w:sz w:val="24"/>
                <w:szCs w:val="24"/>
              </w:rPr>
              <w:t>Kowloon City</w:t>
            </w:r>
          </w:p>
        </w:tc>
        <w:tc>
          <w:tcPr>
            <w:tcW w:w="3600" w:type="dxa"/>
            <w:tcBorders/>
          </w:tcPr>
          <w:p>
            <w:pPr>
              <w:pStyle w:val="F21"/>
              <w:tabs>
                <w:tab w:val="left" w:pos="480" w:leader="none"/>
                <w:tab w:val="left" w:pos="567" w:leader="none"/>
              </w:tabs>
              <w:spacing w:lineRule="atLeast" w:line="320"/>
              <w:ind w:left="57" w:right="57" w:hanging="0"/>
              <w:rPr>
                <w:sz w:val="24"/>
                <w:szCs w:val="24"/>
              </w:rPr>
            </w:pPr>
            <w:r>
              <w:rPr>
                <w:sz w:val="24"/>
                <w:szCs w:val="24"/>
              </w:rPr>
              <w:t>啟德發展計劃</w:t>
            </w:r>
            <w:r>
              <w:rPr>
                <w:rFonts w:ascii="華康細明體" w:hAnsi="華康細明體"/>
                <w:sz w:val="24"/>
                <w:szCs w:val="24"/>
              </w:rPr>
              <w:t>─</w:t>
            </w:r>
            <w:r>
              <w:rPr>
                <w:sz w:val="24"/>
                <w:szCs w:val="24"/>
              </w:rPr>
              <w:t>前跑道南面發展項目的前期基礎設施工程第</w:t>
            </w:r>
            <w:r>
              <w:rPr>
                <w:sz w:val="24"/>
                <w:szCs w:val="24"/>
              </w:rPr>
              <w:t>1</w:t>
            </w:r>
            <w:r>
              <w:rPr>
                <w:sz w:val="24"/>
                <w:szCs w:val="24"/>
              </w:rPr>
              <w:t>期</w:t>
            </w:r>
          </w:p>
          <w:p>
            <w:pPr>
              <w:pStyle w:val="F21"/>
              <w:tabs>
                <w:tab w:val="left" w:pos="480" w:leader="none"/>
                <w:tab w:val="left" w:pos="567" w:leader="none"/>
              </w:tabs>
              <w:spacing w:lineRule="atLeast" w:line="320"/>
              <w:ind w:left="57" w:right="57" w:hanging="0"/>
              <w:rPr>
                <w:sz w:val="24"/>
                <w:szCs w:val="24"/>
              </w:rPr>
            </w:pPr>
            <w:r>
              <w:rPr>
                <w:spacing w:val="16"/>
                <w:sz w:val="24"/>
                <w:szCs w:val="24"/>
              </w:rPr>
              <w:t>Kai Tak development</w:t>
            </w:r>
            <w:r>
              <w:rPr>
                <w:spacing w:val="16"/>
                <w:szCs w:val="28"/>
              </w:rPr>
              <w:t>—</w:t>
            </w:r>
            <w:r>
              <w:rPr>
                <w:spacing w:val="16"/>
                <w:sz w:val="24"/>
                <w:szCs w:val="24"/>
              </w:rPr>
              <w:t>stage 1</w:t>
            </w:r>
            <w:r>
              <w:rPr>
                <w:sz w:val="24"/>
                <w:szCs w:val="24"/>
              </w:rPr>
              <w:t xml:space="preserve"> advance infrastructure works for developments at the southern part of the former runway</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垂直綠化</w:t>
            </w:r>
          </w:p>
          <w:p>
            <w:pPr>
              <w:pStyle w:val="F21"/>
              <w:tabs>
                <w:tab w:val="left" w:pos="480" w:leader="none"/>
                <w:tab w:val="left" w:pos="567" w:leader="none"/>
              </w:tabs>
              <w:spacing w:lineRule="atLeast" w:line="32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70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6</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葵青</w:t>
            </w:r>
          </w:p>
        </w:tc>
        <w:tc>
          <w:tcPr>
            <w:tcW w:w="1200" w:type="dxa"/>
            <w:tcBorders/>
          </w:tcPr>
          <w:p>
            <w:pPr>
              <w:pStyle w:val="F21"/>
              <w:tabs>
                <w:tab w:val="left" w:pos="480" w:leader="none"/>
                <w:tab w:val="left" w:pos="567" w:leader="none"/>
              </w:tabs>
              <w:spacing w:lineRule="atLeast" w:line="320"/>
              <w:ind w:left="57" w:right="57" w:hanging="0"/>
              <w:rPr>
                <w:sz w:val="24"/>
                <w:szCs w:val="24"/>
              </w:rPr>
            </w:pPr>
            <w:r>
              <w:rPr>
                <w:sz w:val="24"/>
                <w:szCs w:val="24"/>
              </w:rPr>
              <w:t>Kwai Tsing</w:t>
            </w:r>
          </w:p>
        </w:tc>
        <w:tc>
          <w:tcPr>
            <w:tcW w:w="3600" w:type="dxa"/>
            <w:tcBorders/>
          </w:tcPr>
          <w:p>
            <w:pPr>
              <w:pStyle w:val="F21"/>
              <w:tabs>
                <w:tab w:val="left" w:pos="480" w:leader="none"/>
                <w:tab w:val="left" w:pos="567" w:leader="none"/>
              </w:tabs>
              <w:spacing w:lineRule="atLeast" w:line="320"/>
              <w:ind w:left="57" w:right="57" w:hanging="0"/>
              <w:rPr>
                <w:sz w:val="24"/>
                <w:szCs w:val="24"/>
              </w:rPr>
            </w:pPr>
            <w:r>
              <w:rPr>
                <w:sz w:val="24"/>
                <w:szCs w:val="24"/>
              </w:rPr>
              <w:t>葵涌和宜合道入境事務處員佐級職員宿舍</w:t>
            </w:r>
          </w:p>
          <w:p>
            <w:pPr>
              <w:pStyle w:val="F21"/>
              <w:tabs>
                <w:tab w:val="left" w:pos="480" w:leader="none"/>
                <w:tab w:val="left" w:pos="567" w:leader="none"/>
              </w:tabs>
              <w:spacing w:lineRule="atLeast" w:line="320"/>
              <w:ind w:left="57" w:right="57" w:hanging="0"/>
              <w:rPr>
                <w:sz w:val="24"/>
                <w:szCs w:val="24"/>
              </w:rPr>
            </w:pPr>
            <w:r>
              <w:rPr>
                <w:sz w:val="24"/>
                <w:szCs w:val="24"/>
              </w:rPr>
              <w:t>Construction of rank and file quarters for Immigration Department at Wo Yi Hop Road, Kwai Chung</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垂直綠化</w:t>
            </w:r>
          </w:p>
          <w:p>
            <w:pPr>
              <w:pStyle w:val="F21"/>
              <w:tabs>
                <w:tab w:val="left" w:pos="480" w:leader="none"/>
                <w:tab w:val="left" w:pos="567" w:leader="none"/>
              </w:tabs>
              <w:spacing w:lineRule="atLeast" w:line="32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230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7</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觀塘</w:t>
            </w:r>
          </w:p>
        </w:tc>
        <w:tc>
          <w:tcPr>
            <w:tcW w:w="1200" w:type="dxa"/>
            <w:tcBorders/>
          </w:tcPr>
          <w:p>
            <w:pPr>
              <w:pStyle w:val="F21"/>
              <w:tabs>
                <w:tab w:val="left" w:pos="480" w:leader="none"/>
                <w:tab w:val="left" w:pos="567" w:leader="none"/>
              </w:tabs>
              <w:spacing w:lineRule="atLeast" w:line="320"/>
              <w:ind w:left="57" w:right="57" w:hanging="0"/>
              <w:rPr>
                <w:sz w:val="24"/>
                <w:szCs w:val="24"/>
              </w:rPr>
            </w:pPr>
            <w:r>
              <w:rPr>
                <w:sz w:val="24"/>
                <w:szCs w:val="24"/>
              </w:rPr>
              <w:t>Kwun Tong</w:t>
            </w:r>
          </w:p>
        </w:tc>
        <w:tc>
          <w:tcPr>
            <w:tcW w:w="3600" w:type="dxa"/>
            <w:tcBorders/>
          </w:tcPr>
          <w:p>
            <w:pPr>
              <w:pStyle w:val="F21"/>
              <w:tabs>
                <w:tab w:val="left" w:pos="480" w:leader="none"/>
                <w:tab w:val="left" w:pos="567" w:leader="none"/>
              </w:tabs>
              <w:spacing w:lineRule="atLeast" w:line="320"/>
              <w:ind w:left="57" w:right="57" w:hanging="0"/>
              <w:rPr>
                <w:sz w:val="24"/>
                <w:szCs w:val="24"/>
              </w:rPr>
            </w:pPr>
            <w:r>
              <w:rPr>
                <w:sz w:val="24"/>
                <w:szCs w:val="24"/>
              </w:rPr>
              <w:t>藍田北市政大樓</w:t>
            </w:r>
          </w:p>
          <w:p>
            <w:pPr>
              <w:pStyle w:val="F21"/>
              <w:tabs>
                <w:tab w:val="left" w:pos="480" w:leader="none"/>
                <w:tab w:val="left" w:pos="567" w:leader="none"/>
              </w:tabs>
              <w:spacing w:lineRule="atLeast" w:line="320"/>
              <w:ind w:left="57" w:right="57" w:hanging="0"/>
              <w:rPr>
                <w:sz w:val="24"/>
                <w:szCs w:val="24"/>
              </w:rPr>
            </w:pPr>
            <w:r>
              <w:rPr>
                <w:sz w:val="24"/>
                <w:szCs w:val="24"/>
              </w:rPr>
              <w:t>Lam Tin North Municipal Services Building</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垂直綠化</w:t>
            </w:r>
          </w:p>
          <w:p>
            <w:pPr>
              <w:pStyle w:val="F21"/>
              <w:tabs>
                <w:tab w:val="left" w:pos="480" w:leader="none"/>
                <w:tab w:val="left" w:pos="567" w:leader="none"/>
              </w:tabs>
              <w:spacing w:lineRule="atLeast" w:line="32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40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8</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觀塘</w:t>
            </w:r>
          </w:p>
        </w:tc>
        <w:tc>
          <w:tcPr>
            <w:tcW w:w="1200" w:type="dxa"/>
            <w:tcBorders/>
          </w:tcPr>
          <w:p>
            <w:pPr>
              <w:pStyle w:val="F21"/>
              <w:tabs>
                <w:tab w:val="left" w:pos="480" w:leader="none"/>
                <w:tab w:val="left" w:pos="567" w:leader="none"/>
              </w:tabs>
              <w:spacing w:lineRule="atLeast" w:line="320"/>
              <w:ind w:left="57" w:right="57" w:hanging="0"/>
              <w:rPr>
                <w:sz w:val="24"/>
                <w:szCs w:val="24"/>
              </w:rPr>
            </w:pPr>
            <w:r>
              <w:rPr>
                <w:sz w:val="24"/>
                <w:szCs w:val="24"/>
              </w:rPr>
              <w:t>Kwun Tong</w:t>
            </w:r>
          </w:p>
        </w:tc>
        <w:tc>
          <w:tcPr>
            <w:tcW w:w="3600" w:type="dxa"/>
            <w:tcBorders/>
          </w:tcPr>
          <w:p>
            <w:pPr>
              <w:pStyle w:val="F21"/>
              <w:tabs>
                <w:tab w:val="left" w:pos="480" w:leader="none"/>
                <w:tab w:val="left" w:pos="567" w:leader="none"/>
              </w:tabs>
              <w:spacing w:lineRule="atLeast" w:line="320"/>
              <w:ind w:left="57" w:right="57" w:hanging="0"/>
              <w:rPr>
                <w:sz w:val="24"/>
                <w:szCs w:val="24"/>
              </w:rPr>
            </w:pPr>
            <w:r>
              <w:rPr>
                <w:sz w:val="24"/>
                <w:szCs w:val="24"/>
              </w:rPr>
              <w:t>油塘大本型商場</w:t>
            </w:r>
          </w:p>
          <w:p>
            <w:pPr>
              <w:pStyle w:val="F21"/>
              <w:tabs>
                <w:tab w:val="left" w:pos="480" w:leader="none"/>
                <w:tab w:val="left" w:pos="567" w:leader="none"/>
              </w:tabs>
              <w:spacing w:lineRule="atLeast" w:line="320"/>
              <w:ind w:left="57" w:right="57" w:hanging="0"/>
              <w:rPr>
                <w:sz w:val="24"/>
                <w:szCs w:val="24"/>
              </w:rPr>
            </w:pPr>
            <w:r>
              <w:rPr>
                <w:sz w:val="24"/>
                <w:szCs w:val="24"/>
              </w:rPr>
              <w:t>Commercial Development at Yan Tong Ph. 4 (Domain)</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垂直綠化</w:t>
            </w:r>
          </w:p>
          <w:p>
            <w:pPr>
              <w:pStyle w:val="F21"/>
              <w:tabs>
                <w:tab w:val="left" w:pos="480" w:leader="none"/>
                <w:tab w:val="left" w:pos="567" w:leader="none"/>
              </w:tabs>
              <w:spacing w:lineRule="atLeast" w:line="32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400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9</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北區</w:t>
            </w:r>
          </w:p>
        </w:tc>
        <w:tc>
          <w:tcPr>
            <w:tcW w:w="1200" w:type="dxa"/>
            <w:tcBorders/>
          </w:tcPr>
          <w:p>
            <w:pPr>
              <w:pStyle w:val="F21"/>
              <w:tabs>
                <w:tab w:val="left" w:pos="480" w:leader="none"/>
                <w:tab w:val="left" w:pos="567" w:leader="none"/>
              </w:tabs>
              <w:spacing w:lineRule="atLeast" w:line="320"/>
              <w:ind w:left="57" w:right="57" w:hanging="0"/>
              <w:rPr>
                <w:sz w:val="24"/>
                <w:szCs w:val="24"/>
              </w:rPr>
            </w:pPr>
            <w:r>
              <w:rPr>
                <w:sz w:val="24"/>
                <w:szCs w:val="24"/>
              </w:rPr>
              <w:t>North District</w:t>
            </w:r>
          </w:p>
        </w:tc>
        <w:tc>
          <w:tcPr>
            <w:tcW w:w="3600" w:type="dxa"/>
            <w:tcBorders/>
          </w:tcPr>
          <w:p>
            <w:pPr>
              <w:pStyle w:val="F21"/>
              <w:tabs>
                <w:tab w:val="left" w:pos="480" w:leader="none"/>
                <w:tab w:val="left" w:pos="567" w:leader="none"/>
              </w:tabs>
              <w:spacing w:lineRule="atLeast" w:line="320"/>
              <w:ind w:left="57" w:right="57" w:hanging="0"/>
              <w:rPr>
                <w:sz w:val="24"/>
                <w:szCs w:val="24"/>
              </w:rPr>
            </w:pPr>
            <w:r>
              <w:rPr>
                <w:sz w:val="24"/>
                <w:szCs w:val="24"/>
              </w:rPr>
              <w:t>重建和合石火葬場</w:t>
            </w:r>
          </w:p>
          <w:p>
            <w:pPr>
              <w:pStyle w:val="F21"/>
              <w:tabs>
                <w:tab w:val="left" w:pos="480" w:leader="none"/>
                <w:tab w:val="left" w:pos="567" w:leader="none"/>
              </w:tabs>
              <w:spacing w:lineRule="atLeast" w:line="320"/>
              <w:ind w:left="57" w:right="57" w:hanging="0"/>
              <w:rPr>
                <w:sz w:val="24"/>
                <w:szCs w:val="24"/>
              </w:rPr>
            </w:pPr>
            <w:r>
              <w:rPr>
                <w:sz w:val="24"/>
                <w:szCs w:val="24"/>
              </w:rPr>
              <w:t>Re-provisioning of Wo Hop Shek Crematorium</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垂直綠化</w:t>
            </w:r>
          </w:p>
          <w:p>
            <w:pPr>
              <w:pStyle w:val="F21"/>
              <w:tabs>
                <w:tab w:val="left" w:pos="480" w:leader="none"/>
                <w:tab w:val="left" w:pos="567" w:leader="none"/>
              </w:tabs>
              <w:spacing w:lineRule="atLeast" w:line="32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490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10</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北區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North District</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和合石橋頭路靈灰安置所和紀念公園</w:t>
            </w:r>
          </w:p>
          <w:p>
            <w:pPr>
              <w:pStyle w:val="F21"/>
              <w:tabs>
                <w:tab w:val="left" w:pos="480" w:leader="none"/>
                <w:tab w:val="left" w:pos="567" w:leader="none"/>
              </w:tabs>
              <w:spacing w:lineRule="atLeast" w:line="340"/>
              <w:ind w:left="57" w:right="57" w:hanging="0"/>
              <w:rPr>
                <w:sz w:val="24"/>
                <w:szCs w:val="24"/>
              </w:rPr>
            </w:pPr>
            <w:r>
              <w:rPr>
                <w:sz w:val="24"/>
                <w:szCs w:val="24"/>
              </w:rPr>
              <w:t>Provision of Columbarium Garden of Rememberance at Kiu Tau Road, Wo Hop Shek</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120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11</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西貢</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Sai Kung</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將軍澳第</w:t>
            </w:r>
            <w:r>
              <w:rPr>
                <w:sz w:val="24"/>
                <w:szCs w:val="24"/>
              </w:rPr>
              <w:t>44</w:t>
            </w:r>
            <w:r>
              <w:rPr>
                <w:sz w:val="24"/>
                <w:szCs w:val="24"/>
              </w:rPr>
              <w:t>區綜合大樓</w:t>
            </w:r>
          </w:p>
          <w:p>
            <w:pPr>
              <w:pStyle w:val="F21"/>
              <w:tabs>
                <w:tab w:val="left" w:pos="480" w:leader="none"/>
                <w:tab w:val="left" w:pos="567" w:leader="none"/>
              </w:tabs>
              <w:spacing w:lineRule="atLeast" w:line="340"/>
              <w:ind w:left="57" w:right="57" w:hanging="0"/>
              <w:rPr>
                <w:sz w:val="24"/>
                <w:szCs w:val="24"/>
              </w:rPr>
            </w:pPr>
            <w:r>
              <w:rPr>
                <w:sz w:val="24"/>
                <w:szCs w:val="24"/>
              </w:rPr>
              <w:t>Tseung Kwan O Complex in Area 44, Tseung Kwan O</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100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12</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西貢</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Sai Kung</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將軍澳醫院擴建工程</w:t>
            </w:r>
          </w:p>
          <w:p>
            <w:pPr>
              <w:pStyle w:val="F21"/>
              <w:tabs>
                <w:tab w:val="left" w:pos="480" w:leader="none"/>
                <w:tab w:val="left" w:pos="567" w:leader="none"/>
              </w:tabs>
              <w:spacing w:lineRule="atLeast" w:line="340"/>
              <w:ind w:left="57" w:right="57" w:hanging="0"/>
              <w:rPr>
                <w:sz w:val="24"/>
                <w:szCs w:val="24"/>
              </w:rPr>
            </w:pPr>
            <w:r>
              <w:rPr>
                <w:sz w:val="24"/>
                <w:szCs w:val="24"/>
              </w:rPr>
              <w:t>Expansion of Tseung Kwan O Hospital</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80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13</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沙田</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Sha Tin</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沙田美田邨</w:t>
            </w:r>
          </w:p>
          <w:p>
            <w:pPr>
              <w:pStyle w:val="F21"/>
              <w:tabs>
                <w:tab w:val="left" w:pos="480" w:leader="none"/>
                <w:tab w:val="left" w:pos="567" w:leader="none"/>
              </w:tabs>
              <w:spacing w:lineRule="atLeast" w:line="340"/>
              <w:ind w:left="57" w:right="57" w:hanging="0"/>
              <w:rPr>
                <w:sz w:val="24"/>
                <w:szCs w:val="24"/>
              </w:rPr>
            </w:pPr>
            <w:r>
              <w:rPr>
                <w:sz w:val="24"/>
                <w:szCs w:val="24"/>
              </w:rPr>
              <w:t>Shatin 4C Phase 4 (Mei Tin Estate)</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jc w:val="center"/>
              <w:rPr>
                <w:spacing w:val="10"/>
                <w:sz w:val="24"/>
                <w:szCs w:val="24"/>
              </w:rPr>
            </w:pPr>
            <w:r>
              <w:rPr>
                <w:spacing w:val="10"/>
                <w:sz w:val="24"/>
                <w:szCs w:val="24"/>
              </w:rPr>
              <w:t>未有資料</w:t>
            </w:r>
          </w:p>
          <w:p>
            <w:pPr>
              <w:pStyle w:val="F21"/>
              <w:tabs>
                <w:tab w:val="left" w:pos="480" w:leader="none"/>
                <w:tab w:val="left" w:pos="567" w:leader="none"/>
              </w:tabs>
              <w:spacing w:lineRule="atLeast" w:line="340"/>
              <w:jc w:val="center"/>
              <w:rPr>
                <w:spacing w:val="10"/>
                <w:sz w:val="24"/>
                <w:szCs w:val="24"/>
              </w:rPr>
            </w:pPr>
            <w:r>
              <w:rPr>
                <w:spacing w:val="10"/>
                <w:sz w:val="24"/>
                <w:szCs w:val="24"/>
              </w:rPr>
              <w:t>Not Available</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14</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深水埗</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Sham Shui Po</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改建荔枝角公園游泳池的副池為室內暖水池</w:t>
            </w:r>
          </w:p>
          <w:p>
            <w:pPr>
              <w:pStyle w:val="F21"/>
              <w:tabs>
                <w:tab w:val="left" w:pos="480" w:leader="none"/>
                <w:tab w:val="left" w:pos="567" w:leader="none"/>
              </w:tabs>
              <w:spacing w:lineRule="atLeast" w:line="340"/>
              <w:ind w:left="57" w:right="57" w:hanging="0"/>
              <w:rPr>
                <w:sz w:val="24"/>
                <w:szCs w:val="24"/>
              </w:rPr>
            </w:pPr>
            <w:r>
              <w:rPr>
                <w:sz w:val="24"/>
                <w:szCs w:val="24"/>
              </w:rPr>
              <w:t>Conversion of the secondary pool of the Lai Chi Kok Park Swimming Pool into an indoor heated pool</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60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15</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深水埗</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Sham Shui Po</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石硤尾邨第</w:t>
            </w:r>
            <w:r>
              <w:rPr>
                <w:sz w:val="24"/>
                <w:szCs w:val="24"/>
              </w:rPr>
              <w:t>2</w:t>
            </w:r>
            <w:r>
              <w:rPr>
                <w:sz w:val="24"/>
                <w:szCs w:val="24"/>
              </w:rPr>
              <w:t>期</w:t>
            </w:r>
          </w:p>
          <w:p>
            <w:pPr>
              <w:pStyle w:val="F21"/>
              <w:tabs>
                <w:tab w:val="left" w:pos="480" w:leader="none"/>
                <w:tab w:val="left" w:pos="567" w:leader="none"/>
              </w:tabs>
              <w:spacing w:lineRule="atLeast" w:line="340"/>
              <w:ind w:left="57" w:right="57" w:hanging="0"/>
              <w:rPr>
                <w:sz w:val="24"/>
                <w:szCs w:val="24"/>
              </w:rPr>
            </w:pPr>
            <w:r>
              <w:rPr>
                <w:sz w:val="24"/>
                <w:szCs w:val="24"/>
              </w:rPr>
              <w:t>Redevelopment of Shek Kip Mei Phase 2</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jc w:val="center"/>
              <w:rPr>
                <w:spacing w:val="10"/>
                <w:sz w:val="24"/>
                <w:szCs w:val="24"/>
              </w:rPr>
            </w:pPr>
            <w:r>
              <w:rPr>
                <w:spacing w:val="10"/>
                <w:sz w:val="24"/>
                <w:szCs w:val="24"/>
              </w:rPr>
              <w:t>未有資料</w:t>
            </w:r>
          </w:p>
          <w:p>
            <w:pPr>
              <w:pStyle w:val="F21"/>
              <w:tabs>
                <w:tab w:val="left" w:pos="480" w:leader="none"/>
                <w:tab w:val="left" w:pos="567" w:leader="none"/>
              </w:tabs>
              <w:spacing w:lineRule="atLeast" w:line="340"/>
              <w:jc w:val="center"/>
              <w:rPr>
                <w:spacing w:val="10"/>
                <w:sz w:val="24"/>
                <w:szCs w:val="24"/>
              </w:rPr>
            </w:pPr>
            <w:r>
              <w:rPr>
                <w:spacing w:val="10"/>
                <w:sz w:val="24"/>
                <w:szCs w:val="24"/>
              </w:rPr>
              <w:t>Not Available</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16</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深水埗</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Sham Shui Po</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石硤尾邨第</w:t>
            </w:r>
            <w:r>
              <w:rPr>
                <w:sz w:val="24"/>
                <w:szCs w:val="24"/>
              </w:rPr>
              <w:t>5</w:t>
            </w:r>
            <w:r>
              <w:rPr>
                <w:sz w:val="24"/>
                <w:szCs w:val="24"/>
              </w:rPr>
              <w:t>期</w:t>
            </w:r>
          </w:p>
          <w:p>
            <w:pPr>
              <w:pStyle w:val="F21"/>
              <w:tabs>
                <w:tab w:val="left" w:pos="480" w:leader="none"/>
                <w:tab w:val="left" w:pos="567" w:leader="none"/>
              </w:tabs>
              <w:spacing w:lineRule="atLeast" w:line="340"/>
              <w:ind w:left="57" w:right="57" w:hanging="0"/>
              <w:rPr>
                <w:sz w:val="24"/>
                <w:szCs w:val="24"/>
              </w:rPr>
            </w:pPr>
            <w:r>
              <w:rPr>
                <w:sz w:val="24"/>
                <w:szCs w:val="24"/>
              </w:rPr>
              <w:t>Redevelopment of Shek Kip Mei Phase 5</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jc w:val="center"/>
              <w:rPr>
                <w:spacing w:val="10"/>
                <w:sz w:val="24"/>
                <w:szCs w:val="24"/>
              </w:rPr>
            </w:pPr>
            <w:r>
              <w:rPr>
                <w:spacing w:val="10"/>
                <w:sz w:val="24"/>
                <w:szCs w:val="24"/>
              </w:rPr>
              <w:t>未有資料</w:t>
            </w:r>
          </w:p>
          <w:p>
            <w:pPr>
              <w:pStyle w:val="F21"/>
              <w:tabs>
                <w:tab w:val="left" w:pos="480" w:leader="none"/>
                <w:tab w:val="left" w:pos="567" w:leader="none"/>
              </w:tabs>
              <w:spacing w:lineRule="atLeast" w:line="340"/>
              <w:jc w:val="center"/>
              <w:rPr>
                <w:spacing w:val="10"/>
                <w:sz w:val="24"/>
                <w:szCs w:val="24"/>
              </w:rPr>
            </w:pPr>
            <w:r>
              <w:rPr>
                <w:spacing w:val="10"/>
                <w:sz w:val="24"/>
                <w:szCs w:val="24"/>
              </w:rPr>
              <w:t>Not Available</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17</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南區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South District</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香港仔水塘道一所中學</w:t>
            </w:r>
          </w:p>
          <w:p>
            <w:pPr>
              <w:pStyle w:val="F21"/>
              <w:tabs>
                <w:tab w:val="left" w:pos="480" w:leader="none"/>
                <w:tab w:val="left" w:pos="567" w:leader="none"/>
              </w:tabs>
              <w:spacing w:lineRule="atLeast" w:line="340"/>
              <w:ind w:left="57" w:right="57" w:hanging="0"/>
              <w:rPr>
                <w:sz w:val="24"/>
                <w:szCs w:val="24"/>
              </w:rPr>
            </w:pPr>
            <w:r>
              <w:rPr>
                <w:sz w:val="24"/>
                <w:szCs w:val="24"/>
              </w:rPr>
              <w:t>Secondary school at Aberdeen Reservoir Road, Aberdeen</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40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18</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南區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South District</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薄扶林域多利道和薄扶林道交匯處一所小學</w:t>
            </w:r>
          </w:p>
          <w:p>
            <w:pPr>
              <w:pStyle w:val="F21"/>
              <w:tabs>
                <w:tab w:val="left" w:pos="480" w:leader="none"/>
                <w:tab w:val="left" w:pos="567" w:leader="none"/>
              </w:tabs>
              <w:spacing w:lineRule="atLeast" w:line="340"/>
              <w:ind w:left="57" w:right="57" w:hanging="0"/>
              <w:rPr>
                <w:sz w:val="24"/>
                <w:szCs w:val="24"/>
              </w:rPr>
            </w:pPr>
            <w:r>
              <w:rPr>
                <w:sz w:val="24"/>
                <w:szCs w:val="24"/>
              </w:rPr>
              <w:t>Primary school at the Junction of Victoria Road and Pokfulam Road, Pok Fu Lam</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180</w:t>
            </w:r>
          </w:p>
        </w:tc>
      </w:tr>
      <w:tr>
        <w:trPr/>
        <w:tc>
          <w:tcPr>
            <w:tcW w:w="724" w:type="dxa"/>
            <w:tcBorders/>
          </w:tcPr>
          <w:p>
            <w:pPr>
              <w:pStyle w:val="F21"/>
              <w:tabs>
                <w:tab w:val="left" w:pos="480" w:leader="none"/>
                <w:tab w:val="left" w:pos="567" w:leader="none"/>
              </w:tabs>
              <w:spacing w:lineRule="atLeast" w:line="340"/>
              <w:ind w:left="57" w:right="57" w:hanging="0"/>
              <w:rPr>
                <w:sz w:val="24"/>
                <w:szCs w:val="24"/>
              </w:rPr>
            </w:pPr>
            <w:r>
              <w:rPr>
                <w:sz w:val="24"/>
                <w:szCs w:val="24"/>
              </w:rPr>
              <w:t>19</w:t>
            </w:r>
          </w:p>
        </w:tc>
        <w:tc>
          <w:tcPr>
            <w:tcW w:w="1080" w:type="dxa"/>
            <w:tcBorders/>
          </w:tcPr>
          <w:p>
            <w:pPr>
              <w:pStyle w:val="F21"/>
              <w:tabs>
                <w:tab w:val="left" w:pos="480" w:leader="none"/>
                <w:tab w:val="left" w:pos="567" w:leader="none"/>
              </w:tabs>
              <w:spacing w:lineRule="atLeast" w:line="340"/>
              <w:ind w:left="57" w:right="57" w:hanging="0"/>
              <w:rPr>
                <w:sz w:val="24"/>
                <w:szCs w:val="24"/>
              </w:rPr>
            </w:pPr>
            <w:r>
              <w:rPr>
                <w:sz w:val="24"/>
                <w:szCs w:val="24"/>
              </w:rPr>
              <w:t>南區</w:t>
            </w:r>
          </w:p>
        </w:tc>
        <w:tc>
          <w:tcPr>
            <w:tcW w:w="1200" w:type="dxa"/>
            <w:tcBorders/>
          </w:tcPr>
          <w:p>
            <w:pPr>
              <w:pStyle w:val="F21"/>
              <w:tabs>
                <w:tab w:val="left" w:pos="480" w:leader="none"/>
                <w:tab w:val="left" w:pos="567" w:leader="none"/>
              </w:tabs>
              <w:spacing w:lineRule="atLeast" w:line="340"/>
              <w:ind w:left="57" w:right="57" w:hanging="0"/>
              <w:rPr>
                <w:sz w:val="24"/>
                <w:szCs w:val="24"/>
              </w:rPr>
            </w:pPr>
            <w:r>
              <w:rPr>
                <w:sz w:val="24"/>
                <w:szCs w:val="24"/>
              </w:rPr>
              <w:t>South District</w:t>
            </w:r>
          </w:p>
        </w:tc>
        <w:tc>
          <w:tcPr>
            <w:tcW w:w="3600" w:type="dxa"/>
            <w:tcBorders/>
          </w:tcPr>
          <w:p>
            <w:pPr>
              <w:pStyle w:val="F21"/>
              <w:tabs>
                <w:tab w:val="left" w:pos="480" w:leader="none"/>
                <w:tab w:val="left" w:pos="567" w:leader="none"/>
              </w:tabs>
              <w:spacing w:lineRule="atLeast" w:line="340"/>
              <w:ind w:left="57" w:right="57" w:hanging="0"/>
              <w:rPr>
                <w:sz w:val="24"/>
                <w:szCs w:val="24"/>
              </w:rPr>
            </w:pPr>
            <w:r>
              <w:rPr>
                <w:sz w:val="24"/>
                <w:szCs w:val="24"/>
              </w:rPr>
              <w:t>香港仔消防局暨救護站發展計劃</w:t>
            </w:r>
          </w:p>
          <w:p>
            <w:pPr>
              <w:pStyle w:val="F21"/>
              <w:tabs>
                <w:tab w:val="left" w:pos="480" w:leader="none"/>
                <w:tab w:val="left" w:pos="567" w:leader="none"/>
              </w:tabs>
              <w:spacing w:lineRule="atLeast" w:line="340"/>
              <w:ind w:left="57" w:right="57" w:hanging="0"/>
              <w:rPr>
                <w:sz w:val="24"/>
                <w:szCs w:val="24"/>
              </w:rPr>
            </w:pPr>
            <w:r>
              <w:rPr>
                <w:sz w:val="24"/>
                <w:szCs w:val="24"/>
              </w:rPr>
              <w:t>Development of Aberdeen fire station-cum-ambulance depot</w:t>
            </w:r>
          </w:p>
        </w:tc>
        <w:tc>
          <w:tcPr>
            <w:tcW w:w="1441" w:type="dxa"/>
            <w:tcBorders/>
          </w:tcPr>
          <w:p>
            <w:pPr>
              <w:pStyle w:val="F21"/>
              <w:tabs>
                <w:tab w:val="left" w:pos="480" w:leader="none"/>
                <w:tab w:val="left" w:pos="567" w:leader="none"/>
              </w:tabs>
              <w:spacing w:lineRule="atLeast" w:line="340"/>
              <w:ind w:left="57" w:right="57" w:hanging="0"/>
              <w:rPr>
                <w:sz w:val="24"/>
                <w:szCs w:val="24"/>
              </w:rPr>
            </w:pPr>
            <w:r>
              <w:rPr>
                <w:sz w:val="24"/>
                <w:szCs w:val="24"/>
              </w:rPr>
              <w:t>垂直綠化</w:t>
            </w:r>
          </w:p>
          <w:p>
            <w:pPr>
              <w:pStyle w:val="F21"/>
              <w:tabs>
                <w:tab w:val="left" w:pos="480" w:leader="none"/>
                <w:tab w:val="left" w:pos="567" w:leader="none"/>
              </w:tabs>
              <w:spacing w:lineRule="atLeast" w:line="340"/>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spacing w:lineRule="atLeast" w:line="340"/>
              <w:ind w:left="-170" w:right="227" w:hanging="0"/>
              <w:jc w:val="right"/>
              <w:rPr>
                <w:spacing w:val="10"/>
                <w:sz w:val="24"/>
                <w:szCs w:val="24"/>
              </w:rPr>
            </w:pPr>
            <w:r>
              <w:rPr>
                <w:spacing w:val="10"/>
                <w:sz w:val="24"/>
                <w:szCs w:val="24"/>
              </w:rPr>
              <w:t>160</w:t>
            </w:r>
          </w:p>
        </w:tc>
      </w:tr>
      <w:tr>
        <w:trPr/>
        <w:tc>
          <w:tcPr>
            <w:tcW w:w="724" w:type="dxa"/>
            <w:tcBorders/>
          </w:tcPr>
          <w:p>
            <w:pPr>
              <w:pStyle w:val="F21"/>
              <w:tabs>
                <w:tab w:val="left" w:pos="480" w:leader="none"/>
                <w:tab w:val="left" w:pos="567" w:leader="none"/>
              </w:tabs>
              <w:ind w:left="57" w:right="57" w:hanging="0"/>
              <w:rPr>
                <w:sz w:val="24"/>
                <w:szCs w:val="24"/>
              </w:rPr>
            </w:pPr>
            <w:r>
              <w:rPr>
                <w:sz w:val="24"/>
                <w:szCs w:val="24"/>
              </w:rPr>
              <w:t>20</w:t>
            </w:r>
          </w:p>
        </w:tc>
        <w:tc>
          <w:tcPr>
            <w:tcW w:w="1080" w:type="dxa"/>
            <w:tcBorders/>
          </w:tcPr>
          <w:p>
            <w:pPr>
              <w:pStyle w:val="F21"/>
              <w:tabs>
                <w:tab w:val="left" w:pos="480" w:leader="none"/>
                <w:tab w:val="left" w:pos="567" w:leader="none"/>
              </w:tabs>
              <w:ind w:left="57" w:right="57" w:hanging="0"/>
              <w:rPr>
                <w:sz w:val="24"/>
                <w:szCs w:val="24"/>
              </w:rPr>
            </w:pPr>
            <w:r>
              <w:rPr>
                <w:sz w:val="24"/>
                <w:szCs w:val="24"/>
              </w:rPr>
              <w:t>南區</w:t>
            </w:r>
          </w:p>
        </w:tc>
        <w:tc>
          <w:tcPr>
            <w:tcW w:w="1200" w:type="dxa"/>
            <w:tcBorders/>
          </w:tcPr>
          <w:p>
            <w:pPr>
              <w:pStyle w:val="F21"/>
              <w:tabs>
                <w:tab w:val="left" w:pos="480" w:leader="none"/>
                <w:tab w:val="left" w:pos="567" w:leader="none"/>
              </w:tabs>
              <w:ind w:left="57" w:right="57" w:hanging="0"/>
              <w:rPr>
                <w:sz w:val="24"/>
                <w:szCs w:val="24"/>
              </w:rPr>
            </w:pPr>
            <w:r>
              <w:rPr>
                <w:sz w:val="24"/>
                <w:szCs w:val="24"/>
              </w:rPr>
              <w:t>South District</w:t>
            </w:r>
          </w:p>
        </w:tc>
        <w:tc>
          <w:tcPr>
            <w:tcW w:w="3600" w:type="dxa"/>
            <w:tcBorders/>
          </w:tcPr>
          <w:p>
            <w:pPr>
              <w:pStyle w:val="F21"/>
              <w:tabs>
                <w:tab w:val="left" w:pos="480" w:leader="none"/>
                <w:tab w:val="left" w:pos="567" w:leader="none"/>
              </w:tabs>
              <w:ind w:left="57" w:right="57" w:hanging="0"/>
              <w:rPr>
                <w:sz w:val="24"/>
                <w:szCs w:val="24"/>
              </w:rPr>
            </w:pPr>
            <w:r>
              <w:rPr>
                <w:sz w:val="24"/>
                <w:szCs w:val="24"/>
              </w:rPr>
              <w:t>南區綠化工程</w:t>
            </w:r>
          </w:p>
          <w:p>
            <w:pPr>
              <w:pStyle w:val="F21"/>
              <w:tabs>
                <w:tab w:val="left" w:pos="480" w:leader="none"/>
                <w:tab w:val="left" w:pos="567" w:leader="none"/>
              </w:tabs>
              <w:ind w:left="57" w:right="57" w:hanging="0"/>
              <w:rPr>
                <w:sz w:val="24"/>
                <w:szCs w:val="24"/>
              </w:rPr>
            </w:pPr>
            <w:r>
              <w:rPr>
                <w:sz w:val="24"/>
                <w:szCs w:val="24"/>
              </w:rPr>
              <w:t>Greening works in Southern District</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27" w:hanging="0"/>
              <w:jc w:val="right"/>
              <w:rPr>
                <w:spacing w:val="10"/>
                <w:sz w:val="24"/>
                <w:szCs w:val="24"/>
              </w:rPr>
            </w:pPr>
            <w:r>
              <w:rPr>
                <w:spacing w:val="10"/>
                <w:sz w:val="24"/>
                <w:szCs w:val="24"/>
              </w:rPr>
              <w:t>160</w:t>
            </w:r>
          </w:p>
        </w:tc>
      </w:tr>
      <w:tr>
        <w:trPr/>
        <w:tc>
          <w:tcPr>
            <w:tcW w:w="724" w:type="dxa"/>
            <w:tcBorders/>
          </w:tcPr>
          <w:p>
            <w:pPr>
              <w:pStyle w:val="F21"/>
              <w:tabs>
                <w:tab w:val="left" w:pos="480" w:leader="none"/>
                <w:tab w:val="left" w:pos="567" w:leader="none"/>
              </w:tabs>
              <w:ind w:left="57" w:right="57" w:hanging="0"/>
              <w:rPr>
                <w:sz w:val="24"/>
                <w:szCs w:val="24"/>
              </w:rPr>
            </w:pPr>
            <w:r>
              <w:rPr>
                <w:sz w:val="24"/>
                <w:szCs w:val="24"/>
              </w:rPr>
              <w:t>21</w:t>
            </w:r>
          </w:p>
        </w:tc>
        <w:tc>
          <w:tcPr>
            <w:tcW w:w="1080" w:type="dxa"/>
            <w:tcBorders/>
          </w:tcPr>
          <w:p>
            <w:pPr>
              <w:pStyle w:val="F21"/>
              <w:tabs>
                <w:tab w:val="left" w:pos="480" w:leader="none"/>
                <w:tab w:val="left" w:pos="567" w:leader="none"/>
              </w:tabs>
              <w:ind w:left="57" w:right="57" w:hanging="0"/>
              <w:rPr>
                <w:sz w:val="24"/>
                <w:szCs w:val="24"/>
              </w:rPr>
            </w:pPr>
            <w:r>
              <w:rPr>
                <w:sz w:val="24"/>
                <w:szCs w:val="24"/>
              </w:rPr>
              <w:t>屯門</w:t>
            </w:r>
          </w:p>
        </w:tc>
        <w:tc>
          <w:tcPr>
            <w:tcW w:w="1200" w:type="dxa"/>
            <w:tcBorders/>
          </w:tcPr>
          <w:p>
            <w:pPr>
              <w:pStyle w:val="F21"/>
              <w:tabs>
                <w:tab w:val="left" w:pos="480" w:leader="none"/>
                <w:tab w:val="left" w:pos="567" w:leader="none"/>
              </w:tabs>
              <w:ind w:left="57" w:right="57" w:hanging="0"/>
              <w:rPr>
                <w:sz w:val="24"/>
                <w:szCs w:val="24"/>
              </w:rPr>
            </w:pPr>
            <w:r>
              <w:rPr>
                <w:sz w:val="24"/>
                <w:szCs w:val="24"/>
              </w:rPr>
              <w:t>Tuen Mun</w:t>
            </w:r>
          </w:p>
        </w:tc>
        <w:tc>
          <w:tcPr>
            <w:tcW w:w="3600" w:type="dxa"/>
            <w:tcBorders/>
          </w:tcPr>
          <w:p>
            <w:pPr>
              <w:pStyle w:val="F21"/>
              <w:tabs>
                <w:tab w:val="left" w:pos="480" w:leader="none"/>
                <w:tab w:val="left" w:pos="567" w:leader="none"/>
              </w:tabs>
              <w:ind w:left="57" w:right="57" w:hanging="0"/>
              <w:rPr>
                <w:sz w:val="24"/>
                <w:szCs w:val="24"/>
              </w:rPr>
            </w:pPr>
            <w:r>
              <w:rPr>
                <w:sz w:val="24"/>
                <w:szCs w:val="24"/>
              </w:rPr>
              <w:t>屯門第</w:t>
            </w:r>
            <w:r>
              <w:rPr>
                <w:sz w:val="24"/>
                <w:szCs w:val="24"/>
              </w:rPr>
              <w:t>1</w:t>
            </w:r>
            <w:r>
              <w:rPr>
                <w:sz w:val="24"/>
                <w:szCs w:val="24"/>
              </w:rPr>
              <w:t>區</w:t>
            </w:r>
            <w:r>
              <w:rPr>
                <w:sz w:val="24"/>
                <w:szCs w:val="24"/>
              </w:rPr>
              <w:t>(</w:t>
            </w:r>
            <w:r>
              <w:rPr>
                <w:sz w:val="24"/>
                <w:szCs w:val="24"/>
              </w:rPr>
              <w:t>新圍苑</w:t>
            </w:r>
            <w:r>
              <w:rPr>
                <w:sz w:val="24"/>
                <w:szCs w:val="24"/>
              </w:rPr>
              <w:t>)</w:t>
            </w:r>
            <w:r>
              <w:rPr>
                <w:sz w:val="24"/>
                <w:szCs w:val="24"/>
              </w:rPr>
              <w:t>游泳池場館</w:t>
            </w:r>
          </w:p>
          <w:p>
            <w:pPr>
              <w:pStyle w:val="F21"/>
              <w:tabs>
                <w:tab w:val="left" w:pos="480" w:leader="none"/>
                <w:tab w:val="left" w:pos="567" w:leader="none"/>
              </w:tabs>
              <w:ind w:left="57" w:right="57" w:hanging="0"/>
              <w:rPr>
                <w:sz w:val="24"/>
                <w:szCs w:val="24"/>
              </w:rPr>
            </w:pPr>
            <w:r>
              <w:rPr>
                <w:sz w:val="24"/>
                <w:szCs w:val="24"/>
              </w:rPr>
              <w:t>Swimming Pool Complex in Area 1 (San Wai Court), Tuen Mun</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27" w:hanging="0"/>
              <w:jc w:val="right"/>
              <w:rPr>
                <w:spacing w:val="10"/>
                <w:sz w:val="24"/>
                <w:szCs w:val="24"/>
              </w:rPr>
            </w:pPr>
            <w:r>
              <w:rPr>
                <w:spacing w:val="10"/>
                <w:sz w:val="24"/>
                <w:szCs w:val="24"/>
              </w:rPr>
              <w:t>220</w:t>
            </w:r>
          </w:p>
        </w:tc>
      </w:tr>
      <w:tr>
        <w:trPr/>
        <w:tc>
          <w:tcPr>
            <w:tcW w:w="724" w:type="dxa"/>
            <w:tcBorders/>
          </w:tcPr>
          <w:p>
            <w:pPr>
              <w:pStyle w:val="F21"/>
              <w:tabs>
                <w:tab w:val="left" w:pos="480" w:leader="none"/>
                <w:tab w:val="left" w:pos="567" w:leader="none"/>
              </w:tabs>
              <w:ind w:left="57" w:right="57" w:hanging="0"/>
              <w:rPr>
                <w:sz w:val="24"/>
                <w:szCs w:val="24"/>
              </w:rPr>
            </w:pPr>
            <w:r>
              <w:rPr>
                <w:sz w:val="24"/>
                <w:szCs w:val="24"/>
              </w:rPr>
              <w:t>22</w:t>
            </w:r>
          </w:p>
        </w:tc>
        <w:tc>
          <w:tcPr>
            <w:tcW w:w="1080" w:type="dxa"/>
            <w:tcBorders/>
          </w:tcPr>
          <w:p>
            <w:pPr>
              <w:pStyle w:val="F21"/>
              <w:tabs>
                <w:tab w:val="left" w:pos="480" w:leader="none"/>
                <w:tab w:val="left" w:pos="567" w:leader="none"/>
              </w:tabs>
              <w:ind w:left="57" w:right="57" w:hanging="0"/>
              <w:rPr>
                <w:sz w:val="24"/>
                <w:szCs w:val="24"/>
              </w:rPr>
            </w:pPr>
            <w:r>
              <w:rPr>
                <w:sz w:val="24"/>
                <w:szCs w:val="24"/>
              </w:rPr>
              <w:t>灣仔</w:t>
            </w:r>
          </w:p>
        </w:tc>
        <w:tc>
          <w:tcPr>
            <w:tcW w:w="1200" w:type="dxa"/>
            <w:tcBorders/>
          </w:tcPr>
          <w:p>
            <w:pPr>
              <w:pStyle w:val="F21"/>
              <w:tabs>
                <w:tab w:val="left" w:pos="480" w:leader="none"/>
                <w:tab w:val="left" w:pos="567" w:leader="none"/>
              </w:tabs>
              <w:ind w:left="57" w:right="57" w:hanging="0"/>
              <w:rPr>
                <w:sz w:val="24"/>
                <w:szCs w:val="24"/>
              </w:rPr>
            </w:pPr>
            <w:r>
              <w:rPr>
                <w:sz w:val="24"/>
                <w:szCs w:val="24"/>
              </w:rPr>
              <w:t>Wan Chai</w:t>
            </w:r>
          </w:p>
        </w:tc>
        <w:tc>
          <w:tcPr>
            <w:tcW w:w="3600" w:type="dxa"/>
            <w:tcBorders/>
          </w:tcPr>
          <w:p>
            <w:pPr>
              <w:pStyle w:val="F21"/>
              <w:tabs>
                <w:tab w:val="left" w:pos="480" w:leader="none"/>
                <w:tab w:val="left" w:pos="567" w:leader="none"/>
              </w:tabs>
              <w:ind w:left="57" w:right="57" w:hanging="0"/>
              <w:rPr>
                <w:sz w:val="24"/>
                <w:szCs w:val="24"/>
              </w:rPr>
            </w:pPr>
            <w:r>
              <w:rPr>
                <w:sz w:val="24"/>
                <w:szCs w:val="24"/>
              </w:rPr>
              <w:t>香港會議展覽中心政府直升機坪發展</w:t>
            </w:r>
          </w:p>
          <w:p>
            <w:pPr>
              <w:pStyle w:val="F21"/>
              <w:tabs>
                <w:tab w:val="left" w:pos="480" w:leader="none"/>
                <w:tab w:val="left" w:pos="567" w:leader="none"/>
              </w:tabs>
              <w:ind w:left="57" w:right="57" w:hanging="0"/>
              <w:rPr>
                <w:sz w:val="24"/>
                <w:szCs w:val="24"/>
              </w:rPr>
            </w:pPr>
            <w:r>
              <w:rPr>
                <w:sz w:val="24"/>
                <w:szCs w:val="24"/>
              </w:rPr>
              <w:t>Development of Government Helipad at the Hong Kong Convention and Exhibition Center</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27" w:hanging="0"/>
              <w:jc w:val="right"/>
              <w:rPr>
                <w:spacing w:val="10"/>
                <w:sz w:val="24"/>
                <w:szCs w:val="24"/>
              </w:rPr>
            </w:pPr>
            <w:r>
              <w:rPr>
                <w:spacing w:val="10"/>
                <w:sz w:val="24"/>
                <w:szCs w:val="24"/>
              </w:rPr>
              <w:t>0(1)</w:t>
            </w:r>
          </w:p>
        </w:tc>
      </w:tr>
      <w:tr>
        <w:trPr/>
        <w:tc>
          <w:tcPr>
            <w:tcW w:w="724" w:type="dxa"/>
            <w:tcBorders/>
          </w:tcPr>
          <w:p>
            <w:pPr>
              <w:pStyle w:val="F21"/>
              <w:tabs>
                <w:tab w:val="left" w:pos="480" w:leader="none"/>
                <w:tab w:val="left" w:pos="567" w:leader="none"/>
              </w:tabs>
              <w:ind w:left="57" w:right="57" w:hanging="0"/>
              <w:rPr>
                <w:sz w:val="24"/>
                <w:szCs w:val="24"/>
              </w:rPr>
            </w:pPr>
            <w:r>
              <w:rPr>
                <w:sz w:val="24"/>
                <w:szCs w:val="24"/>
              </w:rPr>
              <w:t>23</w:t>
            </w:r>
          </w:p>
        </w:tc>
        <w:tc>
          <w:tcPr>
            <w:tcW w:w="1080" w:type="dxa"/>
            <w:tcBorders/>
          </w:tcPr>
          <w:p>
            <w:pPr>
              <w:pStyle w:val="F21"/>
              <w:tabs>
                <w:tab w:val="left" w:pos="480" w:leader="none"/>
                <w:tab w:val="left" w:pos="567" w:leader="none"/>
              </w:tabs>
              <w:ind w:left="57" w:right="57" w:hanging="0"/>
              <w:rPr>
                <w:sz w:val="24"/>
                <w:szCs w:val="24"/>
              </w:rPr>
            </w:pPr>
            <w:r>
              <w:rPr>
                <w:sz w:val="24"/>
                <w:szCs w:val="24"/>
              </w:rPr>
              <w:t>黃大仙</w:t>
            </w:r>
          </w:p>
        </w:tc>
        <w:tc>
          <w:tcPr>
            <w:tcW w:w="1200" w:type="dxa"/>
            <w:tcBorders/>
          </w:tcPr>
          <w:p>
            <w:pPr>
              <w:pStyle w:val="F21"/>
              <w:tabs>
                <w:tab w:val="left" w:pos="480" w:leader="none"/>
                <w:tab w:val="left" w:pos="567" w:leader="none"/>
              </w:tabs>
              <w:ind w:left="57" w:right="57" w:hanging="0"/>
              <w:rPr>
                <w:sz w:val="24"/>
                <w:szCs w:val="24"/>
              </w:rPr>
            </w:pPr>
            <w:r>
              <w:rPr>
                <w:sz w:val="24"/>
                <w:szCs w:val="24"/>
              </w:rPr>
              <w:t>Wong Tai Sin</w:t>
            </w:r>
          </w:p>
        </w:tc>
        <w:tc>
          <w:tcPr>
            <w:tcW w:w="3600" w:type="dxa"/>
            <w:tcBorders/>
          </w:tcPr>
          <w:p>
            <w:pPr>
              <w:pStyle w:val="F21"/>
              <w:tabs>
                <w:tab w:val="left" w:pos="480" w:leader="none"/>
                <w:tab w:val="left" w:pos="567" w:leader="none"/>
              </w:tabs>
              <w:ind w:left="57" w:right="57" w:hanging="0"/>
              <w:rPr>
                <w:sz w:val="24"/>
                <w:szCs w:val="24"/>
              </w:rPr>
            </w:pPr>
            <w:r>
              <w:rPr>
                <w:sz w:val="24"/>
                <w:szCs w:val="24"/>
              </w:rPr>
              <w:t>黄大仙警署報案室翻修工程</w:t>
            </w:r>
          </w:p>
          <w:p>
            <w:pPr>
              <w:pStyle w:val="F21"/>
              <w:tabs>
                <w:tab w:val="left" w:pos="480" w:leader="none"/>
                <w:tab w:val="left" w:pos="567" w:leader="none"/>
              </w:tabs>
              <w:ind w:left="57" w:right="57" w:hanging="0"/>
              <w:rPr>
                <w:sz w:val="24"/>
                <w:szCs w:val="24"/>
              </w:rPr>
            </w:pPr>
            <w:r>
              <w:rPr>
                <w:sz w:val="24"/>
                <w:szCs w:val="24"/>
              </w:rPr>
              <w:t>Refurbishment of Report Room at Wong Tai Sin Police Station</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27" w:hanging="0"/>
              <w:jc w:val="right"/>
              <w:rPr>
                <w:spacing w:val="10"/>
                <w:sz w:val="24"/>
                <w:szCs w:val="24"/>
              </w:rPr>
            </w:pPr>
            <w:r>
              <w:rPr>
                <w:spacing w:val="10"/>
                <w:sz w:val="24"/>
                <w:szCs w:val="24"/>
              </w:rPr>
              <w:t>30</w:t>
            </w:r>
          </w:p>
        </w:tc>
      </w:tr>
      <w:tr>
        <w:trPr/>
        <w:tc>
          <w:tcPr>
            <w:tcW w:w="724" w:type="dxa"/>
            <w:tcBorders/>
          </w:tcPr>
          <w:p>
            <w:pPr>
              <w:pStyle w:val="F21"/>
              <w:tabs>
                <w:tab w:val="left" w:pos="480" w:leader="none"/>
                <w:tab w:val="left" w:pos="567" w:leader="none"/>
              </w:tabs>
              <w:ind w:left="57" w:right="57" w:hanging="0"/>
              <w:rPr>
                <w:sz w:val="24"/>
                <w:szCs w:val="24"/>
              </w:rPr>
            </w:pPr>
            <w:r>
              <w:rPr>
                <w:sz w:val="24"/>
                <w:szCs w:val="24"/>
              </w:rPr>
              <w:t>24</w:t>
            </w:r>
          </w:p>
        </w:tc>
        <w:tc>
          <w:tcPr>
            <w:tcW w:w="1080" w:type="dxa"/>
            <w:tcBorders/>
          </w:tcPr>
          <w:p>
            <w:pPr>
              <w:pStyle w:val="F21"/>
              <w:tabs>
                <w:tab w:val="left" w:pos="480" w:leader="none"/>
                <w:tab w:val="left" w:pos="567" w:leader="none"/>
              </w:tabs>
              <w:ind w:left="57" w:right="57" w:hanging="0"/>
              <w:rPr>
                <w:sz w:val="24"/>
                <w:szCs w:val="24"/>
              </w:rPr>
            </w:pPr>
            <w:r>
              <w:rPr>
                <w:sz w:val="24"/>
                <w:szCs w:val="24"/>
              </w:rPr>
              <w:t>黃大仙</w:t>
            </w:r>
          </w:p>
        </w:tc>
        <w:tc>
          <w:tcPr>
            <w:tcW w:w="1200" w:type="dxa"/>
            <w:tcBorders/>
          </w:tcPr>
          <w:p>
            <w:pPr>
              <w:pStyle w:val="F21"/>
              <w:tabs>
                <w:tab w:val="left" w:pos="480" w:leader="none"/>
                <w:tab w:val="left" w:pos="567" w:leader="none"/>
              </w:tabs>
              <w:ind w:left="57" w:right="57" w:hanging="0"/>
              <w:rPr>
                <w:sz w:val="24"/>
                <w:szCs w:val="24"/>
              </w:rPr>
            </w:pPr>
            <w:r>
              <w:rPr>
                <w:sz w:val="24"/>
                <w:szCs w:val="24"/>
              </w:rPr>
              <w:t>Wong Tai Sin</w:t>
            </w:r>
          </w:p>
        </w:tc>
        <w:tc>
          <w:tcPr>
            <w:tcW w:w="3600" w:type="dxa"/>
            <w:tcBorders/>
          </w:tcPr>
          <w:p>
            <w:pPr>
              <w:pStyle w:val="F21"/>
              <w:tabs>
                <w:tab w:val="left" w:pos="480" w:leader="none"/>
                <w:tab w:val="left" w:pos="567" w:leader="none"/>
              </w:tabs>
              <w:ind w:left="57" w:right="57" w:hanging="0"/>
              <w:rPr>
                <w:sz w:val="24"/>
                <w:szCs w:val="24"/>
              </w:rPr>
            </w:pPr>
            <w:r>
              <w:rPr>
                <w:sz w:val="24"/>
                <w:szCs w:val="24"/>
              </w:rPr>
              <w:t>東匯邨</w:t>
            </w:r>
          </w:p>
          <w:p>
            <w:pPr>
              <w:pStyle w:val="F21"/>
              <w:tabs>
                <w:tab w:val="left" w:pos="480" w:leader="none"/>
                <w:tab w:val="left" w:pos="567" w:leader="none"/>
              </w:tabs>
              <w:ind w:left="57" w:right="57" w:hanging="0"/>
              <w:rPr>
                <w:sz w:val="24"/>
                <w:szCs w:val="24"/>
              </w:rPr>
            </w:pPr>
            <w:r>
              <w:rPr>
                <w:sz w:val="24"/>
                <w:szCs w:val="24"/>
              </w:rPr>
              <w:t>Public housing at Tung Tau Phase 9 (Tung Wui Estate)</w:t>
            </w:r>
          </w:p>
        </w:tc>
        <w:tc>
          <w:tcPr>
            <w:tcW w:w="1441" w:type="dxa"/>
            <w:tcBorders/>
          </w:tcPr>
          <w:p>
            <w:pPr>
              <w:pStyle w:val="F21"/>
              <w:tabs>
                <w:tab w:val="left" w:pos="480" w:leader="none"/>
                <w:tab w:val="left" w:pos="567" w:leader="none"/>
              </w:tabs>
              <w:ind w:left="57" w:right="57" w:hanging="0"/>
              <w:rPr>
                <w:sz w:val="24"/>
                <w:szCs w:val="24"/>
              </w:rPr>
            </w:pPr>
            <w:r>
              <w:rPr>
                <w:sz w:val="24"/>
                <w:szCs w:val="24"/>
              </w:rPr>
              <w:t>垂直綠化</w:t>
            </w:r>
          </w:p>
          <w:p>
            <w:pPr>
              <w:pStyle w:val="F21"/>
              <w:tabs>
                <w:tab w:val="left" w:pos="480" w:leader="none"/>
                <w:tab w:val="left" w:pos="567" w:leader="none"/>
              </w:tabs>
              <w:ind w:left="57" w:right="57" w:hanging="0"/>
              <w:rPr>
                <w:sz w:val="24"/>
                <w:szCs w:val="24"/>
              </w:rPr>
            </w:pPr>
            <w:r>
              <w:rPr>
                <w:sz w:val="24"/>
                <w:szCs w:val="24"/>
              </w:rPr>
              <w:t>Vertical Greening</w:t>
            </w:r>
          </w:p>
        </w:tc>
        <w:tc>
          <w:tcPr>
            <w:tcW w:w="1177" w:type="dxa"/>
            <w:tcBorders/>
          </w:tcPr>
          <w:p>
            <w:pPr>
              <w:pStyle w:val="F21"/>
              <w:tabs>
                <w:tab w:val="left" w:pos="480" w:leader="none"/>
                <w:tab w:val="left" w:pos="567" w:leader="none"/>
              </w:tabs>
              <w:ind w:left="-170" w:right="227" w:hanging="0"/>
              <w:jc w:val="right"/>
              <w:rPr>
                <w:spacing w:val="10"/>
                <w:sz w:val="24"/>
                <w:szCs w:val="24"/>
              </w:rPr>
            </w:pPr>
            <w:r>
              <w:rPr>
                <w:spacing w:val="10"/>
                <w:sz w:val="24"/>
                <w:szCs w:val="24"/>
              </w:rPr>
              <w:t>80</w:t>
            </w:r>
          </w:p>
        </w:tc>
      </w:tr>
      <w:tr>
        <w:trPr/>
        <w:tc>
          <w:tcPr>
            <w:tcW w:w="724" w:type="dxa"/>
            <w:tcBorders>
              <w:right w:val="nil"/>
            </w:tcBorders>
          </w:tcPr>
          <w:p>
            <w:pPr>
              <w:pStyle w:val="F21"/>
              <w:tabs>
                <w:tab w:val="left" w:pos="480" w:leader="none"/>
                <w:tab w:val="left" w:pos="567" w:leader="none"/>
              </w:tabs>
              <w:ind w:left="57" w:right="57" w:hanging="0"/>
              <w:rPr>
                <w:sz w:val="24"/>
                <w:szCs w:val="24"/>
              </w:rPr>
            </w:pPr>
            <w:r>
              <w:rPr>
                <w:sz w:val="24"/>
                <w:szCs w:val="24"/>
              </w:rPr>
            </w:r>
          </w:p>
        </w:tc>
        <w:tc>
          <w:tcPr>
            <w:tcW w:w="1080" w:type="dxa"/>
            <w:tcBorders>
              <w:left w:val="nil"/>
              <w:right w:val="nil"/>
            </w:tcBorders>
          </w:tcPr>
          <w:p>
            <w:pPr>
              <w:pStyle w:val="F21"/>
              <w:tabs>
                <w:tab w:val="left" w:pos="480" w:leader="none"/>
                <w:tab w:val="left" w:pos="567" w:leader="none"/>
              </w:tabs>
              <w:ind w:left="57" w:right="57" w:hanging="0"/>
              <w:rPr>
                <w:sz w:val="24"/>
                <w:szCs w:val="24"/>
              </w:rPr>
            </w:pPr>
            <w:r>
              <w:rPr>
                <w:sz w:val="24"/>
                <w:szCs w:val="24"/>
              </w:rPr>
            </w:r>
          </w:p>
        </w:tc>
        <w:tc>
          <w:tcPr>
            <w:tcW w:w="1200" w:type="dxa"/>
            <w:tcBorders>
              <w:left w:val="nil"/>
              <w:right w:val="nil"/>
            </w:tcBorders>
          </w:tcPr>
          <w:p>
            <w:pPr>
              <w:pStyle w:val="F21"/>
              <w:tabs>
                <w:tab w:val="left" w:pos="480" w:leader="none"/>
                <w:tab w:val="left" w:pos="567" w:leader="none"/>
              </w:tabs>
              <w:ind w:left="57" w:right="57" w:hanging="0"/>
              <w:rPr>
                <w:sz w:val="24"/>
                <w:szCs w:val="24"/>
              </w:rPr>
            </w:pPr>
            <w:r>
              <w:rPr>
                <w:sz w:val="24"/>
                <w:szCs w:val="24"/>
              </w:rPr>
            </w:r>
          </w:p>
        </w:tc>
        <w:tc>
          <w:tcPr>
            <w:tcW w:w="3600" w:type="dxa"/>
            <w:tcBorders>
              <w:left w:val="nil"/>
            </w:tcBorders>
          </w:tcPr>
          <w:p>
            <w:pPr>
              <w:pStyle w:val="F21"/>
              <w:tabs>
                <w:tab w:val="left" w:pos="480" w:leader="none"/>
                <w:tab w:val="left" w:pos="567" w:leader="none"/>
              </w:tabs>
              <w:ind w:left="57" w:right="57" w:hanging="0"/>
              <w:rPr>
                <w:sz w:val="24"/>
                <w:szCs w:val="24"/>
              </w:rPr>
            </w:pPr>
            <w:r>
              <w:rPr>
                <w:sz w:val="24"/>
                <w:szCs w:val="24"/>
              </w:rPr>
            </w:r>
          </w:p>
        </w:tc>
        <w:tc>
          <w:tcPr>
            <w:tcW w:w="1441" w:type="dxa"/>
            <w:tcBorders/>
          </w:tcPr>
          <w:p>
            <w:pPr>
              <w:pStyle w:val="F21"/>
              <w:tabs>
                <w:tab w:val="left" w:pos="480" w:leader="none"/>
                <w:tab w:val="left" w:pos="567" w:leader="none"/>
              </w:tabs>
              <w:ind w:left="57" w:right="57" w:hanging="0"/>
              <w:rPr>
                <w:sz w:val="24"/>
                <w:szCs w:val="24"/>
              </w:rPr>
            </w:pPr>
            <w:r>
              <w:rPr>
                <w:sz w:val="24"/>
                <w:szCs w:val="24"/>
              </w:rPr>
              <w:t>總面積：</w:t>
            </w:r>
          </w:p>
        </w:tc>
        <w:tc>
          <w:tcPr>
            <w:tcW w:w="1177" w:type="dxa"/>
            <w:tcBorders/>
          </w:tcPr>
          <w:p>
            <w:pPr>
              <w:pStyle w:val="F21"/>
              <w:tabs>
                <w:tab w:val="left" w:pos="480" w:leader="none"/>
                <w:tab w:val="left" w:pos="567" w:leader="none"/>
              </w:tabs>
              <w:ind w:left="-170" w:right="227" w:hanging="0"/>
              <w:jc w:val="right"/>
              <w:rPr>
                <w:spacing w:val="10"/>
                <w:sz w:val="24"/>
                <w:szCs w:val="24"/>
              </w:rPr>
            </w:pPr>
            <w:r>
              <w:rPr>
                <w:spacing w:val="10"/>
                <w:sz w:val="24"/>
                <w:szCs w:val="24"/>
              </w:rPr>
              <w:t>3 890</w:t>
            </w:r>
          </w:p>
        </w:tc>
      </w:tr>
    </w:tbl>
    <w:p>
      <w:pPr>
        <w:pStyle w:val="Normal"/>
        <w:tabs>
          <w:tab w:val="left" w:pos="720" w:leader="none"/>
          <w:tab w:val="left" w:pos="3122" w:leader="none"/>
        </w:tabs>
        <w:spacing w:lineRule="auto" w:line="240"/>
        <w:rPr>
          <w:kern w:val="2"/>
          <w:sz w:val="20"/>
          <w:szCs w:val="20"/>
        </w:rPr>
      </w:pPr>
      <w:r>
        <w:rPr>
          <w:kern w:val="2"/>
          <w:sz w:val="20"/>
          <w:szCs w:val="20"/>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spacing w:lineRule="auto" w:line="240"/>
        <w:rPr>
          <w:sz w:val="20"/>
          <w:szCs w:val="20"/>
        </w:rPr>
      </w:pPr>
      <w:r>
        <w:rPr>
          <w:sz w:val="20"/>
          <w:szCs w:val="20"/>
        </w:rPr>
        <w:t>(1)</w:t>
        <w:tab/>
      </w:r>
      <w:r>
        <w:rPr>
          <w:sz w:val="20"/>
          <w:szCs w:val="20"/>
        </w:rPr>
        <w:t>以上為政府建築物的資料。政府沒有統計非政府建築物的綠化工程資料。</w:t>
      </w:r>
    </w:p>
    <w:p>
      <w:pPr>
        <w:pStyle w:val="Normal"/>
        <w:tabs>
          <w:tab w:val="clear" w:pos="720"/>
        </w:tabs>
        <w:spacing w:lineRule="auto" w:line="240"/>
        <w:ind w:left="567" w:hanging="567"/>
        <w:rPr>
          <w:sz w:val="20"/>
          <w:szCs w:val="20"/>
        </w:rPr>
      </w:pPr>
      <w:r>
        <w:rPr>
          <w:sz w:val="20"/>
        </w:rPr>
        <w:tab/>
        <w:t>The above are figures of government buildings.  There is no greening works statistics of non-government buildings.</w:t>
      </w:r>
    </w:p>
    <w:p>
      <w:pPr>
        <w:pStyle w:val="Normal"/>
        <w:tabs>
          <w:tab w:val="left" w:pos="720" w:leader="none"/>
          <w:tab w:val="left" w:pos="3122" w:leader="none"/>
        </w:tabs>
        <w:spacing w:lineRule="auto" w:line="240"/>
        <w:rPr>
          <w:sz w:val="20"/>
        </w:rPr>
      </w:pPr>
      <w:r>
        <w:rPr>
          <w:sz w:val="20"/>
        </w:rPr>
      </w:r>
    </w:p>
    <w:p>
      <w:pPr>
        <w:pStyle w:val="F21"/>
        <w:spacing w:lineRule="auto" w:line="240"/>
        <w:rPr>
          <w:sz w:val="20"/>
          <w:szCs w:val="20"/>
        </w:rPr>
      </w:pPr>
      <w:r>
        <w:rPr>
          <w:sz w:val="20"/>
          <w:szCs w:val="20"/>
        </w:rPr>
        <w:t>(2)</w:t>
        <w:tab/>
      </w:r>
      <w:r>
        <w:rPr>
          <w:sz w:val="20"/>
          <w:szCs w:val="20"/>
        </w:rPr>
        <w:t>綠化面積的數字是捨入至最接近的</w:t>
      </w:r>
      <w:r>
        <w:rPr>
          <w:sz w:val="20"/>
          <w:szCs w:val="20"/>
        </w:rPr>
        <w:t>10</w:t>
      </w:r>
      <w:r>
        <w:rPr>
          <w:sz w:val="20"/>
          <w:szCs w:val="20"/>
        </w:rPr>
        <w:t>。</w:t>
      </w:r>
    </w:p>
    <w:p>
      <w:pPr>
        <w:pStyle w:val="Normal"/>
        <w:tabs>
          <w:tab w:val="clear" w:pos="720"/>
        </w:tabs>
        <w:spacing w:lineRule="auto" w:line="240"/>
        <w:rPr>
          <w:sz w:val="20"/>
        </w:rPr>
      </w:pPr>
      <w:r>
        <w:rPr>
          <w:sz w:val="20"/>
        </w:rPr>
        <w:tab/>
        <w:t>Planting area figures are round-up to the nearest 10.</w:t>
      </w:r>
    </w:p>
    <w:p>
      <w:pPr>
        <w:pStyle w:val="Normal"/>
        <w:widowControl/>
        <w:tabs>
          <w:tab w:val="clear" w:pos="720"/>
        </w:tabs>
        <w:spacing w:lineRule="auto" w:line="276" w:before="0" w:after="200"/>
        <w:jc w:val="left"/>
        <w:rPr>
          <w:sz w:val="20"/>
        </w:rPr>
      </w:pPr>
      <w:r>
        <w:rPr>
          <w:sz w:val="20"/>
        </w:rPr>
      </w:r>
      <w:r>
        <w:br w:type="page"/>
      </w:r>
    </w:p>
    <w:p>
      <w:pPr>
        <w:pStyle w:val="F21"/>
        <w:spacing w:lineRule="atLeast" w:line="320"/>
        <w:rPr/>
      </w:pPr>
      <w:r>
        <w:rPr/>
        <w:t>附件</w:t>
      </w:r>
      <w:r>
        <w:rPr/>
        <w:t>3</w:t>
      </w:r>
      <w:r>
        <w:rPr/>
        <w:t>：未來</w:t>
      </w:r>
      <w:r>
        <w:rPr/>
        <w:t>3</w:t>
      </w:r>
      <w:r>
        <w:rPr/>
        <w:t>年預計的屋頂綠化項目列表</w:t>
      </w:r>
      <w:r>
        <w:rPr/>
        <w:t>(2015-2018)</w:t>
      </w:r>
    </w:p>
    <w:p>
      <w:pPr>
        <w:pStyle w:val="F21"/>
        <w:spacing w:lineRule="atLeast" w:line="320"/>
        <w:rPr/>
      </w:pPr>
      <w:r>
        <w:rPr/>
        <w:t>Annex 3: Summary of Building Projects with Roof Greening (RG) In-progress (2015-2018)</w:t>
      </w:r>
    </w:p>
    <w:p>
      <w:pPr>
        <w:pStyle w:val="F21"/>
        <w:spacing w:lineRule="atLeast" w:line="320"/>
        <w:rPr/>
      </w:pPr>
      <w:r>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724"/>
        <w:gridCol w:w="1080"/>
        <w:gridCol w:w="1440"/>
        <w:gridCol w:w="3000"/>
        <w:gridCol w:w="1441"/>
        <w:gridCol w:w="1537"/>
      </w:tblGrid>
      <w:tr>
        <w:trPr>
          <w:tblHeader w:val="true"/>
        </w:trPr>
        <w:tc>
          <w:tcPr>
            <w:tcW w:w="724" w:type="dxa"/>
            <w:tcBorders/>
            <w:vAlign w:val="center"/>
          </w:tcPr>
          <w:p>
            <w:pPr>
              <w:pStyle w:val="F21"/>
              <w:tabs>
                <w:tab w:val="left" w:pos="480" w:leader="none"/>
                <w:tab w:val="left" w:pos="567" w:leader="none"/>
              </w:tabs>
              <w:spacing w:lineRule="atLeast" w:line="320"/>
              <w:jc w:val="center"/>
              <w:rPr>
                <w:i/>
                <w:i/>
                <w:spacing w:val="10"/>
                <w:sz w:val="24"/>
                <w:szCs w:val="24"/>
              </w:rPr>
            </w:pPr>
            <w:r>
              <w:rPr>
                <w:i/>
                <w:spacing w:val="10"/>
                <w:sz w:val="24"/>
                <w:szCs w:val="24"/>
              </w:rPr>
              <w:t>序號</w:t>
            </w:r>
          </w:p>
          <w:p>
            <w:pPr>
              <w:pStyle w:val="F21"/>
              <w:tabs>
                <w:tab w:val="left" w:pos="480" w:leader="none"/>
                <w:tab w:val="left" w:pos="567" w:leader="none"/>
              </w:tabs>
              <w:spacing w:lineRule="atLeast" w:line="320"/>
              <w:jc w:val="center"/>
              <w:rPr>
                <w:i/>
                <w:i/>
                <w:spacing w:val="10"/>
                <w:sz w:val="24"/>
                <w:szCs w:val="24"/>
              </w:rPr>
            </w:pPr>
            <w:r>
              <w:rPr>
                <w:i/>
                <w:spacing w:val="16"/>
                <w:sz w:val="24"/>
                <w:szCs w:val="24"/>
              </w:rPr>
              <w:t>Serial</w:t>
            </w:r>
            <w:r>
              <w:rPr>
                <w:i/>
                <w:spacing w:val="10"/>
                <w:sz w:val="24"/>
                <w:szCs w:val="24"/>
              </w:rPr>
              <w:t xml:space="preserve"> no.</w:t>
            </w:r>
          </w:p>
        </w:tc>
        <w:tc>
          <w:tcPr>
            <w:tcW w:w="1080" w:type="dxa"/>
            <w:tcBorders/>
            <w:vAlign w:val="center"/>
          </w:tcPr>
          <w:p>
            <w:pPr>
              <w:pStyle w:val="F21"/>
              <w:tabs>
                <w:tab w:val="left" w:pos="480" w:leader="none"/>
                <w:tab w:val="left" w:pos="567" w:leader="none"/>
              </w:tabs>
              <w:spacing w:lineRule="atLeast" w:line="320"/>
              <w:jc w:val="center"/>
              <w:rPr>
                <w:i/>
                <w:i/>
                <w:spacing w:val="10"/>
                <w:sz w:val="24"/>
                <w:szCs w:val="24"/>
              </w:rPr>
            </w:pPr>
            <w:r>
              <w:rPr>
                <w:i/>
                <w:spacing w:val="10"/>
                <w:sz w:val="24"/>
                <w:szCs w:val="24"/>
              </w:rPr>
              <w:t>區議會</w:t>
            </w:r>
          </w:p>
        </w:tc>
        <w:tc>
          <w:tcPr>
            <w:tcW w:w="1440" w:type="dxa"/>
            <w:tcBorders/>
            <w:vAlign w:val="center"/>
          </w:tcPr>
          <w:p>
            <w:pPr>
              <w:pStyle w:val="F21"/>
              <w:tabs>
                <w:tab w:val="left" w:pos="480" w:leader="none"/>
                <w:tab w:val="left" w:pos="567" w:leader="none"/>
              </w:tabs>
              <w:spacing w:lineRule="atLeast" w:line="320"/>
              <w:jc w:val="center"/>
              <w:rPr>
                <w:i/>
                <w:i/>
                <w:spacing w:val="10"/>
                <w:sz w:val="24"/>
                <w:szCs w:val="24"/>
              </w:rPr>
            </w:pPr>
            <w:r>
              <w:rPr>
                <w:i/>
                <w:spacing w:val="10"/>
                <w:sz w:val="24"/>
                <w:szCs w:val="24"/>
              </w:rPr>
              <w:t>District</w:t>
            </w:r>
          </w:p>
        </w:tc>
        <w:tc>
          <w:tcPr>
            <w:tcW w:w="3000" w:type="dxa"/>
            <w:tcBorders/>
            <w:vAlign w:val="center"/>
          </w:tcPr>
          <w:p>
            <w:pPr>
              <w:pStyle w:val="F21"/>
              <w:tabs>
                <w:tab w:val="left" w:pos="480" w:leader="none"/>
                <w:tab w:val="left" w:pos="567" w:leader="none"/>
              </w:tabs>
              <w:spacing w:lineRule="atLeast" w:line="320"/>
              <w:jc w:val="center"/>
              <w:rPr>
                <w:i/>
                <w:i/>
                <w:spacing w:val="10"/>
                <w:sz w:val="24"/>
                <w:szCs w:val="24"/>
              </w:rPr>
            </w:pPr>
            <w:r>
              <w:rPr>
                <w:i/>
                <w:spacing w:val="10"/>
                <w:sz w:val="24"/>
                <w:szCs w:val="24"/>
              </w:rPr>
              <w:t>工程名稱</w:t>
            </w:r>
          </w:p>
          <w:p>
            <w:pPr>
              <w:pStyle w:val="F21"/>
              <w:tabs>
                <w:tab w:val="left" w:pos="480" w:leader="none"/>
                <w:tab w:val="left" w:pos="567" w:leader="none"/>
              </w:tabs>
              <w:spacing w:lineRule="atLeast" w:line="320"/>
              <w:jc w:val="center"/>
              <w:rPr>
                <w:i/>
                <w:i/>
                <w:spacing w:val="10"/>
                <w:sz w:val="24"/>
                <w:szCs w:val="24"/>
              </w:rPr>
            </w:pPr>
            <w:r>
              <w:rPr>
                <w:i/>
                <w:spacing w:val="10"/>
                <w:sz w:val="24"/>
                <w:szCs w:val="24"/>
              </w:rPr>
              <w:t>Project Title</w:t>
            </w:r>
          </w:p>
        </w:tc>
        <w:tc>
          <w:tcPr>
            <w:tcW w:w="1441" w:type="dxa"/>
            <w:tcBorders/>
            <w:vAlign w:val="center"/>
          </w:tcPr>
          <w:p>
            <w:pPr>
              <w:pStyle w:val="F21"/>
              <w:tabs>
                <w:tab w:val="left" w:pos="480" w:leader="none"/>
                <w:tab w:val="left" w:pos="567" w:leader="none"/>
              </w:tabs>
              <w:spacing w:lineRule="atLeast" w:line="320"/>
              <w:jc w:val="center"/>
              <w:rPr>
                <w:i/>
                <w:i/>
                <w:spacing w:val="10"/>
                <w:sz w:val="24"/>
                <w:szCs w:val="24"/>
              </w:rPr>
            </w:pPr>
            <w:r>
              <w:rPr>
                <w:i/>
                <w:spacing w:val="10"/>
                <w:sz w:val="24"/>
                <w:szCs w:val="24"/>
              </w:rPr>
              <w:t>綠化工程的類型</w:t>
            </w:r>
          </w:p>
          <w:p>
            <w:pPr>
              <w:pStyle w:val="F21"/>
              <w:tabs>
                <w:tab w:val="left" w:pos="480" w:leader="none"/>
                <w:tab w:val="left" w:pos="567" w:leader="none"/>
              </w:tabs>
              <w:spacing w:lineRule="atLeast" w:line="320"/>
              <w:jc w:val="center"/>
              <w:rPr>
                <w:i/>
                <w:i/>
                <w:spacing w:val="10"/>
                <w:sz w:val="24"/>
                <w:szCs w:val="24"/>
              </w:rPr>
            </w:pPr>
            <w:r>
              <w:rPr>
                <w:i/>
                <w:spacing w:val="10"/>
                <w:sz w:val="24"/>
                <w:szCs w:val="24"/>
              </w:rPr>
              <w:t>Type of greening</w:t>
            </w:r>
          </w:p>
        </w:tc>
        <w:tc>
          <w:tcPr>
            <w:tcW w:w="1537" w:type="dxa"/>
            <w:tcBorders/>
            <w:vAlign w:val="center"/>
          </w:tcPr>
          <w:p>
            <w:pPr>
              <w:pStyle w:val="F21"/>
              <w:tabs>
                <w:tab w:val="left" w:pos="480" w:leader="none"/>
                <w:tab w:val="left" w:pos="567" w:leader="none"/>
              </w:tabs>
              <w:spacing w:lineRule="atLeast" w:line="320"/>
              <w:jc w:val="center"/>
              <w:rPr>
                <w:i/>
                <w:i/>
                <w:spacing w:val="10"/>
                <w:sz w:val="24"/>
                <w:szCs w:val="24"/>
              </w:rPr>
            </w:pPr>
            <w:r>
              <w:rPr>
                <w:i/>
                <w:spacing w:val="10"/>
                <w:sz w:val="24"/>
                <w:szCs w:val="24"/>
              </w:rPr>
              <w:t>綠化面積</w:t>
            </w:r>
          </w:p>
          <w:p>
            <w:pPr>
              <w:pStyle w:val="F21"/>
              <w:tabs>
                <w:tab w:val="left" w:pos="480" w:leader="none"/>
                <w:tab w:val="left" w:pos="567" w:leader="none"/>
              </w:tabs>
              <w:spacing w:lineRule="atLeast" w:line="320"/>
              <w:jc w:val="center"/>
              <w:rPr>
                <w:i/>
                <w:i/>
                <w:spacing w:val="10"/>
                <w:sz w:val="24"/>
                <w:szCs w:val="24"/>
              </w:rPr>
            </w:pPr>
            <w:r>
              <w:rPr>
                <w:i/>
                <w:spacing w:val="10"/>
                <w:sz w:val="24"/>
                <w:szCs w:val="24"/>
              </w:rPr>
              <w:t>Planting area (sq m)</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1</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中西區</w:t>
            </w:r>
          </w:p>
        </w:tc>
        <w:tc>
          <w:tcPr>
            <w:tcW w:w="1440" w:type="dxa"/>
            <w:tcBorders/>
          </w:tcPr>
          <w:p>
            <w:pPr>
              <w:pStyle w:val="F21"/>
              <w:tabs>
                <w:tab w:val="left" w:pos="480" w:leader="none"/>
                <w:tab w:val="left" w:pos="567" w:leader="none"/>
              </w:tabs>
              <w:spacing w:lineRule="atLeast" w:line="320"/>
              <w:ind w:left="57" w:right="57" w:hanging="0"/>
              <w:rPr>
                <w:sz w:val="24"/>
                <w:szCs w:val="24"/>
              </w:rPr>
            </w:pPr>
            <w:r>
              <w:rPr>
                <w:sz w:val="24"/>
                <w:szCs w:val="24"/>
              </w:rPr>
              <w:t>Central &amp; Western</w:t>
            </w:r>
          </w:p>
        </w:tc>
        <w:tc>
          <w:tcPr>
            <w:tcW w:w="3000" w:type="dxa"/>
            <w:tcBorders/>
          </w:tcPr>
          <w:p>
            <w:pPr>
              <w:pStyle w:val="F21"/>
              <w:tabs>
                <w:tab w:val="left" w:pos="480" w:leader="none"/>
                <w:tab w:val="left" w:pos="567" w:leader="none"/>
              </w:tabs>
              <w:spacing w:lineRule="atLeast" w:line="320"/>
              <w:ind w:left="57" w:right="57" w:hanging="0"/>
              <w:rPr>
                <w:sz w:val="24"/>
                <w:szCs w:val="24"/>
              </w:rPr>
            </w:pPr>
            <w:r>
              <w:rPr>
                <w:sz w:val="24"/>
                <w:szCs w:val="24"/>
              </w:rPr>
              <w:t>港澳碼頭</w:t>
            </w:r>
            <w:r>
              <w:rPr>
                <w:rFonts w:ascii="華康細明體" w:hAnsi="華康細明體"/>
                <w:sz w:val="24"/>
                <w:szCs w:val="24"/>
              </w:rPr>
              <w:t>─</w:t>
            </w:r>
            <w:r>
              <w:rPr>
                <w:sz w:val="24"/>
                <w:szCs w:val="24"/>
              </w:rPr>
              <w:t>外碼頭</w:t>
            </w:r>
          </w:p>
          <w:p>
            <w:pPr>
              <w:pStyle w:val="F21"/>
              <w:tabs>
                <w:tab w:val="left" w:pos="480" w:leader="none"/>
                <w:tab w:val="left" w:pos="567" w:leader="none"/>
              </w:tabs>
              <w:spacing w:lineRule="atLeast" w:line="320"/>
              <w:ind w:left="57" w:right="57" w:hanging="0"/>
              <w:rPr>
                <w:sz w:val="24"/>
                <w:szCs w:val="24"/>
              </w:rPr>
            </w:pPr>
            <w:r>
              <w:rPr>
                <w:sz w:val="24"/>
                <w:szCs w:val="24"/>
              </w:rPr>
              <w:t>Macau Ferry Terminal</w:t>
            </w:r>
            <w:r>
              <w:rPr>
                <w:szCs w:val="28"/>
              </w:rPr>
              <w:t>—</w:t>
            </w:r>
            <w:r>
              <w:rPr>
                <w:sz w:val="24"/>
                <w:szCs w:val="24"/>
              </w:rPr>
              <w:t>outer pier</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屋頂綠化</w:t>
            </w:r>
          </w:p>
          <w:p>
            <w:pPr>
              <w:pStyle w:val="F21"/>
              <w:tabs>
                <w:tab w:val="left" w:pos="480" w:leader="none"/>
                <w:tab w:val="left" w:pos="567" w:leader="none"/>
              </w:tabs>
              <w:spacing w:lineRule="atLeast" w:line="32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20"/>
              <w:ind w:left="-397" w:right="397" w:hanging="0"/>
              <w:jc w:val="right"/>
              <w:rPr>
                <w:spacing w:val="10"/>
                <w:sz w:val="24"/>
                <w:szCs w:val="24"/>
              </w:rPr>
            </w:pPr>
            <w:r>
              <w:rPr>
                <w:spacing w:val="10"/>
                <w:sz w:val="24"/>
                <w:szCs w:val="24"/>
              </w:rPr>
              <w:t>990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2</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中西區</w:t>
            </w:r>
          </w:p>
        </w:tc>
        <w:tc>
          <w:tcPr>
            <w:tcW w:w="1440" w:type="dxa"/>
            <w:tcBorders/>
          </w:tcPr>
          <w:p>
            <w:pPr>
              <w:pStyle w:val="F21"/>
              <w:tabs>
                <w:tab w:val="left" w:pos="480" w:leader="none"/>
                <w:tab w:val="left" w:pos="567" w:leader="none"/>
              </w:tabs>
              <w:spacing w:lineRule="atLeast" w:line="320"/>
              <w:ind w:left="57" w:right="57" w:hanging="0"/>
              <w:rPr>
                <w:sz w:val="24"/>
                <w:szCs w:val="24"/>
              </w:rPr>
            </w:pPr>
            <w:r>
              <w:rPr>
                <w:sz w:val="24"/>
                <w:szCs w:val="24"/>
              </w:rPr>
              <w:t>Central &amp; Western</w:t>
            </w:r>
          </w:p>
        </w:tc>
        <w:tc>
          <w:tcPr>
            <w:tcW w:w="3000" w:type="dxa"/>
            <w:tcBorders/>
          </w:tcPr>
          <w:p>
            <w:pPr>
              <w:pStyle w:val="F21"/>
              <w:tabs>
                <w:tab w:val="left" w:pos="480" w:leader="none"/>
                <w:tab w:val="left" w:pos="567" w:leader="none"/>
              </w:tabs>
              <w:spacing w:lineRule="atLeast" w:line="320"/>
              <w:ind w:left="57" w:right="57" w:hanging="0"/>
              <w:rPr>
                <w:sz w:val="24"/>
                <w:szCs w:val="24"/>
              </w:rPr>
            </w:pPr>
            <w:r>
              <w:rPr>
                <w:sz w:val="24"/>
                <w:szCs w:val="24"/>
              </w:rPr>
              <w:t>律政司部分辦公室遷往前中區政府合署中座及東座</w:t>
            </w:r>
          </w:p>
          <w:p>
            <w:pPr>
              <w:pStyle w:val="F21"/>
              <w:tabs>
                <w:tab w:val="left" w:pos="480" w:leader="none"/>
                <w:tab w:val="left" w:pos="567" w:leader="none"/>
              </w:tabs>
              <w:spacing w:lineRule="atLeast" w:line="320"/>
              <w:ind w:left="57" w:right="57" w:hanging="0"/>
              <w:rPr>
                <w:sz w:val="24"/>
                <w:szCs w:val="24"/>
              </w:rPr>
            </w:pPr>
            <w:r>
              <w:rPr>
                <w:sz w:val="24"/>
                <w:szCs w:val="24"/>
              </w:rPr>
              <w:t>Relocation of Part of the Offices of the Department of Justice to the Main and East Wings of the Former Central Government Offices</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屋頂綠化</w:t>
            </w:r>
          </w:p>
          <w:p>
            <w:pPr>
              <w:pStyle w:val="F21"/>
              <w:tabs>
                <w:tab w:val="left" w:pos="480" w:leader="none"/>
                <w:tab w:val="left" w:pos="567" w:leader="none"/>
              </w:tabs>
              <w:spacing w:lineRule="atLeast" w:line="32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20"/>
              <w:ind w:left="-397" w:right="397" w:hanging="0"/>
              <w:jc w:val="right"/>
              <w:rPr>
                <w:spacing w:val="10"/>
                <w:sz w:val="24"/>
                <w:szCs w:val="24"/>
              </w:rPr>
            </w:pPr>
            <w:r>
              <w:rPr>
                <w:spacing w:val="10"/>
                <w:sz w:val="24"/>
                <w:szCs w:val="24"/>
              </w:rPr>
              <w:t>960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3</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東區</w:t>
            </w:r>
          </w:p>
        </w:tc>
        <w:tc>
          <w:tcPr>
            <w:tcW w:w="1440" w:type="dxa"/>
            <w:tcBorders/>
          </w:tcPr>
          <w:p>
            <w:pPr>
              <w:pStyle w:val="F21"/>
              <w:tabs>
                <w:tab w:val="left" w:pos="480" w:leader="none"/>
                <w:tab w:val="left" w:pos="567" w:leader="none"/>
              </w:tabs>
              <w:spacing w:lineRule="atLeast" w:line="320"/>
              <w:ind w:left="57" w:right="57" w:hanging="0"/>
              <w:rPr>
                <w:sz w:val="24"/>
                <w:szCs w:val="24"/>
              </w:rPr>
            </w:pPr>
            <w:r>
              <w:rPr>
                <w:sz w:val="24"/>
                <w:szCs w:val="24"/>
              </w:rPr>
              <w:t>Eastern</w:t>
            </w:r>
          </w:p>
        </w:tc>
        <w:tc>
          <w:tcPr>
            <w:tcW w:w="3000" w:type="dxa"/>
            <w:tcBorders/>
          </w:tcPr>
          <w:p>
            <w:pPr>
              <w:pStyle w:val="F21"/>
              <w:tabs>
                <w:tab w:val="left" w:pos="480" w:leader="none"/>
                <w:tab w:val="left" w:pos="567" w:leader="none"/>
              </w:tabs>
              <w:spacing w:lineRule="atLeast" w:line="320"/>
              <w:ind w:left="57" w:right="57" w:hanging="0"/>
              <w:rPr>
                <w:sz w:val="24"/>
                <w:szCs w:val="24"/>
              </w:rPr>
            </w:pPr>
            <w:r>
              <w:rPr>
                <w:sz w:val="24"/>
                <w:szCs w:val="24"/>
              </w:rPr>
              <w:t>北角官立小學</w:t>
            </w:r>
            <w:r>
              <w:rPr>
                <w:rFonts w:ascii="華康細明體" w:hAnsi="華康細明體"/>
                <w:sz w:val="24"/>
                <w:szCs w:val="24"/>
              </w:rPr>
              <w:t>─</w:t>
            </w:r>
            <w:r>
              <w:rPr>
                <w:sz w:val="24"/>
                <w:szCs w:val="24"/>
              </w:rPr>
              <w:t>新翼</w:t>
            </w:r>
          </w:p>
          <w:p>
            <w:pPr>
              <w:pStyle w:val="F21"/>
              <w:tabs>
                <w:tab w:val="left" w:pos="480" w:leader="none"/>
                <w:tab w:val="left" w:pos="567" w:leader="none"/>
              </w:tabs>
              <w:spacing w:lineRule="atLeast" w:line="320"/>
              <w:ind w:left="57" w:right="57" w:hanging="0"/>
              <w:rPr>
                <w:sz w:val="24"/>
                <w:szCs w:val="24"/>
              </w:rPr>
            </w:pPr>
            <w:r>
              <w:rPr>
                <w:sz w:val="24"/>
                <w:szCs w:val="24"/>
              </w:rPr>
              <w:t>North Point Government Primary School</w:t>
            </w:r>
            <w:r>
              <w:rPr>
                <w:szCs w:val="28"/>
              </w:rPr>
              <w:t>—</w:t>
            </w:r>
            <w:r>
              <w:rPr>
                <w:sz w:val="24"/>
                <w:szCs w:val="24"/>
              </w:rPr>
              <w:t>New Block</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屋頂綠化</w:t>
            </w:r>
          </w:p>
          <w:p>
            <w:pPr>
              <w:pStyle w:val="F21"/>
              <w:tabs>
                <w:tab w:val="left" w:pos="480" w:leader="none"/>
                <w:tab w:val="left" w:pos="567" w:leader="none"/>
              </w:tabs>
              <w:spacing w:lineRule="atLeast" w:line="32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20"/>
              <w:ind w:left="-397" w:right="397" w:hanging="0"/>
              <w:jc w:val="right"/>
              <w:rPr>
                <w:spacing w:val="10"/>
                <w:sz w:val="24"/>
                <w:szCs w:val="24"/>
              </w:rPr>
            </w:pPr>
            <w:r>
              <w:rPr>
                <w:spacing w:val="10"/>
                <w:sz w:val="24"/>
                <w:szCs w:val="24"/>
              </w:rPr>
              <w:t>100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4</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東區</w:t>
            </w:r>
          </w:p>
        </w:tc>
        <w:tc>
          <w:tcPr>
            <w:tcW w:w="1440" w:type="dxa"/>
            <w:tcBorders/>
          </w:tcPr>
          <w:p>
            <w:pPr>
              <w:pStyle w:val="F21"/>
              <w:tabs>
                <w:tab w:val="left" w:pos="480" w:leader="none"/>
                <w:tab w:val="left" w:pos="567" w:leader="none"/>
              </w:tabs>
              <w:spacing w:lineRule="atLeast" w:line="320"/>
              <w:ind w:left="57" w:right="57" w:hanging="0"/>
              <w:rPr>
                <w:sz w:val="24"/>
                <w:szCs w:val="24"/>
              </w:rPr>
            </w:pPr>
            <w:r>
              <w:rPr>
                <w:sz w:val="24"/>
                <w:szCs w:val="24"/>
              </w:rPr>
              <w:t>Eastern</w:t>
            </w:r>
          </w:p>
        </w:tc>
        <w:tc>
          <w:tcPr>
            <w:tcW w:w="3000" w:type="dxa"/>
            <w:tcBorders/>
          </w:tcPr>
          <w:p>
            <w:pPr>
              <w:pStyle w:val="F21"/>
              <w:tabs>
                <w:tab w:val="left" w:pos="480" w:leader="none"/>
                <w:tab w:val="left" w:pos="567" w:leader="none"/>
              </w:tabs>
              <w:spacing w:lineRule="atLeast" w:line="320"/>
              <w:ind w:left="57" w:right="57" w:hanging="0"/>
              <w:rPr>
                <w:sz w:val="24"/>
                <w:szCs w:val="24"/>
              </w:rPr>
            </w:pPr>
            <w:r>
              <w:rPr>
                <w:sz w:val="24"/>
                <w:szCs w:val="24"/>
              </w:rPr>
              <w:t>重建歌連臣角火葬場</w:t>
            </w:r>
          </w:p>
          <w:p>
            <w:pPr>
              <w:pStyle w:val="F21"/>
              <w:tabs>
                <w:tab w:val="left" w:pos="480" w:leader="none"/>
                <w:tab w:val="left" w:pos="567" w:leader="none"/>
              </w:tabs>
              <w:spacing w:lineRule="atLeast" w:line="320"/>
              <w:ind w:left="57" w:right="57" w:hanging="0"/>
              <w:rPr>
                <w:sz w:val="24"/>
                <w:szCs w:val="24"/>
              </w:rPr>
            </w:pPr>
            <w:r>
              <w:rPr>
                <w:sz w:val="24"/>
                <w:szCs w:val="24"/>
              </w:rPr>
              <w:t>Reprovisioning of Cape Collinson Crematorium</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屋頂綠化</w:t>
            </w:r>
          </w:p>
          <w:p>
            <w:pPr>
              <w:pStyle w:val="F21"/>
              <w:tabs>
                <w:tab w:val="left" w:pos="480" w:leader="none"/>
                <w:tab w:val="left" w:pos="567" w:leader="none"/>
              </w:tabs>
              <w:spacing w:lineRule="atLeast" w:line="32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20"/>
              <w:ind w:left="-397" w:right="397" w:hanging="0"/>
              <w:jc w:val="right"/>
              <w:rPr>
                <w:spacing w:val="10"/>
                <w:sz w:val="24"/>
                <w:szCs w:val="24"/>
              </w:rPr>
            </w:pPr>
            <w:r>
              <w:rPr>
                <w:spacing w:val="10"/>
                <w:sz w:val="24"/>
                <w:szCs w:val="24"/>
              </w:rPr>
              <w:t>1 100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5</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東區</w:t>
            </w:r>
          </w:p>
        </w:tc>
        <w:tc>
          <w:tcPr>
            <w:tcW w:w="1440" w:type="dxa"/>
            <w:tcBorders/>
          </w:tcPr>
          <w:p>
            <w:pPr>
              <w:pStyle w:val="F21"/>
              <w:tabs>
                <w:tab w:val="left" w:pos="480" w:leader="none"/>
                <w:tab w:val="left" w:pos="567" w:leader="none"/>
              </w:tabs>
              <w:spacing w:lineRule="atLeast" w:line="320"/>
              <w:ind w:left="57" w:right="57" w:hanging="0"/>
              <w:rPr>
                <w:sz w:val="24"/>
                <w:szCs w:val="24"/>
              </w:rPr>
            </w:pPr>
            <w:r>
              <w:rPr>
                <w:sz w:val="24"/>
                <w:szCs w:val="24"/>
              </w:rPr>
              <w:t>Eastern</w:t>
            </w:r>
          </w:p>
        </w:tc>
        <w:tc>
          <w:tcPr>
            <w:tcW w:w="3000" w:type="dxa"/>
            <w:tcBorders/>
          </w:tcPr>
          <w:p>
            <w:pPr>
              <w:pStyle w:val="F21"/>
              <w:tabs>
                <w:tab w:val="left" w:pos="480" w:leader="none"/>
                <w:tab w:val="left" w:pos="567" w:leader="none"/>
              </w:tabs>
              <w:spacing w:lineRule="atLeast" w:line="320"/>
              <w:ind w:left="57" w:right="57" w:hanging="0"/>
              <w:rPr>
                <w:sz w:val="24"/>
                <w:szCs w:val="24"/>
              </w:rPr>
            </w:pPr>
            <w:r>
              <w:rPr>
                <w:sz w:val="24"/>
                <w:szCs w:val="24"/>
              </w:rPr>
              <w:t>柴灣工廠大廈改建公共房屋</w:t>
            </w:r>
            <w:r>
              <w:rPr>
                <w:sz w:val="24"/>
                <w:szCs w:val="24"/>
              </w:rPr>
              <w:t>(</w:t>
            </w:r>
            <w:r>
              <w:rPr>
                <w:sz w:val="24"/>
                <w:szCs w:val="24"/>
              </w:rPr>
              <w:t>華廈邨</w:t>
            </w:r>
            <w:r>
              <w:rPr>
                <w:sz w:val="24"/>
                <w:szCs w:val="24"/>
              </w:rPr>
              <w:t>)</w:t>
            </w:r>
          </w:p>
          <w:p>
            <w:pPr>
              <w:pStyle w:val="F21"/>
              <w:tabs>
                <w:tab w:val="left" w:pos="480" w:leader="none"/>
                <w:tab w:val="left" w:pos="567" w:leader="none"/>
              </w:tabs>
              <w:spacing w:lineRule="atLeast" w:line="320"/>
              <w:ind w:left="57" w:right="57" w:hanging="0"/>
              <w:rPr>
                <w:sz w:val="24"/>
                <w:szCs w:val="24"/>
              </w:rPr>
            </w:pPr>
            <w:r>
              <w:rPr>
                <w:sz w:val="24"/>
                <w:szCs w:val="24"/>
              </w:rPr>
              <w:t>Chai Wan Flatted Factory Estate (Wah Ha Estate)</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屋頂綠化</w:t>
            </w:r>
          </w:p>
          <w:p>
            <w:pPr>
              <w:pStyle w:val="F21"/>
              <w:tabs>
                <w:tab w:val="left" w:pos="480" w:leader="none"/>
                <w:tab w:val="left" w:pos="567" w:leader="none"/>
              </w:tabs>
              <w:spacing w:lineRule="atLeast" w:line="32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20"/>
              <w:ind w:left="-397" w:right="397" w:hanging="0"/>
              <w:jc w:val="right"/>
              <w:rPr>
                <w:spacing w:val="10"/>
                <w:sz w:val="24"/>
                <w:szCs w:val="24"/>
              </w:rPr>
            </w:pPr>
            <w:r>
              <w:rPr>
                <w:spacing w:val="10"/>
                <w:sz w:val="24"/>
                <w:szCs w:val="24"/>
              </w:rPr>
              <w:t>1 250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6</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離島區</w:t>
            </w:r>
          </w:p>
        </w:tc>
        <w:tc>
          <w:tcPr>
            <w:tcW w:w="1440" w:type="dxa"/>
            <w:tcBorders/>
          </w:tcPr>
          <w:p>
            <w:pPr>
              <w:pStyle w:val="F21"/>
              <w:tabs>
                <w:tab w:val="left" w:pos="480" w:leader="none"/>
                <w:tab w:val="left" w:pos="567" w:leader="none"/>
              </w:tabs>
              <w:spacing w:lineRule="atLeast" w:line="320"/>
              <w:ind w:left="57" w:right="57" w:hanging="0"/>
              <w:rPr>
                <w:sz w:val="24"/>
                <w:szCs w:val="24"/>
              </w:rPr>
            </w:pPr>
            <w:r>
              <w:rPr>
                <w:sz w:val="24"/>
                <w:szCs w:val="24"/>
              </w:rPr>
              <w:t>Islands</w:t>
            </w:r>
          </w:p>
        </w:tc>
        <w:tc>
          <w:tcPr>
            <w:tcW w:w="3000" w:type="dxa"/>
            <w:tcBorders/>
          </w:tcPr>
          <w:p>
            <w:pPr>
              <w:pStyle w:val="F21"/>
              <w:tabs>
                <w:tab w:val="left" w:pos="480" w:leader="none"/>
                <w:tab w:val="left" w:pos="567" w:leader="none"/>
              </w:tabs>
              <w:spacing w:lineRule="atLeast" w:line="320"/>
              <w:ind w:left="57" w:right="57" w:hanging="0"/>
              <w:rPr>
                <w:sz w:val="24"/>
                <w:szCs w:val="24"/>
              </w:rPr>
            </w:pPr>
            <w:r>
              <w:rPr>
                <w:sz w:val="24"/>
                <w:szCs w:val="24"/>
              </w:rPr>
              <w:t>喜靈洲懲教所</w:t>
            </w:r>
            <w:r>
              <w:rPr>
                <w:sz w:val="24"/>
                <w:szCs w:val="24"/>
              </w:rPr>
              <w:t>18C</w:t>
            </w:r>
            <w:r>
              <w:rPr>
                <w:sz w:val="24"/>
                <w:szCs w:val="24"/>
              </w:rPr>
              <w:t>工場</w:t>
            </w:r>
          </w:p>
          <w:p>
            <w:pPr>
              <w:pStyle w:val="F21"/>
              <w:tabs>
                <w:tab w:val="left" w:pos="480" w:leader="none"/>
                <w:tab w:val="left" w:pos="567" w:leader="none"/>
              </w:tabs>
              <w:spacing w:lineRule="atLeast" w:line="320"/>
              <w:ind w:left="57" w:right="57" w:hanging="0"/>
              <w:rPr>
                <w:sz w:val="24"/>
                <w:szCs w:val="24"/>
              </w:rPr>
            </w:pPr>
            <w:r>
              <w:rPr>
                <w:sz w:val="24"/>
                <w:szCs w:val="24"/>
              </w:rPr>
              <w:t>Hei Ling Chau Correctional Institution, 18C Workshop</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屋頂綠化</w:t>
            </w:r>
          </w:p>
          <w:p>
            <w:pPr>
              <w:pStyle w:val="F21"/>
              <w:tabs>
                <w:tab w:val="left" w:pos="480" w:leader="none"/>
                <w:tab w:val="left" w:pos="567" w:leader="none"/>
              </w:tabs>
              <w:spacing w:lineRule="atLeast" w:line="32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20"/>
              <w:ind w:left="-397" w:right="397" w:hanging="0"/>
              <w:jc w:val="right"/>
              <w:rPr>
                <w:spacing w:val="10"/>
                <w:sz w:val="24"/>
                <w:szCs w:val="24"/>
              </w:rPr>
            </w:pPr>
            <w:r>
              <w:rPr>
                <w:spacing w:val="10"/>
                <w:sz w:val="24"/>
                <w:szCs w:val="24"/>
              </w:rPr>
              <w:t>120</w:t>
            </w:r>
          </w:p>
        </w:tc>
      </w:tr>
      <w:tr>
        <w:trPr/>
        <w:tc>
          <w:tcPr>
            <w:tcW w:w="724" w:type="dxa"/>
            <w:tcBorders/>
          </w:tcPr>
          <w:p>
            <w:pPr>
              <w:pStyle w:val="F21"/>
              <w:tabs>
                <w:tab w:val="left" w:pos="480" w:leader="none"/>
                <w:tab w:val="left" w:pos="567" w:leader="none"/>
              </w:tabs>
              <w:spacing w:lineRule="atLeast" w:line="320"/>
              <w:ind w:left="57" w:right="57" w:hanging="0"/>
              <w:rPr>
                <w:sz w:val="24"/>
                <w:szCs w:val="24"/>
              </w:rPr>
            </w:pPr>
            <w:r>
              <w:rPr>
                <w:sz w:val="24"/>
                <w:szCs w:val="24"/>
              </w:rPr>
              <w:t>7</w:t>
            </w:r>
          </w:p>
        </w:tc>
        <w:tc>
          <w:tcPr>
            <w:tcW w:w="1080" w:type="dxa"/>
            <w:tcBorders/>
          </w:tcPr>
          <w:p>
            <w:pPr>
              <w:pStyle w:val="F21"/>
              <w:tabs>
                <w:tab w:val="left" w:pos="480" w:leader="none"/>
                <w:tab w:val="left" w:pos="567" w:leader="none"/>
              </w:tabs>
              <w:spacing w:lineRule="atLeast" w:line="32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32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320"/>
              <w:ind w:left="57" w:right="57" w:hanging="0"/>
              <w:rPr>
                <w:sz w:val="24"/>
                <w:szCs w:val="24"/>
              </w:rPr>
            </w:pPr>
            <w:r>
              <w:rPr>
                <w:sz w:val="24"/>
                <w:szCs w:val="24"/>
              </w:rPr>
              <w:t>在啟德發展區興建工業貿易大樓</w:t>
            </w:r>
          </w:p>
          <w:p>
            <w:pPr>
              <w:pStyle w:val="F21"/>
              <w:tabs>
                <w:tab w:val="left" w:pos="480" w:leader="none"/>
                <w:tab w:val="left" w:pos="567" w:leader="none"/>
              </w:tabs>
              <w:spacing w:lineRule="atLeast" w:line="320"/>
              <w:ind w:left="57" w:right="57" w:hanging="0"/>
              <w:rPr>
                <w:sz w:val="24"/>
                <w:szCs w:val="24"/>
              </w:rPr>
            </w:pPr>
            <w:r>
              <w:rPr>
                <w:sz w:val="24"/>
                <w:szCs w:val="24"/>
              </w:rPr>
              <w:t>Construction of Trade and Industry Tower in Kai Tak Development Area</w:t>
            </w:r>
          </w:p>
        </w:tc>
        <w:tc>
          <w:tcPr>
            <w:tcW w:w="1441" w:type="dxa"/>
            <w:tcBorders/>
          </w:tcPr>
          <w:p>
            <w:pPr>
              <w:pStyle w:val="F21"/>
              <w:tabs>
                <w:tab w:val="left" w:pos="480" w:leader="none"/>
                <w:tab w:val="left" w:pos="567" w:leader="none"/>
              </w:tabs>
              <w:spacing w:lineRule="atLeast" w:line="320"/>
              <w:ind w:left="57" w:right="57" w:hanging="0"/>
              <w:rPr>
                <w:sz w:val="24"/>
                <w:szCs w:val="24"/>
              </w:rPr>
            </w:pPr>
            <w:r>
              <w:rPr>
                <w:sz w:val="24"/>
                <w:szCs w:val="24"/>
              </w:rPr>
              <w:t>屋頂綠化</w:t>
            </w:r>
          </w:p>
          <w:p>
            <w:pPr>
              <w:pStyle w:val="F21"/>
              <w:tabs>
                <w:tab w:val="left" w:pos="480" w:leader="none"/>
                <w:tab w:val="left" w:pos="567" w:leader="none"/>
              </w:tabs>
              <w:spacing w:lineRule="atLeast" w:line="32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20"/>
              <w:ind w:left="-397" w:right="397" w:hanging="0"/>
              <w:jc w:val="right"/>
              <w:rPr>
                <w:spacing w:val="10"/>
                <w:sz w:val="24"/>
                <w:szCs w:val="24"/>
              </w:rPr>
            </w:pPr>
            <w:r>
              <w:rPr>
                <w:spacing w:val="10"/>
                <w:sz w:val="24"/>
                <w:szCs w:val="24"/>
              </w:rPr>
              <w:t>1 200</w:t>
            </w:r>
          </w:p>
        </w:tc>
      </w:tr>
      <w:tr>
        <w:trPr/>
        <w:tc>
          <w:tcPr>
            <w:tcW w:w="724" w:type="dxa"/>
            <w:tcBorders/>
          </w:tcPr>
          <w:p>
            <w:pPr>
              <w:pStyle w:val="F21"/>
              <w:tabs>
                <w:tab w:val="left" w:pos="480" w:leader="none"/>
                <w:tab w:val="left" w:pos="567" w:leader="none"/>
              </w:tabs>
              <w:spacing w:lineRule="atLeast" w:line="290"/>
              <w:ind w:left="57" w:right="57" w:hanging="0"/>
              <w:rPr>
                <w:sz w:val="24"/>
                <w:szCs w:val="24"/>
              </w:rPr>
            </w:pPr>
            <w:r>
              <w:rPr>
                <w:sz w:val="24"/>
                <w:szCs w:val="24"/>
              </w:rPr>
              <w:t>8</w:t>
            </w:r>
          </w:p>
        </w:tc>
        <w:tc>
          <w:tcPr>
            <w:tcW w:w="1080" w:type="dxa"/>
            <w:tcBorders/>
          </w:tcPr>
          <w:p>
            <w:pPr>
              <w:pStyle w:val="F21"/>
              <w:tabs>
                <w:tab w:val="left" w:pos="480" w:leader="none"/>
                <w:tab w:val="left" w:pos="567" w:leader="none"/>
              </w:tabs>
              <w:spacing w:lineRule="atLeast" w:line="29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29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290"/>
              <w:ind w:left="57" w:right="57" w:hanging="0"/>
              <w:rPr>
                <w:sz w:val="24"/>
                <w:szCs w:val="24"/>
              </w:rPr>
            </w:pPr>
            <w:r>
              <w:rPr>
                <w:sz w:val="24"/>
                <w:szCs w:val="24"/>
              </w:rPr>
              <w:t>馬頭涌消防局</w:t>
            </w:r>
          </w:p>
          <w:p>
            <w:pPr>
              <w:pStyle w:val="F21"/>
              <w:tabs>
                <w:tab w:val="left" w:pos="480" w:leader="none"/>
                <w:tab w:val="left" w:pos="567" w:leader="none"/>
              </w:tabs>
              <w:spacing w:lineRule="atLeast" w:line="290"/>
              <w:ind w:left="57" w:right="57" w:hanging="0"/>
              <w:rPr>
                <w:sz w:val="24"/>
                <w:szCs w:val="24"/>
              </w:rPr>
            </w:pPr>
            <w:r>
              <w:rPr>
                <w:sz w:val="24"/>
                <w:szCs w:val="24"/>
              </w:rPr>
              <w:t>Ma Tau Chung Fire Station</w:t>
            </w:r>
          </w:p>
        </w:tc>
        <w:tc>
          <w:tcPr>
            <w:tcW w:w="1441" w:type="dxa"/>
            <w:tcBorders/>
          </w:tcPr>
          <w:p>
            <w:pPr>
              <w:pStyle w:val="F21"/>
              <w:tabs>
                <w:tab w:val="left" w:pos="480" w:leader="none"/>
                <w:tab w:val="left" w:pos="567" w:leader="none"/>
              </w:tabs>
              <w:spacing w:lineRule="atLeast" w:line="290"/>
              <w:ind w:left="57" w:right="57" w:hanging="0"/>
              <w:rPr>
                <w:sz w:val="24"/>
                <w:szCs w:val="24"/>
              </w:rPr>
            </w:pPr>
            <w:r>
              <w:rPr>
                <w:sz w:val="24"/>
                <w:szCs w:val="24"/>
              </w:rPr>
              <w:t>屋頂綠化</w:t>
            </w:r>
          </w:p>
          <w:p>
            <w:pPr>
              <w:pStyle w:val="F21"/>
              <w:tabs>
                <w:tab w:val="left" w:pos="480" w:leader="none"/>
                <w:tab w:val="left" w:pos="567" w:leader="none"/>
              </w:tabs>
              <w:spacing w:lineRule="atLeast" w:line="29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290"/>
              <w:ind w:left="-397" w:right="397" w:hanging="0"/>
              <w:jc w:val="right"/>
              <w:rPr>
                <w:spacing w:val="10"/>
                <w:sz w:val="24"/>
                <w:szCs w:val="24"/>
              </w:rPr>
            </w:pPr>
            <w:r>
              <w:rPr>
                <w:spacing w:val="10"/>
                <w:sz w:val="24"/>
                <w:szCs w:val="24"/>
              </w:rPr>
              <w:t>100</w:t>
            </w:r>
          </w:p>
        </w:tc>
      </w:tr>
      <w:tr>
        <w:trPr/>
        <w:tc>
          <w:tcPr>
            <w:tcW w:w="724" w:type="dxa"/>
            <w:tcBorders/>
          </w:tcPr>
          <w:p>
            <w:pPr>
              <w:pStyle w:val="F21"/>
              <w:tabs>
                <w:tab w:val="left" w:pos="480" w:leader="none"/>
                <w:tab w:val="left" w:pos="567" w:leader="none"/>
              </w:tabs>
              <w:spacing w:lineRule="atLeast" w:line="290"/>
              <w:ind w:left="57" w:right="57" w:hanging="0"/>
              <w:rPr>
                <w:sz w:val="24"/>
                <w:szCs w:val="24"/>
              </w:rPr>
            </w:pPr>
            <w:r>
              <w:rPr>
                <w:sz w:val="24"/>
                <w:szCs w:val="24"/>
              </w:rPr>
              <w:t>9</w:t>
            </w:r>
          </w:p>
        </w:tc>
        <w:tc>
          <w:tcPr>
            <w:tcW w:w="1080" w:type="dxa"/>
            <w:tcBorders/>
          </w:tcPr>
          <w:p>
            <w:pPr>
              <w:pStyle w:val="F21"/>
              <w:tabs>
                <w:tab w:val="left" w:pos="480" w:leader="none"/>
                <w:tab w:val="left" w:pos="567" w:leader="none"/>
              </w:tabs>
              <w:spacing w:lineRule="atLeast" w:line="29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29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290"/>
              <w:ind w:left="57" w:right="57" w:hanging="0"/>
              <w:rPr>
                <w:sz w:val="24"/>
                <w:szCs w:val="24"/>
              </w:rPr>
            </w:pPr>
            <w:r>
              <w:rPr>
                <w:sz w:val="24"/>
                <w:szCs w:val="24"/>
              </w:rPr>
              <w:t>巴富街遊樂場管理處</w:t>
            </w:r>
          </w:p>
          <w:p>
            <w:pPr>
              <w:pStyle w:val="F21"/>
              <w:tabs>
                <w:tab w:val="left" w:pos="480" w:leader="none"/>
                <w:tab w:val="left" w:pos="567" w:leader="none"/>
              </w:tabs>
              <w:spacing w:lineRule="atLeast" w:line="290"/>
              <w:ind w:left="57" w:right="57" w:hanging="0"/>
              <w:rPr>
                <w:sz w:val="24"/>
                <w:szCs w:val="24"/>
              </w:rPr>
            </w:pPr>
            <w:r>
              <w:rPr>
                <w:sz w:val="24"/>
                <w:szCs w:val="24"/>
              </w:rPr>
              <w:t>Perth Street Playground Management Office Block</w:t>
            </w:r>
          </w:p>
        </w:tc>
        <w:tc>
          <w:tcPr>
            <w:tcW w:w="1441" w:type="dxa"/>
            <w:tcBorders/>
          </w:tcPr>
          <w:p>
            <w:pPr>
              <w:pStyle w:val="F21"/>
              <w:tabs>
                <w:tab w:val="left" w:pos="480" w:leader="none"/>
                <w:tab w:val="left" w:pos="567" w:leader="none"/>
              </w:tabs>
              <w:spacing w:lineRule="atLeast" w:line="290"/>
              <w:ind w:left="57" w:right="57" w:hanging="0"/>
              <w:rPr>
                <w:sz w:val="24"/>
                <w:szCs w:val="24"/>
              </w:rPr>
            </w:pPr>
            <w:r>
              <w:rPr>
                <w:sz w:val="24"/>
                <w:szCs w:val="24"/>
              </w:rPr>
              <w:t>屋頂綠化</w:t>
            </w:r>
          </w:p>
          <w:p>
            <w:pPr>
              <w:pStyle w:val="F21"/>
              <w:tabs>
                <w:tab w:val="left" w:pos="480" w:leader="none"/>
                <w:tab w:val="left" w:pos="567" w:leader="none"/>
              </w:tabs>
              <w:spacing w:lineRule="atLeast" w:line="29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290"/>
              <w:ind w:left="-397" w:right="397" w:hanging="0"/>
              <w:jc w:val="right"/>
              <w:rPr>
                <w:spacing w:val="10"/>
                <w:sz w:val="24"/>
                <w:szCs w:val="24"/>
              </w:rPr>
            </w:pPr>
            <w:r>
              <w:rPr>
                <w:spacing w:val="10"/>
                <w:sz w:val="24"/>
                <w:szCs w:val="24"/>
              </w:rPr>
              <w:t>80</w:t>
            </w:r>
          </w:p>
        </w:tc>
      </w:tr>
      <w:tr>
        <w:trPr/>
        <w:tc>
          <w:tcPr>
            <w:tcW w:w="724" w:type="dxa"/>
            <w:tcBorders/>
          </w:tcPr>
          <w:p>
            <w:pPr>
              <w:pStyle w:val="F21"/>
              <w:tabs>
                <w:tab w:val="left" w:pos="480" w:leader="none"/>
                <w:tab w:val="left" w:pos="567" w:leader="none"/>
              </w:tabs>
              <w:spacing w:lineRule="atLeast" w:line="290"/>
              <w:ind w:left="57" w:right="57" w:hanging="0"/>
              <w:rPr>
                <w:sz w:val="24"/>
                <w:szCs w:val="24"/>
              </w:rPr>
            </w:pPr>
            <w:r>
              <w:rPr>
                <w:sz w:val="24"/>
                <w:szCs w:val="24"/>
              </w:rPr>
              <w:t>10</w:t>
            </w:r>
          </w:p>
        </w:tc>
        <w:tc>
          <w:tcPr>
            <w:tcW w:w="1080" w:type="dxa"/>
            <w:tcBorders/>
          </w:tcPr>
          <w:p>
            <w:pPr>
              <w:pStyle w:val="F21"/>
              <w:tabs>
                <w:tab w:val="left" w:pos="480" w:leader="none"/>
                <w:tab w:val="left" w:pos="567" w:leader="none"/>
              </w:tabs>
              <w:spacing w:lineRule="atLeast" w:line="29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29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290"/>
              <w:ind w:left="57" w:right="57" w:hanging="0"/>
              <w:rPr>
                <w:sz w:val="24"/>
                <w:szCs w:val="24"/>
              </w:rPr>
            </w:pPr>
            <w:r>
              <w:rPr>
                <w:sz w:val="24"/>
                <w:szCs w:val="24"/>
              </w:rPr>
              <w:t>九龍啟德發展計劃的一所設有</w:t>
            </w:r>
            <w:r>
              <w:rPr>
                <w:sz w:val="24"/>
                <w:szCs w:val="24"/>
              </w:rPr>
              <w:t>30</w:t>
            </w:r>
            <w:r>
              <w:rPr>
                <w:sz w:val="24"/>
                <w:szCs w:val="24"/>
              </w:rPr>
              <w:t>間課室的小學</w:t>
            </w:r>
            <w:r>
              <w:rPr>
                <w:sz w:val="24"/>
                <w:szCs w:val="24"/>
              </w:rPr>
              <w:t>(</w:t>
            </w:r>
            <w:r>
              <w:rPr>
                <w:sz w:val="24"/>
                <w:szCs w:val="24"/>
              </w:rPr>
              <w:t xml:space="preserve">地盤 </w:t>
            </w:r>
            <w:r>
              <w:rPr>
                <w:sz w:val="24"/>
                <w:szCs w:val="24"/>
              </w:rPr>
              <w:t>1A-4)</w:t>
            </w:r>
          </w:p>
          <w:p>
            <w:pPr>
              <w:pStyle w:val="F21"/>
              <w:tabs>
                <w:tab w:val="left" w:pos="480" w:leader="none"/>
                <w:tab w:val="left" w:pos="567" w:leader="none"/>
              </w:tabs>
              <w:spacing w:lineRule="atLeast" w:line="290"/>
              <w:ind w:left="57" w:right="57" w:hanging="0"/>
              <w:rPr>
                <w:sz w:val="24"/>
                <w:szCs w:val="24"/>
              </w:rPr>
            </w:pPr>
            <w:r>
              <w:rPr>
                <w:sz w:val="24"/>
                <w:szCs w:val="24"/>
              </w:rPr>
              <w:t>A 30-Classroom Primary School at Kai Tak Development, Kowloon (Site 1A-4)</w:t>
            </w:r>
          </w:p>
        </w:tc>
        <w:tc>
          <w:tcPr>
            <w:tcW w:w="1441" w:type="dxa"/>
            <w:tcBorders/>
          </w:tcPr>
          <w:p>
            <w:pPr>
              <w:pStyle w:val="F21"/>
              <w:tabs>
                <w:tab w:val="left" w:pos="480" w:leader="none"/>
                <w:tab w:val="left" w:pos="567" w:leader="none"/>
              </w:tabs>
              <w:spacing w:lineRule="atLeast" w:line="290"/>
              <w:ind w:left="57" w:right="57" w:hanging="0"/>
              <w:rPr>
                <w:sz w:val="24"/>
                <w:szCs w:val="24"/>
              </w:rPr>
            </w:pPr>
            <w:r>
              <w:rPr>
                <w:sz w:val="24"/>
                <w:szCs w:val="24"/>
              </w:rPr>
              <w:t>屋頂綠化</w:t>
            </w:r>
          </w:p>
          <w:p>
            <w:pPr>
              <w:pStyle w:val="F21"/>
              <w:tabs>
                <w:tab w:val="left" w:pos="480" w:leader="none"/>
                <w:tab w:val="left" w:pos="567" w:leader="none"/>
              </w:tabs>
              <w:spacing w:lineRule="atLeast" w:line="29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290"/>
              <w:ind w:left="-397" w:right="397" w:hanging="0"/>
              <w:jc w:val="right"/>
              <w:rPr>
                <w:spacing w:val="10"/>
                <w:sz w:val="24"/>
                <w:szCs w:val="24"/>
              </w:rPr>
            </w:pPr>
            <w:r>
              <w:rPr>
                <w:spacing w:val="10"/>
                <w:sz w:val="24"/>
                <w:szCs w:val="24"/>
              </w:rPr>
              <w:t>720</w:t>
            </w:r>
          </w:p>
        </w:tc>
      </w:tr>
      <w:tr>
        <w:trPr/>
        <w:tc>
          <w:tcPr>
            <w:tcW w:w="724" w:type="dxa"/>
            <w:tcBorders/>
          </w:tcPr>
          <w:p>
            <w:pPr>
              <w:pStyle w:val="F21"/>
              <w:tabs>
                <w:tab w:val="left" w:pos="480" w:leader="none"/>
                <w:tab w:val="left" w:pos="567" w:leader="none"/>
              </w:tabs>
              <w:spacing w:lineRule="atLeast" w:line="290"/>
              <w:ind w:left="57" w:right="57" w:hanging="0"/>
              <w:rPr>
                <w:sz w:val="24"/>
                <w:szCs w:val="24"/>
              </w:rPr>
            </w:pPr>
            <w:r>
              <w:rPr>
                <w:sz w:val="24"/>
                <w:szCs w:val="24"/>
              </w:rPr>
              <w:t>11</w:t>
            </w:r>
          </w:p>
        </w:tc>
        <w:tc>
          <w:tcPr>
            <w:tcW w:w="1080" w:type="dxa"/>
            <w:tcBorders/>
          </w:tcPr>
          <w:p>
            <w:pPr>
              <w:pStyle w:val="F21"/>
              <w:tabs>
                <w:tab w:val="left" w:pos="480" w:leader="none"/>
                <w:tab w:val="left" w:pos="567" w:leader="none"/>
              </w:tabs>
              <w:spacing w:lineRule="atLeast" w:line="29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29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290"/>
              <w:ind w:left="57" w:right="57" w:hanging="0"/>
              <w:rPr>
                <w:sz w:val="24"/>
                <w:szCs w:val="24"/>
              </w:rPr>
            </w:pPr>
            <w:r>
              <w:rPr>
                <w:sz w:val="24"/>
                <w:szCs w:val="24"/>
              </w:rPr>
              <w:t>九龍啟德發展計劃的一所設有</w:t>
            </w:r>
            <w:r>
              <w:rPr>
                <w:sz w:val="24"/>
                <w:szCs w:val="24"/>
              </w:rPr>
              <w:t>30</w:t>
            </w:r>
            <w:r>
              <w:rPr>
                <w:sz w:val="24"/>
                <w:szCs w:val="24"/>
              </w:rPr>
              <w:t>間課室的小學</w:t>
            </w:r>
            <w:r>
              <w:rPr>
                <w:sz w:val="24"/>
                <w:szCs w:val="24"/>
              </w:rPr>
              <w:t>(</w:t>
            </w:r>
            <w:r>
              <w:rPr>
                <w:sz w:val="24"/>
                <w:szCs w:val="24"/>
              </w:rPr>
              <w:t xml:space="preserve">地盤 </w:t>
            </w:r>
            <w:r>
              <w:rPr>
                <w:sz w:val="24"/>
                <w:szCs w:val="24"/>
              </w:rPr>
              <w:t>1A-3)</w:t>
            </w:r>
          </w:p>
          <w:p>
            <w:pPr>
              <w:pStyle w:val="F21"/>
              <w:tabs>
                <w:tab w:val="left" w:pos="480" w:leader="none"/>
                <w:tab w:val="left" w:pos="567" w:leader="none"/>
              </w:tabs>
              <w:spacing w:lineRule="atLeast" w:line="290"/>
              <w:ind w:left="57" w:right="57" w:hanging="0"/>
              <w:rPr>
                <w:sz w:val="24"/>
                <w:szCs w:val="24"/>
              </w:rPr>
            </w:pPr>
            <w:r>
              <w:rPr>
                <w:sz w:val="24"/>
                <w:szCs w:val="24"/>
              </w:rPr>
              <w:t>A 30-classroom Primary School at Kai Tak Development, Kowloon (Site 1A-3)</w:t>
            </w:r>
          </w:p>
        </w:tc>
        <w:tc>
          <w:tcPr>
            <w:tcW w:w="1441" w:type="dxa"/>
            <w:tcBorders/>
          </w:tcPr>
          <w:p>
            <w:pPr>
              <w:pStyle w:val="F21"/>
              <w:tabs>
                <w:tab w:val="left" w:pos="480" w:leader="none"/>
                <w:tab w:val="left" w:pos="567" w:leader="none"/>
              </w:tabs>
              <w:spacing w:lineRule="atLeast" w:line="290"/>
              <w:ind w:left="57" w:right="57" w:hanging="0"/>
              <w:rPr>
                <w:sz w:val="24"/>
                <w:szCs w:val="24"/>
              </w:rPr>
            </w:pPr>
            <w:r>
              <w:rPr>
                <w:sz w:val="24"/>
                <w:szCs w:val="24"/>
              </w:rPr>
              <w:t>屋頂綠化</w:t>
            </w:r>
          </w:p>
          <w:p>
            <w:pPr>
              <w:pStyle w:val="F21"/>
              <w:tabs>
                <w:tab w:val="left" w:pos="480" w:leader="none"/>
                <w:tab w:val="left" w:pos="567" w:leader="none"/>
              </w:tabs>
              <w:spacing w:lineRule="atLeast" w:line="29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290"/>
              <w:ind w:left="-397" w:right="397" w:hanging="0"/>
              <w:jc w:val="right"/>
              <w:rPr>
                <w:spacing w:val="10"/>
                <w:sz w:val="24"/>
                <w:szCs w:val="24"/>
              </w:rPr>
            </w:pPr>
            <w:r>
              <w:rPr>
                <w:spacing w:val="10"/>
                <w:sz w:val="24"/>
                <w:szCs w:val="24"/>
              </w:rPr>
              <w:t>420</w:t>
            </w:r>
          </w:p>
        </w:tc>
      </w:tr>
      <w:tr>
        <w:trPr/>
        <w:tc>
          <w:tcPr>
            <w:tcW w:w="724" w:type="dxa"/>
            <w:tcBorders/>
          </w:tcPr>
          <w:p>
            <w:pPr>
              <w:pStyle w:val="F21"/>
              <w:tabs>
                <w:tab w:val="left" w:pos="480" w:leader="none"/>
                <w:tab w:val="left" w:pos="567" w:leader="none"/>
              </w:tabs>
              <w:spacing w:lineRule="atLeast" w:line="290"/>
              <w:ind w:left="57" w:right="57" w:hanging="0"/>
              <w:rPr>
                <w:sz w:val="24"/>
                <w:szCs w:val="24"/>
              </w:rPr>
            </w:pPr>
            <w:r>
              <w:rPr>
                <w:sz w:val="24"/>
                <w:szCs w:val="24"/>
              </w:rPr>
              <w:t>12</w:t>
            </w:r>
          </w:p>
        </w:tc>
        <w:tc>
          <w:tcPr>
            <w:tcW w:w="1080" w:type="dxa"/>
            <w:tcBorders/>
          </w:tcPr>
          <w:p>
            <w:pPr>
              <w:pStyle w:val="F21"/>
              <w:tabs>
                <w:tab w:val="left" w:pos="480" w:leader="none"/>
                <w:tab w:val="left" w:pos="567" w:leader="none"/>
              </w:tabs>
              <w:spacing w:lineRule="atLeast" w:line="29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29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290"/>
              <w:ind w:left="57" w:right="57" w:hanging="0"/>
              <w:rPr>
                <w:sz w:val="24"/>
                <w:szCs w:val="24"/>
              </w:rPr>
            </w:pPr>
            <w:r>
              <w:rPr>
                <w:sz w:val="24"/>
                <w:szCs w:val="24"/>
              </w:rPr>
              <w:t>貴州街休憩處</w:t>
            </w:r>
            <w:r>
              <w:rPr>
                <w:rFonts w:ascii="華康細明體" w:hAnsi="華康細明體"/>
                <w:sz w:val="24"/>
                <w:szCs w:val="24"/>
              </w:rPr>
              <w:t>─</w:t>
            </w:r>
            <w:r>
              <w:rPr>
                <w:sz w:val="24"/>
                <w:szCs w:val="24"/>
              </w:rPr>
              <w:t>廁所建築物</w:t>
            </w:r>
          </w:p>
          <w:p>
            <w:pPr>
              <w:pStyle w:val="F21"/>
              <w:tabs>
                <w:tab w:val="left" w:pos="480" w:leader="none"/>
                <w:tab w:val="left" w:pos="567" w:leader="none"/>
              </w:tabs>
              <w:spacing w:lineRule="atLeast" w:line="290"/>
              <w:ind w:left="57" w:right="57" w:hanging="0"/>
              <w:rPr>
                <w:sz w:val="24"/>
                <w:szCs w:val="24"/>
              </w:rPr>
            </w:pPr>
            <w:r>
              <w:rPr>
                <w:sz w:val="24"/>
                <w:szCs w:val="24"/>
              </w:rPr>
              <w:t xml:space="preserve">Kwei Chow Street </w:t>
            </w:r>
            <w:r>
              <w:rPr>
                <w:spacing w:val="18"/>
                <w:sz w:val="24"/>
                <w:szCs w:val="24"/>
              </w:rPr>
              <w:t>Sitting-out-Area</w:t>
            </w:r>
            <w:r>
              <w:rPr>
                <w:spacing w:val="18"/>
                <w:szCs w:val="28"/>
              </w:rPr>
              <w:t>—</w:t>
            </w:r>
            <w:r>
              <w:rPr>
                <w:spacing w:val="18"/>
                <w:sz w:val="24"/>
                <w:szCs w:val="24"/>
              </w:rPr>
              <w:t>Toilet</w:t>
            </w:r>
            <w:r>
              <w:rPr>
                <w:sz w:val="24"/>
                <w:szCs w:val="24"/>
              </w:rPr>
              <w:t xml:space="preserve"> Block</w:t>
            </w:r>
          </w:p>
        </w:tc>
        <w:tc>
          <w:tcPr>
            <w:tcW w:w="1441" w:type="dxa"/>
            <w:tcBorders/>
          </w:tcPr>
          <w:p>
            <w:pPr>
              <w:pStyle w:val="F21"/>
              <w:tabs>
                <w:tab w:val="left" w:pos="480" w:leader="none"/>
                <w:tab w:val="left" w:pos="567" w:leader="none"/>
              </w:tabs>
              <w:spacing w:lineRule="atLeast" w:line="290"/>
              <w:ind w:left="57" w:right="57" w:hanging="0"/>
              <w:rPr>
                <w:sz w:val="24"/>
                <w:szCs w:val="24"/>
              </w:rPr>
            </w:pPr>
            <w:r>
              <w:rPr>
                <w:sz w:val="24"/>
                <w:szCs w:val="24"/>
              </w:rPr>
              <w:t>屋頂綠化</w:t>
            </w:r>
          </w:p>
          <w:p>
            <w:pPr>
              <w:pStyle w:val="F21"/>
              <w:tabs>
                <w:tab w:val="left" w:pos="480" w:leader="none"/>
                <w:tab w:val="left" w:pos="567" w:leader="none"/>
              </w:tabs>
              <w:spacing w:lineRule="atLeast" w:line="29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290"/>
              <w:ind w:left="-397" w:right="397" w:hanging="0"/>
              <w:jc w:val="right"/>
              <w:rPr>
                <w:spacing w:val="10"/>
                <w:sz w:val="24"/>
                <w:szCs w:val="24"/>
              </w:rPr>
            </w:pPr>
            <w:r>
              <w:rPr>
                <w:spacing w:val="10"/>
                <w:sz w:val="24"/>
                <w:szCs w:val="24"/>
              </w:rPr>
              <w:t>60</w:t>
            </w:r>
          </w:p>
        </w:tc>
      </w:tr>
      <w:tr>
        <w:trPr/>
        <w:tc>
          <w:tcPr>
            <w:tcW w:w="724" w:type="dxa"/>
            <w:tcBorders/>
          </w:tcPr>
          <w:p>
            <w:pPr>
              <w:pStyle w:val="F21"/>
              <w:tabs>
                <w:tab w:val="left" w:pos="480" w:leader="none"/>
                <w:tab w:val="left" w:pos="567" w:leader="none"/>
              </w:tabs>
              <w:spacing w:lineRule="atLeast" w:line="290"/>
              <w:ind w:left="57" w:right="57" w:hanging="0"/>
              <w:rPr>
                <w:sz w:val="24"/>
                <w:szCs w:val="24"/>
              </w:rPr>
            </w:pPr>
            <w:r>
              <w:rPr>
                <w:sz w:val="24"/>
                <w:szCs w:val="24"/>
              </w:rPr>
              <w:t>13</w:t>
            </w:r>
          </w:p>
        </w:tc>
        <w:tc>
          <w:tcPr>
            <w:tcW w:w="1080" w:type="dxa"/>
            <w:tcBorders/>
          </w:tcPr>
          <w:p>
            <w:pPr>
              <w:pStyle w:val="F21"/>
              <w:tabs>
                <w:tab w:val="left" w:pos="480" w:leader="none"/>
                <w:tab w:val="left" w:pos="567" w:leader="none"/>
              </w:tabs>
              <w:spacing w:lineRule="atLeast" w:line="290"/>
              <w:ind w:left="57" w:right="57" w:hanging="0"/>
              <w:rPr>
                <w:sz w:val="24"/>
                <w:szCs w:val="24"/>
              </w:rPr>
            </w:pPr>
            <w:r>
              <w:rPr>
                <w:sz w:val="24"/>
                <w:szCs w:val="24"/>
              </w:rPr>
              <w:t>葵青</w:t>
            </w:r>
          </w:p>
        </w:tc>
        <w:tc>
          <w:tcPr>
            <w:tcW w:w="1440" w:type="dxa"/>
            <w:tcBorders/>
          </w:tcPr>
          <w:p>
            <w:pPr>
              <w:pStyle w:val="F21"/>
              <w:tabs>
                <w:tab w:val="left" w:pos="480" w:leader="none"/>
                <w:tab w:val="left" w:pos="567" w:leader="none"/>
              </w:tabs>
              <w:spacing w:lineRule="atLeast" w:line="290"/>
              <w:ind w:left="57" w:right="57" w:hanging="0"/>
              <w:rPr>
                <w:sz w:val="24"/>
                <w:szCs w:val="24"/>
              </w:rPr>
            </w:pPr>
            <w:r>
              <w:rPr>
                <w:sz w:val="24"/>
                <w:szCs w:val="24"/>
              </w:rPr>
              <w:t>Kwai Tsing</w:t>
            </w:r>
          </w:p>
        </w:tc>
        <w:tc>
          <w:tcPr>
            <w:tcW w:w="3000" w:type="dxa"/>
            <w:tcBorders/>
          </w:tcPr>
          <w:p>
            <w:pPr>
              <w:pStyle w:val="F21"/>
              <w:tabs>
                <w:tab w:val="left" w:pos="480" w:leader="none"/>
                <w:tab w:val="left" w:pos="567" w:leader="none"/>
              </w:tabs>
              <w:spacing w:lineRule="atLeast" w:line="290"/>
              <w:ind w:left="57" w:right="57" w:hanging="0"/>
              <w:rPr>
                <w:sz w:val="24"/>
                <w:szCs w:val="24"/>
              </w:rPr>
            </w:pPr>
            <w:r>
              <w:rPr>
                <w:sz w:val="24"/>
                <w:szCs w:val="24"/>
              </w:rPr>
              <w:t>青衣第四區體育館</w:t>
            </w:r>
          </w:p>
          <w:p>
            <w:pPr>
              <w:pStyle w:val="F21"/>
              <w:tabs>
                <w:tab w:val="left" w:pos="480" w:leader="none"/>
                <w:tab w:val="left" w:pos="567" w:leader="none"/>
              </w:tabs>
              <w:spacing w:lineRule="atLeast" w:line="290"/>
              <w:ind w:left="57" w:right="57" w:hanging="0"/>
              <w:rPr>
                <w:sz w:val="24"/>
                <w:szCs w:val="24"/>
              </w:rPr>
            </w:pPr>
            <w:r>
              <w:rPr>
                <w:sz w:val="24"/>
                <w:szCs w:val="24"/>
              </w:rPr>
              <w:t>Indoor Recreation Centre in Area 4, Tsing Yi</w:t>
            </w:r>
          </w:p>
        </w:tc>
        <w:tc>
          <w:tcPr>
            <w:tcW w:w="1441" w:type="dxa"/>
            <w:tcBorders/>
          </w:tcPr>
          <w:p>
            <w:pPr>
              <w:pStyle w:val="F21"/>
              <w:tabs>
                <w:tab w:val="left" w:pos="480" w:leader="none"/>
                <w:tab w:val="left" w:pos="567" w:leader="none"/>
              </w:tabs>
              <w:spacing w:lineRule="atLeast" w:line="290"/>
              <w:ind w:left="57" w:right="57" w:hanging="0"/>
              <w:rPr>
                <w:sz w:val="24"/>
                <w:szCs w:val="24"/>
              </w:rPr>
            </w:pPr>
            <w:r>
              <w:rPr>
                <w:sz w:val="24"/>
                <w:szCs w:val="24"/>
              </w:rPr>
              <w:t>屋頂綠化</w:t>
            </w:r>
          </w:p>
          <w:p>
            <w:pPr>
              <w:pStyle w:val="F21"/>
              <w:tabs>
                <w:tab w:val="left" w:pos="480" w:leader="none"/>
                <w:tab w:val="left" w:pos="567" w:leader="none"/>
              </w:tabs>
              <w:spacing w:lineRule="atLeast" w:line="29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290"/>
              <w:ind w:left="-397" w:right="397" w:hanging="0"/>
              <w:jc w:val="right"/>
              <w:rPr>
                <w:spacing w:val="10"/>
                <w:sz w:val="24"/>
                <w:szCs w:val="24"/>
              </w:rPr>
            </w:pPr>
            <w:r>
              <w:rPr>
                <w:spacing w:val="10"/>
                <w:sz w:val="24"/>
                <w:szCs w:val="24"/>
              </w:rPr>
              <w:t>1 490</w:t>
            </w:r>
          </w:p>
        </w:tc>
      </w:tr>
      <w:tr>
        <w:trPr/>
        <w:tc>
          <w:tcPr>
            <w:tcW w:w="724" w:type="dxa"/>
            <w:tcBorders/>
          </w:tcPr>
          <w:p>
            <w:pPr>
              <w:pStyle w:val="F21"/>
              <w:tabs>
                <w:tab w:val="left" w:pos="480" w:leader="none"/>
                <w:tab w:val="left" w:pos="567" w:leader="none"/>
              </w:tabs>
              <w:spacing w:lineRule="atLeast" w:line="290"/>
              <w:ind w:left="57" w:right="57" w:hanging="0"/>
              <w:rPr>
                <w:sz w:val="24"/>
                <w:szCs w:val="24"/>
              </w:rPr>
            </w:pPr>
            <w:r>
              <w:rPr>
                <w:sz w:val="24"/>
                <w:szCs w:val="24"/>
              </w:rPr>
              <w:t>14</w:t>
            </w:r>
          </w:p>
        </w:tc>
        <w:tc>
          <w:tcPr>
            <w:tcW w:w="1080" w:type="dxa"/>
            <w:tcBorders/>
          </w:tcPr>
          <w:p>
            <w:pPr>
              <w:pStyle w:val="F21"/>
              <w:tabs>
                <w:tab w:val="left" w:pos="480" w:leader="none"/>
                <w:tab w:val="left" w:pos="567" w:leader="none"/>
              </w:tabs>
              <w:spacing w:lineRule="atLeast" w:line="290"/>
              <w:ind w:left="57" w:right="57" w:hanging="0"/>
              <w:rPr>
                <w:sz w:val="24"/>
                <w:szCs w:val="24"/>
              </w:rPr>
            </w:pPr>
            <w:r>
              <w:rPr>
                <w:sz w:val="24"/>
                <w:szCs w:val="24"/>
              </w:rPr>
              <w:t>觀塘</w:t>
            </w:r>
          </w:p>
        </w:tc>
        <w:tc>
          <w:tcPr>
            <w:tcW w:w="1440" w:type="dxa"/>
            <w:tcBorders/>
          </w:tcPr>
          <w:p>
            <w:pPr>
              <w:pStyle w:val="F21"/>
              <w:tabs>
                <w:tab w:val="left" w:pos="480" w:leader="none"/>
                <w:tab w:val="left" w:pos="567" w:leader="none"/>
              </w:tabs>
              <w:spacing w:lineRule="atLeast" w:line="290"/>
              <w:ind w:left="57" w:right="57" w:hanging="0"/>
              <w:rPr>
                <w:sz w:val="24"/>
                <w:szCs w:val="24"/>
              </w:rPr>
            </w:pPr>
            <w:r>
              <w:rPr>
                <w:sz w:val="24"/>
                <w:szCs w:val="24"/>
              </w:rPr>
              <w:t>Kwun Tong</w:t>
            </w:r>
          </w:p>
        </w:tc>
        <w:tc>
          <w:tcPr>
            <w:tcW w:w="3000" w:type="dxa"/>
            <w:tcBorders/>
          </w:tcPr>
          <w:p>
            <w:pPr>
              <w:pStyle w:val="F21"/>
              <w:tabs>
                <w:tab w:val="left" w:pos="480" w:leader="none"/>
                <w:tab w:val="left" w:pos="567" w:leader="none"/>
              </w:tabs>
              <w:spacing w:lineRule="atLeast" w:line="290"/>
              <w:ind w:left="57" w:right="57" w:hanging="0"/>
              <w:rPr>
                <w:sz w:val="24"/>
                <w:szCs w:val="24"/>
              </w:rPr>
            </w:pPr>
            <w:r>
              <w:rPr>
                <w:sz w:val="24"/>
                <w:szCs w:val="24"/>
              </w:rPr>
              <w:t>油塘消防局</w:t>
            </w:r>
          </w:p>
          <w:p>
            <w:pPr>
              <w:pStyle w:val="F21"/>
              <w:tabs>
                <w:tab w:val="left" w:pos="480" w:leader="none"/>
                <w:tab w:val="left" w:pos="567" w:leader="none"/>
              </w:tabs>
              <w:spacing w:lineRule="atLeast" w:line="290"/>
              <w:ind w:left="57" w:right="57" w:hanging="0"/>
              <w:rPr>
                <w:sz w:val="24"/>
                <w:szCs w:val="24"/>
              </w:rPr>
            </w:pPr>
            <w:r>
              <w:rPr>
                <w:sz w:val="24"/>
                <w:szCs w:val="24"/>
              </w:rPr>
              <w:t>Yau Tong Fire Station</w:t>
            </w:r>
          </w:p>
        </w:tc>
        <w:tc>
          <w:tcPr>
            <w:tcW w:w="1441" w:type="dxa"/>
            <w:tcBorders/>
          </w:tcPr>
          <w:p>
            <w:pPr>
              <w:pStyle w:val="F21"/>
              <w:tabs>
                <w:tab w:val="left" w:pos="480" w:leader="none"/>
                <w:tab w:val="left" w:pos="567" w:leader="none"/>
              </w:tabs>
              <w:spacing w:lineRule="atLeast" w:line="290"/>
              <w:ind w:left="57" w:right="57" w:hanging="0"/>
              <w:rPr>
                <w:sz w:val="24"/>
                <w:szCs w:val="24"/>
              </w:rPr>
            </w:pPr>
            <w:r>
              <w:rPr>
                <w:sz w:val="24"/>
                <w:szCs w:val="24"/>
              </w:rPr>
              <w:t>屋頂綠化</w:t>
            </w:r>
          </w:p>
          <w:p>
            <w:pPr>
              <w:pStyle w:val="F21"/>
              <w:tabs>
                <w:tab w:val="left" w:pos="480" w:leader="none"/>
                <w:tab w:val="left" w:pos="567" w:leader="none"/>
              </w:tabs>
              <w:spacing w:lineRule="atLeast" w:line="29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290"/>
              <w:ind w:left="-397" w:right="397" w:hanging="0"/>
              <w:jc w:val="right"/>
              <w:rPr>
                <w:spacing w:val="10"/>
                <w:sz w:val="24"/>
                <w:szCs w:val="24"/>
              </w:rPr>
            </w:pPr>
            <w:r>
              <w:rPr>
                <w:spacing w:val="10"/>
                <w:sz w:val="24"/>
                <w:szCs w:val="24"/>
              </w:rPr>
              <w:t>110</w:t>
            </w:r>
          </w:p>
        </w:tc>
      </w:tr>
      <w:tr>
        <w:trPr/>
        <w:tc>
          <w:tcPr>
            <w:tcW w:w="724" w:type="dxa"/>
            <w:tcBorders/>
          </w:tcPr>
          <w:p>
            <w:pPr>
              <w:pStyle w:val="F21"/>
              <w:tabs>
                <w:tab w:val="left" w:pos="480" w:leader="none"/>
                <w:tab w:val="left" w:pos="567" w:leader="none"/>
              </w:tabs>
              <w:spacing w:lineRule="atLeast" w:line="290"/>
              <w:ind w:left="57" w:right="57" w:hanging="0"/>
              <w:rPr>
                <w:sz w:val="24"/>
                <w:szCs w:val="24"/>
              </w:rPr>
            </w:pPr>
            <w:r>
              <w:rPr>
                <w:sz w:val="24"/>
                <w:szCs w:val="24"/>
              </w:rPr>
              <w:t>15</w:t>
            </w:r>
          </w:p>
        </w:tc>
        <w:tc>
          <w:tcPr>
            <w:tcW w:w="1080" w:type="dxa"/>
            <w:tcBorders/>
          </w:tcPr>
          <w:p>
            <w:pPr>
              <w:pStyle w:val="F21"/>
              <w:tabs>
                <w:tab w:val="left" w:pos="480" w:leader="none"/>
                <w:tab w:val="left" w:pos="567" w:leader="none"/>
              </w:tabs>
              <w:spacing w:lineRule="atLeast" w:line="290"/>
              <w:ind w:left="57" w:right="57" w:hanging="0"/>
              <w:rPr>
                <w:sz w:val="24"/>
                <w:szCs w:val="24"/>
              </w:rPr>
            </w:pPr>
            <w:r>
              <w:rPr>
                <w:sz w:val="24"/>
                <w:szCs w:val="24"/>
              </w:rPr>
              <w:t>觀塘</w:t>
            </w:r>
          </w:p>
        </w:tc>
        <w:tc>
          <w:tcPr>
            <w:tcW w:w="1440" w:type="dxa"/>
            <w:tcBorders/>
          </w:tcPr>
          <w:p>
            <w:pPr>
              <w:pStyle w:val="F21"/>
              <w:tabs>
                <w:tab w:val="left" w:pos="480" w:leader="none"/>
                <w:tab w:val="left" w:pos="567" w:leader="none"/>
              </w:tabs>
              <w:spacing w:lineRule="atLeast" w:line="290"/>
              <w:ind w:left="57" w:right="57" w:hanging="0"/>
              <w:rPr>
                <w:sz w:val="24"/>
                <w:szCs w:val="24"/>
              </w:rPr>
            </w:pPr>
            <w:r>
              <w:rPr>
                <w:sz w:val="24"/>
                <w:szCs w:val="24"/>
              </w:rPr>
              <w:t>Kwun Tong</w:t>
            </w:r>
          </w:p>
        </w:tc>
        <w:tc>
          <w:tcPr>
            <w:tcW w:w="3000" w:type="dxa"/>
            <w:tcBorders/>
          </w:tcPr>
          <w:p>
            <w:pPr>
              <w:pStyle w:val="F21"/>
              <w:tabs>
                <w:tab w:val="left" w:pos="480" w:leader="none"/>
                <w:tab w:val="left" w:pos="567" w:leader="none"/>
              </w:tabs>
              <w:spacing w:lineRule="atLeast" w:line="290"/>
              <w:ind w:left="57" w:right="57" w:hanging="0"/>
              <w:rPr>
                <w:sz w:val="24"/>
                <w:szCs w:val="24"/>
              </w:rPr>
            </w:pPr>
            <w:r>
              <w:rPr>
                <w:sz w:val="24"/>
                <w:szCs w:val="24"/>
              </w:rPr>
              <w:t>觀塘彩雲道及佐敦谷毗鄰發展計劃</w:t>
            </w:r>
            <w:r>
              <w:rPr>
                <w:rFonts w:ascii="華康細明體" w:hAnsi="華康細明體"/>
                <w:sz w:val="24"/>
                <w:szCs w:val="24"/>
              </w:rPr>
              <w:t>─</w:t>
            </w:r>
            <w:r>
              <w:rPr>
                <w:sz w:val="24"/>
                <w:szCs w:val="24"/>
              </w:rPr>
              <w:t>1</w:t>
            </w:r>
            <w:r>
              <w:rPr>
                <w:sz w:val="24"/>
                <w:szCs w:val="24"/>
              </w:rPr>
              <w:t>所設有</w:t>
            </w:r>
            <w:r>
              <w:rPr>
                <w:sz w:val="24"/>
                <w:szCs w:val="24"/>
              </w:rPr>
              <w:t>18</w:t>
            </w:r>
            <w:r>
              <w:rPr>
                <w:sz w:val="24"/>
                <w:szCs w:val="24"/>
              </w:rPr>
              <w:t>間課室的特殊學校</w:t>
            </w:r>
          </w:p>
          <w:p>
            <w:pPr>
              <w:pStyle w:val="F21"/>
              <w:tabs>
                <w:tab w:val="left" w:pos="480" w:leader="none"/>
                <w:tab w:val="left" w:pos="567" w:leader="none"/>
              </w:tabs>
              <w:spacing w:lineRule="atLeast" w:line="290"/>
              <w:ind w:left="57" w:right="57" w:hanging="0"/>
              <w:rPr>
                <w:sz w:val="24"/>
                <w:szCs w:val="24"/>
              </w:rPr>
            </w:pPr>
            <w:r>
              <w:rPr>
                <w:sz w:val="24"/>
                <w:szCs w:val="24"/>
              </w:rPr>
              <w:t>A Special School for Social Development for Girls at Choi Wan Road and Jordan Valley, Kwun Tong</w:t>
            </w:r>
          </w:p>
        </w:tc>
        <w:tc>
          <w:tcPr>
            <w:tcW w:w="1441" w:type="dxa"/>
            <w:tcBorders/>
          </w:tcPr>
          <w:p>
            <w:pPr>
              <w:pStyle w:val="F21"/>
              <w:tabs>
                <w:tab w:val="left" w:pos="480" w:leader="none"/>
                <w:tab w:val="left" w:pos="567" w:leader="none"/>
              </w:tabs>
              <w:spacing w:lineRule="atLeast" w:line="290"/>
              <w:ind w:left="57" w:right="57" w:hanging="0"/>
              <w:rPr>
                <w:sz w:val="24"/>
                <w:szCs w:val="24"/>
              </w:rPr>
            </w:pPr>
            <w:r>
              <w:rPr>
                <w:sz w:val="24"/>
                <w:szCs w:val="24"/>
              </w:rPr>
              <w:t>屋頂綠化</w:t>
            </w:r>
          </w:p>
          <w:p>
            <w:pPr>
              <w:pStyle w:val="F21"/>
              <w:tabs>
                <w:tab w:val="left" w:pos="480" w:leader="none"/>
                <w:tab w:val="left" w:pos="567" w:leader="none"/>
              </w:tabs>
              <w:spacing w:lineRule="atLeast" w:line="29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290"/>
              <w:ind w:left="-397" w:right="397" w:hanging="0"/>
              <w:jc w:val="right"/>
              <w:rPr>
                <w:spacing w:val="10"/>
                <w:sz w:val="24"/>
                <w:szCs w:val="24"/>
              </w:rPr>
            </w:pPr>
            <w:r>
              <w:rPr>
                <w:spacing w:val="10"/>
                <w:sz w:val="24"/>
                <w:szCs w:val="24"/>
              </w:rPr>
              <w:t>480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16</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觀塘</w:t>
            </w:r>
          </w:p>
        </w:tc>
        <w:tc>
          <w:tcPr>
            <w:tcW w:w="1440" w:type="dxa"/>
            <w:tcBorders/>
          </w:tcPr>
          <w:p>
            <w:pPr>
              <w:pStyle w:val="F21"/>
              <w:tabs>
                <w:tab w:val="left" w:pos="480" w:leader="none"/>
                <w:tab w:val="left" w:pos="567" w:leader="none"/>
              </w:tabs>
              <w:spacing w:lineRule="atLeast" w:line="350"/>
              <w:ind w:left="57" w:right="57" w:hanging="0"/>
              <w:rPr>
                <w:sz w:val="24"/>
                <w:szCs w:val="24"/>
              </w:rPr>
            </w:pPr>
            <w:r>
              <w:rPr>
                <w:sz w:val="24"/>
                <w:szCs w:val="24"/>
              </w:rPr>
              <w:t>Kwun Tong</w:t>
            </w:r>
          </w:p>
        </w:tc>
        <w:tc>
          <w:tcPr>
            <w:tcW w:w="3000" w:type="dxa"/>
            <w:tcBorders/>
          </w:tcPr>
          <w:p>
            <w:pPr>
              <w:pStyle w:val="F21"/>
              <w:tabs>
                <w:tab w:val="left" w:pos="480" w:leader="none"/>
                <w:tab w:val="left" w:pos="567" w:leader="none"/>
              </w:tabs>
              <w:spacing w:lineRule="atLeast" w:line="350"/>
              <w:ind w:left="57" w:right="57" w:hanging="0"/>
              <w:rPr>
                <w:sz w:val="24"/>
                <w:szCs w:val="24"/>
              </w:rPr>
            </w:pPr>
            <w:r>
              <w:rPr>
                <w:sz w:val="24"/>
                <w:szCs w:val="24"/>
              </w:rPr>
              <w:t>鯉魚門第三期公共房屋發展計劃</w:t>
            </w:r>
          </w:p>
          <w:p>
            <w:pPr>
              <w:pStyle w:val="F21"/>
              <w:tabs>
                <w:tab w:val="left" w:pos="480" w:leader="none"/>
                <w:tab w:val="left" w:pos="567" w:leader="none"/>
              </w:tabs>
              <w:spacing w:lineRule="atLeast" w:line="350"/>
              <w:ind w:left="57" w:right="57" w:hanging="0"/>
              <w:rPr>
                <w:sz w:val="24"/>
                <w:szCs w:val="24"/>
              </w:rPr>
            </w:pPr>
            <w:r>
              <w:rPr>
                <w:sz w:val="24"/>
                <w:szCs w:val="24"/>
              </w:rPr>
              <w:t>Housing Development at Lei Yue Mun Ph. 3B</w:t>
            </w:r>
          </w:p>
        </w:tc>
        <w:tc>
          <w:tcPr>
            <w:tcW w:w="1441" w:type="dxa"/>
            <w:tcBorders/>
          </w:tcPr>
          <w:p>
            <w:pPr>
              <w:pStyle w:val="F21"/>
              <w:tabs>
                <w:tab w:val="left" w:pos="480" w:leader="none"/>
                <w:tab w:val="left" w:pos="567" w:leader="none"/>
              </w:tabs>
              <w:spacing w:lineRule="atLeast" w:line="350"/>
              <w:ind w:left="57" w:right="57" w:hanging="0"/>
              <w:rPr>
                <w:sz w:val="24"/>
                <w:szCs w:val="24"/>
              </w:rPr>
            </w:pPr>
            <w:r>
              <w:rPr>
                <w:sz w:val="24"/>
                <w:szCs w:val="24"/>
              </w:rPr>
              <w:t>屋頂綠化</w:t>
            </w:r>
          </w:p>
          <w:p>
            <w:pPr>
              <w:pStyle w:val="F21"/>
              <w:tabs>
                <w:tab w:val="left" w:pos="480" w:leader="none"/>
                <w:tab w:val="left" w:pos="567" w:leader="none"/>
              </w:tabs>
              <w:spacing w:lineRule="atLeast" w:line="35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50"/>
              <w:ind w:left="-397" w:right="397" w:hanging="0"/>
              <w:jc w:val="right"/>
              <w:rPr>
                <w:spacing w:val="10"/>
                <w:sz w:val="24"/>
                <w:szCs w:val="24"/>
              </w:rPr>
            </w:pPr>
            <w:r>
              <w:rPr>
                <w:spacing w:val="10"/>
                <w:sz w:val="24"/>
                <w:szCs w:val="24"/>
              </w:rPr>
              <w:t>600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17</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觀塘</w:t>
            </w:r>
          </w:p>
        </w:tc>
        <w:tc>
          <w:tcPr>
            <w:tcW w:w="1440" w:type="dxa"/>
            <w:tcBorders/>
          </w:tcPr>
          <w:p>
            <w:pPr>
              <w:pStyle w:val="F21"/>
              <w:tabs>
                <w:tab w:val="left" w:pos="480" w:leader="none"/>
                <w:tab w:val="left" w:pos="567" w:leader="none"/>
              </w:tabs>
              <w:spacing w:lineRule="atLeast" w:line="350"/>
              <w:ind w:left="57" w:right="57" w:hanging="0"/>
              <w:rPr>
                <w:sz w:val="24"/>
                <w:szCs w:val="24"/>
              </w:rPr>
            </w:pPr>
            <w:r>
              <w:rPr>
                <w:sz w:val="24"/>
                <w:szCs w:val="24"/>
              </w:rPr>
              <w:t>Kwun Tong</w:t>
            </w:r>
          </w:p>
        </w:tc>
        <w:tc>
          <w:tcPr>
            <w:tcW w:w="3000" w:type="dxa"/>
            <w:tcBorders/>
          </w:tcPr>
          <w:p>
            <w:pPr>
              <w:pStyle w:val="F21"/>
              <w:tabs>
                <w:tab w:val="left" w:pos="480" w:leader="none"/>
                <w:tab w:val="left" w:pos="567" w:leader="none"/>
              </w:tabs>
              <w:spacing w:lineRule="atLeast" w:line="350"/>
              <w:ind w:left="57" w:right="57" w:hanging="0"/>
              <w:rPr>
                <w:sz w:val="24"/>
                <w:szCs w:val="24"/>
              </w:rPr>
            </w:pPr>
            <w:r>
              <w:rPr>
                <w:sz w:val="24"/>
                <w:szCs w:val="24"/>
              </w:rPr>
              <w:t xml:space="preserve">安達臣道公屋發展項目 </w:t>
            </w:r>
            <w:r>
              <w:rPr>
                <w:sz w:val="24"/>
                <w:szCs w:val="24"/>
              </w:rPr>
              <w:t>(</w:t>
            </w:r>
            <w:r>
              <w:rPr>
                <w:sz w:val="24"/>
                <w:szCs w:val="24"/>
              </w:rPr>
              <w:t>安達邨</w:t>
            </w:r>
            <w:r>
              <w:rPr>
                <w:sz w:val="24"/>
                <w:szCs w:val="24"/>
              </w:rPr>
              <w:t>)</w:t>
            </w:r>
          </w:p>
          <w:p>
            <w:pPr>
              <w:pStyle w:val="F21"/>
              <w:tabs>
                <w:tab w:val="left" w:pos="480" w:leader="none"/>
                <w:tab w:val="left" w:pos="567" w:leader="none"/>
              </w:tabs>
              <w:spacing w:lineRule="atLeast" w:line="350"/>
              <w:ind w:left="57" w:right="57" w:hanging="0"/>
              <w:rPr>
                <w:sz w:val="24"/>
                <w:szCs w:val="24"/>
              </w:rPr>
            </w:pPr>
            <w:r>
              <w:rPr>
                <w:sz w:val="24"/>
                <w:szCs w:val="24"/>
              </w:rPr>
              <w:t>Anderson Road Site D  (On Tat Estate)</w:t>
            </w:r>
          </w:p>
        </w:tc>
        <w:tc>
          <w:tcPr>
            <w:tcW w:w="1441" w:type="dxa"/>
            <w:tcBorders/>
          </w:tcPr>
          <w:p>
            <w:pPr>
              <w:pStyle w:val="F21"/>
              <w:tabs>
                <w:tab w:val="left" w:pos="480" w:leader="none"/>
                <w:tab w:val="left" w:pos="567" w:leader="none"/>
              </w:tabs>
              <w:spacing w:lineRule="atLeast" w:line="350"/>
              <w:ind w:left="57" w:right="57" w:hanging="0"/>
              <w:rPr>
                <w:sz w:val="24"/>
                <w:szCs w:val="24"/>
              </w:rPr>
            </w:pPr>
            <w:r>
              <w:rPr>
                <w:sz w:val="24"/>
                <w:szCs w:val="24"/>
              </w:rPr>
              <w:t>屋頂綠化</w:t>
            </w:r>
          </w:p>
          <w:p>
            <w:pPr>
              <w:pStyle w:val="F21"/>
              <w:tabs>
                <w:tab w:val="left" w:pos="480" w:leader="none"/>
                <w:tab w:val="left" w:pos="567" w:leader="none"/>
              </w:tabs>
              <w:spacing w:lineRule="atLeast" w:line="35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50"/>
              <w:ind w:left="-397" w:right="397" w:hanging="0"/>
              <w:jc w:val="right"/>
              <w:rPr>
                <w:spacing w:val="10"/>
                <w:sz w:val="24"/>
                <w:szCs w:val="24"/>
              </w:rPr>
            </w:pPr>
            <w:r>
              <w:rPr>
                <w:spacing w:val="10"/>
                <w:sz w:val="24"/>
                <w:szCs w:val="24"/>
              </w:rPr>
              <w:t>5 610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18</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觀塘</w:t>
            </w:r>
          </w:p>
        </w:tc>
        <w:tc>
          <w:tcPr>
            <w:tcW w:w="1440" w:type="dxa"/>
            <w:tcBorders/>
          </w:tcPr>
          <w:p>
            <w:pPr>
              <w:pStyle w:val="F21"/>
              <w:tabs>
                <w:tab w:val="left" w:pos="480" w:leader="none"/>
                <w:tab w:val="left" w:pos="567" w:leader="none"/>
              </w:tabs>
              <w:spacing w:lineRule="atLeast" w:line="350"/>
              <w:ind w:left="57" w:right="57" w:hanging="0"/>
              <w:rPr>
                <w:sz w:val="24"/>
                <w:szCs w:val="24"/>
              </w:rPr>
            </w:pPr>
            <w:r>
              <w:rPr>
                <w:sz w:val="24"/>
                <w:szCs w:val="24"/>
              </w:rPr>
              <w:t>Kwun Tong</w:t>
            </w:r>
          </w:p>
        </w:tc>
        <w:tc>
          <w:tcPr>
            <w:tcW w:w="3000" w:type="dxa"/>
            <w:tcBorders/>
          </w:tcPr>
          <w:p>
            <w:pPr>
              <w:pStyle w:val="F21"/>
              <w:tabs>
                <w:tab w:val="left" w:pos="480" w:leader="none"/>
                <w:tab w:val="left" w:pos="567" w:leader="none"/>
              </w:tabs>
              <w:spacing w:lineRule="atLeast" w:line="350"/>
              <w:ind w:left="57" w:right="57" w:hanging="0"/>
              <w:rPr>
                <w:sz w:val="24"/>
                <w:szCs w:val="24"/>
              </w:rPr>
            </w:pPr>
            <w:r>
              <w:rPr>
                <w:sz w:val="24"/>
                <w:szCs w:val="24"/>
              </w:rPr>
              <w:t xml:space="preserve">安達臣道公屋發展項目 </w:t>
            </w:r>
            <w:r>
              <w:rPr>
                <w:sz w:val="24"/>
                <w:szCs w:val="24"/>
              </w:rPr>
              <w:t>(</w:t>
            </w:r>
            <w:r>
              <w:rPr>
                <w:sz w:val="24"/>
                <w:szCs w:val="24"/>
              </w:rPr>
              <w:t>安達邨</w:t>
            </w:r>
            <w:r>
              <w:rPr>
                <w:sz w:val="24"/>
                <w:szCs w:val="24"/>
              </w:rPr>
              <w:t>)</w:t>
            </w:r>
          </w:p>
          <w:p>
            <w:pPr>
              <w:pStyle w:val="F21"/>
              <w:tabs>
                <w:tab w:val="left" w:pos="480" w:leader="none"/>
                <w:tab w:val="left" w:pos="567" w:leader="none"/>
              </w:tabs>
              <w:spacing w:lineRule="atLeast" w:line="350"/>
              <w:ind w:left="57" w:right="57" w:hanging="0"/>
              <w:rPr>
                <w:sz w:val="24"/>
                <w:szCs w:val="24"/>
              </w:rPr>
            </w:pPr>
            <w:r>
              <w:rPr>
                <w:sz w:val="24"/>
                <w:szCs w:val="24"/>
              </w:rPr>
              <w:t>Anderson Road Site E (On Tat Estate)</w:t>
            </w:r>
          </w:p>
        </w:tc>
        <w:tc>
          <w:tcPr>
            <w:tcW w:w="1441" w:type="dxa"/>
            <w:tcBorders/>
          </w:tcPr>
          <w:p>
            <w:pPr>
              <w:pStyle w:val="F21"/>
              <w:tabs>
                <w:tab w:val="left" w:pos="480" w:leader="none"/>
                <w:tab w:val="left" w:pos="567" w:leader="none"/>
              </w:tabs>
              <w:spacing w:lineRule="atLeast" w:line="350"/>
              <w:ind w:left="57" w:right="57" w:hanging="0"/>
              <w:rPr>
                <w:sz w:val="24"/>
                <w:szCs w:val="24"/>
              </w:rPr>
            </w:pPr>
            <w:r>
              <w:rPr>
                <w:sz w:val="24"/>
                <w:szCs w:val="24"/>
              </w:rPr>
              <w:t>屋頂綠化</w:t>
            </w:r>
          </w:p>
          <w:p>
            <w:pPr>
              <w:pStyle w:val="F21"/>
              <w:tabs>
                <w:tab w:val="left" w:pos="480" w:leader="none"/>
                <w:tab w:val="left" w:pos="567" w:leader="none"/>
              </w:tabs>
              <w:spacing w:lineRule="atLeast" w:line="35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50"/>
              <w:ind w:left="-397" w:right="397" w:hanging="0"/>
              <w:jc w:val="right"/>
              <w:rPr>
                <w:spacing w:val="10"/>
                <w:sz w:val="24"/>
                <w:szCs w:val="24"/>
              </w:rPr>
            </w:pPr>
            <w:r>
              <w:rPr>
                <w:spacing w:val="10"/>
                <w:sz w:val="24"/>
                <w:szCs w:val="24"/>
              </w:rPr>
              <w:t>5 070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19</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北區</w:t>
            </w:r>
          </w:p>
        </w:tc>
        <w:tc>
          <w:tcPr>
            <w:tcW w:w="1440" w:type="dxa"/>
            <w:tcBorders/>
          </w:tcPr>
          <w:p>
            <w:pPr>
              <w:pStyle w:val="F21"/>
              <w:tabs>
                <w:tab w:val="left" w:pos="480" w:leader="none"/>
                <w:tab w:val="left" w:pos="567" w:leader="none"/>
              </w:tabs>
              <w:spacing w:lineRule="atLeast" w:line="350"/>
              <w:ind w:left="57" w:right="57" w:hanging="0"/>
              <w:rPr>
                <w:sz w:val="24"/>
                <w:szCs w:val="24"/>
              </w:rPr>
            </w:pPr>
            <w:r>
              <w:rPr>
                <w:sz w:val="24"/>
                <w:szCs w:val="24"/>
              </w:rPr>
              <w:t>North District</w:t>
            </w:r>
          </w:p>
        </w:tc>
        <w:tc>
          <w:tcPr>
            <w:tcW w:w="3000" w:type="dxa"/>
            <w:tcBorders/>
          </w:tcPr>
          <w:p>
            <w:pPr>
              <w:pStyle w:val="F21"/>
              <w:tabs>
                <w:tab w:val="left" w:pos="480" w:leader="none"/>
                <w:tab w:val="left" w:pos="567" w:leader="none"/>
              </w:tabs>
              <w:spacing w:lineRule="atLeast" w:line="350"/>
              <w:ind w:left="57" w:right="57" w:hanging="0"/>
              <w:rPr>
                <w:sz w:val="24"/>
                <w:szCs w:val="24"/>
              </w:rPr>
            </w:pPr>
            <w:r>
              <w:rPr>
                <w:sz w:val="24"/>
                <w:szCs w:val="24"/>
              </w:rPr>
              <w:t>上水彩順街救護站</w:t>
            </w:r>
          </w:p>
          <w:p>
            <w:pPr>
              <w:pStyle w:val="F21"/>
              <w:tabs>
                <w:tab w:val="left" w:pos="480" w:leader="none"/>
                <w:tab w:val="left" w:pos="567" w:leader="none"/>
              </w:tabs>
              <w:spacing w:lineRule="atLeast" w:line="350"/>
              <w:ind w:left="57" w:right="57" w:hanging="0"/>
              <w:rPr>
                <w:sz w:val="24"/>
                <w:szCs w:val="24"/>
              </w:rPr>
            </w:pPr>
            <w:r>
              <w:rPr>
                <w:sz w:val="24"/>
                <w:szCs w:val="24"/>
              </w:rPr>
              <w:t>Construction of an ambulance depot at Choi Shun Street, Sheung Shui</w:t>
            </w:r>
          </w:p>
        </w:tc>
        <w:tc>
          <w:tcPr>
            <w:tcW w:w="1441" w:type="dxa"/>
            <w:tcBorders/>
          </w:tcPr>
          <w:p>
            <w:pPr>
              <w:pStyle w:val="F21"/>
              <w:tabs>
                <w:tab w:val="left" w:pos="480" w:leader="none"/>
                <w:tab w:val="left" w:pos="567" w:leader="none"/>
              </w:tabs>
              <w:spacing w:lineRule="atLeast" w:line="350"/>
              <w:ind w:left="57" w:right="57" w:hanging="0"/>
              <w:rPr>
                <w:sz w:val="24"/>
                <w:szCs w:val="24"/>
              </w:rPr>
            </w:pPr>
            <w:r>
              <w:rPr>
                <w:sz w:val="24"/>
                <w:szCs w:val="24"/>
              </w:rPr>
              <w:t>屋頂綠化</w:t>
            </w:r>
          </w:p>
          <w:p>
            <w:pPr>
              <w:pStyle w:val="F21"/>
              <w:tabs>
                <w:tab w:val="left" w:pos="480" w:leader="none"/>
                <w:tab w:val="left" w:pos="567" w:leader="none"/>
              </w:tabs>
              <w:spacing w:lineRule="atLeast" w:line="35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50"/>
              <w:ind w:left="-397" w:right="397" w:hanging="0"/>
              <w:jc w:val="right"/>
              <w:rPr>
                <w:spacing w:val="10"/>
                <w:sz w:val="24"/>
                <w:szCs w:val="24"/>
              </w:rPr>
            </w:pPr>
            <w:r>
              <w:rPr>
                <w:spacing w:val="10"/>
                <w:sz w:val="24"/>
                <w:szCs w:val="24"/>
              </w:rPr>
              <w:t>450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20</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北區</w:t>
            </w:r>
          </w:p>
        </w:tc>
        <w:tc>
          <w:tcPr>
            <w:tcW w:w="1440" w:type="dxa"/>
            <w:tcBorders/>
          </w:tcPr>
          <w:p>
            <w:pPr>
              <w:pStyle w:val="F21"/>
              <w:tabs>
                <w:tab w:val="left" w:pos="480" w:leader="none"/>
                <w:tab w:val="left" w:pos="567" w:leader="none"/>
              </w:tabs>
              <w:spacing w:lineRule="atLeast" w:line="350"/>
              <w:ind w:left="57" w:right="57" w:hanging="0"/>
              <w:rPr>
                <w:sz w:val="24"/>
                <w:szCs w:val="24"/>
              </w:rPr>
            </w:pPr>
            <w:r>
              <w:rPr>
                <w:sz w:val="24"/>
                <w:szCs w:val="24"/>
              </w:rPr>
              <w:t>North District</w:t>
            </w:r>
          </w:p>
        </w:tc>
        <w:tc>
          <w:tcPr>
            <w:tcW w:w="3000" w:type="dxa"/>
            <w:tcBorders/>
          </w:tcPr>
          <w:p>
            <w:pPr>
              <w:pStyle w:val="F21"/>
              <w:tabs>
                <w:tab w:val="left" w:pos="480" w:leader="none"/>
                <w:tab w:val="left" w:pos="567" w:leader="none"/>
              </w:tabs>
              <w:spacing w:lineRule="atLeast" w:line="350"/>
              <w:ind w:left="57" w:right="57" w:hanging="0"/>
              <w:rPr>
                <w:sz w:val="24"/>
                <w:szCs w:val="24"/>
              </w:rPr>
            </w:pPr>
            <w:r>
              <w:rPr>
                <w:sz w:val="24"/>
                <w:szCs w:val="24"/>
              </w:rPr>
              <w:t>粉嶺第</w:t>
            </w:r>
            <w:r>
              <w:rPr>
                <w:sz w:val="24"/>
                <w:szCs w:val="24"/>
              </w:rPr>
              <w:t>36</w:t>
            </w:r>
            <w:r>
              <w:rPr>
                <w:sz w:val="24"/>
                <w:szCs w:val="24"/>
              </w:rPr>
              <w:t>區</w:t>
            </w:r>
            <w:r>
              <w:rPr>
                <w:sz w:val="24"/>
                <w:szCs w:val="24"/>
              </w:rPr>
              <w:t>1</w:t>
            </w:r>
            <w:r>
              <w:rPr>
                <w:sz w:val="24"/>
                <w:szCs w:val="24"/>
              </w:rPr>
              <w:t>所設有</w:t>
            </w:r>
            <w:r>
              <w:rPr>
                <w:sz w:val="24"/>
                <w:szCs w:val="24"/>
              </w:rPr>
              <w:t>36</w:t>
            </w:r>
            <w:r>
              <w:rPr>
                <w:sz w:val="24"/>
                <w:szCs w:val="24"/>
              </w:rPr>
              <w:t>間課室的小學</w:t>
            </w:r>
          </w:p>
          <w:p>
            <w:pPr>
              <w:pStyle w:val="F21"/>
              <w:tabs>
                <w:tab w:val="left" w:pos="480" w:leader="none"/>
                <w:tab w:val="left" w:pos="567" w:leader="none"/>
              </w:tabs>
              <w:spacing w:lineRule="atLeast" w:line="350"/>
              <w:ind w:left="57" w:right="57" w:hanging="0"/>
              <w:rPr>
                <w:sz w:val="24"/>
                <w:szCs w:val="24"/>
              </w:rPr>
            </w:pPr>
            <w:r>
              <w:rPr>
                <w:sz w:val="24"/>
                <w:szCs w:val="24"/>
              </w:rPr>
              <w:t>A 36-classroom primary school in Area 36, Fanling</w:t>
            </w:r>
          </w:p>
        </w:tc>
        <w:tc>
          <w:tcPr>
            <w:tcW w:w="1441" w:type="dxa"/>
            <w:tcBorders/>
          </w:tcPr>
          <w:p>
            <w:pPr>
              <w:pStyle w:val="F21"/>
              <w:tabs>
                <w:tab w:val="left" w:pos="480" w:leader="none"/>
                <w:tab w:val="left" w:pos="567" w:leader="none"/>
              </w:tabs>
              <w:spacing w:lineRule="atLeast" w:line="350"/>
              <w:ind w:left="57" w:right="57" w:hanging="0"/>
              <w:rPr>
                <w:sz w:val="24"/>
                <w:szCs w:val="24"/>
              </w:rPr>
            </w:pPr>
            <w:r>
              <w:rPr>
                <w:sz w:val="24"/>
                <w:szCs w:val="24"/>
              </w:rPr>
              <w:t>屋頂綠化</w:t>
            </w:r>
          </w:p>
          <w:p>
            <w:pPr>
              <w:pStyle w:val="F21"/>
              <w:tabs>
                <w:tab w:val="left" w:pos="480" w:leader="none"/>
                <w:tab w:val="left" w:pos="567" w:leader="none"/>
              </w:tabs>
              <w:spacing w:lineRule="atLeast" w:line="35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50"/>
              <w:ind w:left="-397" w:right="397" w:hanging="0"/>
              <w:jc w:val="right"/>
              <w:rPr>
                <w:spacing w:val="10"/>
                <w:sz w:val="24"/>
                <w:szCs w:val="24"/>
              </w:rPr>
            </w:pPr>
            <w:r>
              <w:rPr>
                <w:spacing w:val="10"/>
                <w:sz w:val="24"/>
                <w:szCs w:val="24"/>
              </w:rPr>
              <w:t>330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21</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北區</w:t>
            </w:r>
          </w:p>
        </w:tc>
        <w:tc>
          <w:tcPr>
            <w:tcW w:w="1440" w:type="dxa"/>
            <w:tcBorders/>
          </w:tcPr>
          <w:p>
            <w:pPr>
              <w:pStyle w:val="F21"/>
              <w:tabs>
                <w:tab w:val="left" w:pos="480" w:leader="none"/>
                <w:tab w:val="left" w:pos="567" w:leader="none"/>
              </w:tabs>
              <w:spacing w:lineRule="atLeast" w:line="350"/>
              <w:ind w:left="57" w:right="57" w:hanging="0"/>
              <w:rPr>
                <w:sz w:val="24"/>
                <w:szCs w:val="24"/>
              </w:rPr>
            </w:pPr>
            <w:r>
              <w:rPr>
                <w:sz w:val="24"/>
                <w:szCs w:val="24"/>
              </w:rPr>
              <w:t>North District</w:t>
            </w:r>
          </w:p>
        </w:tc>
        <w:tc>
          <w:tcPr>
            <w:tcW w:w="3000" w:type="dxa"/>
            <w:tcBorders/>
          </w:tcPr>
          <w:p>
            <w:pPr>
              <w:pStyle w:val="F21"/>
              <w:tabs>
                <w:tab w:val="left" w:pos="480" w:leader="none"/>
                <w:tab w:val="left" w:pos="567" w:leader="none"/>
              </w:tabs>
              <w:spacing w:lineRule="atLeast" w:line="350"/>
              <w:ind w:left="57" w:right="57" w:hanging="0"/>
              <w:rPr>
                <w:sz w:val="24"/>
                <w:szCs w:val="24"/>
              </w:rPr>
            </w:pPr>
            <w:r>
              <w:rPr>
                <w:sz w:val="24"/>
                <w:szCs w:val="24"/>
              </w:rPr>
              <w:t>上水</w:t>
            </w:r>
            <w:r>
              <w:rPr>
                <w:sz w:val="24"/>
                <w:szCs w:val="24"/>
              </w:rPr>
              <w:t>36</w:t>
            </w:r>
            <w:r>
              <w:rPr>
                <w:sz w:val="24"/>
                <w:szCs w:val="24"/>
              </w:rPr>
              <w:t>區祥龍圍邨</w:t>
            </w:r>
          </w:p>
          <w:p>
            <w:pPr>
              <w:pStyle w:val="F21"/>
              <w:tabs>
                <w:tab w:val="left" w:pos="480" w:leader="none"/>
                <w:tab w:val="left" w:pos="567" w:leader="none"/>
              </w:tabs>
              <w:spacing w:lineRule="atLeast" w:line="350"/>
              <w:ind w:left="57" w:right="57" w:hanging="0"/>
              <w:rPr>
                <w:sz w:val="24"/>
                <w:szCs w:val="24"/>
              </w:rPr>
            </w:pPr>
            <w:r>
              <w:rPr>
                <w:sz w:val="24"/>
                <w:szCs w:val="24"/>
              </w:rPr>
              <w:t>Sheung Shui Area 36 West (Cheung Lung Wai Estate)</w:t>
            </w:r>
          </w:p>
        </w:tc>
        <w:tc>
          <w:tcPr>
            <w:tcW w:w="1441" w:type="dxa"/>
            <w:tcBorders/>
          </w:tcPr>
          <w:p>
            <w:pPr>
              <w:pStyle w:val="F21"/>
              <w:tabs>
                <w:tab w:val="left" w:pos="480" w:leader="none"/>
                <w:tab w:val="left" w:pos="567" w:leader="none"/>
              </w:tabs>
              <w:spacing w:lineRule="atLeast" w:line="350"/>
              <w:ind w:left="57" w:right="57" w:hanging="0"/>
              <w:rPr>
                <w:sz w:val="24"/>
                <w:szCs w:val="24"/>
              </w:rPr>
            </w:pPr>
            <w:r>
              <w:rPr>
                <w:sz w:val="24"/>
                <w:szCs w:val="24"/>
              </w:rPr>
              <w:t>屋頂綠化</w:t>
            </w:r>
          </w:p>
          <w:p>
            <w:pPr>
              <w:pStyle w:val="F21"/>
              <w:tabs>
                <w:tab w:val="left" w:pos="480" w:leader="none"/>
                <w:tab w:val="left" w:pos="567" w:leader="none"/>
              </w:tabs>
              <w:spacing w:lineRule="atLeast" w:line="35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50"/>
              <w:ind w:left="-397" w:right="397" w:hanging="0"/>
              <w:jc w:val="right"/>
              <w:rPr>
                <w:spacing w:val="10"/>
                <w:sz w:val="24"/>
                <w:szCs w:val="24"/>
              </w:rPr>
            </w:pPr>
            <w:r>
              <w:rPr>
                <w:spacing w:val="10"/>
                <w:sz w:val="24"/>
                <w:szCs w:val="24"/>
              </w:rPr>
              <w:t>1 490</w:t>
            </w:r>
          </w:p>
        </w:tc>
      </w:tr>
      <w:tr>
        <w:trPr/>
        <w:tc>
          <w:tcPr>
            <w:tcW w:w="724" w:type="dxa"/>
            <w:tcBorders/>
          </w:tcPr>
          <w:p>
            <w:pPr>
              <w:pStyle w:val="F21"/>
              <w:tabs>
                <w:tab w:val="left" w:pos="480" w:leader="none"/>
                <w:tab w:val="left" w:pos="567" w:leader="none"/>
              </w:tabs>
              <w:spacing w:lineRule="atLeast" w:line="350"/>
              <w:ind w:left="57" w:right="57" w:hanging="0"/>
              <w:rPr>
                <w:sz w:val="24"/>
                <w:szCs w:val="24"/>
              </w:rPr>
            </w:pPr>
            <w:r>
              <w:rPr>
                <w:sz w:val="24"/>
                <w:szCs w:val="24"/>
              </w:rPr>
              <w:t>22</w:t>
            </w:r>
          </w:p>
        </w:tc>
        <w:tc>
          <w:tcPr>
            <w:tcW w:w="1080" w:type="dxa"/>
            <w:tcBorders/>
          </w:tcPr>
          <w:p>
            <w:pPr>
              <w:pStyle w:val="F21"/>
              <w:tabs>
                <w:tab w:val="left" w:pos="480" w:leader="none"/>
                <w:tab w:val="left" w:pos="567" w:leader="none"/>
              </w:tabs>
              <w:spacing w:lineRule="atLeast" w:line="350"/>
              <w:ind w:left="57" w:right="57" w:hanging="0"/>
              <w:rPr>
                <w:sz w:val="24"/>
                <w:szCs w:val="24"/>
              </w:rPr>
            </w:pPr>
            <w:r>
              <w:rPr>
                <w:sz w:val="24"/>
                <w:szCs w:val="24"/>
              </w:rPr>
              <w:t>西貢</w:t>
            </w:r>
          </w:p>
        </w:tc>
        <w:tc>
          <w:tcPr>
            <w:tcW w:w="1440" w:type="dxa"/>
            <w:tcBorders/>
          </w:tcPr>
          <w:p>
            <w:pPr>
              <w:pStyle w:val="F21"/>
              <w:tabs>
                <w:tab w:val="left" w:pos="480" w:leader="none"/>
                <w:tab w:val="left" w:pos="567" w:leader="none"/>
              </w:tabs>
              <w:spacing w:lineRule="atLeast" w:line="350"/>
              <w:ind w:left="57" w:right="57" w:hanging="0"/>
              <w:rPr>
                <w:sz w:val="24"/>
                <w:szCs w:val="24"/>
              </w:rPr>
            </w:pPr>
            <w:r>
              <w:rPr>
                <w:sz w:val="24"/>
                <w:szCs w:val="24"/>
              </w:rPr>
              <w:t>Sai Kung</w:t>
            </w:r>
          </w:p>
        </w:tc>
        <w:tc>
          <w:tcPr>
            <w:tcW w:w="3000" w:type="dxa"/>
            <w:tcBorders/>
          </w:tcPr>
          <w:p>
            <w:pPr>
              <w:pStyle w:val="F21"/>
              <w:tabs>
                <w:tab w:val="left" w:pos="480" w:leader="none"/>
                <w:tab w:val="left" w:pos="567" w:leader="none"/>
              </w:tabs>
              <w:spacing w:lineRule="atLeast" w:line="350"/>
              <w:ind w:left="57" w:right="57" w:hanging="0"/>
              <w:rPr>
                <w:sz w:val="24"/>
                <w:szCs w:val="24"/>
              </w:rPr>
            </w:pPr>
            <w:r>
              <w:rPr>
                <w:sz w:val="24"/>
                <w:szCs w:val="24"/>
              </w:rPr>
              <w:t>將軍澳基本污水處理廠綠化工程</w:t>
            </w:r>
          </w:p>
          <w:p>
            <w:pPr>
              <w:pStyle w:val="F21"/>
              <w:tabs>
                <w:tab w:val="left" w:pos="480" w:leader="none"/>
                <w:tab w:val="left" w:pos="567" w:leader="none"/>
              </w:tabs>
              <w:spacing w:lineRule="atLeast" w:line="350"/>
              <w:ind w:left="57" w:right="57" w:hanging="0"/>
              <w:rPr>
                <w:sz w:val="24"/>
                <w:szCs w:val="24"/>
              </w:rPr>
            </w:pPr>
            <w:r>
              <w:rPr>
                <w:sz w:val="24"/>
                <w:szCs w:val="24"/>
              </w:rPr>
              <w:t>Landscaping and greening works at Tseung Kwan O preliminary treatment works</w:t>
            </w:r>
            <w:r>
              <w:rPr>
                <w:szCs w:val="28"/>
              </w:rPr>
              <w:t>—</w:t>
            </w:r>
            <w:r>
              <w:rPr>
                <w:sz w:val="24"/>
                <w:szCs w:val="24"/>
              </w:rPr>
              <w:t>screens building and inlet pumping station</w:t>
            </w:r>
          </w:p>
        </w:tc>
        <w:tc>
          <w:tcPr>
            <w:tcW w:w="1441" w:type="dxa"/>
            <w:tcBorders/>
          </w:tcPr>
          <w:p>
            <w:pPr>
              <w:pStyle w:val="F21"/>
              <w:tabs>
                <w:tab w:val="left" w:pos="480" w:leader="none"/>
                <w:tab w:val="left" w:pos="567" w:leader="none"/>
              </w:tabs>
              <w:spacing w:lineRule="atLeast" w:line="350"/>
              <w:ind w:left="57" w:right="57" w:hanging="0"/>
              <w:rPr>
                <w:sz w:val="24"/>
                <w:szCs w:val="24"/>
              </w:rPr>
            </w:pPr>
            <w:r>
              <w:rPr>
                <w:sz w:val="24"/>
                <w:szCs w:val="24"/>
              </w:rPr>
              <w:t>屋頂綠化</w:t>
            </w:r>
          </w:p>
          <w:p>
            <w:pPr>
              <w:pStyle w:val="F21"/>
              <w:tabs>
                <w:tab w:val="left" w:pos="480" w:leader="none"/>
                <w:tab w:val="left" w:pos="567" w:leader="none"/>
              </w:tabs>
              <w:spacing w:lineRule="atLeast" w:line="35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50"/>
              <w:ind w:left="-397" w:right="397" w:hanging="0"/>
              <w:jc w:val="right"/>
              <w:rPr>
                <w:spacing w:val="10"/>
                <w:sz w:val="24"/>
                <w:szCs w:val="24"/>
              </w:rPr>
            </w:pPr>
            <w:r>
              <w:rPr>
                <w:spacing w:val="10"/>
                <w:sz w:val="24"/>
                <w:szCs w:val="24"/>
              </w:rPr>
              <w:t>900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23</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西貢</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Sai Kung</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將軍澳魷魚灣村道香港海關員佐級職員宿舍建造工程</w:t>
            </w:r>
          </w:p>
          <w:p>
            <w:pPr>
              <w:pStyle w:val="F21"/>
              <w:tabs>
                <w:tab w:val="left" w:pos="480" w:leader="none"/>
                <w:tab w:val="left" w:pos="567" w:leader="none"/>
              </w:tabs>
              <w:spacing w:lineRule="atLeast" w:line="300"/>
              <w:ind w:left="57" w:right="57" w:hanging="0"/>
              <w:rPr>
                <w:sz w:val="24"/>
                <w:szCs w:val="24"/>
              </w:rPr>
            </w:pPr>
            <w:r>
              <w:rPr>
                <w:sz w:val="24"/>
                <w:szCs w:val="24"/>
              </w:rPr>
              <w:t>Construction of rank and file quarters for Customs and Excise Department at Yau Yue Wan Village Road, Tseung Kwan O</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170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24</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沙田</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Sha Tin</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沙田第</w:t>
            </w:r>
            <w:r>
              <w:rPr>
                <w:sz w:val="24"/>
                <w:szCs w:val="24"/>
              </w:rPr>
              <w:t>14B</w:t>
            </w:r>
            <w:r>
              <w:rPr>
                <w:sz w:val="24"/>
                <w:szCs w:val="24"/>
              </w:rPr>
              <w:t>區體育館、社區會堂及分區圖書館</w:t>
            </w:r>
          </w:p>
          <w:p>
            <w:pPr>
              <w:pStyle w:val="F21"/>
              <w:tabs>
                <w:tab w:val="left" w:pos="480" w:leader="none"/>
                <w:tab w:val="left" w:pos="567" w:leader="none"/>
              </w:tabs>
              <w:spacing w:lineRule="atLeast" w:line="300"/>
              <w:ind w:left="57" w:right="57" w:hanging="0"/>
              <w:rPr>
                <w:sz w:val="24"/>
                <w:szCs w:val="24"/>
              </w:rPr>
            </w:pPr>
            <w:r>
              <w:rPr>
                <w:sz w:val="24"/>
                <w:szCs w:val="24"/>
              </w:rPr>
              <w:t>Sports centre, community hall and district library in Area 14B, Sha Tin</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1 200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25</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沙田</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Sha Tin</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沙田第</w:t>
            </w:r>
            <w:r>
              <w:rPr>
                <w:sz w:val="24"/>
                <w:szCs w:val="24"/>
              </w:rPr>
              <w:t>24D</w:t>
            </w:r>
            <w:r>
              <w:rPr>
                <w:sz w:val="24"/>
                <w:szCs w:val="24"/>
              </w:rPr>
              <w:t>區體育館</w:t>
            </w:r>
          </w:p>
          <w:p>
            <w:pPr>
              <w:pStyle w:val="F21"/>
              <w:tabs>
                <w:tab w:val="left" w:pos="480" w:leader="none"/>
                <w:tab w:val="left" w:pos="567" w:leader="none"/>
              </w:tabs>
              <w:spacing w:lineRule="atLeast" w:line="300"/>
              <w:ind w:left="57" w:right="57" w:hanging="0"/>
              <w:rPr>
                <w:sz w:val="24"/>
                <w:szCs w:val="24"/>
              </w:rPr>
            </w:pPr>
            <w:r>
              <w:rPr>
                <w:sz w:val="24"/>
                <w:szCs w:val="24"/>
              </w:rPr>
              <w:t>Sports centre in Area 24D, Sha Tin</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520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26</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沙田</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Sha Tin</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沙田第五十二區水泉澳邨第</w:t>
            </w:r>
            <w:r>
              <w:rPr>
                <w:sz w:val="24"/>
                <w:szCs w:val="24"/>
              </w:rPr>
              <w:t>1</w:t>
            </w:r>
            <w:r>
              <w:rPr>
                <w:sz w:val="24"/>
                <w:szCs w:val="24"/>
              </w:rPr>
              <w:t>期</w:t>
            </w:r>
          </w:p>
          <w:p>
            <w:pPr>
              <w:pStyle w:val="F21"/>
              <w:tabs>
                <w:tab w:val="left" w:pos="480" w:leader="none"/>
                <w:tab w:val="left" w:pos="567" w:leader="none"/>
              </w:tabs>
              <w:spacing w:lineRule="atLeast" w:line="300"/>
              <w:ind w:left="57" w:right="57" w:hanging="0"/>
              <w:rPr>
                <w:sz w:val="24"/>
                <w:szCs w:val="24"/>
              </w:rPr>
            </w:pPr>
            <w:r>
              <w:rPr>
                <w:sz w:val="24"/>
                <w:szCs w:val="24"/>
              </w:rPr>
              <w:t>Shatin Area 52 (Shui Chuen O) Phase 1</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1 300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27</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西九龍法院大樓</w:t>
            </w:r>
          </w:p>
          <w:p>
            <w:pPr>
              <w:pStyle w:val="F21"/>
              <w:tabs>
                <w:tab w:val="left" w:pos="480" w:leader="none"/>
                <w:tab w:val="left" w:pos="567" w:leader="none"/>
              </w:tabs>
              <w:spacing w:lineRule="atLeast" w:line="300"/>
              <w:ind w:left="57" w:right="57" w:hanging="0"/>
              <w:rPr>
                <w:sz w:val="24"/>
                <w:szCs w:val="24"/>
              </w:rPr>
            </w:pPr>
            <w:r>
              <w:rPr>
                <w:sz w:val="24"/>
                <w:szCs w:val="24"/>
              </w:rPr>
              <w:t>West Kowloon Law Courts Building</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1 800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28</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深水埗興華街西休憩用地</w:t>
            </w:r>
          </w:p>
          <w:p>
            <w:pPr>
              <w:pStyle w:val="F21"/>
              <w:tabs>
                <w:tab w:val="left" w:pos="480" w:leader="none"/>
                <w:tab w:val="left" w:pos="567" w:leader="none"/>
              </w:tabs>
              <w:spacing w:lineRule="atLeast" w:line="300"/>
              <w:ind w:left="57" w:right="57" w:hanging="0"/>
              <w:rPr>
                <w:sz w:val="24"/>
                <w:szCs w:val="24"/>
              </w:rPr>
            </w:pPr>
            <w:r>
              <w:rPr>
                <w:sz w:val="24"/>
                <w:szCs w:val="24"/>
              </w:rPr>
              <w:t>Open Space at Hing Wah Street West, Sham Shui Po</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120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29</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淨化海港計劃第二期甲</w:t>
            </w:r>
            <w:r>
              <w:rPr>
                <w:rFonts w:ascii="華康細明體" w:hAnsi="華康細明體"/>
                <w:sz w:val="24"/>
                <w:szCs w:val="24"/>
              </w:rPr>
              <w:t>─</w:t>
            </w:r>
            <w:r>
              <w:rPr>
                <w:sz w:val="24"/>
                <w:szCs w:val="24"/>
              </w:rPr>
              <w:t xml:space="preserve"> 昂船洲污水處理廠改善工程</w:t>
            </w:r>
            <w:r>
              <w:rPr>
                <w:rFonts w:ascii="華康細明體" w:hAnsi="華康細明體"/>
                <w:sz w:val="24"/>
                <w:szCs w:val="24"/>
              </w:rPr>
              <w:t>─</w:t>
            </w:r>
            <w:r>
              <w:rPr>
                <w:sz w:val="24"/>
                <w:szCs w:val="24"/>
              </w:rPr>
              <w:t>污泥脫水設施</w:t>
            </w:r>
          </w:p>
          <w:p>
            <w:pPr>
              <w:pStyle w:val="F21"/>
              <w:tabs>
                <w:tab w:val="left" w:pos="480" w:leader="none"/>
                <w:tab w:val="left" w:pos="567" w:leader="none"/>
              </w:tabs>
              <w:spacing w:lineRule="atLeast" w:line="300"/>
              <w:ind w:left="57" w:right="57" w:hanging="0"/>
              <w:rPr>
                <w:sz w:val="24"/>
                <w:szCs w:val="24"/>
              </w:rPr>
            </w:pPr>
            <w:r>
              <w:rPr>
                <w:sz w:val="24"/>
                <w:szCs w:val="24"/>
              </w:rPr>
              <w:t>Upgrading Works at Stonecutters Island Sewage Treatment Facilities</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990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30</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蘇屋邨第</w:t>
            </w:r>
            <w:r>
              <w:rPr>
                <w:sz w:val="24"/>
                <w:szCs w:val="24"/>
              </w:rPr>
              <w:t>1</w:t>
            </w:r>
            <w:r>
              <w:rPr>
                <w:sz w:val="24"/>
                <w:szCs w:val="24"/>
              </w:rPr>
              <w:t>期</w:t>
            </w:r>
          </w:p>
          <w:p>
            <w:pPr>
              <w:pStyle w:val="F21"/>
              <w:tabs>
                <w:tab w:val="left" w:pos="480" w:leader="none"/>
                <w:tab w:val="left" w:pos="567" w:leader="none"/>
              </w:tabs>
              <w:spacing w:lineRule="atLeast" w:line="300"/>
              <w:ind w:left="57" w:right="57" w:hanging="0"/>
              <w:rPr>
                <w:sz w:val="24"/>
                <w:szCs w:val="24"/>
              </w:rPr>
            </w:pPr>
            <w:r>
              <w:rPr>
                <w:sz w:val="24"/>
                <w:szCs w:val="24"/>
              </w:rPr>
              <w:t>Redevelopment of So Uk Estate Phase 1</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2 280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31</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大埔</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Tai Po</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大埔寶鄉街屋邨</w:t>
            </w:r>
          </w:p>
          <w:p>
            <w:pPr>
              <w:pStyle w:val="F21"/>
              <w:tabs>
                <w:tab w:val="left" w:pos="480" w:leader="none"/>
                <w:tab w:val="left" w:pos="567" w:leader="none"/>
              </w:tabs>
              <w:spacing w:lineRule="atLeast" w:line="300"/>
              <w:ind w:left="57" w:right="57" w:hanging="0"/>
              <w:rPr>
                <w:sz w:val="24"/>
                <w:szCs w:val="24"/>
              </w:rPr>
            </w:pPr>
            <w:r>
              <w:rPr>
                <w:sz w:val="24"/>
                <w:szCs w:val="24"/>
              </w:rPr>
              <w:t>Housing Development at Po Heung Street</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80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32</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屯門</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Tuen Mun</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屯門第</w:t>
            </w:r>
            <w:r>
              <w:rPr>
                <w:sz w:val="24"/>
                <w:szCs w:val="24"/>
              </w:rPr>
              <w:t>54</w:t>
            </w:r>
            <w:r>
              <w:rPr>
                <w:sz w:val="24"/>
                <w:szCs w:val="24"/>
              </w:rPr>
              <w:t>區鄰近紫田路的污水泵房及相關污水管道建造工程</w:t>
            </w:r>
          </w:p>
          <w:p>
            <w:pPr>
              <w:pStyle w:val="F21"/>
              <w:tabs>
                <w:tab w:val="left" w:pos="480" w:leader="none"/>
                <w:tab w:val="left" w:pos="567" w:leader="none"/>
              </w:tabs>
              <w:spacing w:lineRule="atLeast" w:line="300"/>
              <w:ind w:left="57" w:right="57" w:hanging="0"/>
              <w:rPr>
                <w:sz w:val="24"/>
                <w:szCs w:val="24"/>
              </w:rPr>
            </w:pPr>
            <w:r>
              <w:rPr>
                <w:sz w:val="24"/>
                <w:szCs w:val="24"/>
              </w:rPr>
              <w:t>Construction of Sewage Pumping Station near Tsz Tin Road and Associated Sewage Works in Area 54, Tuen Mun</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jc w:val="center"/>
              <w:rPr>
                <w:spacing w:val="10"/>
                <w:sz w:val="24"/>
                <w:szCs w:val="24"/>
              </w:rPr>
            </w:pPr>
            <w:r>
              <w:rPr>
                <w:spacing w:val="10"/>
                <w:sz w:val="24"/>
                <w:szCs w:val="24"/>
              </w:rPr>
              <w:t>未有資料</w:t>
            </w:r>
          </w:p>
          <w:p>
            <w:pPr>
              <w:pStyle w:val="F21"/>
              <w:tabs>
                <w:tab w:val="left" w:pos="480" w:leader="none"/>
                <w:tab w:val="left" w:pos="567" w:leader="none"/>
              </w:tabs>
              <w:spacing w:lineRule="atLeast" w:line="300"/>
              <w:jc w:val="center"/>
              <w:rPr>
                <w:spacing w:val="10"/>
                <w:sz w:val="24"/>
                <w:szCs w:val="24"/>
              </w:rPr>
            </w:pPr>
            <w:r>
              <w:rPr>
                <w:spacing w:val="10"/>
                <w:sz w:val="24"/>
                <w:szCs w:val="24"/>
              </w:rPr>
              <w:t>Not Available</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33</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屯門</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Tuen Mun</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屯門第</w:t>
            </w:r>
            <w:r>
              <w:rPr>
                <w:sz w:val="24"/>
                <w:szCs w:val="24"/>
              </w:rPr>
              <w:t>14</w:t>
            </w:r>
            <w:r>
              <w:rPr>
                <w:sz w:val="24"/>
                <w:szCs w:val="24"/>
              </w:rPr>
              <w:t>區</w:t>
            </w:r>
            <w:r>
              <w:rPr>
                <w:sz w:val="24"/>
                <w:szCs w:val="24"/>
              </w:rPr>
              <w:t>(</w:t>
            </w:r>
            <w:r>
              <w:rPr>
                <w:sz w:val="24"/>
                <w:szCs w:val="24"/>
              </w:rPr>
              <w:t>兆麟</w:t>
            </w:r>
            <w:r>
              <w:rPr>
                <w:sz w:val="24"/>
                <w:szCs w:val="24"/>
              </w:rPr>
              <w:t>)</w:t>
            </w:r>
            <w:r>
              <w:rPr>
                <w:sz w:val="24"/>
                <w:szCs w:val="24"/>
              </w:rPr>
              <w:t>政府綜合大樓</w:t>
            </w:r>
          </w:p>
          <w:p>
            <w:pPr>
              <w:pStyle w:val="F21"/>
              <w:tabs>
                <w:tab w:val="left" w:pos="480" w:leader="none"/>
                <w:tab w:val="left" w:pos="567" w:leader="none"/>
              </w:tabs>
              <w:spacing w:lineRule="atLeast" w:line="300"/>
              <w:ind w:left="57" w:right="57" w:hanging="0"/>
              <w:rPr>
                <w:sz w:val="24"/>
                <w:szCs w:val="24"/>
              </w:rPr>
            </w:pPr>
            <w:r>
              <w:rPr>
                <w:sz w:val="24"/>
                <w:szCs w:val="24"/>
              </w:rPr>
              <w:t>Government Complex in Area 14 (Siu Lun), Tuen Mun</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1 000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34</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屯門</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Tuen Mun</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重建屯門虎地前消防處已婚宿舍</w:t>
            </w:r>
          </w:p>
          <w:p>
            <w:pPr>
              <w:pStyle w:val="F21"/>
              <w:tabs>
                <w:tab w:val="left" w:pos="480" w:leader="none"/>
                <w:tab w:val="left" w:pos="567" w:leader="none"/>
              </w:tabs>
              <w:spacing w:lineRule="atLeast" w:line="300"/>
              <w:ind w:left="57" w:right="57" w:hanging="0"/>
              <w:rPr>
                <w:sz w:val="24"/>
                <w:szCs w:val="24"/>
              </w:rPr>
            </w:pPr>
            <w:r>
              <w:rPr>
                <w:sz w:val="24"/>
                <w:szCs w:val="24"/>
              </w:rPr>
              <w:t>Redevelopment of disciplined services quarters in Fu Tei, Tuen Mun</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190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35</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屯門</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Tuen Mun</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設計、建造及操作望后石污水處理廠</w:t>
            </w:r>
          </w:p>
          <w:p>
            <w:pPr>
              <w:pStyle w:val="F21"/>
              <w:tabs>
                <w:tab w:val="left" w:pos="480" w:leader="none"/>
                <w:tab w:val="left" w:pos="567" w:leader="none"/>
              </w:tabs>
              <w:spacing w:lineRule="atLeast" w:line="300"/>
              <w:ind w:left="57" w:right="57" w:hanging="0"/>
              <w:rPr>
                <w:sz w:val="24"/>
                <w:szCs w:val="24"/>
              </w:rPr>
            </w:pPr>
            <w:r>
              <w:rPr>
                <w:sz w:val="24"/>
                <w:szCs w:val="24"/>
              </w:rPr>
              <w:t>Upgrading of Pillar Point Sewage Treatment Works</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240</w:t>
            </w:r>
          </w:p>
        </w:tc>
      </w:tr>
      <w:tr>
        <w:trPr/>
        <w:tc>
          <w:tcPr>
            <w:tcW w:w="724" w:type="dxa"/>
            <w:tcBorders/>
          </w:tcPr>
          <w:p>
            <w:pPr>
              <w:pStyle w:val="F21"/>
              <w:tabs>
                <w:tab w:val="left" w:pos="480" w:leader="none"/>
                <w:tab w:val="left" w:pos="567" w:leader="none"/>
              </w:tabs>
              <w:spacing w:lineRule="atLeast" w:line="300"/>
              <w:ind w:left="57" w:right="57" w:hanging="0"/>
              <w:rPr>
                <w:sz w:val="24"/>
                <w:szCs w:val="24"/>
              </w:rPr>
            </w:pPr>
            <w:r>
              <w:rPr>
                <w:sz w:val="24"/>
                <w:szCs w:val="24"/>
              </w:rPr>
              <w:t>36</w:t>
            </w:r>
          </w:p>
        </w:tc>
        <w:tc>
          <w:tcPr>
            <w:tcW w:w="1080" w:type="dxa"/>
            <w:tcBorders/>
          </w:tcPr>
          <w:p>
            <w:pPr>
              <w:pStyle w:val="F21"/>
              <w:tabs>
                <w:tab w:val="left" w:pos="480" w:leader="none"/>
                <w:tab w:val="left" w:pos="567" w:leader="none"/>
              </w:tabs>
              <w:spacing w:lineRule="atLeast" w:line="300"/>
              <w:ind w:left="57" w:right="57" w:hanging="0"/>
              <w:rPr>
                <w:sz w:val="24"/>
                <w:szCs w:val="24"/>
              </w:rPr>
            </w:pPr>
            <w:r>
              <w:rPr>
                <w:sz w:val="24"/>
                <w:szCs w:val="24"/>
              </w:rPr>
              <w:t>灣仔</w:t>
            </w:r>
          </w:p>
        </w:tc>
        <w:tc>
          <w:tcPr>
            <w:tcW w:w="1440" w:type="dxa"/>
            <w:tcBorders/>
          </w:tcPr>
          <w:p>
            <w:pPr>
              <w:pStyle w:val="F21"/>
              <w:tabs>
                <w:tab w:val="left" w:pos="480" w:leader="none"/>
                <w:tab w:val="left" w:pos="567" w:leader="none"/>
              </w:tabs>
              <w:spacing w:lineRule="atLeast" w:line="300"/>
              <w:ind w:left="57" w:right="57" w:hanging="0"/>
              <w:rPr>
                <w:sz w:val="24"/>
                <w:szCs w:val="24"/>
              </w:rPr>
            </w:pPr>
            <w:r>
              <w:rPr>
                <w:sz w:val="24"/>
                <w:szCs w:val="24"/>
              </w:rPr>
              <w:t>Wan Chai</w:t>
            </w:r>
          </w:p>
        </w:tc>
        <w:tc>
          <w:tcPr>
            <w:tcW w:w="3000" w:type="dxa"/>
            <w:tcBorders/>
          </w:tcPr>
          <w:p>
            <w:pPr>
              <w:pStyle w:val="F21"/>
              <w:tabs>
                <w:tab w:val="left" w:pos="480" w:leader="none"/>
                <w:tab w:val="left" w:pos="567" w:leader="none"/>
              </w:tabs>
              <w:spacing w:lineRule="atLeast" w:line="300"/>
              <w:ind w:left="57" w:right="57" w:hanging="0"/>
              <w:rPr>
                <w:sz w:val="24"/>
                <w:szCs w:val="24"/>
              </w:rPr>
            </w:pPr>
            <w:r>
              <w:rPr>
                <w:sz w:val="24"/>
                <w:szCs w:val="24"/>
              </w:rPr>
              <w:t>重置的灣仔碼頭觀景台屋頂綠化及新變壓器建設的垂直綠化</w:t>
            </w:r>
          </w:p>
          <w:p>
            <w:pPr>
              <w:pStyle w:val="F21"/>
              <w:tabs>
                <w:tab w:val="left" w:pos="480" w:leader="none"/>
                <w:tab w:val="left" w:pos="567" w:leader="none"/>
              </w:tabs>
              <w:spacing w:lineRule="atLeast" w:line="300"/>
              <w:ind w:left="57" w:right="57" w:hanging="0"/>
              <w:rPr>
                <w:sz w:val="24"/>
                <w:szCs w:val="24"/>
              </w:rPr>
            </w:pPr>
            <w:r>
              <w:rPr>
                <w:sz w:val="24"/>
                <w:szCs w:val="24"/>
              </w:rPr>
              <w:t>Wan Chai Development Phase II (Roof greening at the Observation Deck of the Reprovisioned Wan Chai Ferry Pier and the new transformer building. Vertical greening at the new transformer building)</w:t>
            </w:r>
          </w:p>
        </w:tc>
        <w:tc>
          <w:tcPr>
            <w:tcW w:w="1441" w:type="dxa"/>
            <w:tcBorders/>
          </w:tcPr>
          <w:p>
            <w:pPr>
              <w:pStyle w:val="F21"/>
              <w:tabs>
                <w:tab w:val="left" w:pos="480" w:leader="none"/>
                <w:tab w:val="left" w:pos="567" w:leader="none"/>
              </w:tabs>
              <w:spacing w:lineRule="atLeast" w:line="300"/>
              <w:ind w:left="57" w:right="57" w:hanging="0"/>
              <w:rPr>
                <w:sz w:val="24"/>
                <w:szCs w:val="24"/>
              </w:rPr>
            </w:pPr>
            <w:r>
              <w:rPr>
                <w:sz w:val="24"/>
                <w:szCs w:val="24"/>
              </w:rPr>
              <w:t>屋頂綠化</w:t>
            </w:r>
          </w:p>
          <w:p>
            <w:pPr>
              <w:pStyle w:val="F21"/>
              <w:tabs>
                <w:tab w:val="left" w:pos="480" w:leader="none"/>
                <w:tab w:val="left" w:pos="567" w:leader="none"/>
              </w:tabs>
              <w:spacing w:lineRule="atLeast" w:line="300"/>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atLeast" w:line="300"/>
              <w:ind w:left="-397" w:right="397" w:hanging="0"/>
              <w:jc w:val="right"/>
              <w:rPr>
                <w:spacing w:val="10"/>
                <w:sz w:val="24"/>
                <w:szCs w:val="24"/>
              </w:rPr>
            </w:pPr>
            <w:r>
              <w:rPr>
                <w:spacing w:val="10"/>
                <w:sz w:val="24"/>
                <w:szCs w:val="24"/>
              </w:rPr>
              <w:t>410</w:t>
            </w:r>
          </w:p>
        </w:tc>
      </w:tr>
      <w:tr>
        <w:trPr/>
        <w:tc>
          <w:tcPr>
            <w:tcW w:w="724" w:type="dxa"/>
            <w:tcBorders/>
          </w:tcPr>
          <w:p>
            <w:pPr>
              <w:pStyle w:val="F21"/>
              <w:tabs>
                <w:tab w:val="left" w:pos="480" w:leader="none"/>
                <w:tab w:val="left" w:pos="567" w:leader="none"/>
              </w:tabs>
              <w:spacing w:lineRule="exact" w:line="284"/>
              <w:ind w:left="57" w:right="57" w:hanging="0"/>
              <w:rPr>
                <w:sz w:val="24"/>
                <w:szCs w:val="24"/>
              </w:rPr>
            </w:pPr>
            <w:r>
              <w:rPr>
                <w:sz w:val="24"/>
                <w:szCs w:val="24"/>
              </w:rPr>
              <w:t>37</w:t>
            </w:r>
          </w:p>
        </w:tc>
        <w:tc>
          <w:tcPr>
            <w:tcW w:w="1080" w:type="dxa"/>
            <w:tcBorders/>
          </w:tcPr>
          <w:p>
            <w:pPr>
              <w:pStyle w:val="F21"/>
              <w:tabs>
                <w:tab w:val="left" w:pos="480" w:leader="none"/>
                <w:tab w:val="left" w:pos="567" w:leader="none"/>
              </w:tabs>
              <w:spacing w:lineRule="exact" w:line="284"/>
              <w:ind w:left="57" w:right="57" w:hanging="0"/>
              <w:rPr>
                <w:sz w:val="24"/>
                <w:szCs w:val="24"/>
              </w:rPr>
            </w:pPr>
            <w:r>
              <w:rPr>
                <w:sz w:val="24"/>
                <w:szCs w:val="24"/>
              </w:rPr>
              <w:t>灣仔</w:t>
            </w:r>
          </w:p>
        </w:tc>
        <w:tc>
          <w:tcPr>
            <w:tcW w:w="1440" w:type="dxa"/>
            <w:tcBorders/>
          </w:tcPr>
          <w:p>
            <w:pPr>
              <w:pStyle w:val="F21"/>
              <w:tabs>
                <w:tab w:val="left" w:pos="480" w:leader="none"/>
                <w:tab w:val="left" w:pos="567" w:leader="none"/>
              </w:tabs>
              <w:spacing w:lineRule="exact" w:line="284"/>
              <w:ind w:left="57" w:right="57" w:hanging="0"/>
              <w:rPr>
                <w:sz w:val="24"/>
                <w:szCs w:val="24"/>
              </w:rPr>
            </w:pPr>
            <w:r>
              <w:rPr>
                <w:sz w:val="24"/>
                <w:szCs w:val="24"/>
              </w:rPr>
              <w:t>Wan Chai</w:t>
            </w:r>
          </w:p>
        </w:tc>
        <w:tc>
          <w:tcPr>
            <w:tcW w:w="3000" w:type="dxa"/>
            <w:tcBorders/>
          </w:tcPr>
          <w:p>
            <w:pPr>
              <w:pStyle w:val="F21"/>
              <w:tabs>
                <w:tab w:val="left" w:pos="480" w:leader="none"/>
                <w:tab w:val="left" w:pos="567" w:leader="none"/>
              </w:tabs>
              <w:spacing w:lineRule="exact" w:line="284"/>
              <w:ind w:left="57" w:right="57" w:hanging="0"/>
              <w:rPr>
                <w:sz w:val="24"/>
                <w:szCs w:val="24"/>
              </w:rPr>
            </w:pPr>
            <w:r>
              <w:rPr>
                <w:sz w:val="24"/>
                <w:szCs w:val="24"/>
              </w:rPr>
              <w:t>跑馬地地下蓄洪計劃</w:t>
            </w:r>
          </w:p>
          <w:p>
            <w:pPr>
              <w:pStyle w:val="F21"/>
              <w:tabs>
                <w:tab w:val="left" w:pos="480" w:leader="none"/>
                <w:tab w:val="left" w:pos="567" w:leader="none"/>
              </w:tabs>
              <w:spacing w:lineRule="exact" w:line="284"/>
              <w:ind w:left="57" w:right="57" w:hanging="0"/>
              <w:rPr>
                <w:sz w:val="24"/>
                <w:szCs w:val="24"/>
              </w:rPr>
            </w:pPr>
            <w:r>
              <w:rPr>
                <w:sz w:val="24"/>
                <w:szCs w:val="24"/>
              </w:rPr>
              <w:t>Happy Valley Underground Stormwater Storage Scheme</w:t>
            </w:r>
          </w:p>
        </w:tc>
        <w:tc>
          <w:tcPr>
            <w:tcW w:w="1441" w:type="dxa"/>
            <w:tcBorders/>
          </w:tcPr>
          <w:p>
            <w:pPr>
              <w:pStyle w:val="F21"/>
              <w:tabs>
                <w:tab w:val="left" w:pos="480" w:leader="none"/>
                <w:tab w:val="left" w:pos="567" w:leader="none"/>
              </w:tabs>
              <w:spacing w:lineRule="exact" w:line="284"/>
              <w:ind w:left="57" w:right="57" w:hanging="0"/>
              <w:rPr>
                <w:sz w:val="24"/>
                <w:szCs w:val="24"/>
              </w:rPr>
            </w:pPr>
            <w:r>
              <w:rPr>
                <w:sz w:val="24"/>
                <w:szCs w:val="24"/>
              </w:rPr>
              <w:t>屋頂綠化</w:t>
            </w:r>
          </w:p>
          <w:p>
            <w:pPr>
              <w:pStyle w:val="F21"/>
              <w:tabs>
                <w:tab w:val="left" w:pos="480" w:leader="none"/>
                <w:tab w:val="left" w:pos="567" w:leader="none"/>
              </w:tabs>
              <w:spacing w:lineRule="exact" w:line="284"/>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exact" w:line="284"/>
              <w:ind w:left="-397" w:right="397" w:hanging="0"/>
              <w:jc w:val="right"/>
              <w:rPr>
                <w:spacing w:val="10"/>
                <w:sz w:val="24"/>
                <w:szCs w:val="24"/>
              </w:rPr>
            </w:pPr>
            <w:r>
              <w:rPr>
                <w:spacing w:val="10"/>
                <w:sz w:val="24"/>
                <w:szCs w:val="24"/>
              </w:rPr>
              <w:t>170</w:t>
            </w:r>
          </w:p>
        </w:tc>
      </w:tr>
      <w:tr>
        <w:trPr/>
        <w:tc>
          <w:tcPr>
            <w:tcW w:w="724" w:type="dxa"/>
            <w:tcBorders/>
          </w:tcPr>
          <w:p>
            <w:pPr>
              <w:pStyle w:val="F21"/>
              <w:tabs>
                <w:tab w:val="left" w:pos="480" w:leader="none"/>
                <w:tab w:val="left" w:pos="567" w:leader="none"/>
              </w:tabs>
              <w:spacing w:lineRule="exact" w:line="284"/>
              <w:ind w:left="57" w:right="57" w:hanging="0"/>
              <w:rPr>
                <w:sz w:val="24"/>
                <w:szCs w:val="24"/>
              </w:rPr>
            </w:pPr>
            <w:r>
              <w:rPr>
                <w:sz w:val="24"/>
                <w:szCs w:val="24"/>
              </w:rPr>
              <w:t>38</w:t>
            </w:r>
          </w:p>
        </w:tc>
        <w:tc>
          <w:tcPr>
            <w:tcW w:w="1080" w:type="dxa"/>
            <w:tcBorders/>
          </w:tcPr>
          <w:p>
            <w:pPr>
              <w:pStyle w:val="F21"/>
              <w:tabs>
                <w:tab w:val="left" w:pos="480" w:leader="none"/>
                <w:tab w:val="left" w:pos="567" w:leader="none"/>
              </w:tabs>
              <w:spacing w:lineRule="exact" w:line="284"/>
              <w:ind w:left="57" w:right="57" w:hanging="0"/>
              <w:rPr>
                <w:sz w:val="24"/>
                <w:szCs w:val="24"/>
              </w:rPr>
            </w:pPr>
            <w:r>
              <w:rPr>
                <w:sz w:val="24"/>
                <w:szCs w:val="24"/>
              </w:rPr>
              <w:t>油尖旺</w:t>
            </w:r>
          </w:p>
        </w:tc>
        <w:tc>
          <w:tcPr>
            <w:tcW w:w="1440" w:type="dxa"/>
            <w:tcBorders/>
          </w:tcPr>
          <w:p>
            <w:pPr>
              <w:pStyle w:val="F21"/>
              <w:tabs>
                <w:tab w:val="left" w:pos="480" w:leader="none"/>
                <w:tab w:val="left" w:pos="567" w:leader="none"/>
              </w:tabs>
              <w:spacing w:lineRule="exact" w:line="284"/>
              <w:ind w:left="57" w:right="57" w:hanging="0"/>
              <w:rPr>
                <w:sz w:val="24"/>
                <w:szCs w:val="24"/>
              </w:rPr>
            </w:pPr>
            <w:r>
              <w:rPr>
                <w:sz w:val="24"/>
                <w:szCs w:val="24"/>
              </w:rPr>
              <w:t>Yau Tsim Mong</w:t>
            </w:r>
          </w:p>
        </w:tc>
        <w:tc>
          <w:tcPr>
            <w:tcW w:w="3000" w:type="dxa"/>
            <w:tcBorders/>
          </w:tcPr>
          <w:p>
            <w:pPr>
              <w:pStyle w:val="F21"/>
              <w:tabs>
                <w:tab w:val="left" w:pos="480" w:leader="none"/>
                <w:tab w:val="left" w:pos="567" w:leader="none"/>
              </w:tabs>
              <w:spacing w:lineRule="exact" w:line="284"/>
              <w:ind w:left="57" w:right="57" w:hanging="0"/>
              <w:rPr>
                <w:sz w:val="24"/>
                <w:szCs w:val="24"/>
              </w:rPr>
            </w:pPr>
            <w:r>
              <w:rPr>
                <w:sz w:val="24"/>
                <w:szCs w:val="24"/>
              </w:rPr>
              <w:t>大角咀市政大廈</w:t>
            </w:r>
          </w:p>
          <w:p>
            <w:pPr>
              <w:pStyle w:val="F21"/>
              <w:tabs>
                <w:tab w:val="left" w:pos="480" w:leader="none"/>
                <w:tab w:val="left" w:pos="567" w:leader="none"/>
              </w:tabs>
              <w:spacing w:lineRule="exact" w:line="284"/>
              <w:ind w:left="57" w:right="57" w:hanging="0"/>
              <w:rPr>
                <w:sz w:val="24"/>
                <w:szCs w:val="24"/>
              </w:rPr>
            </w:pPr>
            <w:r>
              <w:rPr>
                <w:sz w:val="24"/>
                <w:szCs w:val="24"/>
              </w:rPr>
              <w:t>Tai Kok Tsui Municipal Services Building</w:t>
            </w:r>
          </w:p>
        </w:tc>
        <w:tc>
          <w:tcPr>
            <w:tcW w:w="1441" w:type="dxa"/>
            <w:tcBorders/>
          </w:tcPr>
          <w:p>
            <w:pPr>
              <w:pStyle w:val="F21"/>
              <w:tabs>
                <w:tab w:val="left" w:pos="480" w:leader="none"/>
                <w:tab w:val="left" w:pos="567" w:leader="none"/>
              </w:tabs>
              <w:spacing w:lineRule="exact" w:line="284"/>
              <w:ind w:left="57" w:right="57" w:hanging="0"/>
              <w:rPr>
                <w:sz w:val="24"/>
                <w:szCs w:val="24"/>
              </w:rPr>
            </w:pPr>
            <w:r>
              <w:rPr>
                <w:sz w:val="24"/>
                <w:szCs w:val="24"/>
              </w:rPr>
              <w:t>屋頂綠化</w:t>
            </w:r>
          </w:p>
          <w:p>
            <w:pPr>
              <w:pStyle w:val="F21"/>
              <w:tabs>
                <w:tab w:val="left" w:pos="480" w:leader="none"/>
                <w:tab w:val="left" w:pos="567" w:leader="none"/>
              </w:tabs>
              <w:spacing w:lineRule="exact" w:line="284"/>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exact" w:line="284"/>
              <w:ind w:left="-397" w:right="397" w:hanging="0"/>
              <w:jc w:val="right"/>
              <w:rPr>
                <w:spacing w:val="10"/>
                <w:sz w:val="24"/>
                <w:szCs w:val="24"/>
              </w:rPr>
            </w:pPr>
            <w:r>
              <w:rPr>
                <w:spacing w:val="10"/>
                <w:sz w:val="24"/>
                <w:szCs w:val="24"/>
              </w:rPr>
              <w:t>20</w:t>
            </w:r>
          </w:p>
        </w:tc>
      </w:tr>
      <w:tr>
        <w:trPr/>
        <w:tc>
          <w:tcPr>
            <w:tcW w:w="724" w:type="dxa"/>
            <w:tcBorders/>
          </w:tcPr>
          <w:p>
            <w:pPr>
              <w:pStyle w:val="F21"/>
              <w:tabs>
                <w:tab w:val="left" w:pos="480" w:leader="none"/>
                <w:tab w:val="left" w:pos="567" w:leader="none"/>
              </w:tabs>
              <w:spacing w:lineRule="exact" w:line="284"/>
              <w:ind w:left="57" w:right="57" w:hanging="0"/>
              <w:rPr>
                <w:sz w:val="24"/>
                <w:szCs w:val="24"/>
              </w:rPr>
            </w:pPr>
            <w:r>
              <w:rPr>
                <w:sz w:val="24"/>
                <w:szCs w:val="24"/>
              </w:rPr>
              <w:t>39</w:t>
            </w:r>
          </w:p>
        </w:tc>
        <w:tc>
          <w:tcPr>
            <w:tcW w:w="1080" w:type="dxa"/>
            <w:tcBorders/>
          </w:tcPr>
          <w:p>
            <w:pPr>
              <w:pStyle w:val="F21"/>
              <w:tabs>
                <w:tab w:val="left" w:pos="480" w:leader="none"/>
                <w:tab w:val="left" w:pos="567" w:leader="none"/>
              </w:tabs>
              <w:spacing w:lineRule="exact" w:line="284"/>
              <w:ind w:left="57" w:right="57" w:hanging="0"/>
              <w:rPr>
                <w:sz w:val="24"/>
                <w:szCs w:val="24"/>
              </w:rPr>
            </w:pPr>
            <w:r>
              <w:rPr>
                <w:sz w:val="24"/>
                <w:szCs w:val="24"/>
              </w:rPr>
              <w:t>油尖旺</w:t>
            </w:r>
          </w:p>
        </w:tc>
        <w:tc>
          <w:tcPr>
            <w:tcW w:w="1440" w:type="dxa"/>
            <w:tcBorders/>
          </w:tcPr>
          <w:p>
            <w:pPr>
              <w:pStyle w:val="F21"/>
              <w:tabs>
                <w:tab w:val="left" w:pos="480" w:leader="none"/>
                <w:tab w:val="left" w:pos="567" w:leader="none"/>
              </w:tabs>
              <w:spacing w:lineRule="exact" w:line="284"/>
              <w:ind w:left="57" w:right="57" w:hanging="0"/>
              <w:rPr>
                <w:sz w:val="24"/>
                <w:szCs w:val="24"/>
              </w:rPr>
            </w:pPr>
            <w:r>
              <w:rPr>
                <w:sz w:val="24"/>
                <w:szCs w:val="24"/>
              </w:rPr>
              <w:t>Yau Tsim Mong</w:t>
            </w:r>
          </w:p>
        </w:tc>
        <w:tc>
          <w:tcPr>
            <w:tcW w:w="3000" w:type="dxa"/>
            <w:tcBorders/>
          </w:tcPr>
          <w:p>
            <w:pPr>
              <w:pStyle w:val="F21"/>
              <w:tabs>
                <w:tab w:val="left" w:pos="480" w:leader="none"/>
                <w:tab w:val="left" w:pos="567" w:leader="none"/>
              </w:tabs>
              <w:spacing w:lineRule="exact" w:line="284"/>
              <w:ind w:left="57" w:right="57" w:hanging="0"/>
              <w:rPr>
                <w:sz w:val="24"/>
                <w:szCs w:val="24"/>
              </w:rPr>
            </w:pPr>
            <w:r>
              <w:rPr>
                <w:sz w:val="24"/>
                <w:szCs w:val="24"/>
              </w:rPr>
              <w:t>旺角消防局</w:t>
            </w:r>
          </w:p>
          <w:p>
            <w:pPr>
              <w:pStyle w:val="F21"/>
              <w:tabs>
                <w:tab w:val="left" w:pos="480" w:leader="none"/>
                <w:tab w:val="left" w:pos="567" w:leader="none"/>
              </w:tabs>
              <w:spacing w:lineRule="exact" w:line="284"/>
              <w:ind w:left="57" w:right="57" w:hanging="0"/>
              <w:rPr>
                <w:sz w:val="24"/>
                <w:szCs w:val="24"/>
              </w:rPr>
            </w:pPr>
            <w:r>
              <w:rPr>
                <w:sz w:val="24"/>
                <w:szCs w:val="24"/>
              </w:rPr>
              <w:t>Mong Kok Fire Station</w:t>
            </w:r>
          </w:p>
        </w:tc>
        <w:tc>
          <w:tcPr>
            <w:tcW w:w="1441" w:type="dxa"/>
            <w:tcBorders/>
          </w:tcPr>
          <w:p>
            <w:pPr>
              <w:pStyle w:val="F21"/>
              <w:tabs>
                <w:tab w:val="left" w:pos="480" w:leader="none"/>
                <w:tab w:val="left" w:pos="567" w:leader="none"/>
              </w:tabs>
              <w:spacing w:lineRule="exact" w:line="284"/>
              <w:ind w:left="57" w:right="57" w:hanging="0"/>
              <w:rPr>
                <w:sz w:val="24"/>
                <w:szCs w:val="24"/>
              </w:rPr>
            </w:pPr>
            <w:r>
              <w:rPr>
                <w:sz w:val="24"/>
                <w:szCs w:val="24"/>
              </w:rPr>
              <w:t>屋頂綠化</w:t>
            </w:r>
          </w:p>
          <w:p>
            <w:pPr>
              <w:pStyle w:val="F21"/>
              <w:tabs>
                <w:tab w:val="left" w:pos="480" w:leader="none"/>
                <w:tab w:val="left" w:pos="567" w:leader="none"/>
              </w:tabs>
              <w:spacing w:lineRule="exact" w:line="284"/>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exact" w:line="284"/>
              <w:ind w:left="-397" w:right="397" w:hanging="0"/>
              <w:jc w:val="right"/>
              <w:rPr>
                <w:spacing w:val="10"/>
                <w:sz w:val="24"/>
                <w:szCs w:val="24"/>
              </w:rPr>
            </w:pPr>
            <w:r>
              <w:rPr>
                <w:spacing w:val="10"/>
                <w:sz w:val="24"/>
                <w:szCs w:val="24"/>
              </w:rPr>
              <w:t>740</w:t>
            </w:r>
          </w:p>
        </w:tc>
      </w:tr>
      <w:tr>
        <w:trPr/>
        <w:tc>
          <w:tcPr>
            <w:tcW w:w="724" w:type="dxa"/>
            <w:tcBorders/>
          </w:tcPr>
          <w:p>
            <w:pPr>
              <w:pStyle w:val="F21"/>
              <w:tabs>
                <w:tab w:val="left" w:pos="480" w:leader="none"/>
                <w:tab w:val="left" w:pos="567" w:leader="none"/>
              </w:tabs>
              <w:spacing w:lineRule="exact" w:line="284"/>
              <w:ind w:left="57" w:right="57" w:hanging="0"/>
              <w:rPr>
                <w:sz w:val="24"/>
                <w:szCs w:val="24"/>
              </w:rPr>
            </w:pPr>
            <w:r>
              <w:rPr>
                <w:sz w:val="24"/>
                <w:szCs w:val="24"/>
              </w:rPr>
              <w:t>40</w:t>
            </w:r>
          </w:p>
        </w:tc>
        <w:tc>
          <w:tcPr>
            <w:tcW w:w="1080" w:type="dxa"/>
            <w:tcBorders/>
          </w:tcPr>
          <w:p>
            <w:pPr>
              <w:pStyle w:val="F21"/>
              <w:tabs>
                <w:tab w:val="left" w:pos="480" w:leader="none"/>
                <w:tab w:val="left" w:pos="567" w:leader="none"/>
              </w:tabs>
              <w:spacing w:lineRule="exact" w:line="284"/>
              <w:ind w:left="57" w:right="57" w:hanging="0"/>
              <w:rPr>
                <w:sz w:val="24"/>
                <w:szCs w:val="24"/>
              </w:rPr>
            </w:pPr>
            <w:r>
              <w:rPr>
                <w:sz w:val="24"/>
                <w:szCs w:val="24"/>
              </w:rPr>
              <w:t>油尖旺</w:t>
            </w:r>
          </w:p>
        </w:tc>
        <w:tc>
          <w:tcPr>
            <w:tcW w:w="1440" w:type="dxa"/>
            <w:tcBorders/>
          </w:tcPr>
          <w:p>
            <w:pPr>
              <w:pStyle w:val="F21"/>
              <w:tabs>
                <w:tab w:val="left" w:pos="480" w:leader="none"/>
                <w:tab w:val="left" w:pos="567" w:leader="none"/>
              </w:tabs>
              <w:spacing w:lineRule="exact" w:line="284"/>
              <w:ind w:left="57" w:right="57" w:hanging="0"/>
              <w:rPr>
                <w:sz w:val="24"/>
                <w:szCs w:val="24"/>
              </w:rPr>
            </w:pPr>
            <w:r>
              <w:rPr>
                <w:sz w:val="24"/>
                <w:szCs w:val="24"/>
              </w:rPr>
              <w:t>Yau Tsim Mong</w:t>
            </w:r>
          </w:p>
        </w:tc>
        <w:tc>
          <w:tcPr>
            <w:tcW w:w="3000" w:type="dxa"/>
            <w:tcBorders/>
          </w:tcPr>
          <w:p>
            <w:pPr>
              <w:pStyle w:val="F21"/>
              <w:tabs>
                <w:tab w:val="left" w:pos="480" w:leader="none"/>
                <w:tab w:val="left" w:pos="567" w:leader="none"/>
              </w:tabs>
              <w:spacing w:lineRule="exact" w:line="284"/>
              <w:ind w:left="57" w:right="57" w:hanging="0"/>
              <w:rPr>
                <w:sz w:val="24"/>
                <w:szCs w:val="24"/>
              </w:rPr>
            </w:pPr>
            <w:r>
              <w:rPr>
                <w:sz w:val="24"/>
                <w:szCs w:val="24"/>
              </w:rPr>
              <w:t>旺角區警察總部暨旺角警署</w:t>
            </w:r>
          </w:p>
          <w:p>
            <w:pPr>
              <w:pStyle w:val="F21"/>
              <w:tabs>
                <w:tab w:val="left" w:pos="480" w:leader="none"/>
                <w:tab w:val="left" w:pos="567" w:leader="none"/>
              </w:tabs>
              <w:spacing w:lineRule="exact" w:line="284"/>
              <w:ind w:left="57" w:right="57" w:hanging="0"/>
              <w:rPr>
                <w:sz w:val="24"/>
                <w:szCs w:val="24"/>
              </w:rPr>
            </w:pPr>
            <w:r>
              <w:rPr>
                <w:sz w:val="24"/>
                <w:szCs w:val="24"/>
              </w:rPr>
              <w:t>Mong Kok District Police Headquarters and Mong Kok Police Station</w:t>
            </w:r>
          </w:p>
        </w:tc>
        <w:tc>
          <w:tcPr>
            <w:tcW w:w="1441" w:type="dxa"/>
            <w:tcBorders/>
          </w:tcPr>
          <w:p>
            <w:pPr>
              <w:pStyle w:val="F21"/>
              <w:tabs>
                <w:tab w:val="left" w:pos="480" w:leader="none"/>
                <w:tab w:val="left" w:pos="567" w:leader="none"/>
              </w:tabs>
              <w:spacing w:lineRule="exact" w:line="284"/>
              <w:ind w:left="57" w:right="57" w:hanging="0"/>
              <w:rPr>
                <w:sz w:val="24"/>
                <w:szCs w:val="24"/>
              </w:rPr>
            </w:pPr>
            <w:r>
              <w:rPr>
                <w:sz w:val="24"/>
                <w:szCs w:val="24"/>
              </w:rPr>
              <w:t>屋頂綠化</w:t>
            </w:r>
          </w:p>
          <w:p>
            <w:pPr>
              <w:pStyle w:val="F21"/>
              <w:tabs>
                <w:tab w:val="left" w:pos="480" w:leader="none"/>
                <w:tab w:val="left" w:pos="567" w:leader="none"/>
              </w:tabs>
              <w:spacing w:lineRule="exact" w:line="284"/>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exact" w:line="284"/>
              <w:ind w:left="-397" w:right="397" w:hanging="0"/>
              <w:jc w:val="right"/>
              <w:rPr>
                <w:spacing w:val="10"/>
                <w:sz w:val="24"/>
                <w:szCs w:val="24"/>
              </w:rPr>
            </w:pPr>
            <w:r>
              <w:rPr>
                <w:spacing w:val="10"/>
                <w:sz w:val="24"/>
                <w:szCs w:val="24"/>
              </w:rPr>
              <w:t>570</w:t>
            </w:r>
          </w:p>
        </w:tc>
      </w:tr>
      <w:tr>
        <w:trPr/>
        <w:tc>
          <w:tcPr>
            <w:tcW w:w="724" w:type="dxa"/>
            <w:tcBorders/>
          </w:tcPr>
          <w:p>
            <w:pPr>
              <w:pStyle w:val="F21"/>
              <w:tabs>
                <w:tab w:val="left" w:pos="480" w:leader="none"/>
                <w:tab w:val="left" w:pos="567" w:leader="none"/>
              </w:tabs>
              <w:spacing w:lineRule="exact" w:line="284"/>
              <w:ind w:left="57" w:right="57" w:hanging="0"/>
              <w:rPr>
                <w:sz w:val="24"/>
                <w:szCs w:val="24"/>
              </w:rPr>
            </w:pPr>
            <w:r>
              <w:rPr>
                <w:sz w:val="24"/>
                <w:szCs w:val="24"/>
              </w:rPr>
              <w:t>41</w:t>
            </w:r>
          </w:p>
        </w:tc>
        <w:tc>
          <w:tcPr>
            <w:tcW w:w="1080" w:type="dxa"/>
            <w:tcBorders/>
          </w:tcPr>
          <w:p>
            <w:pPr>
              <w:pStyle w:val="F21"/>
              <w:tabs>
                <w:tab w:val="left" w:pos="480" w:leader="none"/>
                <w:tab w:val="left" w:pos="567" w:leader="none"/>
              </w:tabs>
              <w:spacing w:lineRule="exact" w:line="284"/>
              <w:ind w:left="57" w:right="57" w:hanging="0"/>
              <w:rPr>
                <w:sz w:val="24"/>
                <w:szCs w:val="24"/>
              </w:rPr>
            </w:pPr>
            <w:r>
              <w:rPr>
                <w:sz w:val="24"/>
                <w:szCs w:val="24"/>
              </w:rPr>
              <w:t>元朗</w:t>
            </w:r>
          </w:p>
        </w:tc>
        <w:tc>
          <w:tcPr>
            <w:tcW w:w="1440" w:type="dxa"/>
            <w:tcBorders/>
          </w:tcPr>
          <w:p>
            <w:pPr>
              <w:pStyle w:val="F21"/>
              <w:tabs>
                <w:tab w:val="left" w:pos="480" w:leader="none"/>
                <w:tab w:val="left" w:pos="567" w:leader="none"/>
              </w:tabs>
              <w:spacing w:lineRule="exact" w:line="284"/>
              <w:ind w:left="57" w:right="57" w:hanging="0"/>
              <w:rPr>
                <w:sz w:val="24"/>
                <w:szCs w:val="24"/>
              </w:rPr>
            </w:pPr>
            <w:r>
              <w:rPr>
                <w:sz w:val="24"/>
                <w:szCs w:val="24"/>
              </w:rPr>
              <w:t>Yuen Long</w:t>
            </w:r>
          </w:p>
        </w:tc>
        <w:tc>
          <w:tcPr>
            <w:tcW w:w="3000" w:type="dxa"/>
            <w:tcBorders/>
          </w:tcPr>
          <w:p>
            <w:pPr>
              <w:pStyle w:val="F21"/>
              <w:tabs>
                <w:tab w:val="left" w:pos="480" w:leader="none"/>
                <w:tab w:val="left" w:pos="567" w:leader="none"/>
              </w:tabs>
              <w:spacing w:lineRule="exact" w:line="284"/>
              <w:ind w:left="57" w:right="57" w:hanging="0"/>
              <w:rPr>
                <w:sz w:val="24"/>
                <w:szCs w:val="24"/>
              </w:rPr>
            </w:pPr>
            <w:r>
              <w:rPr>
                <w:sz w:val="24"/>
                <w:szCs w:val="24"/>
              </w:rPr>
              <w:t>元朗第</w:t>
            </w:r>
            <w:r>
              <w:rPr>
                <w:sz w:val="24"/>
                <w:szCs w:val="24"/>
              </w:rPr>
              <w:t>3</w:t>
            </w:r>
            <w:r>
              <w:rPr>
                <w:sz w:val="24"/>
                <w:szCs w:val="24"/>
              </w:rPr>
              <w:t>區公共圖書館及體育館</w:t>
            </w:r>
          </w:p>
          <w:p>
            <w:pPr>
              <w:pStyle w:val="F21"/>
              <w:tabs>
                <w:tab w:val="left" w:pos="480" w:leader="none"/>
                <w:tab w:val="left" w:pos="567" w:leader="none"/>
              </w:tabs>
              <w:spacing w:lineRule="exact" w:line="284"/>
              <w:ind w:left="57" w:right="57" w:hanging="0"/>
              <w:rPr>
                <w:sz w:val="24"/>
                <w:szCs w:val="24"/>
              </w:rPr>
            </w:pPr>
            <w:r>
              <w:rPr>
                <w:sz w:val="24"/>
                <w:szCs w:val="24"/>
              </w:rPr>
              <w:t>Public Library and Indoor Recreation Centre in Area 3, Yuen Long</w:t>
            </w:r>
          </w:p>
        </w:tc>
        <w:tc>
          <w:tcPr>
            <w:tcW w:w="1441" w:type="dxa"/>
            <w:tcBorders/>
          </w:tcPr>
          <w:p>
            <w:pPr>
              <w:pStyle w:val="F21"/>
              <w:tabs>
                <w:tab w:val="left" w:pos="480" w:leader="none"/>
                <w:tab w:val="left" w:pos="567" w:leader="none"/>
              </w:tabs>
              <w:spacing w:lineRule="exact" w:line="284"/>
              <w:ind w:left="57" w:right="57" w:hanging="0"/>
              <w:rPr>
                <w:sz w:val="24"/>
                <w:szCs w:val="24"/>
              </w:rPr>
            </w:pPr>
            <w:r>
              <w:rPr>
                <w:sz w:val="24"/>
                <w:szCs w:val="24"/>
              </w:rPr>
              <w:t>屋頂綠化</w:t>
            </w:r>
          </w:p>
          <w:p>
            <w:pPr>
              <w:pStyle w:val="F21"/>
              <w:tabs>
                <w:tab w:val="left" w:pos="480" w:leader="none"/>
                <w:tab w:val="left" w:pos="567" w:leader="none"/>
              </w:tabs>
              <w:spacing w:lineRule="exact" w:line="284"/>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exact" w:line="284"/>
              <w:ind w:left="-397" w:right="397" w:hanging="0"/>
              <w:jc w:val="right"/>
              <w:rPr>
                <w:spacing w:val="10"/>
                <w:sz w:val="24"/>
                <w:szCs w:val="24"/>
              </w:rPr>
            </w:pPr>
            <w:r>
              <w:rPr>
                <w:spacing w:val="10"/>
                <w:sz w:val="24"/>
                <w:szCs w:val="24"/>
              </w:rPr>
              <w:t>1 600</w:t>
            </w:r>
          </w:p>
        </w:tc>
      </w:tr>
      <w:tr>
        <w:trPr/>
        <w:tc>
          <w:tcPr>
            <w:tcW w:w="724" w:type="dxa"/>
            <w:tcBorders/>
          </w:tcPr>
          <w:p>
            <w:pPr>
              <w:pStyle w:val="F21"/>
              <w:tabs>
                <w:tab w:val="left" w:pos="480" w:leader="none"/>
                <w:tab w:val="left" w:pos="567" w:leader="none"/>
              </w:tabs>
              <w:spacing w:lineRule="exact" w:line="284"/>
              <w:ind w:left="57" w:right="57" w:hanging="0"/>
              <w:rPr>
                <w:sz w:val="24"/>
                <w:szCs w:val="24"/>
              </w:rPr>
            </w:pPr>
            <w:r>
              <w:rPr>
                <w:sz w:val="24"/>
                <w:szCs w:val="24"/>
              </w:rPr>
              <w:t>42</w:t>
            </w:r>
          </w:p>
        </w:tc>
        <w:tc>
          <w:tcPr>
            <w:tcW w:w="1080" w:type="dxa"/>
            <w:tcBorders/>
          </w:tcPr>
          <w:p>
            <w:pPr>
              <w:pStyle w:val="F21"/>
              <w:tabs>
                <w:tab w:val="left" w:pos="480" w:leader="none"/>
                <w:tab w:val="left" w:pos="567" w:leader="none"/>
              </w:tabs>
              <w:spacing w:lineRule="exact" w:line="284"/>
              <w:ind w:left="57" w:right="57" w:hanging="0"/>
              <w:rPr>
                <w:sz w:val="24"/>
                <w:szCs w:val="24"/>
              </w:rPr>
            </w:pPr>
            <w:r>
              <w:rPr>
                <w:sz w:val="24"/>
                <w:szCs w:val="24"/>
              </w:rPr>
              <w:t>元朗</w:t>
            </w:r>
          </w:p>
        </w:tc>
        <w:tc>
          <w:tcPr>
            <w:tcW w:w="1440" w:type="dxa"/>
            <w:tcBorders/>
          </w:tcPr>
          <w:p>
            <w:pPr>
              <w:pStyle w:val="F21"/>
              <w:tabs>
                <w:tab w:val="left" w:pos="480" w:leader="none"/>
                <w:tab w:val="left" w:pos="567" w:leader="none"/>
              </w:tabs>
              <w:spacing w:lineRule="exact" w:line="284"/>
              <w:ind w:left="57" w:right="57" w:hanging="0"/>
              <w:rPr>
                <w:sz w:val="24"/>
                <w:szCs w:val="24"/>
              </w:rPr>
            </w:pPr>
            <w:r>
              <w:rPr>
                <w:sz w:val="24"/>
                <w:szCs w:val="24"/>
              </w:rPr>
              <w:t>Yuen Long</w:t>
            </w:r>
          </w:p>
        </w:tc>
        <w:tc>
          <w:tcPr>
            <w:tcW w:w="3000" w:type="dxa"/>
            <w:tcBorders/>
          </w:tcPr>
          <w:p>
            <w:pPr>
              <w:pStyle w:val="F21"/>
              <w:tabs>
                <w:tab w:val="left" w:pos="480" w:leader="none"/>
                <w:tab w:val="left" w:pos="567" w:leader="none"/>
              </w:tabs>
              <w:spacing w:lineRule="exact" w:line="284"/>
              <w:ind w:left="57" w:right="57" w:hanging="0"/>
              <w:rPr>
                <w:sz w:val="24"/>
                <w:szCs w:val="24"/>
              </w:rPr>
            </w:pPr>
            <w:r>
              <w:rPr>
                <w:sz w:val="24"/>
                <w:szCs w:val="24"/>
              </w:rPr>
              <w:t>洪水橋十三區第</w:t>
            </w:r>
            <w:r>
              <w:rPr>
                <w:sz w:val="24"/>
                <w:szCs w:val="24"/>
              </w:rPr>
              <w:t>1</w:t>
            </w:r>
            <w:r>
              <w:rPr>
                <w:sz w:val="24"/>
                <w:szCs w:val="24"/>
              </w:rPr>
              <w:t>及第</w:t>
            </w:r>
            <w:r>
              <w:rPr>
                <w:sz w:val="24"/>
                <w:szCs w:val="24"/>
              </w:rPr>
              <w:t>2</w:t>
            </w:r>
            <w:r>
              <w:rPr>
                <w:sz w:val="24"/>
                <w:szCs w:val="24"/>
              </w:rPr>
              <w:t>期洪福邨</w:t>
            </w:r>
          </w:p>
          <w:p>
            <w:pPr>
              <w:pStyle w:val="F21"/>
              <w:tabs>
                <w:tab w:val="left" w:pos="480" w:leader="none"/>
                <w:tab w:val="left" w:pos="567" w:leader="none"/>
              </w:tabs>
              <w:spacing w:lineRule="exact" w:line="284"/>
              <w:ind w:left="57" w:right="57" w:hanging="0"/>
              <w:rPr>
                <w:sz w:val="24"/>
                <w:szCs w:val="24"/>
              </w:rPr>
            </w:pPr>
            <w:r>
              <w:rPr>
                <w:sz w:val="24"/>
                <w:szCs w:val="24"/>
              </w:rPr>
              <w:t>Housing Development at Hung Shui Kiu Area 13 Phases 1 and 2 (Hung Fuk Estate)</w:t>
            </w:r>
          </w:p>
        </w:tc>
        <w:tc>
          <w:tcPr>
            <w:tcW w:w="1441" w:type="dxa"/>
            <w:tcBorders/>
          </w:tcPr>
          <w:p>
            <w:pPr>
              <w:pStyle w:val="F21"/>
              <w:tabs>
                <w:tab w:val="left" w:pos="480" w:leader="none"/>
                <w:tab w:val="left" w:pos="567" w:leader="none"/>
              </w:tabs>
              <w:spacing w:lineRule="exact" w:line="284"/>
              <w:ind w:left="57" w:right="57" w:hanging="0"/>
              <w:rPr>
                <w:sz w:val="24"/>
                <w:szCs w:val="24"/>
              </w:rPr>
            </w:pPr>
            <w:r>
              <w:rPr>
                <w:sz w:val="24"/>
                <w:szCs w:val="24"/>
              </w:rPr>
              <w:t>屋頂綠化</w:t>
            </w:r>
          </w:p>
          <w:p>
            <w:pPr>
              <w:pStyle w:val="F21"/>
              <w:tabs>
                <w:tab w:val="left" w:pos="480" w:leader="none"/>
                <w:tab w:val="left" w:pos="567" w:leader="none"/>
              </w:tabs>
              <w:spacing w:lineRule="exact" w:line="284"/>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exact" w:line="284"/>
              <w:ind w:left="-397" w:right="397" w:hanging="0"/>
              <w:jc w:val="right"/>
              <w:rPr>
                <w:spacing w:val="10"/>
                <w:sz w:val="24"/>
                <w:szCs w:val="24"/>
              </w:rPr>
            </w:pPr>
            <w:r>
              <w:rPr>
                <w:spacing w:val="10"/>
                <w:sz w:val="24"/>
                <w:szCs w:val="24"/>
              </w:rPr>
              <w:t>4 630</w:t>
            </w:r>
          </w:p>
        </w:tc>
      </w:tr>
      <w:tr>
        <w:trPr/>
        <w:tc>
          <w:tcPr>
            <w:tcW w:w="724" w:type="dxa"/>
            <w:tcBorders/>
          </w:tcPr>
          <w:p>
            <w:pPr>
              <w:pStyle w:val="F21"/>
              <w:tabs>
                <w:tab w:val="left" w:pos="480" w:leader="none"/>
                <w:tab w:val="left" w:pos="567" w:leader="none"/>
              </w:tabs>
              <w:spacing w:lineRule="exact" w:line="284"/>
              <w:ind w:left="57" w:right="57" w:hanging="0"/>
              <w:rPr>
                <w:sz w:val="24"/>
                <w:szCs w:val="24"/>
              </w:rPr>
            </w:pPr>
            <w:r>
              <w:rPr>
                <w:sz w:val="24"/>
                <w:szCs w:val="24"/>
              </w:rPr>
              <w:t>43</w:t>
            </w:r>
          </w:p>
        </w:tc>
        <w:tc>
          <w:tcPr>
            <w:tcW w:w="1080" w:type="dxa"/>
            <w:tcBorders/>
          </w:tcPr>
          <w:p>
            <w:pPr>
              <w:pStyle w:val="F21"/>
              <w:tabs>
                <w:tab w:val="left" w:pos="480" w:leader="none"/>
                <w:tab w:val="left" w:pos="567" w:leader="none"/>
              </w:tabs>
              <w:spacing w:lineRule="exact" w:line="284"/>
              <w:ind w:left="57" w:right="57" w:hanging="0"/>
              <w:rPr>
                <w:sz w:val="24"/>
                <w:szCs w:val="24"/>
              </w:rPr>
            </w:pPr>
            <w:r>
              <w:rPr>
                <w:sz w:val="24"/>
                <w:szCs w:val="24"/>
              </w:rPr>
              <w:t>元朗</w:t>
            </w:r>
          </w:p>
        </w:tc>
        <w:tc>
          <w:tcPr>
            <w:tcW w:w="1440" w:type="dxa"/>
            <w:tcBorders/>
          </w:tcPr>
          <w:p>
            <w:pPr>
              <w:pStyle w:val="F21"/>
              <w:tabs>
                <w:tab w:val="left" w:pos="480" w:leader="none"/>
                <w:tab w:val="left" w:pos="567" w:leader="none"/>
              </w:tabs>
              <w:spacing w:lineRule="exact" w:line="284"/>
              <w:ind w:left="57" w:right="57" w:hanging="0"/>
              <w:rPr>
                <w:sz w:val="24"/>
                <w:szCs w:val="24"/>
              </w:rPr>
            </w:pPr>
            <w:r>
              <w:rPr>
                <w:sz w:val="24"/>
                <w:szCs w:val="24"/>
              </w:rPr>
              <w:t>Yuen Long</w:t>
            </w:r>
          </w:p>
        </w:tc>
        <w:tc>
          <w:tcPr>
            <w:tcW w:w="3000" w:type="dxa"/>
            <w:tcBorders/>
          </w:tcPr>
          <w:p>
            <w:pPr>
              <w:pStyle w:val="F21"/>
              <w:tabs>
                <w:tab w:val="left" w:pos="480" w:leader="none"/>
                <w:tab w:val="left" w:pos="567" w:leader="none"/>
              </w:tabs>
              <w:spacing w:lineRule="exact" w:line="284"/>
              <w:ind w:left="57" w:right="57" w:hanging="0"/>
              <w:rPr>
                <w:sz w:val="24"/>
                <w:szCs w:val="24"/>
              </w:rPr>
            </w:pPr>
            <w:r>
              <w:rPr>
                <w:sz w:val="24"/>
                <w:szCs w:val="24"/>
              </w:rPr>
              <w:t>洪水橋十三區第</w:t>
            </w:r>
            <w:r>
              <w:rPr>
                <w:sz w:val="24"/>
                <w:szCs w:val="24"/>
              </w:rPr>
              <w:t>3</w:t>
            </w:r>
            <w:r>
              <w:rPr>
                <w:sz w:val="24"/>
                <w:szCs w:val="24"/>
              </w:rPr>
              <w:t>期洪福邨</w:t>
            </w:r>
          </w:p>
          <w:p>
            <w:pPr>
              <w:pStyle w:val="F21"/>
              <w:tabs>
                <w:tab w:val="left" w:pos="480" w:leader="none"/>
                <w:tab w:val="left" w:pos="567" w:leader="none"/>
              </w:tabs>
              <w:spacing w:lineRule="exact" w:line="284"/>
              <w:ind w:left="57" w:right="57" w:hanging="0"/>
              <w:rPr>
                <w:sz w:val="24"/>
                <w:szCs w:val="24"/>
              </w:rPr>
            </w:pPr>
            <w:r>
              <w:rPr>
                <w:sz w:val="24"/>
                <w:szCs w:val="24"/>
              </w:rPr>
              <w:t>Housing Development atHung Shui Kiu Area 13 Phase 3 (Hung Fuk Estate)</w:t>
            </w:r>
          </w:p>
        </w:tc>
        <w:tc>
          <w:tcPr>
            <w:tcW w:w="1441" w:type="dxa"/>
            <w:tcBorders/>
          </w:tcPr>
          <w:p>
            <w:pPr>
              <w:pStyle w:val="F21"/>
              <w:tabs>
                <w:tab w:val="left" w:pos="480" w:leader="none"/>
                <w:tab w:val="left" w:pos="567" w:leader="none"/>
              </w:tabs>
              <w:spacing w:lineRule="exact" w:line="284"/>
              <w:ind w:left="57" w:right="57" w:hanging="0"/>
              <w:rPr>
                <w:sz w:val="24"/>
                <w:szCs w:val="24"/>
              </w:rPr>
            </w:pPr>
            <w:r>
              <w:rPr>
                <w:sz w:val="24"/>
                <w:szCs w:val="24"/>
              </w:rPr>
              <w:t>屋頂綠化</w:t>
            </w:r>
          </w:p>
          <w:p>
            <w:pPr>
              <w:pStyle w:val="F21"/>
              <w:tabs>
                <w:tab w:val="left" w:pos="480" w:leader="none"/>
                <w:tab w:val="left" w:pos="567" w:leader="none"/>
              </w:tabs>
              <w:spacing w:lineRule="exact" w:line="284"/>
              <w:ind w:left="57" w:right="57" w:hanging="0"/>
              <w:rPr>
                <w:sz w:val="24"/>
                <w:szCs w:val="24"/>
              </w:rPr>
            </w:pPr>
            <w:r>
              <w:rPr>
                <w:sz w:val="24"/>
                <w:szCs w:val="24"/>
              </w:rPr>
              <w:t>Roof Greening</w:t>
            </w:r>
          </w:p>
        </w:tc>
        <w:tc>
          <w:tcPr>
            <w:tcW w:w="1537" w:type="dxa"/>
            <w:tcBorders/>
          </w:tcPr>
          <w:p>
            <w:pPr>
              <w:pStyle w:val="F21"/>
              <w:tabs>
                <w:tab w:val="left" w:pos="480" w:leader="none"/>
                <w:tab w:val="left" w:pos="567" w:leader="none"/>
              </w:tabs>
              <w:spacing w:lineRule="exact" w:line="284"/>
              <w:ind w:left="-397" w:right="397" w:hanging="0"/>
              <w:jc w:val="right"/>
              <w:rPr>
                <w:spacing w:val="10"/>
                <w:sz w:val="24"/>
                <w:szCs w:val="24"/>
              </w:rPr>
            </w:pPr>
            <w:r>
              <w:rPr>
                <w:spacing w:val="10"/>
                <w:sz w:val="24"/>
                <w:szCs w:val="24"/>
              </w:rPr>
              <w:t>1 640</w:t>
            </w:r>
          </w:p>
        </w:tc>
      </w:tr>
      <w:tr>
        <w:trPr/>
        <w:tc>
          <w:tcPr>
            <w:tcW w:w="724" w:type="dxa"/>
            <w:tcBorders>
              <w:right w:val="nil"/>
            </w:tcBorders>
          </w:tcPr>
          <w:p>
            <w:pPr>
              <w:pStyle w:val="F21"/>
              <w:tabs>
                <w:tab w:val="left" w:pos="480" w:leader="none"/>
                <w:tab w:val="left" w:pos="567" w:leader="none"/>
              </w:tabs>
              <w:spacing w:lineRule="exact" w:line="284"/>
              <w:ind w:left="57" w:right="57" w:hanging="0"/>
              <w:rPr>
                <w:sz w:val="24"/>
                <w:szCs w:val="24"/>
              </w:rPr>
            </w:pPr>
            <w:r>
              <w:rPr>
                <w:sz w:val="24"/>
                <w:szCs w:val="24"/>
              </w:rPr>
            </w:r>
          </w:p>
        </w:tc>
        <w:tc>
          <w:tcPr>
            <w:tcW w:w="1080" w:type="dxa"/>
            <w:tcBorders>
              <w:left w:val="nil"/>
              <w:right w:val="nil"/>
            </w:tcBorders>
          </w:tcPr>
          <w:p>
            <w:pPr>
              <w:pStyle w:val="F21"/>
              <w:tabs>
                <w:tab w:val="left" w:pos="480" w:leader="none"/>
                <w:tab w:val="left" w:pos="567" w:leader="none"/>
              </w:tabs>
              <w:spacing w:lineRule="exact" w:line="284"/>
              <w:ind w:left="57" w:right="57" w:hanging="0"/>
              <w:rPr>
                <w:sz w:val="24"/>
                <w:szCs w:val="24"/>
              </w:rPr>
            </w:pPr>
            <w:r>
              <w:rPr>
                <w:sz w:val="24"/>
                <w:szCs w:val="24"/>
              </w:rPr>
            </w:r>
          </w:p>
        </w:tc>
        <w:tc>
          <w:tcPr>
            <w:tcW w:w="1440" w:type="dxa"/>
            <w:tcBorders>
              <w:left w:val="nil"/>
              <w:right w:val="nil"/>
            </w:tcBorders>
          </w:tcPr>
          <w:p>
            <w:pPr>
              <w:pStyle w:val="F21"/>
              <w:tabs>
                <w:tab w:val="left" w:pos="480" w:leader="none"/>
                <w:tab w:val="left" w:pos="567" w:leader="none"/>
              </w:tabs>
              <w:spacing w:lineRule="exact" w:line="284"/>
              <w:ind w:left="57" w:right="57" w:hanging="0"/>
              <w:rPr>
                <w:sz w:val="24"/>
                <w:szCs w:val="24"/>
              </w:rPr>
            </w:pPr>
            <w:r>
              <w:rPr>
                <w:sz w:val="24"/>
                <w:szCs w:val="24"/>
              </w:rPr>
            </w:r>
          </w:p>
        </w:tc>
        <w:tc>
          <w:tcPr>
            <w:tcW w:w="3000" w:type="dxa"/>
            <w:tcBorders>
              <w:left w:val="nil"/>
            </w:tcBorders>
          </w:tcPr>
          <w:p>
            <w:pPr>
              <w:pStyle w:val="F21"/>
              <w:tabs>
                <w:tab w:val="left" w:pos="480" w:leader="none"/>
                <w:tab w:val="left" w:pos="567" w:leader="none"/>
              </w:tabs>
              <w:spacing w:lineRule="exact" w:line="284"/>
              <w:ind w:left="57" w:right="57" w:hanging="0"/>
              <w:rPr>
                <w:sz w:val="24"/>
                <w:szCs w:val="24"/>
              </w:rPr>
            </w:pPr>
            <w:r>
              <w:rPr>
                <w:sz w:val="24"/>
                <w:szCs w:val="24"/>
              </w:rPr>
            </w:r>
          </w:p>
        </w:tc>
        <w:tc>
          <w:tcPr>
            <w:tcW w:w="1441" w:type="dxa"/>
            <w:tcBorders/>
          </w:tcPr>
          <w:p>
            <w:pPr>
              <w:pStyle w:val="F21"/>
              <w:tabs>
                <w:tab w:val="left" w:pos="480" w:leader="none"/>
                <w:tab w:val="left" w:pos="567" w:leader="none"/>
              </w:tabs>
              <w:spacing w:lineRule="exact" w:line="284"/>
              <w:ind w:left="57" w:right="57" w:hanging="0"/>
              <w:rPr>
                <w:sz w:val="24"/>
                <w:szCs w:val="24"/>
              </w:rPr>
            </w:pPr>
            <w:r>
              <w:rPr>
                <w:sz w:val="24"/>
                <w:szCs w:val="24"/>
              </w:rPr>
              <w:t>總面積：</w:t>
            </w:r>
          </w:p>
        </w:tc>
        <w:tc>
          <w:tcPr>
            <w:tcW w:w="1537" w:type="dxa"/>
            <w:tcBorders/>
          </w:tcPr>
          <w:p>
            <w:pPr>
              <w:pStyle w:val="F21"/>
              <w:tabs>
                <w:tab w:val="left" w:pos="480" w:leader="none"/>
                <w:tab w:val="left" w:pos="567" w:leader="none"/>
              </w:tabs>
              <w:spacing w:lineRule="exact" w:line="284"/>
              <w:ind w:left="-397" w:right="397" w:hanging="0"/>
              <w:jc w:val="right"/>
              <w:rPr>
                <w:spacing w:val="10"/>
                <w:sz w:val="24"/>
                <w:szCs w:val="24"/>
              </w:rPr>
            </w:pPr>
            <w:r>
              <w:rPr>
                <w:spacing w:val="10"/>
                <w:sz w:val="24"/>
                <w:szCs w:val="24"/>
              </w:rPr>
              <w:t>43 300</w:t>
            </w:r>
          </w:p>
        </w:tc>
      </w:tr>
    </w:tbl>
    <w:p>
      <w:pPr>
        <w:pStyle w:val="F21"/>
        <w:spacing w:lineRule="exact" w:line="228"/>
        <w:rPr>
          <w:sz w:val="20"/>
          <w:szCs w:val="20"/>
        </w:rPr>
      </w:pPr>
      <w:r>
        <w:rPr>
          <w:sz w:val="20"/>
          <w:szCs w:val="20"/>
        </w:rPr>
      </w:r>
    </w:p>
    <w:p>
      <w:pPr>
        <w:pStyle w:val="F21"/>
        <w:spacing w:lineRule="exact" w:line="228"/>
        <w:rPr>
          <w:sz w:val="20"/>
          <w:szCs w:val="20"/>
        </w:rPr>
      </w:pPr>
      <w:r>
        <w:rPr>
          <w:sz w:val="20"/>
          <w:szCs w:val="20"/>
        </w:rPr>
        <w:t>註：</w:t>
      </w:r>
    </w:p>
    <w:p>
      <w:pPr>
        <w:pStyle w:val="F21"/>
        <w:spacing w:lineRule="exact" w:line="228"/>
        <w:rPr>
          <w:sz w:val="20"/>
          <w:szCs w:val="20"/>
        </w:rPr>
      </w:pPr>
      <w:r>
        <w:rPr>
          <w:sz w:val="20"/>
          <w:szCs w:val="20"/>
        </w:rPr>
      </w:r>
    </w:p>
    <w:p>
      <w:pPr>
        <w:pStyle w:val="F21"/>
        <w:spacing w:lineRule="exact" w:line="228"/>
        <w:rPr>
          <w:sz w:val="20"/>
          <w:szCs w:val="20"/>
        </w:rPr>
      </w:pPr>
      <w:r>
        <w:rPr>
          <w:sz w:val="20"/>
          <w:szCs w:val="20"/>
        </w:rPr>
        <w:t>(1)</w:t>
        <w:tab/>
      </w:r>
      <w:r>
        <w:rPr>
          <w:sz w:val="20"/>
          <w:szCs w:val="20"/>
        </w:rPr>
        <w:t>以上為政府建築物的資料。政府沒有統計非政府建築物的綠化工程資料。</w:t>
      </w:r>
    </w:p>
    <w:p>
      <w:pPr>
        <w:pStyle w:val="Normal"/>
        <w:tabs>
          <w:tab w:val="clear" w:pos="720"/>
        </w:tabs>
        <w:spacing w:lineRule="exact" w:line="228"/>
        <w:ind w:left="567" w:hanging="567"/>
        <w:rPr>
          <w:sz w:val="20"/>
          <w:szCs w:val="20"/>
        </w:rPr>
      </w:pPr>
      <w:r>
        <w:rPr>
          <w:sz w:val="20"/>
        </w:rPr>
        <w:tab/>
        <w:t>The above are figures of government buildings.  There is no greening works statistics of non-government buildings.</w:t>
      </w:r>
    </w:p>
    <w:p>
      <w:pPr>
        <w:pStyle w:val="Normal"/>
        <w:tabs>
          <w:tab w:val="left" w:pos="720" w:leader="none"/>
          <w:tab w:val="left" w:pos="3122" w:leader="none"/>
        </w:tabs>
        <w:spacing w:lineRule="exact" w:line="228"/>
        <w:rPr>
          <w:sz w:val="20"/>
        </w:rPr>
      </w:pPr>
      <w:r>
        <w:rPr>
          <w:sz w:val="20"/>
        </w:rPr>
      </w:r>
    </w:p>
    <w:p>
      <w:pPr>
        <w:pStyle w:val="F21"/>
        <w:spacing w:lineRule="exact" w:line="228"/>
        <w:rPr>
          <w:sz w:val="20"/>
          <w:szCs w:val="20"/>
        </w:rPr>
      </w:pPr>
      <w:r>
        <w:rPr>
          <w:sz w:val="20"/>
          <w:szCs w:val="20"/>
        </w:rPr>
        <w:t>(2)</w:t>
        <w:tab/>
      </w:r>
      <w:r>
        <w:rPr>
          <w:sz w:val="20"/>
          <w:szCs w:val="20"/>
        </w:rPr>
        <w:t>綠化面積的數字是捨入至最接近的</w:t>
      </w:r>
      <w:r>
        <w:rPr>
          <w:sz w:val="20"/>
          <w:szCs w:val="20"/>
        </w:rPr>
        <w:t>10</w:t>
      </w:r>
      <w:r>
        <w:rPr>
          <w:sz w:val="20"/>
          <w:szCs w:val="20"/>
        </w:rPr>
        <w:t>。</w:t>
      </w:r>
    </w:p>
    <w:p>
      <w:pPr>
        <w:pStyle w:val="Normal"/>
        <w:tabs>
          <w:tab w:val="clear" w:pos="720"/>
        </w:tabs>
        <w:spacing w:lineRule="exact" w:line="228"/>
        <w:rPr>
          <w:sz w:val="20"/>
        </w:rPr>
      </w:pPr>
      <w:r>
        <w:rPr>
          <w:sz w:val="20"/>
        </w:rPr>
        <w:tab/>
        <w:t>Planting area figures are round-up to the nearest 10.</w:t>
      </w:r>
      <w:r>
        <w:br w:type="page"/>
      </w:r>
    </w:p>
    <w:p>
      <w:pPr>
        <w:pStyle w:val="F21"/>
        <w:spacing w:lineRule="atLeast" w:line="330"/>
        <w:rPr/>
      </w:pPr>
      <w:r>
        <w:rPr/>
        <w:t>附件</w:t>
      </w:r>
      <w:r>
        <w:rPr/>
        <w:t>4</w:t>
      </w:r>
      <w:r>
        <w:rPr/>
        <w:t>：未來</w:t>
      </w:r>
      <w:r>
        <w:rPr/>
        <w:t>3</w:t>
      </w:r>
      <w:r>
        <w:rPr/>
        <w:t>年預計的垂直綠化項目列表</w:t>
      </w:r>
      <w:r>
        <w:rPr/>
        <w:t>(2015-2018)</w:t>
      </w:r>
    </w:p>
    <w:p>
      <w:pPr>
        <w:pStyle w:val="F21"/>
        <w:spacing w:lineRule="atLeast" w:line="330"/>
        <w:rPr/>
      </w:pPr>
      <w:r>
        <w:rPr/>
        <w:t xml:space="preserve">Annex 4: Summary of Building Projects with Vertical Greening (VG) In-progress (2015-2018) </w:t>
        <w:tab/>
      </w:r>
    </w:p>
    <w:p>
      <w:pPr>
        <w:pStyle w:val="F21"/>
        <w:spacing w:lineRule="atLeast" w:line="330"/>
        <w:rPr/>
      </w:pPr>
      <w:r>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724"/>
        <w:gridCol w:w="1080"/>
        <w:gridCol w:w="1440"/>
        <w:gridCol w:w="3000"/>
        <w:gridCol w:w="1441"/>
        <w:gridCol w:w="1537"/>
      </w:tblGrid>
      <w:tr>
        <w:trPr>
          <w:tblHeader w:val="true"/>
        </w:trPr>
        <w:tc>
          <w:tcPr>
            <w:tcW w:w="724" w:type="dxa"/>
            <w:tcBorders/>
            <w:vAlign w:val="center"/>
          </w:tcPr>
          <w:p>
            <w:pPr>
              <w:pStyle w:val="F21"/>
              <w:tabs>
                <w:tab w:val="left" w:pos="480" w:leader="none"/>
                <w:tab w:val="left" w:pos="567" w:leader="none"/>
              </w:tabs>
              <w:spacing w:lineRule="atLeast" w:line="330"/>
              <w:jc w:val="center"/>
              <w:rPr>
                <w:i/>
                <w:i/>
                <w:spacing w:val="10"/>
                <w:sz w:val="24"/>
                <w:szCs w:val="24"/>
              </w:rPr>
            </w:pPr>
            <w:r>
              <w:rPr>
                <w:i/>
                <w:spacing w:val="10"/>
                <w:sz w:val="24"/>
                <w:szCs w:val="24"/>
              </w:rPr>
              <w:t>序號</w:t>
            </w:r>
            <w:r>
              <w:rPr>
                <w:i/>
                <w:spacing w:val="8"/>
                <w:sz w:val="24"/>
                <w:szCs w:val="24"/>
              </w:rPr>
              <w:t>Serial</w:t>
            </w:r>
            <w:r>
              <w:rPr>
                <w:i/>
                <w:spacing w:val="10"/>
                <w:sz w:val="24"/>
                <w:szCs w:val="24"/>
              </w:rPr>
              <w:t xml:space="preserve"> no.</w:t>
            </w:r>
          </w:p>
        </w:tc>
        <w:tc>
          <w:tcPr>
            <w:tcW w:w="1080" w:type="dxa"/>
            <w:tcBorders/>
            <w:vAlign w:val="center"/>
          </w:tcPr>
          <w:p>
            <w:pPr>
              <w:pStyle w:val="F21"/>
              <w:tabs>
                <w:tab w:val="left" w:pos="480" w:leader="none"/>
                <w:tab w:val="left" w:pos="567" w:leader="none"/>
              </w:tabs>
              <w:spacing w:lineRule="atLeast" w:line="330"/>
              <w:jc w:val="center"/>
              <w:rPr>
                <w:i/>
                <w:i/>
                <w:spacing w:val="10"/>
                <w:sz w:val="24"/>
                <w:szCs w:val="24"/>
              </w:rPr>
            </w:pPr>
            <w:r>
              <w:rPr>
                <w:i/>
                <w:spacing w:val="10"/>
                <w:sz w:val="24"/>
                <w:szCs w:val="24"/>
              </w:rPr>
              <w:t>區議會</w:t>
            </w:r>
          </w:p>
        </w:tc>
        <w:tc>
          <w:tcPr>
            <w:tcW w:w="1440" w:type="dxa"/>
            <w:tcBorders/>
            <w:vAlign w:val="center"/>
          </w:tcPr>
          <w:p>
            <w:pPr>
              <w:pStyle w:val="F21"/>
              <w:tabs>
                <w:tab w:val="left" w:pos="480" w:leader="none"/>
                <w:tab w:val="left" w:pos="567" w:leader="none"/>
              </w:tabs>
              <w:spacing w:lineRule="atLeast" w:line="330"/>
              <w:jc w:val="center"/>
              <w:rPr>
                <w:i/>
                <w:i/>
                <w:spacing w:val="10"/>
                <w:sz w:val="24"/>
                <w:szCs w:val="24"/>
              </w:rPr>
            </w:pPr>
            <w:r>
              <w:rPr>
                <w:i/>
                <w:spacing w:val="10"/>
                <w:sz w:val="24"/>
                <w:szCs w:val="24"/>
              </w:rPr>
              <w:t>District</w:t>
            </w:r>
          </w:p>
        </w:tc>
        <w:tc>
          <w:tcPr>
            <w:tcW w:w="3000" w:type="dxa"/>
            <w:tcBorders/>
            <w:vAlign w:val="center"/>
          </w:tcPr>
          <w:p>
            <w:pPr>
              <w:pStyle w:val="F21"/>
              <w:tabs>
                <w:tab w:val="left" w:pos="480" w:leader="none"/>
                <w:tab w:val="left" w:pos="567" w:leader="none"/>
              </w:tabs>
              <w:spacing w:lineRule="atLeast" w:line="330"/>
              <w:jc w:val="center"/>
              <w:rPr>
                <w:i/>
                <w:i/>
                <w:spacing w:val="10"/>
                <w:sz w:val="24"/>
                <w:szCs w:val="24"/>
              </w:rPr>
            </w:pPr>
            <w:r>
              <w:rPr>
                <w:i/>
                <w:spacing w:val="10"/>
                <w:sz w:val="24"/>
                <w:szCs w:val="24"/>
              </w:rPr>
              <w:t>工程名稱</w:t>
            </w:r>
          </w:p>
          <w:p>
            <w:pPr>
              <w:pStyle w:val="F21"/>
              <w:tabs>
                <w:tab w:val="left" w:pos="480" w:leader="none"/>
                <w:tab w:val="left" w:pos="567" w:leader="none"/>
              </w:tabs>
              <w:spacing w:lineRule="atLeast" w:line="330"/>
              <w:jc w:val="center"/>
              <w:rPr>
                <w:i/>
                <w:i/>
                <w:spacing w:val="10"/>
                <w:sz w:val="24"/>
                <w:szCs w:val="24"/>
              </w:rPr>
            </w:pPr>
            <w:r>
              <w:rPr>
                <w:i/>
                <w:spacing w:val="10"/>
                <w:sz w:val="24"/>
                <w:szCs w:val="24"/>
              </w:rPr>
              <w:t>Project Title</w:t>
            </w:r>
          </w:p>
        </w:tc>
        <w:tc>
          <w:tcPr>
            <w:tcW w:w="1441" w:type="dxa"/>
            <w:tcBorders/>
            <w:vAlign w:val="center"/>
          </w:tcPr>
          <w:p>
            <w:pPr>
              <w:pStyle w:val="F21"/>
              <w:tabs>
                <w:tab w:val="left" w:pos="480" w:leader="none"/>
                <w:tab w:val="left" w:pos="567" w:leader="none"/>
              </w:tabs>
              <w:spacing w:lineRule="atLeast" w:line="330"/>
              <w:jc w:val="center"/>
              <w:rPr>
                <w:i/>
                <w:i/>
                <w:spacing w:val="10"/>
                <w:sz w:val="24"/>
                <w:szCs w:val="24"/>
              </w:rPr>
            </w:pPr>
            <w:r>
              <w:rPr>
                <w:i/>
                <w:spacing w:val="10"/>
                <w:sz w:val="24"/>
                <w:szCs w:val="24"/>
              </w:rPr>
              <w:t>綠化工程的類型</w:t>
            </w:r>
          </w:p>
          <w:p>
            <w:pPr>
              <w:pStyle w:val="F21"/>
              <w:tabs>
                <w:tab w:val="left" w:pos="480" w:leader="none"/>
                <w:tab w:val="left" w:pos="567" w:leader="none"/>
              </w:tabs>
              <w:spacing w:lineRule="atLeast" w:line="330"/>
              <w:jc w:val="center"/>
              <w:rPr>
                <w:i/>
                <w:i/>
                <w:spacing w:val="10"/>
                <w:sz w:val="24"/>
                <w:szCs w:val="24"/>
              </w:rPr>
            </w:pPr>
            <w:r>
              <w:rPr>
                <w:i/>
                <w:spacing w:val="10"/>
                <w:sz w:val="24"/>
                <w:szCs w:val="24"/>
              </w:rPr>
              <w:t>Type of greening</w:t>
            </w:r>
          </w:p>
        </w:tc>
        <w:tc>
          <w:tcPr>
            <w:tcW w:w="1537" w:type="dxa"/>
            <w:tcBorders/>
            <w:vAlign w:val="center"/>
          </w:tcPr>
          <w:p>
            <w:pPr>
              <w:pStyle w:val="F21"/>
              <w:tabs>
                <w:tab w:val="left" w:pos="480" w:leader="none"/>
                <w:tab w:val="left" w:pos="567" w:leader="none"/>
              </w:tabs>
              <w:spacing w:lineRule="atLeast" w:line="330"/>
              <w:jc w:val="center"/>
              <w:rPr>
                <w:i/>
                <w:i/>
                <w:spacing w:val="10"/>
                <w:sz w:val="24"/>
                <w:szCs w:val="24"/>
              </w:rPr>
            </w:pPr>
            <w:r>
              <w:rPr>
                <w:i/>
                <w:spacing w:val="10"/>
                <w:sz w:val="24"/>
                <w:szCs w:val="24"/>
              </w:rPr>
              <w:t>綠化面積</w:t>
            </w:r>
            <w:r>
              <w:rPr>
                <w:i/>
                <w:spacing w:val="10"/>
                <w:sz w:val="24"/>
                <w:szCs w:val="24"/>
              </w:rPr>
              <w:t>Planting area (sq m)</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1</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東區</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Eastern</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搬遷政府物流服務署印刷工場</w:t>
            </w:r>
          </w:p>
          <w:p>
            <w:pPr>
              <w:pStyle w:val="F21"/>
              <w:tabs>
                <w:tab w:val="left" w:pos="480" w:leader="none"/>
                <w:tab w:val="left" w:pos="567" w:leader="none"/>
              </w:tabs>
              <w:spacing w:lineRule="atLeast" w:line="330"/>
              <w:ind w:left="57" w:right="57" w:hanging="0"/>
              <w:rPr>
                <w:sz w:val="24"/>
                <w:szCs w:val="24"/>
              </w:rPr>
            </w:pPr>
            <w:r>
              <w:rPr>
                <w:sz w:val="24"/>
                <w:szCs w:val="24"/>
              </w:rPr>
              <w:t>Relocation of the Printing Workshop of Government Logistics Department</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30"/>
              <w:ind w:left="-397" w:right="397" w:hanging="0"/>
              <w:jc w:val="right"/>
              <w:rPr>
                <w:spacing w:val="10"/>
                <w:sz w:val="24"/>
                <w:szCs w:val="24"/>
              </w:rPr>
            </w:pPr>
            <w:r>
              <w:rPr>
                <w:spacing w:val="10"/>
                <w:sz w:val="24"/>
                <w:szCs w:val="24"/>
              </w:rPr>
              <w:t>10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2</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東區</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Eastern</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維多利亞公園游泳池場館重建工程</w:t>
            </w:r>
            <w:r>
              <w:rPr>
                <w:sz w:val="24"/>
                <w:szCs w:val="24"/>
              </w:rPr>
              <w:t>(2</w:t>
            </w:r>
            <w:r>
              <w:rPr>
                <w:sz w:val="24"/>
                <w:szCs w:val="24"/>
              </w:rPr>
              <w:t>期</w:t>
            </w:r>
            <w:r>
              <w:rPr>
                <w:rFonts w:ascii="華康細明體" w:hAnsi="華康細明體"/>
                <w:szCs w:val="28"/>
              </w:rPr>
              <w:t>─</w:t>
            </w:r>
            <w:r>
              <w:rPr>
                <w:sz w:val="24"/>
                <w:szCs w:val="24"/>
              </w:rPr>
              <w:t>Site B)</w:t>
            </w:r>
          </w:p>
          <w:p>
            <w:pPr>
              <w:pStyle w:val="F21"/>
              <w:tabs>
                <w:tab w:val="left" w:pos="480" w:leader="none"/>
                <w:tab w:val="left" w:pos="567" w:leader="none"/>
              </w:tabs>
              <w:spacing w:lineRule="atLeast" w:line="330"/>
              <w:ind w:left="57" w:right="57" w:hanging="0"/>
              <w:rPr>
                <w:sz w:val="24"/>
                <w:szCs w:val="24"/>
              </w:rPr>
            </w:pPr>
            <w:r>
              <w:rPr>
                <w:sz w:val="24"/>
                <w:szCs w:val="24"/>
              </w:rPr>
              <w:t>Redevelopment of Victoria Park Swimming Pool Complex (Site B)</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30"/>
              <w:ind w:left="-397" w:right="397" w:hanging="0"/>
              <w:jc w:val="right"/>
              <w:rPr>
                <w:spacing w:val="10"/>
                <w:sz w:val="24"/>
                <w:szCs w:val="24"/>
              </w:rPr>
            </w:pPr>
            <w:r>
              <w:rPr>
                <w:spacing w:val="10"/>
                <w:sz w:val="24"/>
                <w:szCs w:val="24"/>
              </w:rPr>
              <w:t>50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3</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東區</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Eastern</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社區環保站</w:t>
            </w:r>
            <w:r>
              <w:rPr>
                <w:sz w:val="24"/>
                <w:szCs w:val="24"/>
              </w:rPr>
              <w:t>(</w:t>
            </w:r>
            <w:r>
              <w:rPr>
                <w:sz w:val="24"/>
                <w:szCs w:val="24"/>
              </w:rPr>
              <w:t>香港東</w:t>
            </w:r>
            <w:r>
              <w:rPr>
                <w:sz w:val="24"/>
                <w:szCs w:val="24"/>
              </w:rPr>
              <w:t>)</w:t>
            </w:r>
          </w:p>
          <w:p>
            <w:pPr>
              <w:pStyle w:val="F21"/>
              <w:tabs>
                <w:tab w:val="left" w:pos="480" w:leader="none"/>
                <w:tab w:val="left" w:pos="567" w:leader="none"/>
              </w:tabs>
              <w:spacing w:lineRule="atLeast" w:line="330"/>
              <w:ind w:left="57" w:right="57" w:hanging="0"/>
              <w:rPr>
                <w:sz w:val="24"/>
                <w:szCs w:val="24"/>
              </w:rPr>
            </w:pPr>
            <w:r>
              <w:rPr>
                <w:sz w:val="24"/>
                <w:szCs w:val="24"/>
              </w:rPr>
              <w:t>Community Green Stations (HK East)</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30"/>
              <w:ind w:left="-397" w:right="397" w:hanging="0"/>
              <w:jc w:val="right"/>
              <w:rPr>
                <w:spacing w:val="10"/>
                <w:sz w:val="24"/>
                <w:szCs w:val="24"/>
              </w:rPr>
            </w:pPr>
            <w:r>
              <w:rPr>
                <w:spacing w:val="10"/>
                <w:sz w:val="24"/>
                <w:szCs w:val="24"/>
              </w:rPr>
              <w:t>10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4</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東區</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Eastern</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柴灣工廠大廈改建公共房屋</w:t>
            </w:r>
            <w:r>
              <w:rPr>
                <w:sz w:val="24"/>
                <w:szCs w:val="24"/>
              </w:rPr>
              <w:t>(</w:t>
            </w:r>
            <w:r>
              <w:rPr>
                <w:sz w:val="24"/>
                <w:szCs w:val="24"/>
              </w:rPr>
              <w:t>華廈邨</w:t>
            </w:r>
            <w:r>
              <w:rPr>
                <w:sz w:val="24"/>
                <w:szCs w:val="24"/>
              </w:rPr>
              <w:t>)</w:t>
            </w:r>
          </w:p>
          <w:p>
            <w:pPr>
              <w:pStyle w:val="F21"/>
              <w:tabs>
                <w:tab w:val="left" w:pos="480" w:leader="none"/>
                <w:tab w:val="left" w:pos="567" w:leader="none"/>
              </w:tabs>
              <w:spacing w:lineRule="atLeast" w:line="330"/>
              <w:ind w:left="57" w:right="57" w:hanging="0"/>
              <w:rPr>
                <w:sz w:val="24"/>
                <w:szCs w:val="24"/>
              </w:rPr>
            </w:pPr>
            <w:r>
              <w:rPr>
                <w:sz w:val="24"/>
                <w:szCs w:val="24"/>
              </w:rPr>
              <w:t>Chai Wan Flatted Factory Estate (Wah Ha Estate)</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30"/>
              <w:ind w:left="-397" w:right="397" w:hanging="0"/>
              <w:jc w:val="right"/>
              <w:rPr>
                <w:spacing w:val="10"/>
                <w:sz w:val="24"/>
                <w:szCs w:val="24"/>
              </w:rPr>
            </w:pPr>
            <w:r>
              <w:rPr>
                <w:spacing w:val="10"/>
                <w:sz w:val="24"/>
                <w:szCs w:val="24"/>
              </w:rPr>
              <w:t>20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5</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啟德發展區工業貿易大樓</w:t>
            </w:r>
          </w:p>
          <w:p>
            <w:pPr>
              <w:pStyle w:val="F21"/>
              <w:tabs>
                <w:tab w:val="left" w:pos="480" w:leader="none"/>
                <w:tab w:val="left" w:pos="567" w:leader="none"/>
              </w:tabs>
              <w:spacing w:lineRule="atLeast" w:line="330"/>
              <w:ind w:left="57" w:right="57" w:hanging="0"/>
              <w:rPr>
                <w:sz w:val="24"/>
                <w:szCs w:val="24"/>
              </w:rPr>
            </w:pPr>
            <w:r>
              <w:rPr>
                <w:sz w:val="24"/>
                <w:szCs w:val="24"/>
              </w:rPr>
              <w:t>Construction of Trade and Industry Tower in Kai Tak Development Area</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30"/>
              <w:ind w:left="-397" w:right="397" w:hanging="0"/>
              <w:jc w:val="right"/>
              <w:rPr>
                <w:spacing w:val="10"/>
                <w:sz w:val="24"/>
                <w:szCs w:val="24"/>
              </w:rPr>
            </w:pPr>
            <w:r>
              <w:rPr>
                <w:spacing w:val="10"/>
                <w:sz w:val="24"/>
                <w:szCs w:val="24"/>
              </w:rPr>
              <w:t>670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6</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九龍啟德發展計劃的一所設有</w:t>
            </w:r>
            <w:r>
              <w:rPr>
                <w:sz w:val="24"/>
                <w:szCs w:val="24"/>
              </w:rPr>
              <w:t>30</w:t>
            </w:r>
            <w:r>
              <w:rPr>
                <w:sz w:val="24"/>
                <w:szCs w:val="24"/>
              </w:rPr>
              <w:t>間課室的小學</w:t>
            </w:r>
            <w:r>
              <w:rPr>
                <w:sz w:val="24"/>
                <w:szCs w:val="24"/>
              </w:rPr>
              <w:t>(</w:t>
            </w:r>
            <w:r>
              <w:rPr>
                <w:sz w:val="24"/>
                <w:szCs w:val="24"/>
              </w:rPr>
              <w:t xml:space="preserve">地盤 </w:t>
            </w:r>
            <w:r>
              <w:rPr>
                <w:sz w:val="24"/>
                <w:szCs w:val="24"/>
              </w:rPr>
              <w:t>1A-4)</w:t>
            </w:r>
          </w:p>
          <w:p>
            <w:pPr>
              <w:pStyle w:val="F21"/>
              <w:tabs>
                <w:tab w:val="left" w:pos="480" w:leader="none"/>
                <w:tab w:val="left" w:pos="567" w:leader="none"/>
              </w:tabs>
              <w:spacing w:lineRule="atLeast" w:line="330"/>
              <w:ind w:left="57" w:right="57" w:hanging="0"/>
              <w:rPr>
                <w:sz w:val="24"/>
                <w:szCs w:val="24"/>
              </w:rPr>
            </w:pPr>
            <w:r>
              <w:rPr>
                <w:sz w:val="24"/>
                <w:szCs w:val="24"/>
              </w:rPr>
              <w:t>A 30-Classroom Primary School at Kai Tak Development, Kowloon (Site 1A-4)</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30"/>
              <w:ind w:left="-397" w:right="397" w:hanging="0"/>
              <w:jc w:val="right"/>
              <w:rPr>
                <w:spacing w:val="10"/>
                <w:sz w:val="24"/>
                <w:szCs w:val="24"/>
              </w:rPr>
            </w:pPr>
            <w:r>
              <w:rPr>
                <w:spacing w:val="10"/>
                <w:sz w:val="24"/>
                <w:szCs w:val="24"/>
              </w:rPr>
              <w:t>190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7</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九龍啟德發展計劃的一所設有</w:t>
            </w:r>
            <w:r>
              <w:rPr>
                <w:sz w:val="24"/>
                <w:szCs w:val="24"/>
              </w:rPr>
              <w:t>30</w:t>
            </w:r>
            <w:r>
              <w:rPr>
                <w:sz w:val="24"/>
                <w:szCs w:val="24"/>
              </w:rPr>
              <w:t>間課室的小學</w:t>
            </w:r>
            <w:r>
              <w:rPr>
                <w:sz w:val="24"/>
                <w:szCs w:val="24"/>
              </w:rPr>
              <w:t>(</w:t>
            </w:r>
            <w:r>
              <w:rPr>
                <w:sz w:val="24"/>
                <w:szCs w:val="24"/>
              </w:rPr>
              <w:t xml:space="preserve">地盤 </w:t>
            </w:r>
            <w:r>
              <w:rPr>
                <w:sz w:val="24"/>
                <w:szCs w:val="24"/>
              </w:rPr>
              <w:t>1A-3)</w:t>
            </w:r>
          </w:p>
          <w:p>
            <w:pPr>
              <w:pStyle w:val="F21"/>
              <w:tabs>
                <w:tab w:val="left" w:pos="480" w:leader="none"/>
                <w:tab w:val="left" w:pos="567" w:leader="none"/>
              </w:tabs>
              <w:spacing w:lineRule="atLeast" w:line="330"/>
              <w:ind w:left="57" w:right="57" w:hanging="0"/>
              <w:rPr>
                <w:sz w:val="24"/>
                <w:szCs w:val="24"/>
              </w:rPr>
            </w:pPr>
            <w:r>
              <w:rPr>
                <w:sz w:val="24"/>
                <w:szCs w:val="24"/>
              </w:rPr>
              <w:t>A 30-classroom Primary School at Kai Tak Development, Kowloon (Site 1A-3)</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ind w:left="-397" w:right="397" w:hanging="0"/>
              <w:jc w:val="right"/>
              <w:rPr>
                <w:spacing w:val="10"/>
                <w:sz w:val="24"/>
                <w:szCs w:val="24"/>
              </w:rPr>
            </w:pPr>
            <w:r>
              <w:rPr>
                <w:spacing w:val="10"/>
                <w:sz w:val="24"/>
                <w:szCs w:val="24"/>
              </w:rPr>
              <w:t>130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8</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九龍城</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Kowloon City</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九龍啟德發展計劃</w:t>
            </w:r>
            <w:r>
              <w:rPr>
                <w:sz w:val="24"/>
                <w:szCs w:val="24"/>
              </w:rPr>
              <w:t>(</w:t>
            </w:r>
            <w:r>
              <w:rPr>
                <w:sz w:val="24"/>
                <w:szCs w:val="24"/>
              </w:rPr>
              <w:t>地盤</w:t>
            </w:r>
            <w:r>
              <w:rPr>
                <w:sz w:val="24"/>
                <w:szCs w:val="24"/>
              </w:rPr>
              <w:t>5C-5)2</w:t>
            </w:r>
            <w:r>
              <w:rPr>
                <w:sz w:val="24"/>
                <w:szCs w:val="24"/>
              </w:rPr>
              <w:t>所特殊學校</w:t>
            </w:r>
          </w:p>
          <w:p>
            <w:pPr>
              <w:pStyle w:val="F21"/>
              <w:tabs>
                <w:tab w:val="left" w:pos="480" w:leader="none"/>
                <w:tab w:val="left" w:pos="567" w:leader="none"/>
              </w:tabs>
              <w:spacing w:lineRule="atLeast" w:line="330"/>
              <w:ind w:left="57" w:right="57" w:hanging="0"/>
              <w:rPr>
                <w:sz w:val="24"/>
                <w:szCs w:val="24"/>
              </w:rPr>
            </w:pPr>
            <w:r>
              <w:rPr>
                <w:sz w:val="24"/>
                <w:szCs w:val="24"/>
              </w:rPr>
              <w:t>Two special schools at Site 5C-5, Kai Tak Development</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ind w:left="-397" w:right="397" w:hanging="0"/>
              <w:jc w:val="right"/>
              <w:rPr>
                <w:spacing w:val="10"/>
                <w:sz w:val="24"/>
                <w:szCs w:val="24"/>
              </w:rPr>
            </w:pPr>
            <w:r>
              <w:rPr>
                <w:spacing w:val="10"/>
                <w:sz w:val="24"/>
                <w:szCs w:val="24"/>
              </w:rPr>
              <w:t>140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9</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葵青</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Kwai Tsing</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青衣第四區體育館</w:t>
            </w:r>
          </w:p>
          <w:p>
            <w:pPr>
              <w:pStyle w:val="F21"/>
              <w:tabs>
                <w:tab w:val="left" w:pos="480" w:leader="none"/>
                <w:tab w:val="left" w:pos="567" w:leader="none"/>
              </w:tabs>
              <w:spacing w:lineRule="atLeast" w:line="330"/>
              <w:ind w:left="57" w:right="57" w:hanging="0"/>
              <w:rPr>
                <w:sz w:val="24"/>
                <w:szCs w:val="24"/>
              </w:rPr>
            </w:pPr>
            <w:r>
              <w:rPr>
                <w:sz w:val="24"/>
                <w:szCs w:val="24"/>
              </w:rPr>
              <w:t>Indoor Recreation Centre in Area 4, Tsing Yi</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ind w:left="-397" w:right="397" w:hanging="0"/>
              <w:jc w:val="right"/>
              <w:rPr>
                <w:spacing w:val="10"/>
                <w:sz w:val="24"/>
                <w:szCs w:val="24"/>
              </w:rPr>
            </w:pPr>
            <w:r>
              <w:rPr>
                <w:spacing w:val="10"/>
                <w:sz w:val="24"/>
                <w:szCs w:val="24"/>
              </w:rPr>
              <w:t>220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10</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觀塘</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Kwun Tong</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 xml:space="preserve">安達臣道公屋發展項目 </w:t>
            </w:r>
            <w:r>
              <w:rPr>
                <w:sz w:val="24"/>
                <w:szCs w:val="24"/>
              </w:rPr>
              <w:t>(</w:t>
            </w:r>
            <w:r>
              <w:rPr>
                <w:sz w:val="24"/>
                <w:szCs w:val="24"/>
              </w:rPr>
              <w:t>安達邨</w:t>
            </w:r>
            <w:r>
              <w:rPr>
                <w:sz w:val="24"/>
                <w:szCs w:val="24"/>
              </w:rPr>
              <w:t>)</w:t>
            </w:r>
          </w:p>
          <w:p>
            <w:pPr>
              <w:pStyle w:val="F21"/>
              <w:tabs>
                <w:tab w:val="left" w:pos="480" w:leader="none"/>
                <w:tab w:val="left" w:pos="567" w:leader="none"/>
              </w:tabs>
              <w:spacing w:lineRule="atLeast" w:line="330"/>
              <w:ind w:left="57" w:right="57" w:hanging="0"/>
              <w:rPr>
                <w:sz w:val="24"/>
                <w:szCs w:val="24"/>
              </w:rPr>
            </w:pPr>
            <w:r>
              <w:rPr>
                <w:sz w:val="24"/>
                <w:szCs w:val="24"/>
              </w:rPr>
              <w:t>Anderson Road Site D  (On Tat Estate)</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ind w:left="-397" w:right="397" w:hanging="0"/>
              <w:jc w:val="right"/>
              <w:rPr>
                <w:spacing w:val="10"/>
                <w:sz w:val="24"/>
                <w:szCs w:val="24"/>
              </w:rPr>
            </w:pPr>
            <w:r>
              <w:rPr>
                <w:spacing w:val="10"/>
                <w:sz w:val="24"/>
                <w:szCs w:val="24"/>
              </w:rPr>
              <w:t>220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11</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北區</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North District</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上水</w:t>
            </w:r>
            <w:r>
              <w:rPr>
                <w:sz w:val="24"/>
                <w:szCs w:val="24"/>
              </w:rPr>
              <w:t>36</w:t>
            </w:r>
            <w:r>
              <w:rPr>
                <w:sz w:val="24"/>
                <w:szCs w:val="24"/>
              </w:rPr>
              <w:t>區祥龍圍邨</w:t>
            </w:r>
          </w:p>
          <w:p>
            <w:pPr>
              <w:pStyle w:val="F21"/>
              <w:tabs>
                <w:tab w:val="left" w:pos="480" w:leader="none"/>
                <w:tab w:val="left" w:pos="567" w:leader="none"/>
              </w:tabs>
              <w:spacing w:lineRule="atLeast" w:line="330"/>
              <w:ind w:left="57" w:right="57" w:hanging="0"/>
              <w:rPr>
                <w:sz w:val="24"/>
                <w:szCs w:val="24"/>
              </w:rPr>
            </w:pPr>
            <w:r>
              <w:rPr>
                <w:sz w:val="24"/>
                <w:szCs w:val="24"/>
              </w:rPr>
              <w:t>Sheung Shui Area 36 West (Cheung Lung Wai Estate)</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ind w:left="-397" w:right="397" w:hanging="0"/>
              <w:jc w:val="right"/>
              <w:rPr>
                <w:spacing w:val="10"/>
                <w:sz w:val="24"/>
                <w:szCs w:val="24"/>
              </w:rPr>
            </w:pPr>
            <w:r>
              <w:rPr>
                <w:spacing w:val="10"/>
                <w:sz w:val="24"/>
                <w:szCs w:val="24"/>
              </w:rPr>
              <w:t>70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12</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沙田</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Sha Tin</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沙田第</w:t>
            </w:r>
            <w:r>
              <w:rPr>
                <w:sz w:val="24"/>
                <w:szCs w:val="24"/>
              </w:rPr>
              <w:t>14B</w:t>
            </w:r>
            <w:r>
              <w:rPr>
                <w:sz w:val="24"/>
                <w:szCs w:val="24"/>
              </w:rPr>
              <w:t>區體育館、社區會堂及分區圖書館</w:t>
            </w:r>
          </w:p>
          <w:p>
            <w:pPr>
              <w:pStyle w:val="F21"/>
              <w:tabs>
                <w:tab w:val="left" w:pos="480" w:leader="none"/>
                <w:tab w:val="left" w:pos="567" w:leader="none"/>
              </w:tabs>
              <w:spacing w:lineRule="atLeast" w:line="330"/>
              <w:ind w:left="57" w:right="57" w:hanging="0"/>
              <w:rPr>
                <w:sz w:val="24"/>
                <w:szCs w:val="24"/>
              </w:rPr>
            </w:pPr>
            <w:r>
              <w:rPr>
                <w:sz w:val="24"/>
                <w:szCs w:val="24"/>
              </w:rPr>
              <w:t>Sports centre, community hall and district library in Area 14B, Sha Tin</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ind w:left="-397" w:right="397" w:hanging="0"/>
              <w:jc w:val="right"/>
              <w:rPr>
                <w:spacing w:val="10"/>
                <w:sz w:val="24"/>
                <w:szCs w:val="24"/>
              </w:rPr>
            </w:pPr>
            <w:r>
              <w:rPr>
                <w:spacing w:val="10"/>
                <w:sz w:val="24"/>
                <w:szCs w:val="24"/>
              </w:rPr>
              <w:t>770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13</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沙田</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Sha Tin</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社區環保站</w:t>
            </w:r>
            <w:r>
              <w:rPr>
                <w:sz w:val="24"/>
                <w:szCs w:val="24"/>
              </w:rPr>
              <w:t>(</w:t>
            </w:r>
            <w:r>
              <w:rPr>
                <w:sz w:val="24"/>
                <w:szCs w:val="24"/>
              </w:rPr>
              <w:t>沙田</w:t>
            </w:r>
            <w:r>
              <w:rPr>
                <w:sz w:val="24"/>
                <w:szCs w:val="24"/>
              </w:rPr>
              <w:t>)</w:t>
            </w:r>
          </w:p>
          <w:p>
            <w:pPr>
              <w:pStyle w:val="F21"/>
              <w:tabs>
                <w:tab w:val="left" w:pos="480" w:leader="none"/>
                <w:tab w:val="left" w:pos="567" w:leader="none"/>
              </w:tabs>
              <w:spacing w:lineRule="atLeast" w:line="330"/>
              <w:ind w:left="57" w:right="57" w:hanging="0"/>
              <w:rPr>
                <w:sz w:val="24"/>
                <w:szCs w:val="24"/>
              </w:rPr>
            </w:pPr>
            <w:r>
              <w:rPr>
                <w:sz w:val="24"/>
                <w:szCs w:val="24"/>
              </w:rPr>
              <w:t>Community Green Stations (NT East)</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ind w:left="-397" w:right="397" w:hanging="0"/>
              <w:jc w:val="right"/>
              <w:rPr>
                <w:spacing w:val="10"/>
                <w:sz w:val="24"/>
                <w:szCs w:val="24"/>
              </w:rPr>
            </w:pPr>
            <w:r>
              <w:rPr>
                <w:spacing w:val="10"/>
                <w:sz w:val="24"/>
                <w:szCs w:val="24"/>
              </w:rPr>
              <w:t>80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14</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沙田</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Sha Tin</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沙田第五十二區水泉澳邨</w:t>
            </w:r>
          </w:p>
          <w:p>
            <w:pPr>
              <w:pStyle w:val="F21"/>
              <w:tabs>
                <w:tab w:val="left" w:pos="480" w:leader="none"/>
                <w:tab w:val="left" w:pos="567" w:leader="none"/>
              </w:tabs>
              <w:spacing w:lineRule="atLeast" w:line="330"/>
              <w:ind w:left="57" w:right="57" w:hanging="0"/>
              <w:rPr>
                <w:sz w:val="24"/>
                <w:szCs w:val="24"/>
              </w:rPr>
            </w:pPr>
            <w:r>
              <w:rPr>
                <w:sz w:val="24"/>
                <w:szCs w:val="24"/>
              </w:rPr>
              <w:t>Shatin Area 52 (Shui Chuen O) Phase 1</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ind w:left="-397" w:right="397" w:hanging="0"/>
              <w:jc w:val="right"/>
              <w:rPr>
                <w:spacing w:val="10"/>
                <w:sz w:val="24"/>
                <w:szCs w:val="24"/>
              </w:rPr>
            </w:pPr>
            <w:r>
              <w:rPr>
                <w:spacing w:val="10"/>
                <w:sz w:val="24"/>
                <w:szCs w:val="24"/>
              </w:rPr>
              <w:t>130</w:t>
            </w:r>
          </w:p>
        </w:tc>
      </w:tr>
      <w:tr>
        <w:trPr/>
        <w:tc>
          <w:tcPr>
            <w:tcW w:w="724" w:type="dxa"/>
            <w:tcBorders/>
          </w:tcPr>
          <w:p>
            <w:pPr>
              <w:pStyle w:val="F21"/>
              <w:tabs>
                <w:tab w:val="left" w:pos="480" w:leader="none"/>
                <w:tab w:val="left" w:pos="567" w:leader="none"/>
              </w:tabs>
              <w:spacing w:lineRule="atLeast" w:line="310"/>
              <w:ind w:left="57" w:right="57" w:hanging="0"/>
              <w:rPr>
                <w:sz w:val="24"/>
                <w:szCs w:val="24"/>
              </w:rPr>
            </w:pPr>
            <w:r>
              <w:rPr>
                <w:sz w:val="24"/>
                <w:szCs w:val="24"/>
              </w:rPr>
              <w:t>15</w:t>
            </w:r>
          </w:p>
        </w:tc>
        <w:tc>
          <w:tcPr>
            <w:tcW w:w="1080" w:type="dxa"/>
            <w:tcBorders/>
          </w:tcPr>
          <w:p>
            <w:pPr>
              <w:pStyle w:val="F21"/>
              <w:tabs>
                <w:tab w:val="left" w:pos="480" w:leader="none"/>
                <w:tab w:val="left" w:pos="567" w:leader="none"/>
              </w:tabs>
              <w:spacing w:lineRule="atLeast" w:line="31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1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10"/>
              <w:ind w:left="57" w:right="57" w:hanging="0"/>
              <w:rPr>
                <w:sz w:val="24"/>
                <w:szCs w:val="24"/>
              </w:rPr>
            </w:pPr>
            <w:r>
              <w:rPr>
                <w:sz w:val="24"/>
                <w:szCs w:val="24"/>
              </w:rPr>
              <w:t>長順街公廁翻修工程</w:t>
            </w:r>
          </w:p>
          <w:p>
            <w:pPr>
              <w:pStyle w:val="F21"/>
              <w:tabs>
                <w:tab w:val="left" w:pos="480" w:leader="none"/>
                <w:tab w:val="left" w:pos="567" w:leader="none"/>
              </w:tabs>
              <w:spacing w:lineRule="atLeast" w:line="310"/>
              <w:ind w:left="57" w:right="57" w:hanging="0"/>
              <w:rPr>
                <w:sz w:val="24"/>
                <w:szCs w:val="24"/>
              </w:rPr>
            </w:pPr>
            <w:r>
              <w:rPr>
                <w:sz w:val="24"/>
                <w:szCs w:val="24"/>
              </w:rPr>
              <w:t>Refurbishment of Cheung Shun Street Public Toilet</w:t>
            </w:r>
          </w:p>
        </w:tc>
        <w:tc>
          <w:tcPr>
            <w:tcW w:w="1441" w:type="dxa"/>
            <w:tcBorders/>
          </w:tcPr>
          <w:p>
            <w:pPr>
              <w:pStyle w:val="F21"/>
              <w:tabs>
                <w:tab w:val="left" w:pos="480" w:leader="none"/>
                <w:tab w:val="left" w:pos="567" w:leader="none"/>
              </w:tabs>
              <w:spacing w:lineRule="atLeast" w:line="310"/>
              <w:ind w:left="57" w:right="57" w:hanging="0"/>
              <w:rPr>
                <w:sz w:val="24"/>
                <w:szCs w:val="24"/>
              </w:rPr>
            </w:pPr>
            <w:r>
              <w:rPr>
                <w:sz w:val="24"/>
                <w:szCs w:val="24"/>
              </w:rPr>
              <w:t>垂直綠化</w:t>
            </w:r>
          </w:p>
          <w:p>
            <w:pPr>
              <w:pStyle w:val="F21"/>
              <w:tabs>
                <w:tab w:val="left" w:pos="480" w:leader="none"/>
                <w:tab w:val="left" w:pos="567" w:leader="none"/>
              </w:tabs>
              <w:spacing w:lineRule="atLeast" w:line="31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10"/>
              <w:ind w:left="-397" w:right="397" w:hanging="0"/>
              <w:jc w:val="right"/>
              <w:rPr>
                <w:spacing w:val="10"/>
                <w:sz w:val="24"/>
                <w:szCs w:val="24"/>
              </w:rPr>
            </w:pPr>
            <w:r>
              <w:rPr>
                <w:spacing w:val="10"/>
                <w:sz w:val="24"/>
                <w:szCs w:val="24"/>
              </w:rPr>
              <w:t>20</w:t>
            </w:r>
          </w:p>
        </w:tc>
      </w:tr>
      <w:tr>
        <w:trPr/>
        <w:tc>
          <w:tcPr>
            <w:tcW w:w="724" w:type="dxa"/>
            <w:tcBorders/>
          </w:tcPr>
          <w:p>
            <w:pPr>
              <w:pStyle w:val="F21"/>
              <w:tabs>
                <w:tab w:val="left" w:pos="480" w:leader="none"/>
                <w:tab w:val="left" w:pos="567" w:leader="none"/>
              </w:tabs>
              <w:spacing w:lineRule="atLeast" w:line="310"/>
              <w:ind w:left="57" w:right="57" w:hanging="0"/>
              <w:rPr>
                <w:sz w:val="24"/>
                <w:szCs w:val="24"/>
              </w:rPr>
            </w:pPr>
            <w:r>
              <w:rPr>
                <w:sz w:val="24"/>
                <w:szCs w:val="24"/>
              </w:rPr>
              <w:t>16</w:t>
            </w:r>
          </w:p>
        </w:tc>
        <w:tc>
          <w:tcPr>
            <w:tcW w:w="1080" w:type="dxa"/>
            <w:tcBorders/>
          </w:tcPr>
          <w:p>
            <w:pPr>
              <w:pStyle w:val="F21"/>
              <w:tabs>
                <w:tab w:val="left" w:pos="480" w:leader="none"/>
                <w:tab w:val="left" w:pos="567" w:leader="none"/>
              </w:tabs>
              <w:spacing w:lineRule="atLeast" w:line="31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1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10"/>
              <w:ind w:left="57" w:right="57" w:hanging="0"/>
              <w:rPr>
                <w:sz w:val="24"/>
                <w:szCs w:val="24"/>
              </w:rPr>
            </w:pPr>
            <w:r>
              <w:rPr>
                <w:sz w:val="24"/>
                <w:szCs w:val="24"/>
              </w:rPr>
              <w:t>西九龍法院大樓</w:t>
            </w:r>
          </w:p>
          <w:p>
            <w:pPr>
              <w:pStyle w:val="F21"/>
              <w:tabs>
                <w:tab w:val="left" w:pos="480" w:leader="none"/>
                <w:tab w:val="left" w:pos="567" w:leader="none"/>
              </w:tabs>
              <w:spacing w:lineRule="atLeast" w:line="310"/>
              <w:ind w:left="57" w:right="57" w:hanging="0"/>
              <w:rPr>
                <w:sz w:val="24"/>
                <w:szCs w:val="24"/>
              </w:rPr>
            </w:pPr>
            <w:r>
              <w:rPr>
                <w:sz w:val="24"/>
                <w:szCs w:val="24"/>
              </w:rPr>
              <w:t>West Kowloon Law Courts Building</w:t>
            </w:r>
          </w:p>
        </w:tc>
        <w:tc>
          <w:tcPr>
            <w:tcW w:w="1441" w:type="dxa"/>
            <w:tcBorders/>
          </w:tcPr>
          <w:p>
            <w:pPr>
              <w:pStyle w:val="F21"/>
              <w:tabs>
                <w:tab w:val="left" w:pos="480" w:leader="none"/>
                <w:tab w:val="left" w:pos="567" w:leader="none"/>
              </w:tabs>
              <w:spacing w:lineRule="atLeast" w:line="310"/>
              <w:ind w:left="57" w:right="57" w:hanging="0"/>
              <w:rPr>
                <w:sz w:val="24"/>
                <w:szCs w:val="24"/>
              </w:rPr>
            </w:pPr>
            <w:r>
              <w:rPr>
                <w:sz w:val="24"/>
                <w:szCs w:val="24"/>
              </w:rPr>
              <w:t>垂直綠化</w:t>
            </w:r>
          </w:p>
          <w:p>
            <w:pPr>
              <w:pStyle w:val="F21"/>
              <w:tabs>
                <w:tab w:val="left" w:pos="480" w:leader="none"/>
                <w:tab w:val="left" w:pos="567" w:leader="none"/>
              </w:tabs>
              <w:spacing w:lineRule="atLeast" w:line="31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10"/>
              <w:ind w:left="-397" w:right="397" w:hanging="0"/>
              <w:jc w:val="right"/>
              <w:rPr>
                <w:spacing w:val="10"/>
                <w:sz w:val="24"/>
                <w:szCs w:val="24"/>
              </w:rPr>
            </w:pPr>
            <w:r>
              <w:rPr>
                <w:spacing w:val="10"/>
                <w:sz w:val="24"/>
                <w:szCs w:val="24"/>
              </w:rPr>
              <w:t>120</w:t>
            </w:r>
          </w:p>
        </w:tc>
      </w:tr>
      <w:tr>
        <w:trPr/>
        <w:tc>
          <w:tcPr>
            <w:tcW w:w="724" w:type="dxa"/>
            <w:tcBorders/>
          </w:tcPr>
          <w:p>
            <w:pPr>
              <w:pStyle w:val="F21"/>
              <w:tabs>
                <w:tab w:val="left" w:pos="480" w:leader="none"/>
                <w:tab w:val="left" w:pos="567" w:leader="none"/>
              </w:tabs>
              <w:spacing w:lineRule="atLeast" w:line="310"/>
              <w:ind w:left="57" w:right="57" w:hanging="0"/>
              <w:rPr>
                <w:sz w:val="24"/>
                <w:szCs w:val="24"/>
              </w:rPr>
            </w:pPr>
            <w:r>
              <w:rPr>
                <w:sz w:val="24"/>
                <w:szCs w:val="24"/>
              </w:rPr>
              <w:t>17</w:t>
            </w:r>
          </w:p>
        </w:tc>
        <w:tc>
          <w:tcPr>
            <w:tcW w:w="1080" w:type="dxa"/>
            <w:tcBorders/>
          </w:tcPr>
          <w:p>
            <w:pPr>
              <w:pStyle w:val="F21"/>
              <w:tabs>
                <w:tab w:val="left" w:pos="480" w:leader="none"/>
                <w:tab w:val="left" w:pos="567" w:leader="none"/>
              </w:tabs>
              <w:spacing w:lineRule="atLeast" w:line="31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1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10"/>
              <w:ind w:left="57" w:right="57" w:hanging="0"/>
              <w:rPr>
                <w:sz w:val="24"/>
                <w:szCs w:val="24"/>
              </w:rPr>
            </w:pPr>
            <w:r>
              <w:rPr>
                <w:sz w:val="24"/>
                <w:szCs w:val="24"/>
              </w:rPr>
              <w:t>九龍工業學校</w:t>
            </w:r>
          </w:p>
          <w:p>
            <w:pPr>
              <w:pStyle w:val="F21"/>
              <w:tabs>
                <w:tab w:val="left" w:pos="480" w:leader="none"/>
                <w:tab w:val="left" w:pos="567" w:leader="none"/>
              </w:tabs>
              <w:spacing w:lineRule="atLeast" w:line="310"/>
              <w:ind w:left="57" w:right="57" w:hanging="0"/>
              <w:rPr>
                <w:sz w:val="24"/>
                <w:szCs w:val="24"/>
              </w:rPr>
            </w:pPr>
            <w:r>
              <w:rPr>
                <w:sz w:val="24"/>
                <w:szCs w:val="24"/>
              </w:rPr>
              <w:t>Kowloon Technical School</w:t>
            </w:r>
          </w:p>
        </w:tc>
        <w:tc>
          <w:tcPr>
            <w:tcW w:w="1441" w:type="dxa"/>
            <w:tcBorders/>
          </w:tcPr>
          <w:p>
            <w:pPr>
              <w:pStyle w:val="F21"/>
              <w:tabs>
                <w:tab w:val="left" w:pos="480" w:leader="none"/>
                <w:tab w:val="left" w:pos="567" w:leader="none"/>
              </w:tabs>
              <w:spacing w:lineRule="atLeast" w:line="310"/>
              <w:ind w:left="57" w:right="57" w:hanging="0"/>
              <w:rPr>
                <w:sz w:val="24"/>
                <w:szCs w:val="24"/>
              </w:rPr>
            </w:pPr>
            <w:r>
              <w:rPr>
                <w:sz w:val="24"/>
                <w:szCs w:val="24"/>
              </w:rPr>
              <w:t>垂直綠化</w:t>
            </w:r>
          </w:p>
          <w:p>
            <w:pPr>
              <w:pStyle w:val="F21"/>
              <w:tabs>
                <w:tab w:val="left" w:pos="480" w:leader="none"/>
                <w:tab w:val="left" w:pos="567" w:leader="none"/>
              </w:tabs>
              <w:spacing w:lineRule="atLeast" w:line="31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10"/>
              <w:ind w:left="-397" w:right="397" w:hanging="0"/>
              <w:jc w:val="right"/>
              <w:rPr>
                <w:spacing w:val="10"/>
                <w:sz w:val="24"/>
                <w:szCs w:val="24"/>
              </w:rPr>
            </w:pPr>
            <w:r>
              <w:rPr>
                <w:spacing w:val="10"/>
                <w:sz w:val="24"/>
                <w:szCs w:val="24"/>
              </w:rPr>
              <w:t>280</w:t>
            </w:r>
          </w:p>
        </w:tc>
      </w:tr>
      <w:tr>
        <w:trPr/>
        <w:tc>
          <w:tcPr>
            <w:tcW w:w="724" w:type="dxa"/>
            <w:tcBorders/>
          </w:tcPr>
          <w:p>
            <w:pPr>
              <w:pStyle w:val="F21"/>
              <w:tabs>
                <w:tab w:val="left" w:pos="480" w:leader="none"/>
                <w:tab w:val="left" w:pos="567" w:leader="none"/>
              </w:tabs>
              <w:spacing w:lineRule="atLeast" w:line="310"/>
              <w:ind w:left="57" w:right="57" w:hanging="0"/>
              <w:rPr>
                <w:sz w:val="24"/>
                <w:szCs w:val="24"/>
              </w:rPr>
            </w:pPr>
            <w:r>
              <w:rPr>
                <w:sz w:val="24"/>
                <w:szCs w:val="24"/>
              </w:rPr>
              <w:t>18</w:t>
            </w:r>
          </w:p>
        </w:tc>
        <w:tc>
          <w:tcPr>
            <w:tcW w:w="1080" w:type="dxa"/>
            <w:tcBorders/>
          </w:tcPr>
          <w:p>
            <w:pPr>
              <w:pStyle w:val="F21"/>
              <w:tabs>
                <w:tab w:val="left" w:pos="480" w:leader="none"/>
                <w:tab w:val="left" w:pos="567" w:leader="none"/>
              </w:tabs>
              <w:spacing w:lineRule="atLeast" w:line="31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1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10"/>
              <w:ind w:left="57" w:right="57" w:hanging="0"/>
              <w:rPr>
                <w:sz w:val="24"/>
                <w:szCs w:val="24"/>
              </w:rPr>
            </w:pPr>
            <w:r>
              <w:rPr>
                <w:sz w:val="24"/>
                <w:szCs w:val="24"/>
              </w:rPr>
              <w:t>大南街公廁翻修工程</w:t>
            </w:r>
          </w:p>
          <w:p>
            <w:pPr>
              <w:pStyle w:val="F21"/>
              <w:tabs>
                <w:tab w:val="left" w:pos="480" w:leader="none"/>
                <w:tab w:val="left" w:pos="567" w:leader="none"/>
              </w:tabs>
              <w:spacing w:lineRule="atLeast" w:line="310"/>
              <w:ind w:left="57" w:right="57" w:hanging="0"/>
              <w:rPr>
                <w:sz w:val="24"/>
                <w:szCs w:val="24"/>
              </w:rPr>
            </w:pPr>
            <w:r>
              <w:rPr>
                <w:sz w:val="24"/>
                <w:szCs w:val="24"/>
              </w:rPr>
              <w:t>Refurbishment of Tai Nan Street Public Toilet cum Bathhouse</w:t>
            </w:r>
          </w:p>
        </w:tc>
        <w:tc>
          <w:tcPr>
            <w:tcW w:w="1441" w:type="dxa"/>
            <w:tcBorders/>
          </w:tcPr>
          <w:p>
            <w:pPr>
              <w:pStyle w:val="F21"/>
              <w:tabs>
                <w:tab w:val="left" w:pos="480" w:leader="none"/>
                <w:tab w:val="left" w:pos="567" w:leader="none"/>
              </w:tabs>
              <w:spacing w:lineRule="atLeast" w:line="310"/>
              <w:ind w:left="57" w:right="57" w:hanging="0"/>
              <w:rPr>
                <w:sz w:val="24"/>
                <w:szCs w:val="24"/>
              </w:rPr>
            </w:pPr>
            <w:r>
              <w:rPr>
                <w:sz w:val="24"/>
                <w:szCs w:val="24"/>
              </w:rPr>
              <w:t>垂直綠化</w:t>
            </w:r>
          </w:p>
          <w:p>
            <w:pPr>
              <w:pStyle w:val="F21"/>
              <w:tabs>
                <w:tab w:val="left" w:pos="480" w:leader="none"/>
                <w:tab w:val="left" w:pos="567" w:leader="none"/>
              </w:tabs>
              <w:spacing w:lineRule="atLeast" w:line="31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10"/>
              <w:ind w:left="-397" w:right="397" w:hanging="0"/>
              <w:jc w:val="right"/>
              <w:rPr>
                <w:spacing w:val="10"/>
                <w:sz w:val="24"/>
                <w:szCs w:val="24"/>
              </w:rPr>
            </w:pPr>
            <w:r>
              <w:rPr>
                <w:spacing w:val="10"/>
                <w:sz w:val="24"/>
                <w:szCs w:val="24"/>
              </w:rPr>
              <w:t>50</w:t>
            </w:r>
          </w:p>
        </w:tc>
      </w:tr>
      <w:tr>
        <w:trPr/>
        <w:tc>
          <w:tcPr>
            <w:tcW w:w="724" w:type="dxa"/>
            <w:tcBorders/>
          </w:tcPr>
          <w:p>
            <w:pPr>
              <w:pStyle w:val="F21"/>
              <w:tabs>
                <w:tab w:val="left" w:pos="480" w:leader="none"/>
                <w:tab w:val="left" w:pos="567" w:leader="none"/>
              </w:tabs>
              <w:spacing w:lineRule="atLeast" w:line="310"/>
              <w:ind w:left="57" w:right="57" w:hanging="0"/>
              <w:rPr>
                <w:sz w:val="24"/>
                <w:szCs w:val="24"/>
              </w:rPr>
            </w:pPr>
            <w:r>
              <w:rPr>
                <w:sz w:val="24"/>
                <w:szCs w:val="24"/>
              </w:rPr>
              <w:t>19</w:t>
            </w:r>
          </w:p>
        </w:tc>
        <w:tc>
          <w:tcPr>
            <w:tcW w:w="1080" w:type="dxa"/>
            <w:tcBorders/>
          </w:tcPr>
          <w:p>
            <w:pPr>
              <w:pStyle w:val="F21"/>
              <w:tabs>
                <w:tab w:val="left" w:pos="480" w:leader="none"/>
                <w:tab w:val="left" w:pos="567" w:leader="none"/>
              </w:tabs>
              <w:spacing w:lineRule="atLeast" w:line="31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1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10"/>
              <w:ind w:left="57" w:right="57" w:hanging="0"/>
              <w:rPr>
                <w:sz w:val="24"/>
                <w:szCs w:val="24"/>
              </w:rPr>
            </w:pPr>
            <w:r>
              <w:rPr>
                <w:sz w:val="24"/>
                <w:szCs w:val="24"/>
              </w:rPr>
              <w:t>深水埗興華街西休憩用地</w:t>
            </w:r>
          </w:p>
          <w:p>
            <w:pPr>
              <w:pStyle w:val="F21"/>
              <w:tabs>
                <w:tab w:val="left" w:pos="480" w:leader="none"/>
                <w:tab w:val="left" w:pos="567" w:leader="none"/>
              </w:tabs>
              <w:spacing w:lineRule="atLeast" w:line="310"/>
              <w:ind w:left="57" w:right="57" w:hanging="0"/>
              <w:rPr>
                <w:sz w:val="24"/>
                <w:szCs w:val="24"/>
              </w:rPr>
            </w:pPr>
            <w:r>
              <w:rPr>
                <w:sz w:val="24"/>
                <w:szCs w:val="24"/>
              </w:rPr>
              <w:t>Open Space at Hing Wah Street West, Sham Shui Po</w:t>
            </w:r>
          </w:p>
        </w:tc>
        <w:tc>
          <w:tcPr>
            <w:tcW w:w="1441" w:type="dxa"/>
            <w:tcBorders/>
          </w:tcPr>
          <w:p>
            <w:pPr>
              <w:pStyle w:val="F21"/>
              <w:tabs>
                <w:tab w:val="left" w:pos="480" w:leader="none"/>
                <w:tab w:val="left" w:pos="567" w:leader="none"/>
              </w:tabs>
              <w:spacing w:lineRule="atLeast" w:line="310"/>
              <w:ind w:left="57" w:right="57" w:hanging="0"/>
              <w:rPr>
                <w:sz w:val="24"/>
                <w:szCs w:val="24"/>
              </w:rPr>
            </w:pPr>
            <w:r>
              <w:rPr>
                <w:sz w:val="24"/>
                <w:szCs w:val="24"/>
              </w:rPr>
              <w:t>垂直綠化</w:t>
            </w:r>
          </w:p>
          <w:p>
            <w:pPr>
              <w:pStyle w:val="F21"/>
              <w:tabs>
                <w:tab w:val="left" w:pos="480" w:leader="none"/>
                <w:tab w:val="left" w:pos="567" w:leader="none"/>
              </w:tabs>
              <w:spacing w:lineRule="atLeast" w:line="31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10"/>
              <w:ind w:left="-397" w:right="397" w:hanging="0"/>
              <w:jc w:val="right"/>
              <w:rPr>
                <w:spacing w:val="10"/>
                <w:sz w:val="24"/>
                <w:szCs w:val="24"/>
              </w:rPr>
            </w:pPr>
            <w:r>
              <w:rPr>
                <w:spacing w:val="10"/>
                <w:sz w:val="24"/>
                <w:szCs w:val="24"/>
              </w:rPr>
              <w:t>1 430</w:t>
            </w:r>
          </w:p>
        </w:tc>
      </w:tr>
      <w:tr>
        <w:trPr/>
        <w:tc>
          <w:tcPr>
            <w:tcW w:w="724" w:type="dxa"/>
            <w:tcBorders/>
          </w:tcPr>
          <w:p>
            <w:pPr>
              <w:pStyle w:val="F21"/>
              <w:tabs>
                <w:tab w:val="left" w:pos="480" w:leader="none"/>
                <w:tab w:val="left" w:pos="567" w:leader="none"/>
              </w:tabs>
              <w:spacing w:lineRule="atLeast" w:line="310"/>
              <w:ind w:left="57" w:right="57" w:hanging="0"/>
              <w:rPr>
                <w:sz w:val="24"/>
                <w:szCs w:val="24"/>
              </w:rPr>
            </w:pPr>
            <w:r>
              <w:rPr>
                <w:sz w:val="24"/>
                <w:szCs w:val="24"/>
              </w:rPr>
              <w:t>20</w:t>
            </w:r>
          </w:p>
        </w:tc>
        <w:tc>
          <w:tcPr>
            <w:tcW w:w="1080" w:type="dxa"/>
            <w:tcBorders/>
          </w:tcPr>
          <w:p>
            <w:pPr>
              <w:pStyle w:val="F21"/>
              <w:tabs>
                <w:tab w:val="left" w:pos="480" w:leader="none"/>
                <w:tab w:val="left" w:pos="567" w:leader="none"/>
              </w:tabs>
              <w:spacing w:lineRule="atLeast" w:line="310"/>
              <w:ind w:left="57" w:right="57" w:hanging="0"/>
              <w:rPr>
                <w:sz w:val="24"/>
                <w:szCs w:val="24"/>
              </w:rPr>
            </w:pPr>
            <w:r>
              <w:rPr>
                <w:sz w:val="24"/>
                <w:szCs w:val="24"/>
              </w:rPr>
              <w:t>深水埗</w:t>
            </w:r>
          </w:p>
        </w:tc>
        <w:tc>
          <w:tcPr>
            <w:tcW w:w="1440" w:type="dxa"/>
            <w:tcBorders/>
          </w:tcPr>
          <w:p>
            <w:pPr>
              <w:pStyle w:val="F21"/>
              <w:tabs>
                <w:tab w:val="left" w:pos="480" w:leader="none"/>
                <w:tab w:val="left" w:pos="567" w:leader="none"/>
              </w:tabs>
              <w:spacing w:lineRule="atLeast" w:line="310"/>
              <w:ind w:left="57" w:right="57" w:hanging="0"/>
              <w:rPr>
                <w:sz w:val="24"/>
                <w:szCs w:val="24"/>
              </w:rPr>
            </w:pPr>
            <w:r>
              <w:rPr>
                <w:sz w:val="24"/>
                <w:szCs w:val="24"/>
              </w:rPr>
              <w:t>Sham Shui Po</w:t>
            </w:r>
          </w:p>
        </w:tc>
        <w:tc>
          <w:tcPr>
            <w:tcW w:w="3000" w:type="dxa"/>
            <w:tcBorders/>
          </w:tcPr>
          <w:p>
            <w:pPr>
              <w:pStyle w:val="F21"/>
              <w:tabs>
                <w:tab w:val="left" w:pos="480" w:leader="none"/>
                <w:tab w:val="left" w:pos="567" w:leader="none"/>
              </w:tabs>
              <w:spacing w:lineRule="atLeast" w:line="310"/>
              <w:ind w:left="57" w:right="57" w:hanging="0"/>
              <w:rPr>
                <w:sz w:val="24"/>
                <w:szCs w:val="24"/>
              </w:rPr>
            </w:pPr>
            <w:r>
              <w:rPr>
                <w:sz w:val="24"/>
                <w:szCs w:val="24"/>
              </w:rPr>
              <w:t>蘇屋邨第</w:t>
            </w:r>
            <w:r>
              <w:rPr>
                <w:sz w:val="24"/>
                <w:szCs w:val="24"/>
              </w:rPr>
              <w:t>1</w:t>
            </w:r>
            <w:r>
              <w:rPr>
                <w:sz w:val="24"/>
                <w:szCs w:val="24"/>
              </w:rPr>
              <w:t>期</w:t>
            </w:r>
          </w:p>
          <w:p>
            <w:pPr>
              <w:pStyle w:val="F21"/>
              <w:tabs>
                <w:tab w:val="left" w:pos="480" w:leader="none"/>
                <w:tab w:val="left" w:pos="567" w:leader="none"/>
              </w:tabs>
              <w:spacing w:lineRule="atLeast" w:line="310"/>
              <w:ind w:left="57" w:right="57" w:hanging="0"/>
              <w:rPr>
                <w:sz w:val="24"/>
                <w:szCs w:val="24"/>
              </w:rPr>
            </w:pPr>
            <w:r>
              <w:rPr>
                <w:sz w:val="24"/>
                <w:szCs w:val="24"/>
              </w:rPr>
              <w:t>Redevelopment of So Uk Estate Phase 1</w:t>
            </w:r>
          </w:p>
        </w:tc>
        <w:tc>
          <w:tcPr>
            <w:tcW w:w="1441" w:type="dxa"/>
            <w:tcBorders/>
          </w:tcPr>
          <w:p>
            <w:pPr>
              <w:pStyle w:val="F21"/>
              <w:tabs>
                <w:tab w:val="left" w:pos="480" w:leader="none"/>
                <w:tab w:val="left" w:pos="567" w:leader="none"/>
              </w:tabs>
              <w:spacing w:lineRule="atLeast" w:line="310"/>
              <w:ind w:left="57" w:right="57" w:hanging="0"/>
              <w:rPr>
                <w:sz w:val="24"/>
                <w:szCs w:val="24"/>
              </w:rPr>
            </w:pPr>
            <w:r>
              <w:rPr>
                <w:sz w:val="24"/>
                <w:szCs w:val="24"/>
              </w:rPr>
              <w:t>垂直綠化</w:t>
            </w:r>
          </w:p>
          <w:p>
            <w:pPr>
              <w:pStyle w:val="F21"/>
              <w:tabs>
                <w:tab w:val="left" w:pos="480" w:leader="none"/>
                <w:tab w:val="left" w:pos="567" w:leader="none"/>
              </w:tabs>
              <w:spacing w:lineRule="atLeast" w:line="31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10"/>
              <w:ind w:left="-397" w:right="397" w:hanging="0"/>
              <w:jc w:val="right"/>
              <w:rPr>
                <w:spacing w:val="10"/>
                <w:sz w:val="24"/>
                <w:szCs w:val="24"/>
              </w:rPr>
            </w:pPr>
            <w:r>
              <w:rPr>
                <w:spacing w:val="10"/>
                <w:sz w:val="24"/>
                <w:szCs w:val="24"/>
              </w:rPr>
              <w:t>130</w:t>
            </w:r>
          </w:p>
        </w:tc>
      </w:tr>
      <w:tr>
        <w:trPr/>
        <w:tc>
          <w:tcPr>
            <w:tcW w:w="724" w:type="dxa"/>
            <w:tcBorders/>
          </w:tcPr>
          <w:p>
            <w:pPr>
              <w:pStyle w:val="F21"/>
              <w:tabs>
                <w:tab w:val="left" w:pos="480" w:leader="none"/>
                <w:tab w:val="left" w:pos="567" w:leader="none"/>
              </w:tabs>
              <w:spacing w:lineRule="atLeast" w:line="310"/>
              <w:ind w:left="57" w:right="57" w:hanging="0"/>
              <w:rPr>
                <w:sz w:val="24"/>
                <w:szCs w:val="24"/>
              </w:rPr>
            </w:pPr>
            <w:r>
              <w:rPr>
                <w:sz w:val="24"/>
                <w:szCs w:val="24"/>
              </w:rPr>
              <w:t>21</w:t>
            </w:r>
          </w:p>
        </w:tc>
        <w:tc>
          <w:tcPr>
            <w:tcW w:w="1080" w:type="dxa"/>
            <w:tcBorders/>
          </w:tcPr>
          <w:p>
            <w:pPr>
              <w:pStyle w:val="F21"/>
              <w:tabs>
                <w:tab w:val="left" w:pos="480" w:leader="none"/>
                <w:tab w:val="left" w:pos="567" w:leader="none"/>
              </w:tabs>
              <w:spacing w:lineRule="atLeast" w:line="310"/>
              <w:ind w:left="57" w:right="57" w:hanging="0"/>
              <w:rPr>
                <w:sz w:val="24"/>
                <w:szCs w:val="24"/>
              </w:rPr>
            </w:pPr>
            <w:r>
              <w:rPr>
                <w:sz w:val="24"/>
                <w:szCs w:val="24"/>
              </w:rPr>
              <w:t>大埔</w:t>
            </w:r>
          </w:p>
        </w:tc>
        <w:tc>
          <w:tcPr>
            <w:tcW w:w="1440" w:type="dxa"/>
            <w:tcBorders/>
          </w:tcPr>
          <w:p>
            <w:pPr>
              <w:pStyle w:val="F21"/>
              <w:tabs>
                <w:tab w:val="left" w:pos="480" w:leader="none"/>
                <w:tab w:val="left" w:pos="567" w:leader="none"/>
              </w:tabs>
              <w:spacing w:lineRule="atLeast" w:line="310"/>
              <w:ind w:left="57" w:right="57" w:hanging="0"/>
              <w:rPr>
                <w:sz w:val="24"/>
                <w:szCs w:val="24"/>
              </w:rPr>
            </w:pPr>
            <w:r>
              <w:rPr>
                <w:sz w:val="24"/>
                <w:szCs w:val="24"/>
              </w:rPr>
              <w:t>Tai Po</w:t>
            </w:r>
          </w:p>
        </w:tc>
        <w:tc>
          <w:tcPr>
            <w:tcW w:w="3000" w:type="dxa"/>
            <w:tcBorders/>
          </w:tcPr>
          <w:p>
            <w:pPr>
              <w:pStyle w:val="F21"/>
              <w:tabs>
                <w:tab w:val="left" w:pos="480" w:leader="none"/>
                <w:tab w:val="left" w:pos="567" w:leader="none"/>
              </w:tabs>
              <w:spacing w:lineRule="atLeast" w:line="310"/>
              <w:ind w:left="57" w:right="57" w:hanging="0"/>
              <w:rPr>
                <w:sz w:val="24"/>
                <w:szCs w:val="24"/>
              </w:rPr>
            </w:pPr>
            <w:r>
              <w:rPr>
                <w:sz w:val="24"/>
                <w:szCs w:val="24"/>
              </w:rPr>
              <w:t>大埔寶鄉街屋邨</w:t>
            </w:r>
          </w:p>
          <w:p>
            <w:pPr>
              <w:pStyle w:val="F21"/>
              <w:tabs>
                <w:tab w:val="left" w:pos="480" w:leader="none"/>
                <w:tab w:val="left" w:pos="567" w:leader="none"/>
              </w:tabs>
              <w:spacing w:lineRule="atLeast" w:line="310"/>
              <w:ind w:left="57" w:right="57" w:hanging="0"/>
              <w:rPr>
                <w:sz w:val="24"/>
                <w:szCs w:val="24"/>
              </w:rPr>
            </w:pPr>
            <w:r>
              <w:rPr>
                <w:sz w:val="24"/>
                <w:szCs w:val="24"/>
              </w:rPr>
              <w:t>Housing Development at Po Heung Street</w:t>
            </w:r>
          </w:p>
        </w:tc>
        <w:tc>
          <w:tcPr>
            <w:tcW w:w="1441" w:type="dxa"/>
            <w:tcBorders/>
          </w:tcPr>
          <w:p>
            <w:pPr>
              <w:pStyle w:val="F21"/>
              <w:tabs>
                <w:tab w:val="left" w:pos="480" w:leader="none"/>
                <w:tab w:val="left" w:pos="567" w:leader="none"/>
              </w:tabs>
              <w:spacing w:lineRule="atLeast" w:line="310"/>
              <w:ind w:left="57" w:right="57" w:hanging="0"/>
              <w:rPr>
                <w:sz w:val="24"/>
                <w:szCs w:val="24"/>
              </w:rPr>
            </w:pPr>
            <w:r>
              <w:rPr>
                <w:sz w:val="24"/>
                <w:szCs w:val="24"/>
              </w:rPr>
              <w:t>垂直綠化</w:t>
            </w:r>
          </w:p>
          <w:p>
            <w:pPr>
              <w:pStyle w:val="F21"/>
              <w:tabs>
                <w:tab w:val="left" w:pos="480" w:leader="none"/>
                <w:tab w:val="left" w:pos="567" w:leader="none"/>
              </w:tabs>
              <w:spacing w:lineRule="atLeast" w:line="31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10"/>
              <w:ind w:left="-397" w:right="397" w:hanging="0"/>
              <w:jc w:val="right"/>
              <w:rPr>
                <w:spacing w:val="10"/>
                <w:sz w:val="24"/>
                <w:szCs w:val="24"/>
              </w:rPr>
            </w:pPr>
            <w:r>
              <w:rPr>
                <w:spacing w:val="10"/>
                <w:sz w:val="24"/>
                <w:szCs w:val="24"/>
              </w:rPr>
              <w:t>30</w:t>
            </w:r>
          </w:p>
        </w:tc>
      </w:tr>
      <w:tr>
        <w:trPr/>
        <w:tc>
          <w:tcPr>
            <w:tcW w:w="724" w:type="dxa"/>
            <w:tcBorders/>
          </w:tcPr>
          <w:p>
            <w:pPr>
              <w:pStyle w:val="F21"/>
              <w:tabs>
                <w:tab w:val="left" w:pos="480" w:leader="none"/>
                <w:tab w:val="left" w:pos="567" w:leader="none"/>
              </w:tabs>
              <w:spacing w:lineRule="atLeast" w:line="310"/>
              <w:ind w:left="57" w:right="57" w:hanging="0"/>
              <w:rPr>
                <w:sz w:val="24"/>
                <w:szCs w:val="24"/>
              </w:rPr>
            </w:pPr>
            <w:r>
              <w:rPr>
                <w:sz w:val="24"/>
                <w:szCs w:val="24"/>
              </w:rPr>
              <w:t>22</w:t>
            </w:r>
          </w:p>
        </w:tc>
        <w:tc>
          <w:tcPr>
            <w:tcW w:w="1080" w:type="dxa"/>
            <w:tcBorders/>
          </w:tcPr>
          <w:p>
            <w:pPr>
              <w:pStyle w:val="F21"/>
              <w:tabs>
                <w:tab w:val="left" w:pos="480" w:leader="none"/>
                <w:tab w:val="left" w:pos="567" w:leader="none"/>
              </w:tabs>
              <w:spacing w:lineRule="atLeast" w:line="310"/>
              <w:ind w:left="57" w:right="57" w:hanging="0"/>
              <w:rPr>
                <w:sz w:val="24"/>
                <w:szCs w:val="24"/>
              </w:rPr>
            </w:pPr>
            <w:r>
              <w:rPr>
                <w:sz w:val="24"/>
                <w:szCs w:val="24"/>
              </w:rPr>
              <w:t>屯門</w:t>
            </w:r>
          </w:p>
        </w:tc>
        <w:tc>
          <w:tcPr>
            <w:tcW w:w="1440" w:type="dxa"/>
            <w:tcBorders/>
          </w:tcPr>
          <w:p>
            <w:pPr>
              <w:pStyle w:val="F21"/>
              <w:tabs>
                <w:tab w:val="left" w:pos="480" w:leader="none"/>
                <w:tab w:val="left" w:pos="567" w:leader="none"/>
              </w:tabs>
              <w:spacing w:lineRule="atLeast" w:line="310"/>
              <w:ind w:left="57" w:right="57" w:hanging="0"/>
              <w:rPr>
                <w:sz w:val="24"/>
                <w:szCs w:val="24"/>
              </w:rPr>
            </w:pPr>
            <w:r>
              <w:rPr>
                <w:sz w:val="24"/>
                <w:szCs w:val="24"/>
              </w:rPr>
              <w:t>Tuen Mun</w:t>
            </w:r>
          </w:p>
        </w:tc>
        <w:tc>
          <w:tcPr>
            <w:tcW w:w="3000" w:type="dxa"/>
            <w:tcBorders/>
          </w:tcPr>
          <w:p>
            <w:pPr>
              <w:pStyle w:val="F21"/>
              <w:tabs>
                <w:tab w:val="left" w:pos="480" w:leader="none"/>
                <w:tab w:val="left" w:pos="567" w:leader="none"/>
              </w:tabs>
              <w:spacing w:lineRule="atLeast" w:line="310"/>
              <w:ind w:left="57" w:right="57" w:hanging="0"/>
              <w:rPr>
                <w:sz w:val="24"/>
                <w:szCs w:val="24"/>
              </w:rPr>
            </w:pPr>
            <w:r>
              <w:rPr>
                <w:sz w:val="24"/>
                <w:szCs w:val="24"/>
              </w:rPr>
              <w:t>屯門第</w:t>
            </w:r>
            <w:r>
              <w:rPr>
                <w:sz w:val="24"/>
                <w:szCs w:val="24"/>
              </w:rPr>
              <w:t>14</w:t>
            </w:r>
            <w:r>
              <w:rPr>
                <w:sz w:val="24"/>
                <w:szCs w:val="24"/>
              </w:rPr>
              <w:t>區</w:t>
            </w:r>
            <w:r>
              <w:rPr>
                <w:sz w:val="24"/>
                <w:szCs w:val="24"/>
              </w:rPr>
              <w:t>(</w:t>
            </w:r>
            <w:r>
              <w:rPr>
                <w:sz w:val="24"/>
                <w:szCs w:val="24"/>
              </w:rPr>
              <w:t>兆麟</w:t>
            </w:r>
            <w:r>
              <w:rPr>
                <w:sz w:val="24"/>
                <w:szCs w:val="24"/>
              </w:rPr>
              <w:t>)</w:t>
            </w:r>
            <w:r>
              <w:rPr>
                <w:sz w:val="24"/>
                <w:szCs w:val="24"/>
              </w:rPr>
              <w:t>政府綜合大樓</w:t>
            </w:r>
          </w:p>
          <w:p>
            <w:pPr>
              <w:pStyle w:val="F21"/>
              <w:tabs>
                <w:tab w:val="left" w:pos="480" w:leader="none"/>
                <w:tab w:val="left" w:pos="567" w:leader="none"/>
              </w:tabs>
              <w:spacing w:lineRule="atLeast" w:line="310"/>
              <w:ind w:left="57" w:right="57" w:hanging="0"/>
              <w:rPr>
                <w:sz w:val="24"/>
                <w:szCs w:val="24"/>
              </w:rPr>
            </w:pPr>
            <w:r>
              <w:rPr>
                <w:sz w:val="24"/>
                <w:szCs w:val="24"/>
              </w:rPr>
              <w:t>Government Complex in Area 14 (Siu Lun), Tuen Mun</w:t>
            </w:r>
          </w:p>
        </w:tc>
        <w:tc>
          <w:tcPr>
            <w:tcW w:w="1441" w:type="dxa"/>
            <w:tcBorders/>
          </w:tcPr>
          <w:p>
            <w:pPr>
              <w:pStyle w:val="F21"/>
              <w:tabs>
                <w:tab w:val="left" w:pos="480" w:leader="none"/>
                <w:tab w:val="left" w:pos="567" w:leader="none"/>
              </w:tabs>
              <w:spacing w:lineRule="atLeast" w:line="310"/>
              <w:ind w:left="57" w:right="57" w:hanging="0"/>
              <w:rPr>
                <w:sz w:val="24"/>
                <w:szCs w:val="24"/>
              </w:rPr>
            </w:pPr>
            <w:r>
              <w:rPr>
                <w:sz w:val="24"/>
                <w:szCs w:val="24"/>
              </w:rPr>
              <w:t>垂直綠化</w:t>
            </w:r>
          </w:p>
          <w:p>
            <w:pPr>
              <w:pStyle w:val="F21"/>
              <w:tabs>
                <w:tab w:val="left" w:pos="480" w:leader="none"/>
                <w:tab w:val="left" w:pos="567" w:leader="none"/>
              </w:tabs>
              <w:spacing w:lineRule="atLeast" w:line="31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10"/>
              <w:ind w:left="-397" w:right="397" w:hanging="0"/>
              <w:jc w:val="right"/>
              <w:rPr>
                <w:spacing w:val="10"/>
                <w:sz w:val="24"/>
                <w:szCs w:val="24"/>
              </w:rPr>
            </w:pPr>
            <w:r>
              <w:rPr>
                <w:spacing w:val="10"/>
                <w:sz w:val="24"/>
                <w:szCs w:val="24"/>
              </w:rPr>
              <w:t>320</w:t>
            </w:r>
          </w:p>
        </w:tc>
      </w:tr>
      <w:tr>
        <w:trPr/>
        <w:tc>
          <w:tcPr>
            <w:tcW w:w="724" w:type="dxa"/>
            <w:tcBorders/>
          </w:tcPr>
          <w:p>
            <w:pPr>
              <w:pStyle w:val="F21"/>
              <w:tabs>
                <w:tab w:val="left" w:pos="480" w:leader="none"/>
                <w:tab w:val="left" w:pos="567" w:leader="none"/>
              </w:tabs>
              <w:spacing w:lineRule="atLeast" w:line="310"/>
              <w:ind w:left="57" w:right="57" w:hanging="0"/>
              <w:rPr>
                <w:sz w:val="24"/>
                <w:szCs w:val="24"/>
              </w:rPr>
            </w:pPr>
            <w:r>
              <w:rPr>
                <w:sz w:val="24"/>
                <w:szCs w:val="24"/>
              </w:rPr>
              <w:t>23</w:t>
            </w:r>
          </w:p>
        </w:tc>
        <w:tc>
          <w:tcPr>
            <w:tcW w:w="1080" w:type="dxa"/>
            <w:tcBorders/>
          </w:tcPr>
          <w:p>
            <w:pPr>
              <w:pStyle w:val="F21"/>
              <w:tabs>
                <w:tab w:val="left" w:pos="480" w:leader="none"/>
                <w:tab w:val="left" w:pos="567" w:leader="none"/>
              </w:tabs>
              <w:spacing w:lineRule="atLeast" w:line="310"/>
              <w:ind w:left="57" w:right="57" w:hanging="0"/>
              <w:rPr>
                <w:sz w:val="24"/>
                <w:szCs w:val="24"/>
              </w:rPr>
            </w:pPr>
            <w:r>
              <w:rPr>
                <w:sz w:val="24"/>
                <w:szCs w:val="24"/>
              </w:rPr>
              <w:t>屯門</w:t>
            </w:r>
          </w:p>
        </w:tc>
        <w:tc>
          <w:tcPr>
            <w:tcW w:w="1440" w:type="dxa"/>
            <w:tcBorders/>
          </w:tcPr>
          <w:p>
            <w:pPr>
              <w:pStyle w:val="F21"/>
              <w:tabs>
                <w:tab w:val="left" w:pos="480" w:leader="none"/>
                <w:tab w:val="left" w:pos="567" w:leader="none"/>
              </w:tabs>
              <w:spacing w:lineRule="atLeast" w:line="310"/>
              <w:ind w:left="57" w:right="57" w:hanging="0"/>
              <w:rPr>
                <w:sz w:val="24"/>
                <w:szCs w:val="24"/>
              </w:rPr>
            </w:pPr>
            <w:r>
              <w:rPr>
                <w:sz w:val="24"/>
                <w:szCs w:val="24"/>
              </w:rPr>
              <w:t>Tuen Mun</w:t>
            </w:r>
          </w:p>
        </w:tc>
        <w:tc>
          <w:tcPr>
            <w:tcW w:w="3000" w:type="dxa"/>
            <w:tcBorders/>
          </w:tcPr>
          <w:p>
            <w:pPr>
              <w:pStyle w:val="F21"/>
              <w:tabs>
                <w:tab w:val="left" w:pos="480" w:leader="none"/>
                <w:tab w:val="left" w:pos="567" w:leader="none"/>
              </w:tabs>
              <w:spacing w:lineRule="atLeast" w:line="310"/>
              <w:ind w:left="57" w:right="57" w:hanging="0"/>
              <w:rPr>
                <w:sz w:val="24"/>
                <w:szCs w:val="24"/>
              </w:rPr>
            </w:pPr>
            <w:r>
              <w:rPr>
                <w:sz w:val="24"/>
                <w:szCs w:val="24"/>
              </w:rPr>
              <w:t>屯門第</w:t>
            </w:r>
            <w:r>
              <w:rPr>
                <w:sz w:val="24"/>
                <w:szCs w:val="24"/>
              </w:rPr>
              <w:t>54</w:t>
            </w:r>
            <w:r>
              <w:rPr>
                <w:sz w:val="24"/>
                <w:szCs w:val="24"/>
              </w:rPr>
              <w:t>區鄰近紫田路的污水泵房及相關污水管道建造工程</w:t>
            </w:r>
          </w:p>
          <w:p>
            <w:pPr>
              <w:pStyle w:val="F21"/>
              <w:tabs>
                <w:tab w:val="left" w:pos="480" w:leader="none"/>
                <w:tab w:val="left" w:pos="567" w:leader="none"/>
              </w:tabs>
              <w:spacing w:lineRule="atLeast" w:line="310"/>
              <w:ind w:left="57" w:right="57" w:hanging="0"/>
              <w:rPr>
                <w:sz w:val="24"/>
                <w:szCs w:val="24"/>
              </w:rPr>
            </w:pPr>
            <w:r>
              <w:rPr>
                <w:sz w:val="24"/>
                <w:szCs w:val="24"/>
              </w:rPr>
              <w:t>Construction of Sewage Pumping Station near Tsz Tin Road and Associated Sewage Works in Area 54, Tuen Mun</w:t>
            </w:r>
          </w:p>
        </w:tc>
        <w:tc>
          <w:tcPr>
            <w:tcW w:w="1441" w:type="dxa"/>
            <w:tcBorders/>
          </w:tcPr>
          <w:p>
            <w:pPr>
              <w:pStyle w:val="F21"/>
              <w:tabs>
                <w:tab w:val="left" w:pos="480" w:leader="none"/>
                <w:tab w:val="left" w:pos="567" w:leader="none"/>
              </w:tabs>
              <w:spacing w:lineRule="atLeast" w:line="310"/>
              <w:ind w:left="57" w:right="57" w:hanging="0"/>
              <w:rPr>
                <w:sz w:val="24"/>
                <w:szCs w:val="24"/>
              </w:rPr>
            </w:pPr>
            <w:r>
              <w:rPr>
                <w:sz w:val="24"/>
                <w:szCs w:val="24"/>
              </w:rPr>
              <w:t>垂直綠化</w:t>
            </w:r>
          </w:p>
          <w:p>
            <w:pPr>
              <w:pStyle w:val="F21"/>
              <w:tabs>
                <w:tab w:val="left" w:pos="480" w:leader="none"/>
                <w:tab w:val="left" w:pos="567" w:leader="none"/>
              </w:tabs>
              <w:spacing w:lineRule="atLeast" w:line="31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10"/>
              <w:jc w:val="center"/>
              <w:rPr>
                <w:spacing w:val="10"/>
                <w:sz w:val="24"/>
                <w:szCs w:val="24"/>
              </w:rPr>
            </w:pPr>
            <w:r>
              <w:rPr>
                <w:spacing w:val="10"/>
                <w:sz w:val="24"/>
                <w:szCs w:val="24"/>
              </w:rPr>
              <w:t>未有資料</w:t>
            </w:r>
          </w:p>
          <w:p>
            <w:pPr>
              <w:pStyle w:val="F21"/>
              <w:tabs>
                <w:tab w:val="left" w:pos="480" w:leader="none"/>
                <w:tab w:val="left" w:pos="567" w:leader="none"/>
              </w:tabs>
              <w:spacing w:lineRule="atLeast" w:line="310"/>
              <w:jc w:val="center"/>
              <w:rPr>
                <w:spacing w:val="10"/>
                <w:sz w:val="24"/>
                <w:szCs w:val="24"/>
              </w:rPr>
            </w:pPr>
            <w:r>
              <w:rPr>
                <w:spacing w:val="10"/>
                <w:sz w:val="24"/>
                <w:szCs w:val="24"/>
              </w:rPr>
              <w:t>Not Available</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24</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灣仔</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Wan Chai</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重置的灣仔碼頭觀景台屋頂綠化及新變壓器建設的垂直綠化</w:t>
            </w:r>
          </w:p>
          <w:p>
            <w:pPr>
              <w:pStyle w:val="F21"/>
              <w:tabs>
                <w:tab w:val="left" w:pos="480" w:leader="none"/>
                <w:tab w:val="left" w:pos="567" w:leader="none"/>
              </w:tabs>
              <w:spacing w:lineRule="atLeast" w:line="330"/>
              <w:ind w:left="57" w:right="57" w:hanging="0"/>
              <w:rPr>
                <w:sz w:val="24"/>
                <w:szCs w:val="24"/>
              </w:rPr>
            </w:pPr>
            <w:r>
              <w:rPr>
                <w:sz w:val="24"/>
                <w:szCs w:val="24"/>
              </w:rPr>
              <w:t>Wan Chai Development Phase II (Roof greening at the Observation Deck of the Reprovisioned Wan Chai Ferry Pier and the new transformer building.  Vertical greening at the new transformer building)</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30"/>
              <w:ind w:left="-397" w:right="397" w:hanging="0"/>
              <w:jc w:val="right"/>
              <w:rPr>
                <w:spacing w:val="10"/>
                <w:sz w:val="24"/>
                <w:szCs w:val="24"/>
              </w:rPr>
            </w:pPr>
            <w:r>
              <w:rPr>
                <w:spacing w:val="10"/>
                <w:sz w:val="24"/>
                <w:szCs w:val="24"/>
              </w:rPr>
              <w:t>40</w:t>
            </w:r>
          </w:p>
        </w:tc>
      </w:tr>
      <w:tr>
        <w:trPr/>
        <w:tc>
          <w:tcPr>
            <w:tcW w:w="724" w:type="dxa"/>
            <w:tcBorders/>
          </w:tcPr>
          <w:p>
            <w:pPr>
              <w:pStyle w:val="F21"/>
              <w:tabs>
                <w:tab w:val="left" w:pos="480" w:leader="none"/>
                <w:tab w:val="left" w:pos="567" w:leader="none"/>
              </w:tabs>
              <w:spacing w:lineRule="atLeast" w:line="330"/>
              <w:ind w:left="57" w:right="57" w:hanging="0"/>
              <w:rPr>
                <w:sz w:val="24"/>
                <w:szCs w:val="24"/>
              </w:rPr>
            </w:pPr>
            <w:r>
              <w:rPr>
                <w:sz w:val="24"/>
                <w:szCs w:val="24"/>
              </w:rPr>
              <w:t>25</w:t>
            </w:r>
          </w:p>
        </w:tc>
        <w:tc>
          <w:tcPr>
            <w:tcW w:w="1080" w:type="dxa"/>
            <w:tcBorders/>
          </w:tcPr>
          <w:p>
            <w:pPr>
              <w:pStyle w:val="F21"/>
              <w:tabs>
                <w:tab w:val="left" w:pos="480" w:leader="none"/>
                <w:tab w:val="left" w:pos="567" w:leader="none"/>
              </w:tabs>
              <w:spacing w:lineRule="atLeast" w:line="330"/>
              <w:ind w:left="57" w:right="57" w:hanging="0"/>
              <w:rPr>
                <w:sz w:val="24"/>
                <w:szCs w:val="24"/>
              </w:rPr>
            </w:pPr>
            <w:r>
              <w:rPr>
                <w:sz w:val="24"/>
                <w:szCs w:val="24"/>
              </w:rPr>
              <w:t>灣仔</w:t>
            </w:r>
          </w:p>
        </w:tc>
        <w:tc>
          <w:tcPr>
            <w:tcW w:w="1440" w:type="dxa"/>
            <w:tcBorders/>
          </w:tcPr>
          <w:p>
            <w:pPr>
              <w:pStyle w:val="F21"/>
              <w:tabs>
                <w:tab w:val="left" w:pos="480" w:leader="none"/>
                <w:tab w:val="left" w:pos="567" w:leader="none"/>
              </w:tabs>
              <w:spacing w:lineRule="atLeast" w:line="330"/>
              <w:ind w:left="57" w:right="57" w:hanging="0"/>
              <w:rPr>
                <w:sz w:val="24"/>
                <w:szCs w:val="24"/>
              </w:rPr>
            </w:pPr>
            <w:r>
              <w:rPr>
                <w:sz w:val="24"/>
                <w:szCs w:val="24"/>
              </w:rPr>
              <w:t>Wan Chai</w:t>
            </w:r>
          </w:p>
        </w:tc>
        <w:tc>
          <w:tcPr>
            <w:tcW w:w="3000" w:type="dxa"/>
            <w:tcBorders/>
          </w:tcPr>
          <w:p>
            <w:pPr>
              <w:pStyle w:val="F21"/>
              <w:tabs>
                <w:tab w:val="left" w:pos="480" w:leader="none"/>
                <w:tab w:val="left" w:pos="567" w:leader="none"/>
              </w:tabs>
              <w:spacing w:lineRule="atLeast" w:line="330"/>
              <w:ind w:left="57" w:right="57" w:hanging="0"/>
              <w:rPr>
                <w:sz w:val="24"/>
                <w:szCs w:val="24"/>
              </w:rPr>
            </w:pPr>
            <w:r>
              <w:rPr>
                <w:sz w:val="24"/>
                <w:szCs w:val="24"/>
              </w:rPr>
              <w:t>跑馬地地下蓄洪計劃</w:t>
            </w:r>
          </w:p>
          <w:p>
            <w:pPr>
              <w:pStyle w:val="F21"/>
              <w:tabs>
                <w:tab w:val="left" w:pos="480" w:leader="none"/>
                <w:tab w:val="left" w:pos="567" w:leader="none"/>
              </w:tabs>
              <w:spacing w:lineRule="atLeast" w:line="330"/>
              <w:ind w:left="57" w:right="57" w:hanging="0"/>
              <w:rPr>
                <w:sz w:val="24"/>
                <w:szCs w:val="24"/>
              </w:rPr>
            </w:pPr>
            <w:r>
              <w:rPr>
                <w:sz w:val="24"/>
                <w:szCs w:val="24"/>
              </w:rPr>
              <w:t>Happy Valley Underground Stormwater Storage Scheme</w:t>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垂直綠化</w:t>
            </w:r>
          </w:p>
          <w:p>
            <w:pPr>
              <w:pStyle w:val="F21"/>
              <w:tabs>
                <w:tab w:val="left" w:pos="480" w:leader="none"/>
                <w:tab w:val="left" w:pos="567" w:leader="none"/>
              </w:tabs>
              <w:spacing w:lineRule="atLeast" w:line="330"/>
              <w:ind w:left="57" w:right="57" w:hanging="0"/>
              <w:rPr>
                <w:sz w:val="24"/>
                <w:szCs w:val="24"/>
              </w:rPr>
            </w:pPr>
            <w:r>
              <w:rPr>
                <w:sz w:val="24"/>
                <w:szCs w:val="24"/>
              </w:rPr>
              <w:t>Vertical Greening</w:t>
            </w:r>
          </w:p>
        </w:tc>
        <w:tc>
          <w:tcPr>
            <w:tcW w:w="1537" w:type="dxa"/>
            <w:tcBorders/>
          </w:tcPr>
          <w:p>
            <w:pPr>
              <w:pStyle w:val="F21"/>
              <w:tabs>
                <w:tab w:val="left" w:pos="480" w:leader="none"/>
                <w:tab w:val="left" w:pos="567" w:leader="none"/>
              </w:tabs>
              <w:spacing w:lineRule="atLeast" w:line="330"/>
              <w:ind w:left="-397" w:right="397" w:hanging="0"/>
              <w:jc w:val="right"/>
              <w:rPr>
                <w:spacing w:val="10"/>
                <w:sz w:val="24"/>
                <w:szCs w:val="24"/>
              </w:rPr>
            </w:pPr>
            <w:r>
              <w:rPr>
                <w:spacing w:val="10"/>
                <w:sz w:val="24"/>
                <w:szCs w:val="24"/>
              </w:rPr>
              <w:t>80</w:t>
            </w:r>
          </w:p>
        </w:tc>
      </w:tr>
      <w:tr>
        <w:trPr/>
        <w:tc>
          <w:tcPr>
            <w:tcW w:w="724" w:type="dxa"/>
            <w:tcBorders>
              <w:right w:val="nil"/>
            </w:tcBorders>
          </w:tcPr>
          <w:p>
            <w:pPr>
              <w:pStyle w:val="F21"/>
              <w:tabs>
                <w:tab w:val="left" w:pos="480" w:leader="none"/>
                <w:tab w:val="left" w:pos="567" w:leader="none"/>
              </w:tabs>
              <w:spacing w:lineRule="atLeast" w:line="330"/>
              <w:ind w:left="57" w:right="57" w:hanging="0"/>
              <w:rPr>
                <w:sz w:val="24"/>
                <w:szCs w:val="24"/>
              </w:rPr>
            </w:pPr>
            <w:r>
              <w:rPr>
                <w:sz w:val="24"/>
                <w:szCs w:val="24"/>
              </w:rPr>
            </w:r>
          </w:p>
        </w:tc>
        <w:tc>
          <w:tcPr>
            <w:tcW w:w="1080" w:type="dxa"/>
            <w:tcBorders>
              <w:left w:val="nil"/>
              <w:right w:val="nil"/>
            </w:tcBorders>
          </w:tcPr>
          <w:p>
            <w:pPr>
              <w:pStyle w:val="F21"/>
              <w:tabs>
                <w:tab w:val="left" w:pos="480" w:leader="none"/>
                <w:tab w:val="left" w:pos="567" w:leader="none"/>
              </w:tabs>
              <w:spacing w:lineRule="atLeast" w:line="330"/>
              <w:ind w:left="57" w:right="57" w:hanging="0"/>
              <w:rPr>
                <w:sz w:val="24"/>
                <w:szCs w:val="24"/>
              </w:rPr>
            </w:pPr>
            <w:r>
              <w:rPr>
                <w:sz w:val="24"/>
                <w:szCs w:val="24"/>
              </w:rPr>
            </w:r>
          </w:p>
        </w:tc>
        <w:tc>
          <w:tcPr>
            <w:tcW w:w="1440" w:type="dxa"/>
            <w:tcBorders>
              <w:left w:val="nil"/>
              <w:right w:val="nil"/>
            </w:tcBorders>
          </w:tcPr>
          <w:p>
            <w:pPr>
              <w:pStyle w:val="F21"/>
              <w:tabs>
                <w:tab w:val="left" w:pos="480" w:leader="none"/>
                <w:tab w:val="left" w:pos="567" w:leader="none"/>
              </w:tabs>
              <w:spacing w:lineRule="atLeast" w:line="330"/>
              <w:ind w:left="57" w:right="57" w:hanging="0"/>
              <w:rPr>
                <w:sz w:val="24"/>
                <w:szCs w:val="24"/>
              </w:rPr>
            </w:pPr>
            <w:r>
              <w:rPr>
                <w:sz w:val="24"/>
                <w:szCs w:val="24"/>
              </w:rPr>
            </w:r>
          </w:p>
        </w:tc>
        <w:tc>
          <w:tcPr>
            <w:tcW w:w="3000" w:type="dxa"/>
            <w:tcBorders>
              <w:left w:val="nil"/>
            </w:tcBorders>
          </w:tcPr>
          <w:p>
            <w:pPr>
              <w:pStyle w:val="F21"/>
              <w:tabs>
                <w:tab w:val="left" w:pos="480" w:leader="none"/>
                <w:tab w:val="left" w:pos="567" w:leader="none"/>
              </w:tabs>
              <w:spacing w:lineRule="atLeast" w:line="330"/>
              <w:ind w:left="57" w:right="57" w:hanging="0"/>
              <w:rPr>
                <w:sz w:val="24"/>
                <w:szCs w:val="24"/>
              </w:rPr>
            </w:pPr>
            <w:r>
              <w:rPr>
                <w:sz w:val="24"/>
                <w:szCs w:val="24"/>
              </w:rPr>
            </w:r>
          </w:p>
        </w:tc>
        <w:tc>
          <w:tcPr>
            <w:tcW w:w="1441" w:type="dxa"/>
            <w:tcBorders/>
          </w:tcPr>
          <w:p>
            <w:pPr>
              <w:pStyle w:val="F21"/>
              <w:tabs>
                <w:tab w:val="left" w:pos="480" w:leader="none"/>
                <w:tab w:val="left" w:pos="567" w:leader="none"/>
              </w:tabs>
              <w:spacing w:lineRule="atLeast" w:line="330"/>
              <w:ind w:left="57" w:right="57" w:hanging="0"/>
              <w:rPr>
                <w:sz w:val="24"/>
                <w:szCs w:val="24"/>
              </w:rPr>
            </w:pPr>
            <w:r>
              <w:rPr>
                <w:sz w:val="24"/>
                <w:szCs w:val="24"/>
              </w:rPr>
              <w:t>總面積：</w:t>
            </w:r>
          </w:p>
        </w:tc>
        <w:tc>
          <w:tcPr>
            <w:tcW w:w="1537" w:type="dxa"/>
            <w:tcBorders/>
          </w:tcPr>
          <w:p>
            <w:pPr>
              <w:pStyle w:val="F21"/>
              <w:tabs>
                <w:tab w:val="left" w:pos="480" w:leader="none"/>
                <w:tab w:val="left" w:pos="567" w:leader="none"/>
              </w:tabs>
              <w:spacing w:lineRule="atLeast" w:line="330"/>
              <w:ind w:left="-397" w:right="397" w:hanging="0"/>
              <w:jc w:val="right"/>
              <w:rPr>
                <w:spacing w:val="10"/>
                <w:sz w:val="24"/>
                <w:szCs w:val="24"/>
              </w:rPr>
            </w:pPr>
            <w:r>
              <w:rPr>
                <w:spacing w:val="10"/>
                <w:sz w:val="24"/>
                <w:szCs w:val="24"/>
              </w:rPr>
              <w:t>5 210</w:t>
            </w:r>
          </w:p>
        </w:tc>
      </w:tr>
    </w:tbl>
    <w:p>
      <w:pPr>
        <w:pStyle w:val="F21"/>
        <w:spacing w:lineRule="auto" w:line="240"/>
        <w:rPr>
          <w:sz w:val="20"/>
          <w:szCs w:val="20"/>
        </w:rPr>
      </w:pPr>
      <w:r>
        <w:rPr>
          <w:sz w:val="20"/>
          <w:szCs w:val="20"/>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spacing w:lineRule="auto" w:line="240"/>
        <w:rPr>
          <w:sz w:val="20"/>
          <w:szCs w:val="20"/>
        </w:rPr>
      </w:pPr>
      <w:r>
        <w:rPr>
          <w:sz w:val="20"/>
          <w:szCs w:val="20"/>
        </w:rPr>
        <w:t>(1)</w:t>
        <w:tab/>
      </w:r>
      <w:r>
        <w:rPr>
          <w:sz w:val="20"/>
          <w:szCs w:val="20"/>
        </w:rPr>
        <w:t>以上為政府建築物的資料。政府沒有統計非政府建築物的綠化工程資料。</w:t>
      </w:r>
    </w:p>
    <w:p>
      <w:pPr>
        <w:pStyle w:val="Normal"/>
        <w:tabs>
          <w:tab w:val="clear" w:pos="720"/>
        </w:tabs>
        <w:spacing w:lineRule="auto" w:line="240"/>
        <w:ind w:left="567" w:hanging="567"/>
        <w:rPr>
          <w:sz w:val="20"/>
          <w:szCs w:val="20"/>
        </w:rPr>
      </w:pPr>
      <w:r>
        <w:rPr>
          <w:sz w:val="20"/>
        </w:rPr>
        <w:tab/>
        <w:t>The above are figures of government buildings.  There is no greening works statistics of non-government buildings.</w:t>
      </w:r>
    </w:p>
    <w:p>
      <w:pPr>
        <w:pStyle w:val="Normal"/>
        <w:tabs>
          <w:tab w:val="left" w:pos="720" w:leader="none"/>
          <w:tab w:val="left" w:pos="3122" w:leader="none"/>
        </w:tabs>
        <w:spacing w:lineRule="auto" w:line="240"/>
        <w:rPr>
          <w:sz w:val="20"/>
        </w:rPr>
      </w:pPr>
      <w:r>
        <w:rPr>
          <w:sz w:val="20"/>
        </w:rPr>
      </w:r>
    </w:p>
    <w:p>
      <w:pPr>
        <w:pStyle w:val="F21"/>
        <w:spacing w:lineRule="auto" w:line="240"/>
        <w:rPr>
          <w:sz w:val="20"/>
          <w:szCs w:val="20"/>
        </w:rPr>
      </w:pPr>
      <w:r>
        <w:rPr>
          <w:sz w:val="20"/>
          <w:szCs w:val="20"/>
        </w:rPr>
        <w:t>(2)</w:t>
        <w:tab/>
      </w:r>
      <w:r>
        <w:rPr>
          <w:sz w:val="20"/>
          <w:szCs w:val="20"/>
        </w:rPr>
        <w:t>綠化面積的數字是捨入至最接近的</w:t>
      </w:r>
      <w:r>
        <w:rPr>
          <w:sz w:val="20"/>
          <w:szCs w:val="20"/>
        </w:rPr>
        <w:t>10</w:t>
      </w:r>
      <w:r>
        <w:rPr>
          <w:sz w:val="20"/>
          <w:szCs w:val="20"/>
        </w:rPr>
        <w:t>。</w:t>
      </w:r>
    </w:p>
    <w:p>
      <w:pPr>
        <w:pStyle w:val="F21"/>
        <w:rPr>
          <w:rFonts w:cs="Times New Roman"/>
          <w:spacing w:val="0"/>
        </w:rPr>
      </w:pPr>
      <w:r>
        <w:rPr>
          <w:sz w:val="20"/>
        </w:rPr>
        <w:tab/>
      </w:r>
      <w:r>
        <w:rPr>
          <w:spacing w:val="0"/>
          <w:sz w:val="20"/>
        </w:rPr>
        <w:t>Planting area figures are round-up to the nearest 10.</w:t>
      </w:r>
    </w:p>
    <w:p>
      <w:pPr>
        <w:pStyle w:val="F21"/>
        <w:rPr>
          <w:rFonts w:cs="Times New Roman"/>
        </w:rPr>
      </w:pPr>
      <w:r>
        <w:rPr>
          <w:rFonts w:cs="Times New Roman"/>
        </w:rPr>
      </w:r>
    </w:p>
    <w:p>
      <w:pPr>
        <w:pStyle w:val="F21"/>
        <w:spacing w:lineRule="atLeast" w:line="340"/>
        <w:rPr>
          <w:rFonts w:cs="Times New Roman"/>
        </w:rPr>
      </w:pPr>
      <w:r>
        <w:rPr>
          <w:rFonts w:cs="Times New Roman"/>
        </w:rPr>
      </w:r>
    </w:p>
    <w:p>
      <w:pPr>
        <w:pStyle w:val="F21"/>
        <w:spacing w:lineRule="atLeast" w:line="340"/>
        <w:rPr>
          <w:rFonts w:eastAsia="華康中黑體" w:cs="Times New Roman"/>
          <w:b/>
          <w:b/>
        </w:rPr>
      </w:pPr>
      <w:bookmarkStart w:id="58" w:name="wrq22"/>
      <w:r>
        <w:rPr>
          <w:rFonts w:cs="Times New Roman" w:eastAsia="華康中黑體"/>
          <w:b/>
        </w:rPr>
        <w:t>對管有象牙及象牙貿易的規管</w:t>
      </w:r>
    </w:p>
    <w:p>
      <w:pPr>
        <w:pStyle w:val="F21"/>
        <w:spacing w:lineRule="atLeast" w:line="340"/>
        <w:rPr>
          <w:rFonts w:cs="Times New Roman"/>
        </w:rPr>
      </w:pPr>
      <w:bookmarkStart w:id="59" w:name="wrq22"/>
      <w:r>
        <w:rPr>
          <w:rFonts w:cs="Times New Roman"/>
          <w:b/>
          <w:spacing w:val="0"/>
          <w:sz w:val="28"/>
          <w:szCs w:val="26"/>
          <w:lang w:val="en-GB"/>
        </w:rPr>
        <w:t>Regulation of Ivory Possession and Trade</w:t>
      </w:r>
      <w:bookmarkEnd w:id="59"/>
    </w:p>
    <w:p>
      <w:pPr>
        <w:pStyle w:val="F21"/>
        <w:spacing w:lineRule="atLeast" w:line="340"/>
        <w:rPr>
          <w:rFonts w:eastAsia="華康中黑體" w:cs="Times New Roman"/>
          <w:b/>
          <w:b/>
        </w:rPr>
      </w:pPr>
      <w:r>
        <w:rPr>
          <w:rFonts w:eastAsia="華康中黑體" w:cs="Times New Roman"/>
          <w:b/>
        </w:rPr>
      </w:r>
    </w:p>
    <w:p>
      <w:pPr>
        <w:pStyle w:val="Normal"/>
        <w:spacing w:lineRule="atLeast" w:line="340"/>
        <w:rPr>
          <w:i/>
          <w:i/>
        </w:rPr>
      </w:pPr>
      <w:r>
        <w:rPr>
          <w:b/>
          <w:spacing w:val="20"/>
          <w:sz w:val="27"/>
        </w:rPr>
        <w:t>22</w:t>
      </w:r>
      <w:r>
        <w:rPr/>
        <w:t>.</w:t>
      </w:r>
      <w:r>
        <w:rPr>
          <w:b/>
        </w:rPr>
        <w:tab/>
        <w:t>DR ELIZABETH QUAT</w:t>
      </w:r>
      <w:r>
        <w:rPr/>
        <w:t xml:space="preserve">: </w:t>
      </w:r>
      <w:r>
        <w:rPr>
          <w:i/>
        </w:rPr>
        <w:t>President, the international trade in ivory has been banned by the Convention on International Trade in Endangered Species of Wild Fauna and Flora (CITES) since 1990.  Ivory legally imported before the ban (pre-Convention ivory) may not be re-exported for commercial purposes, but may be traded locally in Hong Kong if they have been registered with the Agriculture, Fisheries and Conservation Department (AFCD) and are kept under a valid Licence to Possess (Possession Licence) issued by AFCD.  According to a recent study carried out by leading elephant experts, 100 000 elephants in Africa were illegally killed for their ivory tusks between 2010 and 2012.  If nothing is done, the African elephant species might become extinct within our lifetime.  According to media reports, Hong Kong has been highlighted time and again as an important transit and consumption hub for illegal ivory, and the legal ivory trade is cloaking a parallel illegal trade in ivory poached from illegally killed African elephants.  Wildlife conservation groups have called for the Government to review and reform its licensing and control system on ivory possession and trade.  In this connection, will the Government inform this Council:</w:t>
      </w:r>
    </w:p>
    <w:p>
      <w:pPr>
        <w:pStyle w:val="Normal"/>
        <w:spacing w:lineRule="atLeast" w:line="350"/>
        <w:ind w:left="1440" w:hanging="720"/>
        <w:rPr>
          <w:i/>
          <w:i/>
        </w:rPr>
      </w:pPr>
      <w:r>
        <w:rPr>
          <w:i/>
        </w:rPr>
      </w:r>
    </w:p>
    <w:p>
      <w:pPr>
        <w:pStyle w:val="Normal"/>
        <w:spacing w:lineRule="atLeast" w:line="350"/>
        <w:ind w:left="1440" w:hanging="720"/>
        <w:rPr>
          <w:i/>
          <w:i/>
        </w:rPr>
      </w:pPr>
      <w:r>
        <w:rPr>
          <w:i/>
        </w:rPr>
        <w:t>(1)</w:t>
        <w:tab/>
        <w:t>given that the Government decided in 2014 to dispose of the confiscated ivory in its stockpile by incineration in batches, of (i) the weight and the number of batches of ivory disposed of since 15 May 2014, (ii) the weight and the number of batches of ivory to be disposed of, and (iii) the anticipated completion date of the disposal of the entire stockpile;</w:t>
      </w:r>
    </w:p>
    <w:p>
      <w:pPr>
        <w:pStyle w:val="Normal"/>
        <w:spacing w:lineRule="atLeast" w:line="350"/>
        <w:ind w:left="1440" w:hanging="720"/>
        <w:rPr>
          <w:i/>
          <w:i/>
        </w:rPr>
      </w:pPr>
      <w:r>
        <w:rPr>
          <w:i/>
        </w:rPr>
      </w:r>
    </w:p>
    <w:p>
      <w:pPr>
        <w:pStyle w:val="Normal"/>
        <w:spacing w:lineRule="atLeast" w:line="350"/>
        <w:ind w:left="1440" w:hanging="720"/>
        <w:rPr>
          <w:i/>
          <w:i/>
        </w:rPr>
      </w:pPr>
      <w:r>
        <w:rPr>
          <w:i/>
        </w:rPr>
        <w:t>(2)</w:t>
        <w:tab/>
        <w:t>as some wildlife conservation groups have pointed out that a large quantity of small pieces of ivory (e.g. trinkets and jewelry) are on the local market but many of which have not been attached with certification, of AFCD's measures to ascertain if such ivory products come from pre-Convention stock rather than poached elephants; whether such measures include the employment of updated technology (including DNA analysis and bomb curve dating using radioactive isotopes); if they do not, of the reasons for that;</w:t>
      </w:r>
    </w:p>
    <w:p>
      <w:pPr>
        <w:pStyle w:val="Normal"/>
        <w:spacing w:lineRule="atLeast" w:line="350"/>
        <w:ind w:left="1440" w:hanging="720"/>
        <w:rPr>
          <w:i/>
          <w:i/>
        </w:rPr>
      </w:pPr>
      <w:r>
        <w:rPr>
          <w:i/>
        </w:rPr>
      </w:r>
    </w:p>
    <w:p>
      <w:pPr>
        <w:pStyle w:val="Normal"/>
        <w:spacing w:lineRule="atLeast" w:line="350"/>
        <w:ind w:left="1440" w:hanging="720"/>
        <w:rPr>
          <w:i/>
          <w:i/>
        </w:rPr>
      </w:pPr>
      <w:r>
        <w:rPr>
          <w:i/>
        </w:rPr>
        <w:t>(3)</w:t>
        <w:tab/>
        <w:t>whether it will consider raising the maximum penalty for ivory trafficking offences in sections 5 and 10 of the Protection of Endangered Species of Animals and Plants Ordinance (Cap. 586), from imprisonment for two years and a fine of $5 million to imprisonment for six years and a fine of $15 million; if it will not, of the reasons for that;</w:t>
      </w:r>
    </w:p>
    <w:p>
      <w:pPr>
        <w:pStyle w:val="Normal"/>
        <w:spacing w:lineRule="atLeast" w:line="350"/>
        <w:ind w:left="1440" w:hanging="720"/>
        <w:rPr>
          <w:i/>
          <w:i/>
        </w:rPr>
      </w:pPr>
      <w:r>
        <w:rPr>
          <w:i/>
        </w:rPr>
      </w:r>
    </w:p>
    <w:p>
      <w:pPr>
        <w:pStyle w:val="Normal"/>
        <w:spacing w:lineRule="atLeast" w:line="350"/>
        <w:ind w:left="1440" w:hanging="720"/>
        <w:rPr>
          <w:i/>
          <w:i/>
        </w:rPr>
      </w:pPr>
      <w:r>
        <w:rPr>
          <w:i/>
        </w:rPr>
        <w:t>(4)</w:t>
        <w:tab/>
        <w:t>as the Director of Agriculture, Fisheries and Conservation indicated in his letter to me dated 22 August 2014 that from 2011 to 2013, 42 persons had been convicted of smuggling ivory, of the full details of such cases, including the names, ages and nationalities of the convicted persons, the provenance of the seized ivory, the destinations for the ivory, and the weight of ivory seized; if such information cannot be provided, of the reasons for that;</w:t>
      </w:r>
    </w:p>
    <w:p>
      <w:pPr>
        <w:pStyle w:val="Normal"/>
        <w:ind w:left="1440" w:hanging="720"/>
        <w:rPr>
          <w:i/>
          <w:i/>
        </w:rPr>
      </w:pPr>
      <w:r>
        <w:rPr>
          <w:i/>
        </w:rPr>
      </w:r>
    </w:p>
    <w:p>
      <w:pPr>
        <w:pStyle w:val="Normal"/>
        <w:ind w:left="1440" w:hanging="720"/>
        <w:rPr>
          <w:i/>
          <w:i/>
        </w:rPr>
      </w:pPr>
      <w:r>
        <w:rPr>
          <w:i/>
        </w:rPr>
        <w:t>(5)</w:t>
        <w:tab/>
        <w:t>as some wildlife conservation groups have pointed out that the quantity of registered ivory stock under Possession Licences in recent years should have decreased swiftly with the marked increase in the number of mainland visitors to Hong Kong, whether the Government will explore why the ivory stock barely moved from 116.5 to 117.1 tonnes between 2011 and 2013;</w:t>
      </w:r>
    </w:p>
    <w:p>
      <w:pPr>
        <w:pStyle w:val="Normal"/>
        <w:ind w:left="1440" w:hanging="720"/>
        <w:rPr>
          <w:i/>
          <w:i/>
        </w:rPr>
      </w:pPr>
      <w:r>
        <w:rPr>
          <w:i/>
        </w:rPr>
      </w:r>
    </w:p>
    <w:p>
      <w:pPr>
        <w:pStyle w:val="Normal"/>
        <w:ind w:left="1440" w:hanging="720"/>
        <w:rPr>
          <w:i/>
          <w:i/>
        </w:rPr>
      </w:pPr>
      <w:r>
        <w:rPr>
          <w:i/>
        </w:rPr>
        <w:t>(6)</w:t>
        <w:tab/>
        <w:t>of the weight of the registered ivory stock in each year between 1989 and 2014 and set out in a table the breakdown by (i) whether or not the ivory was pre-Convention ivory, (ii) whether or not the ivory was imported before elephant was listed in CITES Appendix I, and (iii) the purpose of transaction listed in the Possession Licence application form;</w:t>
      </w:r>
    </w:p>
    <w:p>
      <w:pPr>
        <w:pStyle w:val="Normal"/>
        <w:ind w:left="1440" w:hanging="720"/>
        <w:rPr>
          <w:i/>
          <w:i/>
        </w:rPr>
      </w:pPr>
      <w:r>
        <w:rPr>
          <w:i/>
        </w:rPr>
      </w:r>
    </w:p>
    <w:p>
      <w:pPr>
        <w:pStyle w:val="Normal"/>
        <w:ind w:left="1440" w:hanging="720"/>
        <w:rPr>
          <w:i/>
          <w:i/>
        </w:rPr>
      </w:pPr>
      <w:r>
        <w:rPr>
          <w:i/>
        </w:rPr>
        <w:t>(7)</w:t>
        <w:tab/>
        <w:t>as a wildlife conservation group has uncovered that over 20 shops in Hong Kong without Possession Licences illegally displayed ivory for sale in 2014, whether AFCD will immediately implement measures to curb these illegal activities, including (i) announcing a moratorium on all new Possession Licences, (ii) cancelling inactive Possession Licences, and (iii) removing "Commercial" from the list of "Codes for Purpose of Transaction" in the Possession Licence application form; if it will not, of the reasons for that;</w:t>
      </w:r>
    </w:p>
    <w:p>
      <w:pPr>
        <w:pStyle w:val="Normal"/>
        <w:ind w:left="1440" w:hanging="720"/>
        <w:rPr>
          <w:i/>
          <w:i/>
        </w:rPr>
      </w:pPr>
      <w:r>
        <w:rPr>
          <w:i/>
        </w:rPr>
      </w:r>
    </w:p>
    <w:p>
      <w:pPr>
        <w:pStyle w:val="Normal"/>
        <w:ind w:left="1440" w:hanging="720"/>
        <w:rPr>
          <w:i/>
          <w:i/>
        </w:rPr>
      </w:pPr>
      <w:r>
        <w:rPr>
          <w:i/>
        </w:rPr>
        <w:t>(8)</w:t>
        <w:tab/>
        <w:t>as a list of the retail stores and factories engaged in the processing and sale of ivory (with names and addresses) on the Mainland is posted on the web site of the relevant mainland authorities, which is updated biennially, whether AFCD will follow such practice and arrange to make public the current list of 447 holders of Possession Licences in Hong Kong together with their names and addresses, so that the media and wildlife conservation groups can better assist in uncovering illegal activities of ivory traders; and</w:t>
      </w:r>
    </w:p>
    <w:p>
      <w:pPr>
        <w:pStyle w:val="Normal"/>
        <w:ind w:left="1440" w:hanging="720"/>
        <w:rPr>
          <w:i/>
          <w:i/>
        </w:rPr>
      </w:pPr>
      <w:r>
        <w:rPr>
          <w:i/>
        </w:rPr>
      </w:r>
    </w:p>
    <w:p>
      <w:pPr>
        <w:pStyle w:val="Normal"/>
        <w:spacing w:lineRule="atLeast" w:line="370"/>
        <w:ind w:left="1440" w:hanging="720"/>
        <w:rPr>
          <w:i/>
          <w:i/>
        </w:rPr>
      </w:pPr>
      <w:r>
        <w:rPr>
          <w:i/>
        </w:rPr>
        <w:t>(9)</w:t>
        <w:tab/>
        <w:t>whether the Government will consider afresh imposing a comprehensive ban on all ivory sales in Hong Kong; if it will not, of the reasons for that?</w:t>
      </w:r>
      <w:r>
        <w:br w:type="page"/>
      </w:r>
    </w:p>
    <w:p>
      <w:pPr>
        <w:pStyle w:val="Normal"/>
        <w:rPr/>
      </w:pPr>
      <w:r>
        <w:rPr>
          <w:b/>
        </w:rPr>
        <w:t>SECRETARY FOR THE ENVIRONMENT</w:t>
      </w:r>
      <w:r>
        <w:rPr/>
        <w:t>: President, the Government of the Hong Kong Special Administrative Region is committed to the protection of endangered species and implements the Convention on International Trade in Endangered Species of Wild Fauna and Flora (CITES) through vigorous enforcement of the Protection of Endangered Species of Animals and Plants Ordinance (Cap. 586) (the Ordinance), the local legislation that gives effect to CITES.  The Agriculture, Fisheries and Conservation Department (AFCD) and Hong Kong Customs and Excise Department have been working closely to combat smuggling of elephant ivory.</w:t>
      </w:r>
    </w:p>
    <w:p>
      <w:pPr>
        <w:pStyle w:val="Normal"/>
        <w:rPr/>
      </w:pPr>
      <w:r>
        <w:rPr/>
      </w:r>
    </w:p>
    <w:p>
      <w:pPr>
        <w:pStyle w:val="Normal"/>
        <w:rPr/>
      </w:pPr>
      <w:r>
        <w:rPr/>
        <w:tab/>
        <w:t xml:space="preserve">Hong Kong has put in place a strict regulatory system to control the import, re-export and domestic sale of ivory under the Ordinance.  The control regime in respect of trade in endangered species, including elephant ivory, is in line with CITES and is comparable to other countries.  </w:t>
      </w:r>
    </w:p>
    <w:p>
      <w:pPr>
        <w:pStyle w:val="Normal"/>
        <w:rPr/>
      </w:pPr>
      <w:r>
        <w:rPr/>
      </w:r>
    </w:p>
    <w:p>
      <w:pPr>
        <w:pStyle w:val="Normal"/>
        <w:rPr/>
      </w:pPr>
      <w:r>
        <w:rPr/>
        <w:tab/>
        <w:t>The reply to the questions raised by the Member is as follows:</w:t>
      </w:r>
    </w:p>
    <w:p>
      <w:pPr>
        <w:pStyle w:val="Normal"/>
        <w:rPr/>
      </w:pPr>
      <w:r>
        <w:rPr/>
      </w:r>
    </w:p>
    <w:p>
      <w:pPr>
        <w:pStyle w:val="Normal"/>
        <w:ind w:left="1440" w:hanging="720"/>
        <w:rPr/>
      </w:pPr>
      <w:r>
        <w:rPr/>
        <w:t>(1)</w:t>
        <w:tab/>
        <w:t xml:space="preserve">Since May 2014, 11 batches of ivory totalling about 15 tonnes have been disposed of by incineration.  The ivory disposal exercise is anticipated to be completed around mid-2015.  </w:t>
      </w:r>
    </w:p>
    <w:p>
      <w:pPr>
        <w:pStyle w:val="Normal"/>
        <w:ind w:left="1440" w:hanging="720"/>
        <w:rPr/>
      </w:pPr>
      <w:r>
        <w:rPr/>
      </w:r>
    </w:p>
    <w:p>
      <w:pPr>
        <w:pStyle w:val="Normal"/>
        <w:ind w:left="1440" w:hanging="720"/>
        <w:rPr/>
      </w:pPr>
      <w:r>
        <w:rPr/>
        <w:t>(2)</w:t>
        <w:tab/>
        <w:t>In collaboration with an overseas forensic laboratory, the AFCD has provided samples of ivory from ivory seizures to the laboratory for DNA testing to trace the origin of the ivory.  We have also recently started exploring the feasibility of using new technology (for example, carbon dating for testing the "age" of ivory) to assist in our inspection and enforcement work.</w:t>
      </w:r>
    </w:p>
    <w:p>
      <w:pPr>
        <w:pStyle w:val="Normal"/>
        <w:ind w:left="1440" w:hanging="720"/>
        <w:rPr/>
      </w:pPr>
      <w:r>
        <w:rPr/>
      </w:r>
    </w:p>
    <w:p>
      <w:pPr>
        <w:pStyle w:val="Normal"/>
        <w:ind w:left="1440" w:hanging="720"/>
        <w:rPr/>
      </w:pPr>
      <w:r>
        <w:rPr/>
        <w:t>(3)</w:t>
        <w:tab/>
        <w:t>The maximum penalty for illegal import, export or possession of a highly endangered species, including elephants, for commercial purposes is a fine of $5 million and imprisonment for two years.  The seized specimens will be automatically forfeited upon conviction.  The penalty is considered appropriate and reflected the importance Hong Kong attached to combating illegal trade in endangered species.</w:t>
      </w:r>
    </w:p>
    <w:p>
      <w:pPr>
        <w:pStyle w:val="Normal"/>
        <w:ind w:left="1440" w:hanging="720"/>
        <w:rPr/>
      </w:pPr>
      <w:r>
        <w:rPr/>
      </w:r>
    </w:p>
    <w:p>
      <w:pPr>
        <w:pStyle w:val="Normal"/>
        <w:ind w:left="1440" w:hanging="720"/>
        <w:rPr/>
      </w:pPr>
      <w:r>
        <w:rPr/>
        <w:t>(4)</w:t>
        <w:tab/>
        <w:t xml:space="preserve">Given the wide range of information requested, we cannot list out the information in detail.  In general, the penalty of the 42 convicted cases ranges from a fine of $2,500 to eight month imprisonment.  The weight of the seize ivory varies from 0.8 kg to 102.8 kg.  Such convicted cases involve ivory from different countries, the majority of which are ivory-generating places and to various cities in this region.  We are seeking the advice of relevant departments on whether personal particulars and other details of offenders can be released.  </w:t>
      </w:r>
    </w:p>
    <w:p>
      <w:pPr>
        <w:pStyle w:val="Normal"/>
        <w:ind w:left="1440" w:hanging="720"/>
        <w:rPr/>
      </w:pPr>
      <w:r>
        <w:rPr/>
      </w:r>
    </w:p>
    <w:p>
      <w:pPr>
        <w:pStyle w:val="Normal"/>
        <w:ind w:left="1440" w:hanging="720"/>
        <w:rPr/>
      </w:pPr>
      <w:r>
        <w:rPr/>
        <w:t>(5)</w:t>
        <w:tab/>
        <w:t xml:space="preserve">The international trade (that is, import and re-export) in ivory has been banned since 1990, and it is an offence for a tourist to re-export out of Hong Kong any ivory, except for pre-Convention ivory under licence, acquired in Hong Kong.  There is no correlation between the quantity of registered ivory stock under Licences to Possess and the number of tourists to Hong Kong.  </w:t>
      </w:r>
    </w:p>
    <w:p>
      <w:pPr>
        <w:pStyle w:val="Normal"/>
        <w:ind w:left="1440" w:hanging="720"/>
        <w:rPr/>
      </w:pPr>
      <w:r>
        <w:rPr/>
      </w:r>
    </w:p>
    <w:p>
      <w:pPr>
        <w:pStyle w:val="Normal"/>
        <w:ind w:left="1440" w:hanging="720"/>
        <w:rPr/>
      </w:pPr>
      <w:r>
        <w:rPr/>
        <w:t>(6)</w:t>
        <w:tab/>
        <w:t xml:space="preserve">The quantity of ivory which was imported legally and in compliance with CITES provisions into Hong Kong prior to the listing of African elephant in CITES Appendix I, and registered with AFCD for commercial purposes is shown in the table below:  </w:t>
      </w:r>
    </w:p>
    <w:p>
      <w:pPr>
        <w:pStyle w:val="Normal"/>
        <w:ind w:left="1440" w:hanging="720"/>
        <w:rPr/>
      </w:pPr>
      <w:r>
        <w:rPr/>
      </w:r>
    </w:p>
    <w:tbl>
      <w:tblPr>
        <w:tblW w:w="7783" w:type="dxa"/>
        <w:jc w:val="left"/>
        <w:tblInd w:w="1440" w:type="dxa"/>
        <w:tblCellMar>
          <w:top w:w="0" w:type="dxa"/>
          <w:left w:w="5" w:type="dxa"/>
          <w:bottom w:w="0" w:type="dxa"/>
          <w:right w:w="5" w:type="dxa"/>
        </w:tblCellMar>
        <w:tblLook w:val="01e0" w:noHBand="0" w:noVBand="0" w:firstColumn="1" w:lastRow="1" w:lastColumn="1" w:firstRow="1"/>
      </w:tblPr>
      <w:tblGrid>
        <w:gridCol w:w="3891"/>
        <w:gridCol w:w="3891"/>
      </w:tblGrid>
      <w:tr>
        <w:trPr>
          <w:tblHeader w:val="true"/>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57" w:hanging="0"/>
              <w:jc w:val="center"/>
              <w:textAlignment w:val="baseline"/>
              <w:rPr>
                <w:i/>
                <w:i/>
                <w:szCs w:val="28"/>
              </w:rPr>
            </w:pPr>
            <w:r>
              <w:rPr>
                <w:i/>
              </w:rPr>
              <w:t>Year</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ind w:left="57" w:right="57" w:hanging="0"/>
              <w:jc w:val="center"/>
              <w:textAlignment w:val="baseline"/>
              <w:rPr>
                <w:i/>
                <w:i/>
              </w:rPr>
            </w:pPr>
            <w:r>
              <w:rPr>
                <w:i/>
              </w:rPr>
              <w:t>Quantity</w:t>
            </w:r>
          </w:p>
          <w:p>
            <w:pPr>
              <w:pStyle w:val="Normal"/>
              <w:tabs>
                <w:tab w:val="left" w:pos="480" w:leader="none"/>
                <w:tab w:val="left" w:pos="720" w:leader="none"/>
              </w:tabs>
              <w:overflowPunct w:val="true"/>
              <w:ind w:left="57" w:right="57" w:hanging="0"/>
              <w:jc w:val="center"/>
              <w:textAlignment w:val="baseline"/>
              <w:rPr>
                <w:i/>
                <w:i/>
                <w:szCs w:val="28"/>
              </w:rPr>
            </w:pPr>
            <w:r>
              <w:rPr>
                <w:i/>
              </w:rPr>
              <w:t>(tonnes)</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1989</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665</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1990</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463</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1992</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404</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1994</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345</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1995</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307</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1996</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286</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1997</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278</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1998</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268</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1999</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264</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2000</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261</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2001</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260</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2002</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260</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2003</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260</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2004</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236</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2005</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238</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2006</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237</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2007</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236</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2008</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633" w:hanging="0"/>
              <w:jc w:val="right"/>
              <w:textAlignment w:val="baseline"/>
              <w:rPr>
                <w:szCs w:val="28"/>
              </w:rPr>
            </w:pPr>
            <w:r>
              <w:rPr/>
              <w:t>232</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2009</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442" w:hanging="0"/>
              <w:jc w:val="right"/>
              <w:textAlignment w:val="baseline"/>
              <w:rPr>
                <w:szCs w:val="28"/>
              </w:rPr>
            </w:pPr>
            <w:r>
              <w:rPr/>
              <w:t>177.9</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2010</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442" w:hanging="0"/>
              <w:jc w:val="right"/>
              <w:textAlignment w:val="baseline"/>
              <w:rPr>
                <w:szCs w:val="28"/>
              </w:rPr>
            </w:pPr>
            <w:r>
              <w:rPr/>
              <w:t>121.1</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2011</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442" w:hanging="0"/>
              <w:jc w:val="right"/>
              <w:textAlignment w:val="baseline"/>
              <w:rPr>
                <w:szCs w:val="28"/>
              </w:rPr>
            </w:pPr>
            <w:r>
              <w:rPr/>
              <w:t>116.5</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2012</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442" w:hanging="0"/>
              <w:jc w:val="right"/>
              <w:textAlignment w:val="baseline"/>
              <w:rPr>
                <w:szCs w:val="28"/>
              </w:rPr>
            </w:pPr>
            <w:r>
              <w:rPr/>
              <w:t>118.7</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2013</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442" w:hanging="0"/>
              <w:jc w:val="right"/>
              <w:textAlignment w:val="baseline"/>
              <w:rPr>
                <w:szCs w:val="28"/>
              </w:rPr>
            </w:pPr>
            <w:r>
              <w:rPr/>
              <w:t>117.1</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1520" w:right="57" w:hanging="0"/>
              <w:jc w:val="left"/>
              <w:textAlignment w:val="baseline"/>
              <w:rPr>
                <w:szCs w:val="28"/>
              </w:rPr>
            </w:pPr>
            <w:r>
              <w:rPr/>
              <w:t>2014</w:t>
            </w:r>
            <w:r>
              <w:rPr>
                <w:vertAlign w:val="superscript"/>
              </w:rPr>
              <w:t>@</w:t>
            </w:r>
          </w:p>
        </w:tc>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1442" w:hanging="0"/>
              <w:jc w:val="right"/>
              <w:textAlignment w:val="baseline"/>
              <w:rPr>
                <w:szCs w:val="28"/>
              </w:rPr>
            </w:pPr>
            <w:r>
              <w:rPr/>
              <w:t>111.3</w:t>
            </w:r>
          </w:p>
        </w:tc>
      </w:tr>
    </w:tbl>
    <w:p>
      <w:pPr>
        <w:pStyle w:val="Normal"/>
        <w:snapToGrid w:val="false"/>
        <w:spacing w:lineRule="auto" w:line="240"/>
        <w:ind w:left="2007" w:hanging="567"/>
        <w:rPr>
          <w:sz w:val="24"/>
          <w:szCs w:val="24"/>
          <w:vertAlign w:val="superscript"/>
        </w:rPr>
      </w:pPr>
      <w:r>
        <w:rPr>
          <w:sz w:val="24"/>
          <w:szCs w:val="24"/>
          <w:vertAlign w:val="superscript"/>
        </w:rPr>
      </w:r>
    </w:p>
    <w:p>
      <w:pPr>
        <w:pStyle w:val="Normal"/>
        <w:snapToGrid w:val="false"/>
        <w:spacing w:lineRule="auto" w:line="240"/>
        <w:ind w:left="2007" w:hanging="567"/>
        <w:rPr>
          <w:sz w:val="24"/>
          <w:szCs w:val="24"/>
        </w:rPr>
      </w:pPr>
      <w:r>
        <w:rPr>
          <w:sz w:val="24"/>
          <w:szCs w:val="24"/>
        </w:rPr>
        <w:t>Notes:</w:t>
      </w:r>
    </w:p>
    <w:p>
      <w:pPr>
        <w:pStyle w:val="Normal"/>
        <w:snapToGrid w:val="false"/>
        <w:spacing w:lineRule="auto" w:line="240"/>
        <w:ind w:left="2007" w:hanging="567"/>
        <w:rPr>
          <w:sz w:val="24"/>
          <w:szCs w:val="24"/>
          <w:vertAlign w:val="superscript"/>
        </w:rPr>
      </w:pPr>
      <w:r>
        <w:rPr>
          <w:sz w:val="24"/>
          <w:szCs w:val="24"/>
          <w:vertAlign w:val="superscript"/>
        </w:rPr>
      </w:r>
    </w:p>
    <w:p>
      <w:pPr>
        <w:pStyle w:val="Normal"/>
        <w:snapToGrid w:val="false"/>
        <w:spacing w:lineRule="auto" w:line="240"/>
        <w:ind w:left="2007" w:hanging="567"/>
        <w:rPr>
          <w:sz w:val="24"/>
          <w:szCs w:val="24"/>
          <w:vertAlign w:val="superscript"/>
        </w:rPr>
      </w:pPr>
      <w:r>
        <w:rPr>
          <w:sz w:val="24"/>
          <w:szCs w:val="24"/>
        </w:rPr>
        <w:t>#</w:t>
      </w:r>
      <w:r>
        <w:rPr>
          <w:sz w:val="24"/>
          <w:szCs w:val="24"/>
          <w:vertAlign w:val="superscript"/>
        </w:rPr>
        <w:tab/>
      </w:r>
      <w:r>
        <w:rPr>
          <w:sz w:val="24"/>
          <w:szCs w:val="24"/>
        </w:rPr>
        <w:t>The figures between 1989 and 2008 include some registered ivory for</w:t>
      </w:r>
      <w:r>
        <w:rPr>
          <w:sz w:val="24"/>
          <w:szCs w:val="24"/>
          <w:vertAlign w:val="superscript"/>
        </w:rPr>
        <w:t xml:space="preserve"> </w:t>
      </w:r>
      <w:r>
        <w:rPr>
          <w:sz w:val="24"/>
          <w:szCs w:val="24"/>
        </w:rPr>
        <w:t xml:space="preserve">non-commercial purposes and some pre-convention ivory.  </w:t>
      </w:r>
    </w:p>
    <w:p>
      <w:pPr>
        <w:pStyle w:val="Normal"/>
        <w:snapToGrid w:val="false"/>
        <w:spacing w:lineRule="auto" w:line="240"/>
        <w:ind w:left="2007" w:hanging="567"/>
        <w:rPr>
          <w:sz w:val="24"/>
          <w:szCs w:val="24"/>
          <w:vertAlign w:val="superscript"/>
        </w:rPr>
      </w:pPr>
      <w:r>
        <w:rPr>
          <w:sz w:val="24"/>
          <w:szCs w:val="24"/>
          <w:vertAlign w:val="superscript"/>
        </w:rPr>
      </w:r>
    </w:p>
    <w:p>
      <w:pPr>
        <w:pStyle w:val="Normal"/>
        <w:snapToGrid w:val="false"/>
        <w:spacing w:lineRule="auto" w:line="240"/>
        <w:ind w:left="2007" w:hanging="567"/>
        <w:rPr>
          <w:sz w:val="24"/>
          <w:szCs w:val="24"/>
        </w:rPr>
      </w:pPr>
      <w:r>
        <w:rPr>
          <w:sz w:val="24"/>
          <w:szCs w:val="24"/>
        </w:rPr>
        <w:t>@</w:t>
      </w:r>
      <w:r>
        <w:rPr>
          <w:sz w:val="24"/>
          <w:szCs w:val="24"/>
          <w:vertAlign w:val="superscript"/>
        </w:rPr>
        <w:tab/>
      </w:r>
      <w:r>
        <w:rPr>
          <w:sz w:val="24"/>
          <w:szCs w:val="24"/>
        </w:rPr>
        <w:t>The figures between 2009 and 2014 cover ivory under Licences to Possess for</w:t>
      </w:r>
      <w:r>
        <w:rPr>
          <w:sz w:val="24"/>
          <w:szCs w:val="24"/>
          <w:vertAlign w:val="superscript"/>
        </w:rPr>
        <w:t xml:space="preserve"> </w:t>
      </w:r>
      <w:r>
        <w:rPr>
          <w:sz w:val="24"/>
          <w:szCs w:val="24"/>
        </w:rPr>
        <w:t>commercial purposes, and exclude stock acquired prior to the listing of</w:t>
      </w:r>
      <w:r>
        <w:rPr>
          <w:sz w:val="24"/>
          <w:szCs w:val="24"/>
          <w:vertAlign w:val="superscript"/>
        </w:rPr>
        <w:t xml:space="preserve"> </w:t>
      </w:r>
      <w:r>
        <w:rPr>
          <w:sz w:val="24"/>
          <w:szCs w:val="24"/>
        </w:rPr>
        <w:t xml:space="preserve">African elephant in CITES Appendix I but held for non-commercial purposes. </w:t>
      </w:r>
    </w:p>
    <w:p>
      <w:pPr>
        <w:pStyle w:val="Normal"/>
        <w:rPr>
          <w:szCs w:val="28"/>
        </w:rPr>
      </w:pPr>
      <w:r>
        <w:rPr>
          <w:szCs w:val="28"/>
        </w:rPr>
      </w:r>
    </w:p>
    <w:p>
      <w:pPr>
        <w:pStyle w:val="Normal"/>
        <w:ind w:left="1440" w:hanging="720"/>
        <w:rPr/>
      </w:pPr>
      <w:r>
        <w:rPr/>
        <w:t>(7) to (9)</w:t>
      </w:r>
    </w:p>
    <w:p>
      <w:pPr>
        <w:pStyle w:val="Normal"/>
        <w:ind w:left="1440" w:hanging="720"/>
        <w:rPr/>
      </w:pPr>
      <w:r>
        <w:rPr/>
      </w:r>
    </w:p>
    <w:p>
      <w:pPr>
        <w:pStyle w:val="Normal"/>
        <w:ind w:left="1440" w:hanging="720"/>
        <w:rPr/>
      </w:pPr>
      <w:r>
        <w:rPr/>
        <w:tab/>
        <w:t xml:space="preserve">Applications for Licences to Possess ivory for commercial purposes are strictly scrutinized by AFCD in accordance with relevant CITES provisions.  Having gone through the required vetting process, the concerned ivory is covered by Licences to Possess such that the related commercial trade within Hong Kong is allowed.  This arrangement is in compliance with the CITES provisions and relevant guidelines.  Hong Kong's control over domestic trading of ivory is comparable to other countries.  We will continue our efforts on enforcing the CITES requirements and public education.  There is currently no plan to ban all ivory trade.  </w:t>
      </w:r>
    </w:p>
    <w:p>
      <w:pPr>
        <w:pStyle w:val="Normal"/>
        <w:ind w:left="1440" w:hanging="720"/>
        <w:rPr/>
      </w:pPr>
      <w:r>
        <w:rPr/>
      </w:r>
    </w:p>
    <w:p>
      <w:pPr>
        <w:pStyle w:val="Normal"/>
        <w:ind w:left="1440" w:hanging="720"/>
        <w:rPr/>
      </w:pPr>
      <w:r>
        <w:rPr/>
        <w:tab/>
        <w:t xml:space="preserve">As any person keeping ivory stock for commercial purposes is required under the Ordinance to apply for a Licence to Possess, it would not be appropriate to delete "commercial" from the list of "Codes for Purposes of Transaction" in the application form of Licence to Possess.  That said, the AFCD would only issue Licences to Possess for ivory acquired in compliance with CITES provisions and registered in 1990.  </w:t>
      </w:r>
    </w:p>
    <w:p>
      <w:pPr>
        <w:pStyle w:val="Normal"/>
        <w:ind w:left="1440" w:hanging="720"/>
        <w:rPr/>
      </w:pPr>
      <w:r>
        <w:rPr/>
      </w:r>
    </w:p>
    <w:p>
      <w:pPr>
        <w:pStyle w:val="Normal"/>
        <w:ind w:left="1440" w:hanging="720"/>
        <w:rPr/>
      </w:pPr>
      <w:r>
        <w:rPr/>
        <w:tab/>
        <w:t xml:space="preserve">The Government has also evaluated thoroughly the request of making public a list of holders of Licences to Possess for ivory and considered the existing regime to be effective in combating the illegal wildlife trade.  The licensed keeping premises of endangered species are subject to inspection by officers of AFCD.  Moreover, making public such a list would involve disclosure of personal information and those related to the business of the licensees, which is considered inappropriate.  The disclosure of keeping premises of ivory, be it a shop or a storage place, may arouse security concern from the licensees.  As such, it is not appropriate to make public a list of holders of Licences to Possess for ivory.  At present, members of the public who suspect that someone is undergoing illegal trading activities in ivory could report to AFCD for investigation.  </w:t>
      </w:r>
    </w:p>
    <w:p>
      <w:pPr>
        <w:pStyle w:val="F21"/>
        <w:rPr>
          <w:rFonts w:cs="Times New Roman"/>
          <w:lang w:val="en-GB"/>
        </w:rPr>
      </w:pPr>
      <w:r>
        <w:rPr>
          <w:rFonts w:cs="Times New Roman"/>
          <w:lang w:val="en-GB"/>
        </w:rPr>
      </w:r>
    </w:p>
    <w:p>
      <w:pPr>
        <w:pStyle w:val="F21"/>
        <w:rPr>
          <w:rFonts w:cs="Times New Roman"/>
        </w:rPr>
      </w:pPr>
      <w:r>
        <w:rPr>
          <w:rFonts w:cs="Times New Roman"/>
        </w:rPr>
      </w:r>
    </w:p>
    <w:p>
      <w:pPr>
        <w:pStyle w:val="F21"/>
        <w:rPr>
          <w:rFonts w:eastAsia="華康中黑體" w:cs="Times New Roman"/>
          <w:b/>
          <w:b/>
          <w:sz w:val="28"/>
          <w:szCs w:val="28"/>
        </w:rPr>
      </w:pPr>
      <w:bookmarkStart w:id="60" w:name="bil"/>
      <w:r>
        <w:rPr>
          <w:rFonts w:cs="Times New Roman" w:eastAsia="華康中黑體"/>
          <w:b/>
          <w:sz w:val="28"/>
          <w:szCs w:val="28"/>
        </w:rPr>
        <w:t>法案</w:t>
      </w:r>
    </w:p>
    <w:p>
      <w:pPr>
        <w:pStyle w:val="Normal"/>
        <w:rPr>
          <w:rFonts w:eastAsia="華康中黑體"/>
          <w:b/>
          <w:b/>
          <w:color w:val="FF0000"/>
          <w:spacing w:val="20"/>
          <w:sz w:val="27"/>
          <w:szCs w:val="22"/>
          <w:lang w:val="en-US"/>
        </w:rPr>
      </w:pPr>
      <w:bookmarkStart w:id="61" w:name="bil"/>
      <w:r>
        <w:rPr>
          <w:b/>
        </w:rPr>
        <w:t>BILLS</w:t>
      </w:r>
      <w:bookmarkEnd w:id="61"/>
      <w:r>
        <w:rPr>
          <w:b/>
        </w:rPr>
        <w:t xml:space="preserve"> </w:t>
      </w:r>
    </w:p>
    <w:p>
      <w:pPr>
        <w:pStyle w:val="F21"/>
        <w:rPr>
          <w:rFonts w:cs="Times New Roman"/>
        </w:rPr>
      </w:pPr>
      <w:r>
        <w:rPr>
          <w:rFonts w:cs="Times New Roman"/>
        </w:rPr>
      </w:r>
    </w:p>
    <w:p>
      <w:pPr>
        <w:pStyle w:val="F21"/>
        <w:rPr>
          <w:rFonts w:eastAsia="華康中黑體" w:cs="Times New Roman"/>
          <w:b/>
          <w:b/>
        </w:rPr>
      </w:pPr>
      <w:bookmarkStart w:id="62" w:name="b1r"/>
      <w:r>
        <w:rPr>
          <w:rFonts w:cs="Times New Roman" w:eastAsia="華康中黑體"/>
          <w:b/>
        </w:rPr>
        <w:t>法案首讀</w:t>
      </w:r>
    </w:p>
    <w:p>
      <w:pPr>
        <w:pStyle w:val="Normal"/>
        <w:rPr>
          <w:b/>
          <w:b/>
        </w:rPr>
      </w:pPr>
      <w:bookmarkStart w:id="63" w:name="b1r"/>
      <w:r>
        <w:rPr>
          <w:b/>
        </w:rPr>
        <w:t>First Reading of Bills</w:t>
      </w:r>
      <w:bookmarkEnd w:id="63"/>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：法案：首讀。</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64" w:name="b1r01"/>
      <w:r>
        <w:rPr>
          <w:rFonts w:cs="Times New Roman" w:eastAsia="華康中黑體"/>
          <w:b/>
        </w:rPr>
        <w:t>《</w:t>
      </w:r>
      <w:r>
        <w:rPr>
          <w:rFonts w:eastAsia="華康中黑體" w:cs="Times New Roman"/>
          <w:b/>
        </w:rPr>
        <w:t>2015</w:t>
      </w:r>
      <w:r>
        <w:rPr>
          <w:rFonts w:cs="Times New Roman" w:eastAsia="華康中黑體"/>
          <w:b/>
        </w:rPr>
        <w:t>年截取通訊及監察</w:t>
      </w:r>
      <w:r>
        <w:rPr>
          <w:rFonts w:eastAsia="華康中黑體" w:cs="Times New Roman"/>
          <w:b/>
        </w:rPr>
        <w:t>(</w:t>
      </w:r>
      <w:r>
        <w:rPr>
          <w:rFonts w:cs="Times New Roman" w:eastAsia="華康中黑體"/>
          <w:b/>
        </w:rPr>
        <w:t>修訂</w:t>
      </w:r>
      <w:r>
        <w:rPr>
          <w:rFonts w:eastAsia="華康中黑體" w:cs="Times New Roman"/>
          <w:b/>
        </w:rPr>
        <w:t>)</w:t>
      </w:r>
      <w:r>
        <w:rPr>
          <w:rFonts w:cs="Times New Roman" w:eastAsia="華康中黑體"/>
          <w:b/>
        </w:rPr>
        <w:t>條例草案》</w:t>
      </w:r>
    </w:p>
    <w:p>
      <w:pPr>
        <w:pStyle w:val="Normal"/>
        <w:rPr>
          <w:rFonts w:eastAsia="華康中黑體"/>
          <w:b/>
          <w:b/>
          <w:color w:val="FF0000"/>
          <w:spacing w:val="20"/>
          <w:sz w:val="27"/>
          <w:szCs w:val="22"/>
          <w:lang w:val="en-US"/>
        </w:rPr>
      </w:pPr>
      <w:bookmarkStart w:id="65" w:name="b1r01"/>
      <w:r>
        <w:rPr>
          <w:b/>
          <w:caps/>
        </w:rPr>
        <w:t>Interception of Communications and Surveillance (Amendment) Bill 2015</w:t>
      </w:r>
      <w:bookmarkEnd w:id="65"/>
      <w:r>
        <w:rPr>
          <w:b/>
        </w:rPr>
        <w:t xml:space="preserve"> </w:t>
      </w:r>
    </w:p>
    <w:p>
      <w:pPr>
        <w:pStyle w:val="F21"/>
        <w:rPr>
          <w:rFonts w:cs="Times New Roman"/>
        </w:rPr>
      </w:pPr>
      <w:r>
        <w:rPr>
          <w:rFonts w:cs="Times New Roman"/>
        </w:rPr>
      </w:r>
    </w:p>
    <w:p>
      <w:pPr>
        <w:pStyle w:val="F21"/>
        <w:rPr>
          <w:rFonts w:cs="Times New Roman"/>
        </w:rPr>
      </w:pPr>
      <w:r>
        <w:rPr>
          <w:rFonts w:cs="Times New Roman" w:eastAsia="華康中黑體"/>
          <w:b/>
        </w:rPr>
        <w:t>秘書</w:t>
      </w:r>
      <w:r>
        <w:rPr>
          <w:rFonts w:cs="Times New Roman"/>
        </w:rPr>
        <w:t>：《</w:t>
      </w:r>
      <w:r>
        <w:rPr>
          <w:rFonts w:cs="Times New Roman"/>
        </w:rPr>
        <w:t>2015</w:t>
      </w:r>
      <w:r>
        <w:rPr>
          <w:rFonts w:cs="Times New Roman"/>
        </w:rPr>
        <w:t>年截取通訊及監察</w:t>
      </w:r>
      <w:r>
        <w:rPr>
          <w:rFonts w:cs="Times New Roman"/>
        </w:rPr>
        <w:t>(</w:t>
      </w:r>
      <w:r>
        <w:rPr>
          <w:rFonts w:cs="Times New Roman"/>
        </w:rPr>
        <w:t>修訂</w:t>
      </w:r>
      <w:r>
        <w:rPr>
          <w:rFonts w:cs="Times New Roman"/>
        </w:rPr>
        <w:t>)</w:t>
      </w:r>
      <w:r>
        <w:rPr>
          <w:rFonts w:cs="Times New Roman"/>
        </w:rPr>
        <w:t>條例草案》。</w:t>
      </w:r>
    </w:p>
    <w:p>
      <w:pPr>
        <w:pStyle w:val="F21"/>
        <w:rPr>
          <w:rFonts w:cs="Times New Roman"/>
        </w:rPr>
      </w:pPr>
      <w:r>
        <w:rPr>
          <w:rFonts w:cs="Times New Roman"/>
        </w:rPr>
      </w:r>
    </w:p>
    <w:p>
      <w:pPr>
        <w:pStyle w:val="F21"/>
        <w:rPr>
          <w:rFonts w:cs="Times New Roman"/>
          <w:i/>
          <w:i/>
        </w:rPr>
      </w:pPr>
      <w:r>
        <w:rPr>
          <w:rFonts w:cs="Times New Roman"/>
          <w:i/>
        </w:rPr>
        <w:t>條例草案經過首讀，並依據《議事規則》第</w:t>
      </w:r>
      <w:r>
        <w:rPr>
          <w:rFonts w:cs="Times New Roman"/>
          <w:i/>
        </w:rPr>
        <w:t>53(3)</w:t>
      </w:r>
      <w:r>
        <w:rPr>
          <w:rFonts w:cs="Times New Roman"/>
          <w:i/>
        </w:rPr>
        <w:t>條的規定，受命安排二讀。</w:t>
      </w:r>
    </w:p>
    <w:p>
      <w:pPr>
        <w:pStyle w:val="Normal"/>
        <w:rPr>
          <w:i/>
          <w:i/>
        </w:rPr>
      </w:pPr>
      <w:r>
        <w:rPr>
          <w:i/>
        </w:rPr>
        <w:t>Bill read the First time and ordered to be set down for Second Reading pursuant to Rule 53(3) of the Rules of Procedure.</w:t>
      </w:r>
    </w:p>
    <w:p>
      <w:pPr>
        <w:pStyle w:val="Normal"/>
        <w:spacing w:lineRule="exact" w:line="20"/>
        <w:rPr>
          <w:i/>
          <w:i/>
        </w:rPr>
      </w:pPr>
      <w:r>
        <w:rPr>
          <w:i/>
        </w:rPr>
      </w:r>
      <w:r>
        <w:br w:type="page"/>
      </w:r>
    </w:p>
    <w:p>
      <w:pPr>
        <w:pStyle w:val="F21"/>
        <w:spacing w:lineRule="atLeast" w:line="350"/>
        <w:rPr>
          <w:rFonts w:eastAsia="華康中黑體" w:cs="Times New Roman"/>
          <w:b/>
          <w:b/>
        </w:rPr>
      </w:pPr>
      <w:bookmarkStart w:id="66" w:name="b2r"/>
      <w:r>
        <w:rPr>
          <w:rFonts w:cs="Times New Roman" w:eastAsia="華康中黑體"/>
          <w:b/>
        </w:rPr>
        <w:t>法案二讀</w:t>
      </w:r>
    </w:p>
    <w:p>
      <w:pPr>
        <w:pStyle w:val="Normal"/>
        <w:spacing w:lineRule="atLeast" w:line="350"/>
        <w:rPr>
          <w:b/>
          <w:b/>
        </w:rPr>
      </w:pPr>
      <w:bookmarkStart w:id="67" w:name="b2r"/>
      <w:r>
        <w:rPr>
          <w:b/>
        </w:rPr>
        <w:t>Second Reading of Bills</w:t>
      </w:r>
      <w:bookmarkEnd w:id="67"/>
      <w:r>
        <w:rPr>
          <w:b/>
        </w:rPr>
        <w:t xml:space="preserve"> </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eastAsia="華康中黑體"/>
          <w:b/>
        </w:rPr>
        <w:t>主席</w:t>
      </w:r>
      <w:r>
        <w:rPr>
          <w:rFonts w:cs="Times New Roman"/>
        </w:rPr>
        <w:t>：法案：二讀。</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eastAsia="華康中黑體" w:cs="Times New Roman"/>
          <w:b/>
          <w:b/>
        </w:rPr>
      </w:pPr>
      <w:bookmarkStart w:id="68" w:name="b2r01"/>
      <w:r>
        <w:rPr>
          <w:rFonts w:cs="Times New Roman" w:eastAsia="華康中黑體"/>
          <w:b/>
        </w:rPr>
        <w:t>《</w:t>
      </w:r>
      <w:r>
        <w:rPr>
          <w:rFonts w:eastAsia="華康中黑體" w:cs="Times New Roman"/>
          <w:b/>
        </w:rPr>
        <w:t>2015</w:t>
      </w:r>
      <w:r>
        <w:rPr>
          <w:rFonts w:cs="Times New Roman" w:eastAsia="華康中黑體"/>
          <w:b/>
        </w:rPr>
        <w:t>年截取通訊及監察</w:t>
      </w:r>
      <w:r>
        <w:rPr>
          <w:rFonts w:eastAsia="華康中黑體" w:cs="Times New Roman"/>
          <w:b/>
        </w:rPr>
        <w:t>(</w:t>
      </w:r>
      <w:r>
        <w:rPr>
          <w:rFonts w:cs="Times New Roman" w:eastAsia="華康中黑體"/>
          <w:b/>
        </w:rPr>
        <w:t>修訂</w:t>
      </w:r>
      <w:r>
        <w:rPr>
          <w:rFonts w:eastAsia="華康中黑體" w:cs="Times New Roman"/>
          <w:b/>
        </w:rPr>
        <w:t>)</w:t>
      </w:r>
      <w:r>
        <w:rPr>
          <w:rFonts w:cs="Times New Roman" w:eastAsia="華康中黑體"/>
          <w:b/>
        </w:rPr>
        <w:t>條例草案》</w:t>
      </w:r>
    </w:p>
    <w:p>
      <w:pPr>
        <w:pStyle w:val="Normal"/>
        <w:spacing w:lineRule="atLeast" w:line="350"/>
        <w:rPr>
          <w:b/>
          <w:b/>
        </w:rPr>
      </w:pPr>
      <w:bookmarkStart w:id="69" w:name="b2r01"/>
      <w:r>
        <w:rPr>
          <w:b/>
          <w:caps/>
        </w:rPr>
        <w:t>Interception of Communications and Surveillance (Amendment) Bill 2015</w:t>
      </w:r>
      <w:bookmarkEnd w:id="69"/>
    </w:p>
    <w:p>
      <w:pPr>
        <w:pStyle w:val="F21"/>
        <w:spacing w:lineRule="atLeast" w:line="350"/>
        <w:rPr>
          <w:rFonts w:cs="Times New Roman"/>
        </w:rPr>
      </w:pPr>
      <w:r>
        <w:rPr>
          <w:rFonts w:cs="Times New Roman"/>
        </w:rPr>
      </w:r>
    </w:p>
    <w:p>
      <w:pPr>
        <w:pStyle w:val="F21"/>
        <w:spacing w:lineRule="atLeast" w:line="350"/>
        <w:rPr>
          <w:szCs w:val="27"/>
        </w:rPr>
      </w:pPr>
      <w:r>
        <w:rPr>
          <w:rFonts w:ascii="華康中黑體" w:hAnsi="華康中黑體" w:cs="華康中黑體" w:eastAsia="華康中黑體"/>
          <w:b/>
          <w:szCs w:val="27"/>
        </w:rPr>
        <w:t>保安局局長</w:t>
      </w:r>
      <w:r>
        <w:rPr>
          <w:szCs w:val="27"/>
        </w:rPr>
        <w:t>：主席，我動議二讀《</w:t>
      </w:r>
      <w:r>
        <w:rPr>
          <w:szCs w:val="27"/>
        </w:rPr>
        <w:t>2015</w:t>
      </w:r>
      <w:r>
        <w:rPr>
          <w:szCs w:val="27"/>
        </w:rPr>
        <w:t>年截取通訊及監察</w:t>
      </w:r>
      <w:r>
        <w:rPr>
          <w:szCs w:val="27"/>
        </w:rPr>
        <w:t>(</w:t>
      </w:r>
      <w:r>
        <w:rPr>
          <w:szCs w:val="27"/>
        </w:rPr>
        <w:t>修訂</w:t>
      </w:r>
      <w:r>
        <w:rPr>
          <w:szCs w:val="27"/>
        </w:rPr>
        <w:t>)</w:t>
      </w:r>
      <w:r>
        <w:rPr>
          <w:szCs w:val="27"/>
        </w:rPr>
        <w:t>條例草案》</w:t>
      </w:r>
      <w:r>
        <w:rPr>
          <w:szCs w:val="27"/>
        </w:rPr>
        <w:t>(“</w:t>
      </w:r>
      <w:r>
        <w:rPr>
          <w:szCs w:val="27"/>
        </w:rPr>
        <w:t>條例草案”</w:t>
      </w:r>
      <w:r>
        <w:rPr>
          <w:szCs w:val="27"/>
        </w:rPr>
        <w:t>)</w:t>
      </w:r>
      <w:r>
        <w:rPr>
          <w:szCs w:val="27"/>
        </w:rPr>
        <w:t xml:space="preserve">。 </w:t>
      </w:r>
    </w:p>
    <w:p>
      <w:pPr>
        <w:pStyle w:val="F21"/>
        <w:spacing w:lineRule="atLeast" w:line="350"/>
        <w:rPr>
          <w:szCs w:val="27"/>
        </w:rPr>
      </w:pPr>
      <w:r>
        <w:rPr>
          <w:szCs w:val="27"/>
        </w:rPr>
      </w:r>
    </w:p>
    <w:p>
      <w:pPr>
        <w:pStyle w:val="F21"/>
        <w:spacing w:lineRule="atLeast" w:line="350"/>
        <w:rPr>
          <w:i/>
          <w:i/>
          <w:szCs w:val="27"/>
        </w:rPr>
      </w:pPr>
      <w:r>
        <w:rPr>
          <w:i/>
          <w:szCs w:val="27"/>
        </w:rPr>
        <w:t>條例機制</w:t>
      </w:r>
    </w:p>
    <w:p>
      <w:pPr>
        <w:pStyle w:val="F21"/>
        <w:spacing w:lineRule="atLeast" w:line="350"/>
        <w:rPr>
          <w:szCs w:val="27"/>
        </w:rPr>
      </w:pPr>
      <w:r>
        <w:rPr>
          <w:szCs w:val="27"/>
        </w:rPr>
      </w:r>
    </w:p>
    <w:p>
      <w:pPr>
        <w:pStyle w:val="F21"/>
        <w:spacing w:lineRule="atLeast" w:line="350"/>
        <w:rPr>
          <w:szCs w:val="27"/>
        </w:rPr>
      </w:pPr>
      <w:r>
        <w:rPr>
          <w:szCs w:val="27"/>
        </w:rPr>
        <w:tab/>
      </w:r>
      <w:r>
        <w:rPr>
          <w:szCs w:val="27"/>
        </w:rPr>
        <w:t>截取通訊及秘密監察的行動，對於本港執法機關打擊嚴重罪行及保障公共安全的能力，極為重要。《截取通訊及監察條例》</w:t>
      </w:r>
      <w:r>
        <w:rPr>
          <w:szCs w:val="27"/>
        </w:rPr>
        <w:t>(“</w:t>
      </w:r>
      <w:r>
        <w:rPr>
          <w:szCs w:val="27"/>
        </w:rPr>
        <w:t>條例”</w:t>
      </w:r>
      <w:r>
        <w:rPr>
          <w:szCs w:val="27"/>
        </w:rPr>
        <w:t>)</w:t>
      </w:r>
      <w:r>
        <w:rPr>
          <w:szCs w:val="27"/>
        </w:rPr>
        <w:t>於</w:t>
      </w:r>
      <w:r>
        <w:rPr>
          <w:szCs w:val="27"/>
        </w:rPr>
        <w:t>2006</w:t>
      </w:r>
      <w:r>
        <w:rPr>
          <w:szCs w:val="27"/>
        </w:rPr>
        <w:t>年</w:t>
      </w:r>
      <w:r>
        <w:rPr>
          <w:szCs w:val="27"/>
        </w:rPr>
        <w:t>8</w:t>
      </w:r>
      <w:r>
        <w:rPr>
          <w:szCs w:val="27"/>
        </w:rPr>
        <w:t>月制定，旨在訂立法定機制，規管執法機關所採取的截取通訊及秘密監察行動。條例的目的，是在防止和偵測嚴重罪行和保障公共安全，以及保障個人私隱和其他權利之間，求取平衡。</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條例機制下，秘密行動的各個階段，即由最初執法機關申請授權、行使授權，以至整個監督過程，均有嚴格監控。在條例下，執法機關在展開任何截取通訊或秘密監察前，必須按照相關規定，先取得小組法官或指定授權人員的授權。執法機關申請訂明授權，必須一概是為了防止或偵測嚴重罪行或保障公共安全；而有關當局在發出訂明授權前，必須信納當中的必要性和相稱性的驗證，才予以批准。在條例下，截取通訊及監察事務專員</w:t>
      </w:r>
      <w:r>
        <w:rPr>
          <w:szCs w:val="27"/>
        </w:rPr>
        <w:t>(“</w:t>
      </w:r>
      <w:r>
        <w:rPr>
          <w:szCs w:val="27"/>
        </w:rPr>
        <w:t>專員”</w:t>
      </w:r>
      <w:r>
        <w:rPr>
          <w:szCs w:val="27"/>
        </w:rPr>
        <w:t>)</w:t>
      </w:r>
      <w:r>
        <w:rPr>
          <w:szCs w:val="27"/>
        </w:rPr>
        <w:t>是獨立的監察當局，其主要職能是監察執法機關遵守條例有關規定的情況。根據條例的規定，獲委任負責審批申請的小組法官均為高等法院原訟法庭的現任法官，而專員亦必須由現任或前任高等法院法官、或前任終審法院常任法官擔任。</w:t>
      </w:r>
    </w:p>
    <w:p>
      <w:pPr>
        <w:pStyle w:val="F21"/>
        <w:spacing w:lineRule="atLeast" w:line="350"/>
        <w:rPr>
          <w:szCs w:val="27"/>
        </w:rPr>
      </w:pPr>
      <w:r>
        <w:rPr>
          <w:szCs w:val="27"/>
        </w:rPr>
      </w:r>
    </w:p>
    <w:p>
      <w:pPr>
        <w:pStyle w:val="F21"/>
        <w:spacing w:lineRule="atLeast" w:line="350"/>
        <w:rPr>
          <w:szCs w:val="27"/>
        </w:rPr>
      </w:pPr>
      <w:r>
        <w:rPr>
          <w:szCs w:val="27"/>
        </w:rPr>
        <w:tab/>
      </w:r>
      <w:r>
        <w:rPr>
          <w:szCs w:val="27"/>
        </w:rPr>
        <w:t>條例運作至今接近</w:t>
      </w:r>
      <w:r>
        <w:rPr>
          <w:szCs w:val="27"/>
        </w:rPr>
        <w:t>9</w:t>
      </w:r>
      <w:r>
        <w:rPr>
          <w:szCs w:val="27"/>
        </w:rPr>
        <w:t>年。執法機關根據條例進行的行動，成功逮捕了超過</w:t>
      </w:r>
      <w:r>
        <w:rPr>
          <w:szCs w:val="27"/>
        </w:rPr>
        <w:t>2 800</w:t>
      </w:r>
      <w:r>
        <w:rPr>
          <w:szCs w:val="27"/>
        </w:rPr>
        <w:t>人，對於打擊嚴重罪案，維護香港治安，起了關鍵作用。</w:t>
      </w:r>
    </w:p>
    <w:p>
      <w:pPr>
        <w:pStyle w:val="F21"/>
        <w:spacing w:lineRule="atLeast" w:line="350"/>
        <w:rPr>
          <w:szCs w:val="27"/>
        </w:rPr>
      </w:pPr>
      <w:r>
        <w:rPr>
          <w:szCs w:val="27"/>
        </w:rPr>
      </w:r>
    </w:p>
    <w:p>
      <w:pPr>
        <w:pStyle w:val="F21"/>
        <w:rPr>
          <w:szCs w:val="27"/>
        </w:rPr>
      </w:pPr>
      <w:r>
        <w:rPr>
          <w:szCs w:val="27"/>
        </w:rPr>
        <w:tab/>
      </w:r>
      <w:r>
        <w:rPr>
          <w:szCs w:val="27"/>
        </w:rPr>
        <w:t>吸納兩任專員多年來提出的寶貴意見，條例機制的實施已逐步改善，運作亦趨暢順。執法機關對於保障法律專業保密權及新聞材料的敏感度大為提升；執法人員遵守條例規定的表現亦大為改善，偶爾的犯錯一般都是無心之失。</w:t>
      </w:r>
    </w:p>
    <w:p>
      <w:pPr>
        <w:pStyle w:val="F21"/>
        <w:spacing w:lineRule="exact" w:line="342"/>
        <w:rPr>
          <w:szCs w:val="27"/>
        </w:rPr>
      </w:pPr>
      <w:r>
        <w:rPr>
          <w:szCs w:val="27"/>
        </w:rPr>
      </w:r>
    </w:p>
    <w:p>
      <w:pPr>
        <w:pStyle w:val="F21"/>
        <w:spacing w:lineRule="exact" w:line="342"/>
        <w:rPr>
          <w:szCs w:val="27"/>
        </w:rPr>
      </w:pPr>
      <w:r>
        <w:rPr>
          <w:szCs w:val="27"/>
        </w:rPr>
        <w:tab/>
      </w:r>
      <w:r>
        <w:rPr>
          <w:szCs w:val="27"/>
        </w:rPr>
        <w:t>前任專員在履行其監督職能時，曾提出多項建議以提升條例機制的成效。對於大多數建議，特別是一些旨在改善運作程序而無需修例的建議，我們已按需要修訂《實務守則》，把建議付諸實行。至於需要修例的建議，我們已予審慎研究，並對持份者進行了諮詢。</w:t>
      </w:r>
    </w:p>
    <w:p>
      <w:pPr>
        <w:pStyle w:val="F21"/>
        <w:spacing w:lineRule="exact" w:line="342"/>
        <w:rPr>
          <w:szCs w:val="27"/>
        </w:rPr>
      </w:pPr>
      <w:r>
        <w:rPr>
          <w:szCs w:val="27"/>
        </w:rPr>
      </w:r>
    </w:p>
    <w:p>
      <w:pPr>
        <w:pStyle w:val="F21"/>
        <w:spacing w:lineRule="exact" w:line="342"/>
        <w:rPr>
          <w:i/>
          <w:i/>
          <w:szCs w:val="27"/>
        </w:rPr>
      </w:pPr>
      <w:r>
        <w:rPr>
          <w:i/>
          <w:szCs w:val="27"/>
        </w:rPr>
        <w:t>條例草案的目的</w:t>
      </w:r>
    </w:p>
    <w:p>
      <w:pPr>
        <w:pStyle w:val="F21"/>
        <w:spacing w:lineRule="exact" w:line="342"/>
        <w:rPr>
          <w:szCs w:val="27"/>
        </w:rPr>
      </w:pPr>
      <w:r>
        <w:rPr>
          <w:szCs w:val="27"/>
        </w:rPr>
      </w:r>
    </w:p>
    <w:p>
      <w:pPr>
        <w:pStyle w:val="F21"/>
        <w:spacing w:lineRule="exact" w:line="342"/>
        <w:rPr>
          <w:szCs w:val="27"/>
        </w:rPr>
      </w:pPr>
      <w:r>
        <w:rPr>
          <w:szCs w:val="27"/>
        </w:rPr>
        <w:tab/>
      </w:r>
      <w:r>
        <w:rPr>
          <w:szCs w:val="27"/>
        </w:rPr>
        <w:t>今天我們提出條例草案的目的，是修訂條例，以落實前任專員的建議，賦予專員明確的權力，要求執法機關提供根據條例取得的截取成果和監察成果，下統稱“受保護成果”，供其查核；以及落實其他數項由前專員提出的技術性建議，以提升條例下規管機制的成效及使條例裏的某些條文更為清晰。所有建議均得到現任專員贊同，並獲當局接納。</w:t>
      </w:r>
    </w:p>
    <w:p>
      <w:pPr>
        <w:pStyle w:val="F21"/>
        <w:spacing w:lineRule="exact" w:line="342"/>
        <w:rPr>
          <w:szCs w:val="27"/>
        </w:rPr>
      </w:pPr>
      <w:r>
        <w:rPr>
          <w:szCs w:val="27"/>
        </w:rPr>
      </w:r>
    </w:p>
    <w:p>
      <w:pPr>
        <w:pStyle w:val="F21"/>
        <w:spacing w:lineRule="exact" w:line="342"/>
        <w:rPr>
          <w:i/>
          <w:i/>
          <w:szCs w:val="27"/>
        </w:rPr>
      </w:pPr>
      <w:r>
        <w:rPr>
          <w:i/>
          <w:szCs w:val="27"/>
        </w:rPr>
        <w:t>賦權專員查核受保護成果</w:t>
      </w:r>
    </w:p>
    <w:p>
      <w:pPr>
        <w:pStyle w:val="F21"/>
        <w:spacing w:lineRule="exact" w:line="342"/>
        <w:rPr>
          <w:szCs w:val="27"/>
        </w:rPr>
      </w:pPr>
      <w:r>
        <w:rPr>
          <w:szCs w:val="27"/>
        </w:rPr>
      </w:r>
    </w:p>
    <w:p>
      <w:pPr>
        <w:pStyle w:val="F21"/>
        <w:spacing w:lineRule="exact" w:line="342"/>
        <w:rPr>
          <w:szCs w:val="27"/>
        </w:rPr>
      </w:pPr>
      <w:r>
        <w:rPr>
          <w:szCs w:val="27"/>
        </w:rPr>
        <w:tab/>
      </w:r>
      <w:r>
        <w:rPr>
          <w:szCs w:val="27"/>
        </w:rPr>
        <w:t xml:space="preserve">賦權專員查核受保護成果，是這次條例草案的主要建議。前任專員在《二○○八年周年報告》，建議修訂條例，規定執法機關保存截取成果和有關紀錄，並賦權專員和其屬下人員查核及聆聽任何截取成果，包括特殊個案、涉及取得享有法律專業保密權資料、新聞材料、可能取得該等資料或材料的個案，以及專員隨機抽查的其他個案。前任專員在《二○一○年周年報告》中進一步建議，除了授權專員和其屬下人員查核及聆聽截取成果外，亦應賦予他們明確的權力，在有需要時檢視和聆聽監察成果，包括享有法律專業保密權資料的監察成果。 </w:t>
      </w:r>
    </w:p>
    <w:p>
      <w:pPr>
        <w:pStyle w:val="F21"/>
        <w:spacing w:lineRule="exact" w:line="342"/>
        <w:rPr>
          <w:szCs w:val="27"/>
        </w:rPr>
      </w:pPr>
      <w:r>
        <w:rPr>
          <w:szCs w:val="27"/>
        </w:rPr>
      </w:r>
    </w:p>
    <w:p>
      <w:pPr>
        <w:pStyle w:val="F21"/>
        <w:spacing w:lineRule="exact" w:line="342"/>
        <w:rPr>
          <w:szCs w:val="27"/>
        </w:rPr>
      </w:pPr>
      <w:r>
        <w:rPr>
          <w:szCs w:val="27"/>
        </w:rPr>
        <w:tab/>
      </w:r>
      <w:r>
        <w:rPr>
          <w:szCs w:val="27"/>
        </w:rPr>
        <w:t>現行的條例第</w:t>
      </w:r>
      <w:r>
        <w:rPr>
          <w:szCs w:val="27"/>
        </w:rPr>
        <w:t>53(1)(a)</w:t>
      </w:r>
      <w:r>
        <w:rPr>
          <w:szCs w:val="27"/>
        </w:rPr>
        <w:t>條賦權專員，可為執行其任何法定職能，要求任何公職人員或任何其他人向他提供所管有或控制的任何資料、文件或其他事宜。不過，條例沒有訂立明確的條文，賦權專員取閱受保護成果。第</w:t>
      </w:r>
      <w:r>
        <w:rPr>
          <w:szCs w:val="27"/>
        </w:rPr>
        <w:t>59</w:t>
      </w:r>
      <w:r>
        <w:rPr>
          <w:szCs w:val="27"/>
        </w:rPr>
        <w:t>條因應受保護成果的保存和銷毀制定條文，但該等條文不受第</w:t>
      </w:r>
      <w:r>
        <w:rPr>
          <w:szCs w:val="27"/>
        </w:rPr>
        <w:t>53(1)</w:t>
      </w:r>
      <w:r>
        <w:rPr>
          <w:szCs w:val="27"/>
        </w:rPr>
        <w:t>條所限制。</w:t>
      </w:r>
    </w:p>
    <w:p>
      <w:pPr>
        <w:pStyle w:val="F21"/>
        <w:spacing w:lineRule="exact" w:line="342"/>
        <w:rPr>
          <w:szCs w:val="27"/>
        </w:rPr>
      </w:pPr>
      <w:r>
        <w:rPr>
          <w:szCs w:val="27"/>
        </w:rPr>
      </w:r>
    </w:p>
    <w:p>
      <w:pPr>
        <w:pStyle w:val="F21"/>
        <w:spacing w:lineRule="exact" w:line="342"/>
        <w:rPr>
          <w:szCs w:val="27"/>
        </w:rPr>
      </w:pPr>
      <w:r>
        <w:rPr>
          <w:szCs w:val="27"/>
        </w:rPr>
        <w:tab/>
      </w:r>
      <w:r>
        <w:rPr>
          <w:szCs w:val="27"/>
        </w:rPr>
        <w:t>根據條例第</w:t>
      </w:r>
      <w:r>
        <w:rPr>
          <w:szCs w:val="27"/>
        </w:rPr>
        <w:t>59</w:t>
      </w:r>
      <w:r>
        <w:rPr>
          <w:szCs w:val="27"/>
        </w:rPr>
        <w:t>條，執法機關須作出安排，盡量縮細受保護成果的披露範圍。此外，一旦受保護成果的保留，對於訂明授權的有關目的不屬必要，該等成果須盡快銷毀。若然受保護成果包含享有法律專業保密權的資料，而該等資料是根據電訊截取的訂明授權取得，必須於合理、切實可行的範圍內，盡快銷毀。</w:t>
      </w:r>
      <w:r>
        <w:br w:type="page"/>
      </w:r>
    </w:p>
    <w:p>
      <w:pPr>
        <w:pStyle w:val="F21"/>
        <w:spacing w:lineRule="atLeast" w:line="350"/>
        <w:rPr>
          <w:szCs w:val="27"/>
        </w:rPr>
      </w:pPr>
      <w:r>
        <w:rPr>
          <w:szCs w:val="27"/>
        </w:rPr>
        <w:tab/>
      </w:r>
      <w:r>
        <w:rPr>
          <w:szCs w:val="27"/>
        </w:rPr>
        <w:t xml:space="preserve">從以上可見，當局的一貫政策，是盡量將受保護成果的披露減至最低，這對於打擊嚴重罪行和保障公共安全是絕對需要的。任何修訂條例的建議，若是明確授權專員取閱受保護成果，包括那些包含或可能包含享有法律專業保密權資料的成果，皆有必要在保障通訊私隱和得到秘密法律諮詢的權利，以及便利專員履行其監督職能兩者之間，求取平衡。 </w:t>
      </w:r>
    </w:p>
    <w:p>
      <w:pPr>
        <w:pStyle w:val="F21"/>
        <w:spacing w:lineRule="atLeast" w:line="350"/>
        <w:rPr>
          <w:szCs w:val="27"/>
        </w:rPr>
      </w:pPr>
      <w:r>
        <w:rPr>
          <w:szCs w:val="27"/>
        </w:rPr>
      </w:r>
    </w:p>
    <w:p>
      <w:pPr>
        <w:pStyle w:val="F21"/>
        <w:spacing w:lineRule="atLeast" w:line="350"/>
        <w:rPr>
          <w:szCs w:val="27"/>
        </w:rPr>
      </w:pPr>
      <w:r>
        <w:rPr>
          <w:szCs w:val="27"/>
        </w:rPr>
        <w:tab/>
      </w:r>
      <w:r>
        <w:rPr>
          <w:szCs w:val="27"/>
        </w:rPr>
        <w:t xml:space="preserve">我們的修訂建議已顧及主要持份者的意見，包括專員及小組法官、法律專業團體、記者團體及個人資料私隱專員。他們普遍歡迎加強專員的監督職能，並賦權專員查核受保護成果的建議。有持份者指出，在行使擴大後的權力時，由於會對個人資料私隱構成侵擾，因此須採取防範措施，以確保侵擾有理可據，並且可少則少。 </w:t>
      </w:r>
    </w:p>
    <w:p>
      <w:pPr>
        <w:pStyle w:val="F21"/>
        <w:spacing w:lineRule="atLeast" w:line="350"/>
        <w:rPr>
          <w:szCs w:val="27"/>
        </w:rPr>
      </w:pPr>
      <w:r>
        <w:rPr>
          <w:szCs w:val="27"/>
        </w:rPr>
      </w:r>
    </w:p>
    <w:p>
      <w:pPr>
        <w:pStyle w:val="F21"/>
        <w:spacing w:lineRule="atLeast" w:line="350"/>
        <w:rPr>
          <w:szCs w:val="27"/>
        </w:rPr>
      </w:pPr>
      <w:r>
        <w:rPr>
          <w:szCs w:val="27"/>
        </w:rPr>
        <w:tab/>
      </w:r>
      <w:r>
        <w:rPr>
          <w:szCs w:val="27"/>
        </w:rPr>
        <w:t>前任專員在《二○一一年周年報告》中解釋，儘管專員和其屬下人員查核有關成果，將會對目標人物的權利構成進一步的侵擾，但這是為了確保執法人員對目標人物所採取的截取或秘密監察行動，並無錯失。他認為此舉是為了保障目標人物及市民大眾的權利，而非損害該等權利。在保安措施方面，前任專員指出，將截取及監察成果保留並存放於執法機關的處所內，保安風險便可減至最低。專員可要求在執法機關的處所內，對截取及監察成果予以審查。專員查核完畢後，便會容許執法機關銷毀有關資料。至於專員或其指定人員，在保障向其提供的受保護成果及確保有關安排和內部指引已予遵守的責任方面，前任專員認為專員可以發出紀律指引，俾使指定人員有所遵循。</w:t>
      </w:r>
    </w:p>
    <w:p>
      <w:pPr>
        <w:pStyle w:val="F21"/>
        <w:spacing w:lineRule="atLeast" w:line="350"/>
        <w:rPr>
          <w:szCs w:val="27"/>
        </w:rPr>
      </w:pPr>
      <w:r>
        <w:rPr>
          <w:szCs w:val="27"/>
        </w:rPr>
      </w:r>
    </w:p>
    <w:p>
      <w:pPr>
        <w:pStyle w:val="F21"/>
        <w:spacing w:lineRule="atLeast" w:line="350"/>
        <w:rPr>
          <w:szCs w:val="27"/>
        </w:rPr>
      </w:pPr>
      <w:r>
        <w:rPr>
          <w:szCs w:val="27"/>
        </w:rPr>
        <w:tab/>
      </w:r>
      <w:r>
        <w:rPr>
          <w:szCs w:val="27"/>
        </w:rPr>
        <w:t>現任專員認同查核受保護成果的措施極為重要，並予以支持。專員認為這項建議對於任何意圖違反條例規定的人，可以發揮所需的阻嚇作用。我們亦把其他持份者的意見向現任專員反映。我們理解，如果條例草案獲得通過，專員在落實有關的查核安排時，會採取適當的保安及監督措施，以確保資料保密及防範未獲授權的接觸或披露的風險。</w:t>
      </w:r>
    </w:p>
    <w:p>
      <w:pPr>
        <w:pStyle w:val="F21"/>
        <w:spacing w:lineRule="atLeast" w:line="350"/>
        <w:rPr>
          <w:szCs w:val="27"/>
        </w:rPr>
      </w:pPr>
      <w:r>
        <w:rPr>
          <w:szCs w:val="27"/>
        </w:rPr>
      </w:r>
    </w:p>
    <w:p>
      <w:pPr>
        <w:pStyle w:val="F21"/>
        <w:spacing w:lineRule="atLeast" w:line="350"/>
        <w:rPr>
          <w:szCs w:val="27"/>
        </w:rPr>
      </w:pPr>
      <w:r>
        <w:rPr>
          <w:szCs w:val="27"/>
        </w:rPr>
        <w:tab/>
      </w:r>
      <w:r>
        <w:rPr>
          <w:szCs w:val="27"/>
        </w:rPr>
        <w:t>總結上述多項考慮，我們建議在條例明確訂明，為使專員可執行其法定職能，專員可要求任何公職人員或任何其他人向他提供所管有或控制的“任何受保護成果”，包括享有或可能享有法律專業保密權資料的任何受保護成果。我們亦建議明確訂明專員可以轉授他查核受保護成果的權力予於其辦事處工作並向其負責的人員。此外，執法機關首長必須作出安排，以確保經專員查核後不再需要的受保護成果，會在無需再為達致訂明授權的有關目的及無需再遵從專員的任何進一步要求而保留的情況下，予以銷毀。</w:t>
      </w:r>
      <w:r>
        <w:br w:type="page"/>
      </w:r>
    </w:p>
    <w:p>
      <w:pPr>
        <w:pStyle w:val="F21"/>
        <w:spacing w:lineRule="atLeast" w:line="370"/>
        <w:rPr>
          <w:i/>
          <w:i/>
          <w:szCs w:val="27"/>
        </w:rPr>
      </w:pPr>
      <w:r>
        <w:rPr>
          <w:i/>
          <w:szCs w:val="27"/>
        </w:rPr>
        <w:t>其他技術性建議</w:t>
      </w:r>
    </w:p>
    <w:p>
      <w:pPr>
        <w:pStyle w:val="F21"/>
        <w:spacing w:lineRule="atLeast" w:line="370"/>
        <w:rPr>
          <w:szCs w:val="27"/>
        </w:rPr>
      </w:pPr>
      <w:r>
        <w:rPr>
          <w:szCs w:val="27"/>
        </w:rPr>
      </w:r>
    </w:p>
    <w:p>
      <w:pPr>
        <w:pStyle w:val="F21"/>
        <w:spacing w:lineRule="atLeast" w:line="370"/>
        <w:rPr>
          <w:szCs w:val="27"/>
        </w:rPr>
      </w:pPr>
      <w:r>
        <w:rPr>
          <w:szCs w:val="27"/>
        </w:rPr>
        <w:tab/>
      </w:r>
      <w:r>
        <w:rPr>
          <w:szCs w:val="27"/>
        </w:rPr>
        <w:t>當局亦在條例草案提出了一些較為技術性的修訂，包括處理授權當局撤銷訂明授權至執法機關實際終止行動期間，因出現時差而引致技術性“未獲授權”行動的問題、局部撤銷訂明授權的安排、撤銷訂明授權的額外理由、容許撤銷器材取出手令的安排、向專員報告違規情況的要求，以及數項釐清條文意思的修訂等。這幾項由前專員提出的技術性修訂，都有助優化條例機制的運作。</w:t>
      </w:r>
    </w:p>
    <w:p>
      <w:pPr>
        <w:pStyle w:val="F21"/>
        <w:spacing w:lineRule="atLeast" w:line="370"/>
        <w:rPr>
          <w:szCs w:val="27"/>
        </w:rPr>
      </w:pPr>
      <w:r>
        <w:rPr>
          <w:szCs w:val="27"/>
        </w:rPr>
      </w:r>
    </w:p>
    <w:p>
      <w:pPr>
        <w:pStyle w:val="F21"/>
        <w:spacing w:lineRule="atLeast" w:line="370"/>
        <w:rPr>
          <w:i/>
          <w:i/>
          <w:szCs w:val="27"/>
        </w:rPr>
      </w:pPr>
      <w:r>
        <w:rPr>
          <w:i/>
          <w:szCs w:val="27"/>
        </w:rPr>
        <w:t>結語</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主席，我們曾經在</w:t>
      </w:r>
      <w:r>
        <w:rPr>
          <w:szCs w:val="27"/>
        </w:rPr>
        <w:t>2013</w:t>
      </w:r>
      <w:r>
        <w:rPr>
          <w:szCs w:val="27"/>
        </w:rPr>
        <w:t>年</w:t>
      </w:r>
      <w:r>
        <w:rPr>
          <w:szCs w:val="27"/>
        </w:rPr>
        <w:t>7</w:t>
      </w:r>
      <w:r>
        <w:rPr>
          <w:szCs w:val="27"/>
        </w:rPr>
        <w:t>月</w:t>
      </w:r>
      <w:r>
        <w:rPr>
          <w:szCs w:val="27"/>
        </w:rPr>
        <w:t>2</w:t>
      </w:r>
      <w:r>
        <w:rPr>
          <w:szCs w:val="27"/>
        </w:rPr>
        <w:t>日的立法會保安事務委員會會議上，向委員簡介有關的立法建議。委員表示希望當局盡快提交條例草案讓立法會審議，以期早日讓專員查核受保護成果。這也是當局和專員的同一願望。我們希望議員支持下一階段的條例草案審議工作，讓條例草案早日通過，令專員能夠盡快落實查核的安排，以加強專員監督執法機關遵守條例規定的成效。</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主席，我謹此陳辭。</w:t>
      </w:r>
    </w:p>
    <w:p>
      <w:pPr>
        <w:pStyle w:val="F21"/>
        <w:spacing w:lineRule="atLeast" w:line="370"/>
        <w:rPr>
          <w:szCs w:val="27"/>
        </w:rPr>
      </w:pPr>
      <w:r>
        <w:rPr>
          <w:szCs w:val="27"/>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主席</w:t>
      </w:r>
      <w:r>
        <w:rPr>
          <w:rFonts w:cs="Times New Roman"/>
        </w:rPr>
        <w:t>：我現在向各位提出的待議議題是：《</w:t>
      </w:r>
      <w:r>
        <w:rPr>
          <w:rFonts w:cs="Times New Roman"/>
        </w:rPr>
        <w:t>2015</w:t>
      </w:r>
      <w:r>
        <w:rPr>
          <w:rFonts w:cs="Times New Roman"/>
        </w:rPr>
        <w:t>年截取通訊及監察</w:t>
      </w:r>
      <w:r>
        <w:rPr>
          <w:rFonts w:cs="Times New Roman"/>
        </w:rPr>
        <w:t>(</w:t>
      </w:r>
      <w:r>
        <w:rPr>
          <w:rFonts w:cs="Times New Roman"/>
        </w:rPr>
        <w:t>修訂</w:t>
      </w:r>
      <w:r>
        <w:rPr>
          <w:rFonts w:cs="Times New Roman"/>
        </w:rPr>
        <w:t>)</w:t>
      </w:r>
      <w:r>
        <w:rPr>
          <w:rFonts w:cs="Times New Roman"/>
        </w:rPr>
        <w:t>條例草案》，予以二讀。</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按照《議事規則》，辯論現在中止待續，條例草案交由內務委員會處理。</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sz w:val="28"/>
          <w:szCs w:val="28"/>
        </w:rPr>
      </w:pPr>
      <w:bookmarkStart w:id="70" w:name="mbm"/>
      <w:r>
        <w:rPr>
          <w:rFonts w:cs="Times New Roman" w:eastAsia="華康中黑體"/>
          <w:b/>
          <w:sz w:val="28"/>
          <w:szCs w:val="28"/>
        </w:rPr>
        <w:t>議員議案</w:t>
      </w:r>
    </w:p>
    <w:p>
      <w:pPr>
        <w:pStyle w:val="Normal"/>
        <w:spacing w:lineRule="atLeast" w:line="370"/>
        <w:rPr>
          <w:rFonts w:eastAsia="華康中黑體"/>
          <w:b/>
          <w:b/>
          <w:color w:val="FF0000"/>
          <w:spacing w:val="20"/>
          <w:sz w:val="27"/>
          <w:szCs w:val="22"/>
          <w:lang w:val="en-US"/>
        </w:rPr>
      </w:pPr>
      <w:bookmarkStart w:id="71" w:name="mbm"/>
      <w:r>
        <w:rPr>
          <w:b/>
        </w:rPr>
        <w:t>MEMBERS' MOTIONS</w:t>
      </w:r>
      <w:bookmarkEnd w:id="71"/>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主席</w:t>
      </w:r>
      <w:r>
        <w:rPr>
          <w:rFonts w:cs="Times New Roman"/>
        </w:rPr>
        <w:t>：議員議案。根據《釋義及通則條例》就延展於</w:t>
      </w:r>
      <w:r>
        <w:rPr>
          <w:rFonts w:cs="Times New Roman"/>
        </w:rPr>
        <w:t>2015</w:t>
      </w:r>
      <w:r>
        <w:rPr>
          <w:rFonts w:cs="Times New Roman"/>
        </w:rPr>
        <w:t>年</w:t>
      </w:r>
      <w:r>
        <w:rPr>
          <w:rFonts w:cs="Times New Roman"/>
        </w:rPr>
        <w:t>1</w:t>
      </w:r>
      <w:r>
        <w:rPr>
          <w:rFonts w:cs="Times New Roman"/>
        </w:rPr>
        <w:t>月</w:t>
      </w:r>
      <w:r>
        <w:rPr>
          <w:rFonts w:cs="Times New Roman"/>
        </w:rPr>
        <w:t>21</w:t>
      </w:r>
      <w:r>
        <w:rPr>
          <w:rFonts w:cs="Times New Roman"/>
        </w:rPr>
        <w:t>日提交本會省覽的《</w:t>
      </w:r>
      <w:r>
        <w:rPr>
          <w:rFonts w:cs="Times New Roman"/>
        </w:rPr>
        <w:t>2015</w:t>
      </w:r>
      <w:r>
        <w:rPr>
          <w:rFonts w:cs="Times New Roman"/>
        </w:rPr>
        <w:t>年最低工資條例</w:t>
      </w:r>
      <w:r>
        <w:rPr>
          <w:rFonts w:cs="Times New Roman"/>
        </w:rPr>
        <w:t>(</w:t>
      </w:r>
      <w:r>
        <w:rPr>
          <w:rFonts w:cs="Times New Roman"/>
        </w:rPr>
        <w:t>修訂附表</w:t>
      </w:r>
      <w:r>
        <w:rPr>
          <w:rFonts w:cs="Times New Roman"/>
        </w:rPr>
        <w:t>3)</w:t>
      </w:r>
      <w:r>
        <w:rPr>
          <w:rFonts w:cs="Times New Roman"/>
        </w:rPr>
        <w:t>公告》及《</w:t>
      </w:r>
      <w:r>
        <w:rPr>
          <w:rFonts w:cs="Times New Roman"/>
        </w:rPr>
        <w:t>2015</w:t>
      </w:r>
      <w:r>
        <w:rPr>
          <w:rFonts w:cs="Times New Roman"/>
        </w:rPr>
        <w:t>年僱傭條例</w:t>
      </w:r>
      <w:r>
        <w:rPr>
          <w:rFonts w:cs="Times New Roman"/>
        </w:rPr>
        <w:t>(</w:t>
      </w:r>
      <w:r>
        <w:rPr>
          <w:rFonts w:cs="Times New Roman"/>
        </w:rPr>
        <w:t>修訂附表</w:t>
      </w:r>
      <w:r>
        <w:rPr>
          <w:rFonts w:cs="Times New Roman"/>
        </w:rPr>
        <w:t>9)</w:t>
      </w:r>
      <w:r>
        <w:rPr>
          <w:rFonts w:cs="Times New Roman"/>
        </w:rPr>
        <w:t>公告》的修訂期限而動議的擬議決議案。</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我現在請蔣麗芸議員發言及動議議案。</w:t>
      </w:r>
    </w:p>
    <w:p>
      <w:pPr>
        <w:pStyle w:val="F21"/>
        <w:spacing w:lineRule="auto" w:line="240"/>
        <w:rPr>
          <w:rFonts w:cs="Times New Roman"/>
          <w:sz w:val="2"/>
          <w:szCs w:val="2"/>
        </w:rPr>
      </w:pPr>
      <w:r>
        <w:rPr>
          <w:rFonts w:cs="Times New Roman"/>
          <w:sz w:val="2"/>
          <w:szCs w:val="2"/>
        </w:rPr>
      </w:r>
    </w:p>
    <w:p>
      <w:pPr>
        <w:pStyle w:val="Normal"/>
        <w:widowControl/>
        <w:tabs>
          <w:tab w:val="clear" w:pos="720"/>
        </w:tabs>
        <w:spacing w:lineRule="auto" w:line="276" w:before="0" w:after="200"/>
        <w:jc w:val="left"/>
        <w:rPr>
          <w:spacing w:val="20"/>
          <w:sz w:val="27"/>
          <w:szCs w:val="22"/>
          <w:lang w:val="en-US"/>
        </w:rPr>
      </w:pPr>
      <w:r>
        <w:rPr>
          <w:spacing w:val="20"/>
          <w:sz w:val="27"/>
          <w:szCs w:val="22"/>
          <w:lang w:val="en-US"/>
        </w:rPr>
      </w:r>
      <w:r>
        <w:br w:type="page"/>
      </w:r>
    </w:p>
    <w:p>
      <w:pPr>
        <w:pStyle w:val="F21"/>
        <w:rPr>
          <w:rFonts w:eastAsia="華康中黑體" w:cs="Times New Roman"/>
          <w:b/>
          <w:b/>
        </w:rPr>
      </w:pPr>
      <w:bookmarkStart w:id="72" w:name="mbm01"/>
      <w:r>
        <w:rPr>
          <w:rFonts w:cs="Times New Roman" w:eastAsia="華康中黑體"/>
          <w:b/>
        </w:rPr>
        <w:t>根據《釋義及通則條例》第</w:t>
      </w:r>
      <w:r>
        <w:rPr>
          <w:rFonts w:eastAsia="華康中黑體" w:cs="Times New Roman"/>
          <w:b/>
        </w:rPr>
        <w:t>34(4)</w:t>
      </w:r>
      <w:r>
        <w:rPr>
          <w:rFonts w:cs="Times New Roman" w:eastAsia="華康中黑體"/>
          <w:b/>
        </w:rPr>
        <w:t>條動議的擬議決議案</w:t>
      </w:r>
    </w:p>
    <w:p>
      <w:pPr>
        <w:pStyle w:val="Normal"/>
        <w:rPr>
          <w:b/>
          <w:b/>
          <w:caps/>
        </w:rPr>
      </w:pPr>
      <w:bookmarkStart w:id="73" w:name="mbm01"/>
      <w:r>
        <w:rPr>
          <w:b/>
          <w:caps/>
        </w:rPr>
        <w:t>Proposed resolution under section 34(4) of the Interpretation and General Clauses Ordinance</w:t>
      </w:r>
      <w:bookmarkEnd w:id="73"/>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蔣麗芸議員</w:t>
      </w:r>
      <w:r>
        <w:rPr>
          <w:szCs w:val="27"/>
        </w:rPr>
        <w:t>：主席，本人謹以小組委員會主席的身份，動議以本人名義提出的議案，議案內容已載列於議程內。</w:t>
      </w:r>
    </w:p>
    <w:p>
      <w:pPr>
        <w:pStyle w:val="F21"/>
        <w:rPr>
          <w:szCs w:val="27"/>
        </w:rPr>
      </w:pPr>
      <w:r>
        <w:rPr>
          <w:szCs w:val="27"/>
        </w:rPr>
      </w:r>
    </w:p>
    <w:p>
      <w:pPr>
        <w:pStyle w:val="F21"/>
        <w:rPr>
          <w:szCs w:val="27"/>
        </w:rPr>
      </w:pPr>
      <w:r>
        <w:rPr>
          <w:szCs w:val="27"/>
        </w:rPr>
        <w:tab/>
      </w:r>
      <w:r>
        <w:rPr>
          <w:szCs w:val="27"/>
        </w:rPr>
        <w:t>在</w:t>
      </w:r>
      <w:r>
        <w:rPr>
          <w:szCs w:val="27"/>
        </w:rPr>
        <w:t>2015</w:t>
      </w:r>
      <w:r>
        <w:rPr>
          <w:szCs w:val="27"/>
        </w:rPr>
        <w:t>年</w:t>
      </w:r>
      <w:r>
        <w:rPr>
          <w:szCs w:val="27"/>
        </w:rPr>
        <w:t>1</w:t>
      </w:r>
      <w:r>
        <w:rPr>
          <w:szCs w:val="27"/>
        </w:rPr>
        <w:t>月</w:t>
      </w:r>
      <w:r>
        <w:rPr>
          <w:szCs w:val="27"/>
        </w:rPr>
        <w:t>23</w:t>
      </w:r>
      <w:r>
        <w:rPr>
          <w:szCs w:val="27"/>
        </w:rPr>
        <w:t>日內務委員會會議上，議員成立了小組委員會，研究在</w:t>
      </w:r>
      <w:r>
        <w:rPr>
          <w:szCs w:val="27"/>
        </w:rPr>
        <w:t>2015</w:t>
      </w:r>
      <w:r>
        <w:rPr>
          <w:szCs w:val="27"/>
        </w:rPr>
        <w:t>年</w:t>
      </w:r>
      <w:r>
        <w:rPr>
          <w:szCs w:val="27"/>
        </w:rPr>
        <w:t>1</w:t>
      </w:r>
      <w:r>
        <w:rPr>
          <w:szCs w:val="27"/>
        </w:rPr>
        <w:t>月</w:t>
      </w:r>
      <w:r>
        <w:rPr>
          <w:szCs w:val="27"/>
        </w:rPr>
        <w:t>21</w:t>
      </w:r>
      <w:r>
        <w:rPr>
          <w:szCs w:val="27"/>
        </w:rPr>
        <w:t>日提交立法會的《</w:t>
      </w:r>
      <w:r>
        <w:rPr>
          <w:szCs w:val="27"/>
        </w:rPr>
        <w:t>2015</w:t>
      </w:r>
      <w:r>
        <w:rPr>
          <w:szCs w:val="27"/>
        </w:rPr>
        <w:t>年最低工資條例</w:t>
      </w:r>
      <w:r>
        <w:rPr>
          <w:szCs w:val="27"/>
        </w:rPr>
        <w:t>(</w:t>
      </w:r>
      <w:r>
        <w:rPr>
          <w:szCs w:val="27"/>
        </w:rPr>
        <w:t>修訂附表</w:t>
      </w:r>
      <w:r>
        <w:rPr>
          <w:szCs w:val="27"/>
        </w:rPr>
        <w:t>3)</w:t>
      </w:r>
      <w:r>
        <w:rPr>
          <w:szCs w:val="27"/>
        </w:rPr>
        <w:t>公告》及《</w:t>
      </w:r>
      <w:r>
        <w:rPr>
          <w:szCs w:val="27"/>
        </w:rPr>
        <w:t>2015</w:t>
      </w:r>
      <w:r>
        <w:rPr>
          <w:szCs w:val="27"/>
        </w:rPr>
        <w:t>年僱傭條例</w:t>
      </w:r>
      <w:r>
        <w:rPr>
          <w:szCs w:val="27"/>
        </w:rPr>
        <w:t>(</w:t>
      </w:r>
      <w:r>
        <w:rPr>
          <w:szCs w:val="27"/>
        </w:rPr>
        <w:t>修訂附表</w:t>
      </w:r>
      <w:r>
        <w:rPr>
          <w:szCs w:val="27"/>
        </w:rPr>
        <w:t>9)</w:t>
      </w:r>
      <w:r>
        <w:rPr>
          <w:szCs w:val="27"/>
        </w:rPr>
        <w:t>公告》。為了讓小組委員會有足夠時間審議該兩項附屬法例，委員同意由本人動議一項議案，將兩項附屬法例的審議期，延展至</w:t>
      </w:r>
      <w:r>
        <w:rPr>
          <w:szCs w:val="27"/>
        </w:rPr>
        <w:t>2015</w:t>
      </w:r>
      <w:r>
        <w:rPr>
          <w:szCs w:val="27"/>
        </w:rPr>
        <w:t>年</w:t>
      </w:r>
      <w:r>
        <w:rPr>
          <w:szCs w:val="27"/>
        </w:rPr>
        <w:t>3</w:t>
      </w:r>
      <w:r>
        <w:rPr>
          <w:szCs w:val="27"/>
        </w:rPr>
        <w:t>月</w:t>
      </w:r>
      <w:r>
        <w:rPr>
          <w:szCs w:val="27"/>
        </w:rPr>
        <w:t>18</w:t>
      </w:r>
      <w:r>
        <w:rPr>
          <w:szCs w:val="27"/>
        </w:rPr>
        <w:t>日的立法會會議。</w:t>
      </w:r>
    </w:p>
    <w:p>
      <w:pPr>
        <w:pStyle w:val="F21"/>
        <w:rPr>
          <w:szCs w:val="27"/>
        </w:rPr>
      </w:pPr>
      <w:r>
        <w:rPr>
          <w:szCs w:val="27"/>
        </w:rPr>
      </w:r>
    </w:p>
    <w:p>
      <w:pPr>
        <w:pStyle w:val="F21"/>
        <w:rPr>
          <w:szCs w:val="27"/>
        </w:rPr>
      </w:pPr>
      <w:r>
        <w:rPr>
          <w:szCs w:val="27"/>
        </w:rPr>
        <w:tab/>
      </w:r>
      <w:r>
        <w:rPr>
          <w:szCs w:val="27"/>
        </w:rPr>
        <w:t>主席，本人謹請議員支持議案。</w:t>
      </w:r>
    </w:p>
    <w:p>
      <w:pPr>
        <w:pStyle w:val="F21"/>
        <w:rPr>
          <w:szCs w:val="27"/>
        </w:rPr>
      </w:pPr>
      <w:r>
        <w:rPr>
          <w:szCs w:val="27"/>
        </w:rPr>
      </w:r>
    </w:p>
    <w:p>
      <w:pPr>
        <w:pStyle w:val="F21"/>
        <w:rPr>
          <w:rFonts w:cs="Times New Roman"/>
        </w:rPr>
      </w:pPr>
      <w:r>
        <w:rPr>
          <w:rFonts w:cs="Times New Roman" w:eastAsia="華康中黑體"/>
          <w:b/>
        </w:rPr>
        <w:t>蔣麗芸議員動議的議案如下</w:t>
      </w:r>
      <w:r>
        <w:rPr>
          <w:rFonts w:cs="Times New Roman"/>
        </w:rPr>
        <w:t>：</w:t>
      </w:r>
    </w:p>
    <w:p>
      <w:pPr>
        <w:pStyle w:val="F21"/>
        <w:rPr>
          <w:rFonts w:cs="Times New Roman"/>
        </w:rPr>
      </w:pPr>
      <w:r>
        <w:rPr>
          <w:rFonts w:cs="Times New Roman"/>
        </w:rPr>
      </w:r>
    </w:p>
    <w:p>
      <w:pPr>
        <w:pStyle w:val="F21"/>
        <w:ind w:left="709" w:hanging="142"/>
        <w:rPr>
          <w:rFonts w:cs="Times New Roman"/>
        </w:rPr>
      </w:pPr>
      <w:r>
        <w:rPr>
          <w:rFonts w:cs="Times New Roman"/>
        </w:rPr>
        <w:t>“</w:t>
      </w:r>
      <w:r>
        <w:rPr>
          <w:rFonts w:cs="Times New Roman"/>
        </w:rPr>
        <w:t>議決就</w:t>
      </w:r>
      <w:r>
        <w:rPr>
          <w:rFonts w:cs="Times New Roman"/>
        </w:rPr>
        <w:t>2015</w:t>
      </w:r>
      <w:r>
        <w:rPr>
          <w:rFonts w:cs="Times New Roman"/>
        </w:rPr>
        <w:t>年</w:t>
      </w:r>
      <w:r>
        <w:rPr>
          <w:rFonts w:cs="Times New Roman"/>
        </w:rPr>
        <w:t>1</w:t>
      </w:r>
      <w:r>
        <w:rPr>
          <w:rFonts w:cs="Times New Roman"/>
        </w:rPr>
        <w:t>月</w:t>
      </w:r>
      <w:r>
        <w:rPr>
          <w:rFonts w:cs="Times New Roman"/>
        </w:rPr>
        <w:t>21</w:t>
      </w:r>
      <w:r>
        <w:rPr>
          <w:rFonts w:cs="Times New Roman"/>
        </w:rPr>
        <w:t>日提交立法會會議省覽的—</w:t>
      </w:r>
    </w:p>
    <w:p>
      <w:pPr>
        <w:pStyle w:val="F21"/>
        <w:ind w:left="709" w:hanging="142"/>
        <w:rPr>
          <w:rFonts w:cs="Times New Roman"/>
        </w:rPr>
      </w:pPr>
      <w:r>
        <w:rPr>
          <w:rFonts w:cs="Times New Roman"/>
        </w:rPr>
      </w:r>
    </w:p>
    <w:p>
      <w:pPr>
        <w:pStyle w:val="F21"/>
        <w:ind w:left="1843" w:hanging="567"/>
        <w:rPr>
          <w:rFonts w:cs="Times New Roman"/>
        </w:rPr>
      </w:pPr>
      <w:r>
        <w:rPr>
          <w:rFonts w:cs="Times New Roman"/>
        </w:rPr>
        <w:t>(a)</w:t>
        <w:tab/>
      </w:r>
      <w:r>
        <w:rPr>
          <w:rFonts w:cs="Times New Roman"/>
        </w:rPr>
        <w:t>《</w:t>
      </w:r>
      <w:r>
        <w:rPr>
          <w:rFonts w:cs="Times New Roman"/>
        </w:rPr>
        <w:t>2015</w:t>
      </w:r>
      <w:r>
        <w:rPr>
          <w:rFonts w:cs="Times New Roman"/>
        </w:rPr>
        <w:t>年最低工資條例</w:t>
      </w:r>
      <w:r>
        <w:rPr>
          <w:rFonts w:cs="Times New Roman"/>
        </w:rPr>
        <w:t>(</w:t>
      </w:r>
      <w:r>
        <w:rPr>
          <w:rFonts w:cs="Times New Roman"/>
        </w:rPr>
        <w:t>修訂附表</w:t>
      </w:r>
      <w:r>
        <w:rPr>
          <w:rFonts w:cs="Times New Roman"/>
        </w:rPr>
        <w:t>3)</w:t>
      </w:r>
      <w:r>
        <w:rPr>
          <w:rFonts w:cs="Times New Roman"/>
        </w:rPr>
        <w:t>公告》</w:t>
      </w:r>
      <w:r>
        <w:rPr>
          <w:rFonts w:cs="Times New Roman"/>
        </w:rPr>
        <w:t>(</w:t>
      </w:r>
      <w:r>
        <w:rPr>
          <w:rFonts w:cs="Times New Roman"/>
        </w:rPr>
        <w:t>即刊登於憲報的</w:t>
      </w:r>
      <w:r>
        <w:rPr>
          <w:rFonts w:cs="Times New Roman"/>
        </w:rPr>
        <w:t>2015</w:t>
      </w:r>
      <w:r>
        <w:rPr>
          <w:rFonts w:cs="Times New Roman"/>
        </w:rPr>
        <w:t>年第</w:t>
      </w:r>
      <w:r>
        <w:rPr>
          <w:rFonts w:cs="Times New Roman"/>
        </w:rPr>
        <w:t>6</w:t>
      </w:r>
      <w:r>
        <w:rPr>
          <w:rFonts w:cs="Times New Roman"/>
        </w:rPr>
        <w:t>號法律公告</w:t>
      </w:r>
      <w:r>
        <w:rPr>
          <w:rFonts w:cs="Times New Roman"/>
        </w:rPr>
        <w:t>)</w:t>
      </w:r>
      <w:r>
        <w:rPr>
          <w:rFonts w:cs="Times New Roman"/>
        </w:rPr>
        <w:t>；及</w:t>
      </w:r>
    </w:p>
    <w:p>
      <w:pPr>
        <w:pStyle w:val="F21"/>
        <w:ind w:left="1843" w:hanging="567"/>
        <w:rPr>
          <w:rFonts w:cs="Times New Roman"/>
        </w:rPr>
      </w:pPr>
      <w:r>
        <w:rPr>
          <w:rFonts w:cs="Times New Roman"/>
        </w:rPr>
      </w:r>
    </w:p>
    <w:p>
      <w:pPr>
        <w:pStyle w:val="F21"/>
        <w:ind w:left="1843" w:hanging="567"/>
        <w:rPr>
          <w:rFonts w:cs="Times New Roman"/>
        </w:rPr>
      </w:pPr>
      <w:r>
        <w:rPr>
          <w:rFonts w:cs="Times New Roman"/>
        </w:rPr>
        <w:t>(b)</w:t>
        <w:tab/>
      </w:r>
      <w:r>
        <w:rPr>
          <w:rFonts w:cs="Times New Roman"/>
        </w:rPr>
        <w:t>《</w:t>
      </w:r>
      <w:r>
        <w:rPr>
          <w:rFonts w:cs="Times New Roman"/>
        </w:rPr>
        <w:t>2015</w:t>
      </w:r>
      <w:r>
        <w:rPr>
          <w:rFonts w:cs="Times New Roman"/>
        </w:rPr>
        <w:t>年僱傭條例</w:t>
      </w:r>
      <w:r>
        <w:rPr>
          <w:rFonts w:cs="Times New Roman"/>
        </w:rPr>
        <w:t>(</w:t>
      </w:r>
      <w:r>
        <w:rPr>
          <w:rFonts w:cs="Times New Roman"/>
        </w:rPr>
        <w:t>修訂附表</w:t>
      </w:r>
      <w:r>
        <w:rPr>
          <w:rFonts w:cs="Times New Roman"/>
        </w:rPr>
        <w:t>9)</w:t>
      </w:r>
      <w:r>
        <w:rPr>
          <w:rFonts w:cs="Times New Roman"/>
        </w:rPr>
        <w:t>公告》</w:t>
      </w:r>
      <w:r>
        <w:rPr>
          <w:rFonts w:cs="Times New Roman"/>
        </w:rPr>
        <w:t>(</w:t>
      </w:r>
      <w:r>
        <w:rPr>
          <w:rFonts w:cs="Times New Roman"/>
        </w:rPr>
        <w:t>即刊登於憲報的</w:t>
      </w:r>
      <w:r>
        <w:rPr>
          <w:rFonts w:cs="Times New Roman"/>
        </w:rPr>
        <w:t>2015</w:t>
      </w:r>
      <w:r>
        <w:rPr>
          <w:rFonts w:cs="Times New Roman"/>
        </w:rPr>
        <w:t>年第</w:t>
      </w:r>
      <w:r>
        <w:rPr>
          <w:rFonts w:cs="Times New Roman"/>
        </w:rPr>
        <w:t>7</w:t>
      </w:r>
      <w:r>
        <w:rPr>
          <w:rFonts w:cs="Times New Roman"/>
        </w:rPr>
        <w:t>號法律公告</w:t>
      </w:r>
      <w:r>
        <w:rPr>
          <w:rFonts w:cs="Times New Roman"/>
        </w:rPr>
        <w:t>)</w:t>
      </w:r>
      <w:r>
        <w:rPr>
          <w:rFonts w:cs="Times New Roman"/>
        </w:rPr>
        <w:t>，</w:t>
      </w:r>
    </w:p>
    <w:p>
      <w:pPr>
        <w:pStyle w:val="F21"/>
        <w:ind w:left="709" w:hanging="142"/>
        <w:rPr>
          <w:rFonts w:cs="Times New Roman"/>
        </w:rPr>
      </w:pPr>
      <w:r>
        <w:rPr>
          <w:rFonts w:cs="Times New Roman"/>
        </w:rPr>
      </w:r>
    </w:p>
    <w:p>
      <w:pPr>
        <w:pStyle w:val="F21"/>
        <w:ind w:left="1276" w:hanging="0"/>
        <w:rPr>
          <w:rFonts w:cs="Times New Roman"/>
        </w:rPr>
      </w:pPr>
      <w:r>
        <w:rPr>
          <w:rFonts w:cs="Times New Roman"/>
        </w:rPr>
        <w:t>將《釋義及通則條例》</w:t>
      </w:r>
      <w:r>
        <w:rPr>
          <w:rFonts w:cs="Times New Roman"/>
        </w:rPr>
        <w:t>(</w:t>
      </w:r>
      <w:r>
        <w:rPr>
          <w:rFonts w:cs="Times New Roman"/>
        </w:rPr>
        <w:t>第</w:t>
      </w:r>
      <w:r>
        <w:rPr>
          <w:rFonts w:cs="Times New Roman"/>
        </w:rPr>
        <w:t>1</w:t>
      </w:r>
      <w:r>
        <w:rPr>
          <w:rFonts w:cs="Times New Roman"/>
        </w:rPr>
        <w:t>章</w:t>
      </w:r>
      <w:r>
        <w:rPr>
          <w:rFonts w:cs="Times New Roman"/>
        </w:rPr>
        <w:t>)</w:t>
      </w:r>
      <w:r>
        <w:rPr>
          <w:rFonts w:cs="Times New Roman"/>
        </w:rPr>
        <w:t>第</w:t>
      </w:r>
      <w:r>
        <w:rPr>
          <w:rFonts w:cs="Times New Roman"/>
        </w:rPr>
        <w:t>34(2)</w:t>
      </w:r>
      <w:r>
        <w:rPr>
          <w:rFonts w:cs="Times New Roman"/>
        </w:rPr>
        <w:t>條所提述的附屬法例修訂期限根據該條例第</w:t>
      </w:r>
      <w:r>
        <w:rPr>
          <w:rFonts w:cs="Times New Roman"/>
        </w:rPr>
        <w:t>34(4)</w:t>
      </w:r>
      <w:r>
        <w:rPr>
          <w:rFonts w:cs="Times New Roman"/>
        </w:rPr>
        <w:t>條延展至</w:t>
      </w:r>
      <w:r>
        <w:rPr>
          <w:rFonts w:cs="Times New Roman"/>
        </w:rPr>
        <w:t>2015</w:t>
      </w:r>
      <w:r>
        <w:rPr>
          <w:rFonts w:cs="Times New Roman"/>
        </w:rPr>
        <w:t>年</w:t>
      </w:r>
      <w:r>
        <w:rPr>
          <w:rFonts w:cs="Times New Roman"/>
        </w:rPr>
        <w:t>3</w:t>
      </w:r>
      <w:r>
        <w:rPr>
          <w:rFonts w:cs="Times New Roman"/>
        </w:rPr>
        <w:t>月</w:t>
      </w:r>
      <w:r>
        <w:rPr>
          <w:rFonts w:cs="Times New Roman"/>
        </w:rPr>
        <w:t>18</w:t>
      </w:r>
      <w:r>
        <w:rPr>
          <w:rFonts w:cs="Times New Roman"/>
        </w:rPr>
        <w:t>日的會議。”</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kern w:val="2"/>
        </w:rPr>
        <w:t>主席</w:t>
      </w:r>
      <w:r>
        <w:rPr>
          <w:rFonts w:cs="Times New Roman"/>
        </w:rPr>
        <w:t>：我現在向各位提出的待議議題是：蔣麗芸議員動議的議案，予以通過。</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kern w:val="2"/>
        </w:rPr>
        <w:t>主席</w:t>
      </w:r>
      <w:r>
        <w:rPr>
          <w:rFonts w:cs="Times New Roman"/>
        </w:rPr>
        <w:t>：是否有議員想發言？</w:t>
      </w:r>
    </w:p>
    <w:p>
      <w:pPr>
        <w:pStyle w:val="F21"/>
        <w:rPr>
          <w:rFonts w:cs="Times New Roman"/>
        </w:rPr>
      </w:pPr>
      <w:r>
        <w:rPr>
          <w:rFonts w:cs="Times New Roman"/>
        </w:rPr>
      </w:r>
    </w:p>
    <w:p>
      <w:pPr>
        <w:pStyle w:val="F21"/>
        <w:rPr>
          <w:rFonts w:cs="Times New Roman"/>
        </w:rPr>
      </w:pPr>
      <w:r>
        <w:rPr>
          <w:rFonts w:cs="Times New Roman"/>
        </w:rPr>
        <w:t>(</w:t>
      </w:r>
      <w:r>
        <w:rPr>
          <w:rFonts w:cs="Times New Roman"/>
        </w:rPr>
        <w:t>沒有議員表示想發言</w:t>
      </w:r>
      <w:r>
        <w:rPr>
          <w:rFonts w:cs="Times New Roman"/>
        </w:rPr>
        <w:t>)</w:t>
      </w:r>
    </w:p>
    <w:p>
      <w:pPr>
        <w:pStyle w:val="Normal"/>
        <w:widowControl/>
        <w:tabs>
          <w:tab w:val="clear" w:pos="720"/>
        </w:tabs>
        <w:spacing w:lineRule="exact" w:line="20"/>
        <w:jc w:val="left"/>
        <w:rPr/>
      </w:pPr>
      <w:r>
        <w:rPr/>
      </w:r>
    </w:p>
    <w:p>
      <w:pPr>
        <w:pStyle w:val="Normal"/>
        <w:widowControl/>
        <w:tabs>
          <w:tab w:val="clear" w:pos="720"/>
        </w:tabs>
        <w:spacing w:lineRule="auto" w:line="240"/>
        <w:jc w:val="left"/>
        <w:rPr>
          <w:spacing w:val="20"/>
          <w:sz w:val="27"/>
          <w:szCs w:val="22"/>
          <w:lang w:val="en-US"/>
        </w:rPr>
      </w:pPr>
      <w:r>
        <w:rPr>
          <w:spacing w:val="20"/>
          <w:sz w:val="27"/>
          <w:szCs w:val="22"/>
          <w:lang w:val="en-US"/>
        </w:rPr>
      </w:r>
      <w:r>
        <w:br w:type="page"/>
      </w:r>
    </w:p>
    <w:p>
      <w:pPr>
        <w:pStyle w:val="F21"/>
        <w:snapToGrid w:val="false"/>
        <w:ind w:left="896" w:hanging="896"/>
        <w:rPr/>
      </w:pPr>
      <w:r>
        <w:rPr>
          <w:rFonts w:ascii="華康中黑體" w:hAnsi="華康中黑體" w:eastAsia="華康中黑體"/>
          <w:b/>
          <w:szCs w:val="27"/>
        </w:rPr>
        <w:t>主席</w:t>
      </w:r>
      <w:r>
        <w:rPr>
          <w:szCs w:val="27"/>
        </w:rPr>
        <w:t>：我現在向各位提出上述待決議題，付諸表決。贊成的請舉手。</w:t>
      </w:r>
    </w:p>
    <w:p>
      <w:pPr>
        <w:pStyle w:val="F21"/>
        <w:snapToGrid w:val="false"/>
        <w:rPr/>
      </w:pPr>
      <w:r>
        <w:rPr/>
      </w:r>
    </w:p>
    <w:p>
      <w:pPr>
        <w:pStyle w:val="F21"/>
        <w:snapToGrid w:val="false"/>
        <w:rPr>
          <w:szCs w:val="27"/>
        </w:rPr>
      </w:pPr>
      <w:r>
        <w:rPr>
          <w:szCs w:val="27"/>
        </w:rPr>
        <w:t>(</w:t>
      </w:r>
      <w:r>
        <w:rPr>
          <w:szCs w:val="27"/>
        </w:rPr>
        <w:t>議員舉手</w:t>
      </w:r>
      <w:r>
        <w:rPr>
          <w:szCs w:val="27"/>
        </w:rPr>
        <w:t>)</w:t>
      </w:r>
    </w:p>
    <w:p>
      <w:pPr>
        <w:pStyle w:val="F21"/>
        <w:snapToGrid w:val="false"/>
        <w:rPr>
          <w:rFonts w:ascii="華康中黑體" w:hAnsi="華康中黑體" w:eastAsia="華康中黑體"/>
          <w:b/>
          <w:b/>
        </w:rPr>
      </w:pPr>
      <w:r>
        <w:rPr>
          <w:rFonts w:eastAsia="華康中黑體" w:ascii="華康中黑體" w:hAnsi="華康中黑體"/>
          <w:b/>
        </w:rPr>
      </w:r>
    </w:p>
    <w:p>
      <w:pPr>
        <w:pStyle w:val="F21"/>
        <w:snapToGrid w:val="false"/>
        <w:rPr>
          <w:rFonts w:ascii="華康中黑體" w:hAnsi="華康中黑體" w:eastAsia="華康中黑體"/>
          <w:b/>
          <w:b/>
        </w:rPr>
      </w:pPr>
      <w:r>
        <w:rPr>
          <w:rFonts w:eastAsia="華康中黑體" w:ascii="華康中黑體" w:hAnsi="華康中黑體"/>
          <w:b/>
        </w:rPr>
      </w:r>
    </w:p>
    <w:p>
      <w:pPr>
        <w:pStyle w:val="F21"/>
        <w:snapToGrid w:val="false"/>
        <w:rPr>
          <w:szCs w:val="27"/>
        </w:rPr>
      </w:pPr>
      <w:r>
        <w:rPr>
          <w:rFonts w:ascii="華康中黑體" w:hAnsi="華康中黑體" w:eastAsia="華康中黑體"/>
          <w:b/>
          <w:szCs w:val="27"/>
        </w:rPr>
        <w:t>主席</w:t>
      </w:r>
      <w:r>
        <w:rPr>
          <w:szCs w:val="27"/>
        </w:rPr>
        <w:t>：反對的請舉手。</w:t>
      </w:r>
    </w:p>
    <w:p>
      <w:pPr>
        <w:pStyle w:val="F21"/>
        <w:snapToGrid w:val="false"/>
        <w:rPr/>
      </w:pPr>
      <w:r>
        <w:rPr/>
      </w:r>
    </w:p>
    <w:p>
      <w:pPr>
        <w:pStyle w:val="F21"/>
        <w:snapToGrid w:val="false"/>
        <w:rPr>
          <w:szCs w:val="27"/>
        </w:rPr>
      </w:pPr>
      <w:r>
        <w:rPr>
          <w:szCs w:val="27"/>
        </w:rPr>
        <w:t>(</w:t>
      </w:r>
      <w:r>
        <w:rPr>
          <w:szCs w:val="27"/>
        </w:rPr>
        <w:t>沒有議員舉手</w:t>
      </w:r>
      <w:r>
        <w:rPr>
          <w:szCs w:val="27"/>
        </w:rPr>
        <w:t>)</w:t>
      </w:r>
    </w:p>
    <w:p>
      <w:pPr>
        <w:pStyle w:val="Normal"/>
        <w:snapToGrid w:val="false"/>
        <w:rPr>
          <w:rFonts w:ascii="華康細明體" w:hAnsi="華康細明體"/>
          <w:spacing w:val="20"/>
          <w:sz w:val="27"/>
          <w:szCs w:val="27"/>
        </w:rPr>
      </w:pPr>
      <w:r>
        <w:rPr>
          <w:rFonts w:ascii="華康細明體" w:hAnsi="華康細明體"/>
          <w:spacing w:val="20"/>
          <w:sz w:val="27"/>
          <w:szCs w:val="27"/>
        </w:rPr>
      </w:r>
    </w:p>
    <w:p>
      <w:pPr>
        <w:pStyle w:val="Normal"/>
        <w:snapToGrid w:val="false"/>
        <w:rPr>
          <w:rFonts w:ascii="華康細明體" w:hAnsi="華康細明體"/>
          <w:spacing w:val="20"/>
          <w:sz w:val="27"/>
          <w:szCs w:val="27"/>
        </w:rPr>
      </w:pPr>
      <w:r>
        <w:rPr>
          <w:rFonts w:ascii="華康細明體" w:hAnsi="華康細明體"/>
          <w:spacing w:val="20"/>
          <w:sz w:val="27"/>
          <w:szCs w:val="27"/>
        </w:rPr>
      </w:r>
    </w:p>
    <w:p>
      <w:pPr>
        <w:pStyle w:val="F21"/>
        <w:rPr>
          <w:rFonts w:cs="Times New Roman"/>
        </w:rPr>
      </w:pPr>
      <w:r>
        <w:rPr>
          <w:rFonts w:ascii="華康中黑體" w:hAnsi="華康中黑體" w:cs="華康中黑體" w:eastAsia="華康中黑體"/>
          <w:b/>
          <w:szCs w:val="27"/>
        </w:rPr>
        <w:t>主席</w:t>
      </w:r>
      <w:r>
        <w:rPr>
          <w:szCs w:val="27"/>
        </w:rPr>
        <w:t>：我認為議題獲得經由功能團體選舉產生及分區直接選舉產生的兩部分在席議員，分別以過半數贊成。我宣布議案獲得通過。</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kern w:val="2"/>
        </w:rPr>
        <w:t>主席</w:t>
      </w:r>
      <w:r>
        <w:rPr>
          <w:rFonts w:cs="Times New Roman"/>
        </w:rPr>
        <w:t>：無立法效力的議案辯論：致謝議案。</w:t>
      </w:r>
    </w:p>
    <w:p>
      <w:pPr>
        <w:pStyle w:val="F21"/>
        <w:rPr>
          <w:rFonts w:cs="Times New Roman"/>
        </w:rPr>
      </w:pPr>
      <w:r>
        <w:rPr>
          <w:rFonts w:cs="Times New Roman"/>
        </w:rPr>
      </w:r>
    </w:p>
    <w:p>
      <w:pPr>
        <w:pStyle w:val="F21"/>
        <w:rPr>
          <w:rFonts w:cs="Times New Roman"/>
        </w:rPr>
      </w:pPr>
      <w:r>
        <w:rPr>
          <w:rFonts w:cs="Times New Roman"/>
        </w:rPr>
        <w:tab/>
      </w:r>
      <w:r>
        <w:rPr>
          <w:rFonts w:cs="Times New Roman"/>
        </w:rPr>
        <w:t>梁君彥議員會動議這項議案。馮檢基議員、李卓人議員、梁耀忠議員、郭家麒議員、黃碧雲議員、何秀蘭議員、張超雄議員及張國柱議員要就議案動議修正案。</w:t>
      </w:r>
    </w:p>
    <w:p>
      <w:pPr>
        <w:pStyle w:val="F21"/>
        <w:rPr>
          <w:rFonts w:cs="Times New Roman"/>
        </w:rPr>
      </w:pPr>
      <w:r>
        <w:rPr>
          <w:rFonts w:cs="Times New Roman"/>
        </w:rPr>
      </w:r>
    </w:p>
    <w:p>
      <w:pPr>
        <w:pStyle w:val="F21"/>
        <w:rPr>
          <w:rFonts w:cs="Times New Roman"/>
        </w:rPr>
      </w:pPr>
      <w:r>
        <w:rPr>
          <w:rFonts w:cs="Times New Roman"/>
        </w:rPr>
        <w:tab/>
      </w:r>
      <w:r>
        <w:rPr>
          <w:rFonts w:cs="Times New Roman"/>
        </w:rPr>
        <w:t>我已接納內務委員會就辯論的發言時限作出的建議，即每位議員可在</w:t>
      </w:r>
      <w:r>
        <w:rPr>
          <w:rFonts w:cs="Times New Roman"/>
        </w:rPr>
        <w:t>5</w:t>
      </w:r>
      <w:r>
        <w:rPr>
          <w:rFonts w:cs="Times New Roman"/>
        </w:rPr>
        <w:t>個辯論環節中的任何環節發言，但在每個環節只可發言</w:t>
      </w:r>
      <w:r>
        <w:rPr>
          <w:rFonts w:cs="Times New Roman"/>
        </w:rPr>
        <w:t>1</w:t>
      </w:r>
      <w:r>
        <w:rPr>
          <w:rFonts w:cs="Times New Roman"/>
        </w:rPr>
        <w:t>次，總發言時限不得超過</w:t>
      </w:r>
      <w:r>
        <w:rPr>
          <w:rFonts w:cs="Times New Roman"/>
        </w:rPr>
        <w:t>30</w:t>
      </w:r>
      <w:r>
        <w:rPr>
          <w:rFonts w:cs="Times New Roman"/>
        </w:rPr>
        <w:t>分鐘。</w:t>
      </w:r>
    </w:p>
    <w:p>
      <w:pPr>
        <w:pStyle w:val="F21"/>
        <w:rPr>
          <w:rFonts w:cs="Times New Roman"/>
        </w:rPr>
      </w:pPr>
      <w:r>
        <w:rPr>
          <w:rFonts w:cs="Times New Roman"/>
        </w:rPr>
      </w:r>
    </w:p>
    <w:p>
      <w:pPr>
        <w:pStyle w:val="F21"/>
        <w:rPr>
          <w:rFonts w:cs="Times New Roman"/>
        </w:rPr>
      </w:pPr>
      <w:r>
        <w:rPr>
          <w:rFonts w:cs="Times New Roman"/>
        </w:rPr>
        <w:tab/>
      </w:r>
      <w:r>
        <w:rPr>
          <w:rFonts w:cs="Times New Roman"/>
        </w:rPr>
        <w:t>梁君彥議員作為議案動議人，會有額外</w:t>
      </w:r>
      <w:r>
        <w:rPr>
          <w:rFonts w:cs="Times New Roman"/>
        </w:rPr>
        <w:t>15</w:t>
      </w:r>
      <w:r>
        <w:rPr>
          <w:rFonts w:cs="Times New Roman"/>
        </w:rPr>
        <w:t>分鐘發言時間動議議案及發言答辯；此外，他會另有</w:t>
      </w:r>
      <w:r>
        <w:rPr>
          <w:rFonts w:cs="Times New Roman"/>
        </w:rPr>
        <w:t>5</w:t>
      </w:r>
      <w:r>
        <w:rPr>
          <w:rFonts w:cs="Times New Roman"/>
        </w:rPr>
        <w:t>分鐘就修正案發言。動議議案及修正案的議員一如其他議員，可在</w:t>
      </w:r>
      <w:r>
        <w:rPr>
          <w:rFonts w:cs="Times New Roman"/>
        </w:rPr>
        <w:t>5</w:t>
      </w:r>
      <w:r>
        <w:rPr>
          <w:rFonts w:cs="Times New Roman"/>
        </w:rPr>
        <w:t>個辯論環節中的任何環節發言。我會在</w:t>
      </w:r>
      <w:r>
        <w:rPr>
          <w:rFonts w:cs="Times New Roman"/>
        </w:rPr>
        <w:t>5</w:t>
      </w:r>
      <w:r>
        <w:rPr>
          <w:rFonts w:cs="Times New Roman"/>
        </w:rPr>
        <w:t>個辯論環節完結後，才請有關議員動議修正案。</w:t>
      </w:r>
    </w:p>
    <w:p>
      <w:pPr>
        <w:pStyle w:val="F21"/>
        <w:rPr>
          <w:rFonts w:cs="Times New Roman"/>
        </w:rPr>
      </w:pPr>
      <w:r>
        <w:rPr>
          <w:rFonts w:cs="Times New Roman"/>
        </w:rPr>
        <w:t xml:space="preserve"> </w:t>
      </w:r>
    </w:p>
    <w:p>
      <w:pPr>
        <w:pStyle w:val="F21"/>
        <w:rPr>
          <w:rFonts w:cs="Times New Roman"/>
        </w:rPr>
      </w:pPr>
      <w:r>
        <w:rPr>
          <w:rFonts w:cs="Times New Roman"/>
        </w:rPr>
        <w:tab/>
      </w:r>
      <w:r>
        <w:rPr>
          <w:rFonts w:cs="Times New Roman"/>
        </w:rPr>
        <w:t>在每個環節，我會先請想發言的議員發言。在議員發言後，若有需要，我會暫停會議</w:t>
      </w:r>
      <w:r>
        <w:rPr>
          <w:rFonts w:cs="Times New Roman"/>
        </w:rPr>
        <w:t>10</w:t>
      </w:r>
      <w:r>
        <w:rPr>
          <w:rFonts w:cs="Times New Roman"/>
        </w:rPr>
        <w:t>分鐘，讓有關的官員就回應作準備。在會議恢復時，只有官員才可發言。若官員認為無須暫停會議，我便會請官員回應。官員在每個環節的總發言時限，會視乎出席該環節的官員人數而定。在官員發言後，有關的辯論環節即告結束。</w:t>
      </w:r>
    </w:p>
    <w:p>
      <w:pPr>
        <w:pStyle w:val="F21"/>
        <w:rPr>
          <w:rFonts w:cs="Times New Roman"/>
        </w:rPr>
      </w:pPr>
      <w:r>
        <w:rPr>
          <w:rFonts w:cs="Times New Roman"/>
        </w:rPr>
      </w:r>
    </w:p>
    <w:p>
      <w:pPr>
        <w:pStyle w:val="F21"/>
        <w:rPr/>
      </w:pPr>
      <w:r>
        <w:rPr>
          <w:rFonts w:cs="Times New Roman"/>
        </w:rPr>
        <w:tab/>
      </w:r>
      <w:r>
        <w:rPr>
          <w:rFonts w:cs="Times New Roman"/>
        </w:rPr>
        <w:t>今天的辯論會在晚上</w:t>
      </w:r>
      <w:r>
        <w:rPr>
          <w:rFonts w:cs="Times New Roman"/>
        </w:rPr>
        <w:t>10</w:t>
      </w:r>
      <w:r>
        <w:rPr>
          <w:rFonts w:cs="Times New Roman"/>
        </w:rPr>
        <w:t>時</w:t>
      </w:r>
      <w:r>
        <w:rPr>
          <w:rFonts w:cs="Times New Roman"/>
        </w:rPr>
        <w:t>30</w:t>
      </w:r>
      <w:r>
        <w:rPr>
          <w:rFonts w:cs="Times New Roman"/>
        </w:rPr>
        <w:t>分左右結束。明天的辯論會在上午</w:t>
      </w:r>
      <w:r>
        <w:rPr>
          <w:rFonts w:cs="Times New Roman"/>
        </w:rPr>
        <w:t>9‍</w:t>
      </w:r>
      <w:r>
        <w:rPr>
          <w:rFonts w:cs="Times New Roman"/>
        </w:rPr>
        <w:t>時開始，晚上</w:t>
      </w:r>
      <w:r>
        <w:rPr>
          <w:rFonts w:cs="Times New Roman"/>
        </w:rPr>
        <w:t>10</w:t>
      </w:r>
      <w:r>
        <w:rPr>
          <w:rFonts w:cs="Times New Roman"/>
        </w:rPr>
        <w:t>時</w:t>
      </w:r>
      <w:r>
        <w:rPr>
          <w:rFonts w:cs="Times New Roman"/>
        </w:rPr>
        <w:t>30</w:t>
      </w:r>
      <w:r>
        <w:rPr>
          <w:rFonts w:cs="Times New Roman"/>
        </w:rPr>
        <w:t>分左右結束。後天的辯論會在上午</w:t>
      </w:r>
      <w:r>
        <w:rPr>
          <w:rFonts w:cs="Times New Roman"/>
        </w:rPr>
        <w:t>9</w:t>
      </w:r>
      <w:r>
        <w:rPr>
          <w:rFonts w:cs="Times New Roman"/>
        </w:rPr>
        <w:t>時開始，直至結束為止。</w:t>
      </w:r>
      <w:r>
        <w:br w:type="page"/>
      </w:r>
    </w:p>
    <w:p>
      <w:pPr>
        <w:pStyle w:val="F21"/>
        <w:spacing w:lineRule="atLeast" w:line="370"/>
        <w:rPr>
          <w:rFonts w:cs="Times New Roman"/>
        </w:rPr>
      </w:pPr>
      <w:r>
        <w:rPr>
          <w:rFonts w:cs="Times New Roman"/>
        </w:rPr>
        <w:tab/>
      </w:r>
      <w:r>
        <w:rPr>
          <w:rFonts w:cs="Times New Roman"/>
        </w:rPr>
        <w:t>在</w:t>
      </w:r>
      <w:r>
        <w:rPr>
          <w:rFonts w:cs="Times New Roman"/>
        </w:rPr>
        <w:t>5</w:t>
      </w:r>
      <w:r>
        <w:rPr>
          <w:rFonts w:cs="Times New Roman"/>
        </w:rPr>
        <w:t>個辯論環節完結後，梁君彥議員可就修正案發言，然後我會請動議修正案的議員逐一動議修正案。在表決完畢各項修正案後，梁君彥議員可發言答辯。最後，議員會就原議案或經修正的議案進行表決。</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我現在請梁君彥議員發言及動議議案。</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74" w:name="mbm02"/>
      <w:r>
        <w:rPr>
          <w:rFonts w:cs="Times New Roman" w:eastAsia="華康中黑體"/>
          <w:b/>
        </w:rPr>
        <w:t>致謝議案</w:t>
      </w:r>
    </w:p>
    <w:p>
      <w:pPr>
        <w:pStyle w:val="Normal"/>
        <w:spacing w:lineRule="atLeast" w:line="370"/>
        <w:rPr>
          <w:b/>
          <w:b/>
          <w:caps/>
        </w:rPr>
      </w:pPr>
      <w:bookmarkStart w:id="75" w:name="mbm02"/>
      <w:r>
        <w:rPr>
          <w:b/>
          <w:caps/>
        </w:rPr>
        <w:t>Motion of Thanks</w:t>
      </w:r>
      <w:bookmarkEnd w:id="75"/>
    </w:p>
    <w:p>
      <w:pPr>
        <w:pStyle w:val="F21"/>
        <w:spacing w:lineRule="atLeast" w:line="370"/>
        <w:rPr>
          <w:rFonts w:cs="Times New Roman"/>
        </w:rPr>
      </w:pPr>
      <w:r>
        <w:rPr>
          <w:rFonts w:cs="Times New Roman"/>
        </w:rPr>
      </w:r>
    </w:p>
    <w:p>
      <w:pPr>
        <w:pStyle w:val="F21"/>
        <w:spacing w:lineRule="atLeast" w:line="370"/>
        <w:rPr>
          <w:szCs w:val="27"/>
        </w:rPr>
      </w:pPr>
      <w:r>
        <w:rPr>
          <w:rFonts w:ascii="華康中黑體" w:hAnsi="華康中黑體" w:cs="華康中黑體" w:eastAsia="華康中黑體"/>
          <w:b/>
          <w:szCs w:val="27"/>
        </w:rPr>
        <w:t>梁君彥議員</w:t>
      </w:r>
      <w:r>
        <w:rPr>
          <w:szCs w:val="27"/>
        </w:rPr>
        <w:t>：主席，我謹以內務委員會主席的身份，動議“本會感謝行政長官發表施政報告”的議案。</w:t>
      </w:r>
    </w:p>
    <w:p>
      <w:pPr>
        <w:pStyle w:val="F21"/>
        <w:spacing w:lineRule="atLeast" w:line="370"/>
        <w:rPr>
          <w:szCs w:val="27"/>
        </w:rPr>
      </w:pPr>
      <w:r>
        <w:rPr>
          <w:szCs w:val="27"/>
        </w:rPr>
      </w:r>
    </w:p>
    <w:p>
      <w:pPr>
        <w:pStyle w:val="F21"/>
        <w:spacing w:lineRule="atLeast" w:line="370"/>
        <w:rPr>
          <w:szCs w:val="27"/>
        </w:rPr>
      </w:pPr>
      <w:r>
        <w:rPr>
          <w:szCs w:val="27"/>
        </w:rPr>
        <w:tab/>
      </w:r>
      <w:r>
        <w:rPr>
          <w:szCs w:val="27"/>
        </w:rPr>
        <w:t>施政報告是行政長官闡述未來一年政府施政重點的重要文件。這項議案並無方向性，只是根據立法會《議事規則》的規定和傳統的做法，讓議員可以就行政長官施政報告的內容進行辯論，表達意見。</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主席，相信大家都同意，</w:t>
      </w:r>
      <w:r>
        <w:rPr>
          <w:szCs w:val="27"/>
        </w:rPr>
        <w:t>2014</w:t>
      </w:r>
      <w:r>
        <w:rPr>
          <w:szCs w:val="27"/>
        </w:rPr>
        <w:t>年對香港來說，是動盪不安的一年。佔領行動對社會、民生、經濟和法治帶來衝擊，令社會陷入前所未有的撕裂，而行政立法的關係亦步入谷底。部分議員發起的“拉布”和不合作運動對議會的運作，帶來非常嚴重的影響。部分經常要求點算法定人數的議員，不必要地拉長立法會會議，亦影響立法會其他委員會的議程安排。財務委員會和工務小組委員會亦已積壓多個議程項目。</w:t>
      </w:r>
    </w:p>
    <w:p>
      <w:pPr>
        <w:pStyle w:val="F21"/>
        <w:spacing w:lineRule="atLeast" w:line="370"/>
        <w:rPr>
          <w:szCs w:val="27"/>
        </w:rPr>
      </w:pPr>
      <w:r>
        <w:rPr>
          <w:szCs w:val="27"/>
        </w:rPr>
      </w:r>
    </w:p>
    <w:p>
      <w:pPr>
        <w:pStyle w:val="F21"/>
        <w:spacing w:lineRule="atLeast" w:line="370"/>
        <w:rPr>
          <w:szCs w:val="27"/>
        </w:rPr>
      </w:pPr>
      <w:r>
        <w:rPr>
          <w:szCs w:val="27"/>
        </w:rPr>
        <w:tab/>
      </w:r>
      <w:r>
        <w:rPr>
          <w:szCs w:val="27"/>
        </w:rPr>
        <w:t>很多人都期望，行政長官這份在佔領行動結束之後發表的施政報告，會提出推動經濟和社會發展，以及改善市民生活的政策和措施，令香港整體發展可以從困局中向前走。但是，要順利推動政策和開展措施，政府需要得到社會的支持和立法會的配合；否則，只會阻力重重，事倍功半，最終受害的，還是香港市民。</w:t>
      </w:r>
    </w:p>
    <w:p>
      <w:pPr>
        <w:pStyle w:val="F21"/>
        <w:spacing w:lineRule="atLeast" w:line="370"/>
        <w:rPr>
          <w:szCs w:val="27"/>
        </w:rPr>
      </w:pPr>
      <w:r>
        <w:rPr>
          <w:szCs w:val="27"/>
        </w:rPr>
      </w:r>
    </w:p>
    <w:p>
      <w:pPr>
        <w:pStyle w:val="F21"/>
        <w:rPr>
          <w:szCs w:val="27"/>
        </w:rPr>
      </w:pPr>
      <w:r>
        <w:rPr>
          <w:szCs w:val="27"/>
        </w:rPr>
        <w:tab/>
      </w:r>
      <w:r>
        <w:rPr>
          <w:szCs w:val="27"/>
        </w:rPr>
        <w:t>面對現時行政立法關係的僵局，行政長官在整份施政報告中，對這個重要的課題並無片言隻字，確實令人覺得有些奇怪。作為內務委員會主席，我聯同副主席與政務司司長有定期的會面。一直以來，大家都利用這個場合，加強彼此之間的聯繫，令政府當局和立法會之間的工作關係比較暢順。我預期今年這種會面，可以繼續加強行政機關和議會之間的溝通，從而協助修補關係，理順施政。以政府當局的立法議程為例，它是我們每年在致謝議案裏，一定會提出的課題。當局在去年</w:t>
      </w:r>
      <w:r>
        <w:rPr>
          <w:szCs w:val="27"/>
        </w:rPr>
        <w:t>10</w:t>
      </w:r>
      <w:r>
        <w:rPr>
          <w:szCs w:val="27"/>
        </w:rPr>
        <w:t>月向立法會提交的本年度立法議程，只有</w:t>
      </w:r>
      <w:r>
        <w:rPr>
          <w:szCs w:val="27"/>
        </w:rPr>
        <w:t>16</w:t>
      </w:r>
      <w:r>
        <w:rPr>
          <w:szCs w:val="27"/>
        </w:rPr>
        <w:t>項條例草案，已經比往年為少；而根據當局提供的時間表，當中只有</w:t>
      </w:r>
      <w:r>
        <w:rPr>
          <w:szCs w:val="27"/>
        </w:rPr>
        <w:t>7</w:t>
      </w:r>
      <w:r>
        <w:rPr>
          <w:szCs w:val="27"/>
        </w:rPr>
        <w:t>項在上半年提交，其餘</w:t>
      </w:r>
      <w:r>
        <w:rPr>
          <w:szCs w:val="27"/>
        </w:rPr>
        <w:t>9</w:t>
      </w:r>
      <w:r>
        <w:rPr>
          <w:szCs w:val="27"/>
        </w:rPr>
        <w:t>項要在下半年度才可以提交。但是，截至上一個月，當局只提交了兩項。最近，我們跟政務司司長會面時，已經向她表達我們的關注。司長亦表示，當局會盡早向立法會提交本年度立法議程內的條例草案，令立法會的審議工作可以盡快進行。我很高興看到，《</w:t>
      </w:r>
      <w:r>
        <w:rPr>
          <w:szCs w:val="27"/>
        </w:rPr>
        <w:t>2015</w:t>
      </w:r>
      <w:r>
        <w:rPr>
          <w:szCs w:val="27"/>
        </w:rPr>
        <w:t>年仲裁</w:t>
      </w:r>
      <w:r>
        <w:rPr>
          <w:szCs w:val="27"/>
        </w:rPr>
        <w:t>(</w:t>
      </w:r>
      <w:r>
        <w:rPr>
          <w:szCs w:val="27"/>
        </w:rPr>
        <w:t>修訂</w:t>
      </w:r>
      <w:r>
        <w:rPr>
          <w:szCs w:val="27"/>
        </w:rPr>
        <w:t>)</w:t>
      </w:r>
      <w:r>
        <w:rPr>
          <w:szCs w:val="27"/>
        </w:rPr>
        <w:t>條例草案》和《</w:t>
      </w:r>
      <w:r>
        <w:rPr>
          <w:szCs w:val="27"/>
        </w:rPr>
        <w:t>2015</w:t>
      </w:r>
      <w:r>
        <w:rPr>
          <w:szCs w:val="27"/>
        </w:rPr>
        <w:t>年結算及交收系統</w:t>
      </w:r>
      <w:r>
        <w:rPr>
          <w:szCs w:val="27"/>
        </w:rPr>
        <w:t>(</w:t>
      </w:r>
      <w:r>
        <w:rPr>
          <w:szCs w:val="27"/>
        </w:rPr>
        <w:t>修訂</w:t>
      </w:r>
      <w:r>
        <w:rPr>
          <w:szCs w:val="27"/>
        </w:rPr>
        <w:t>)</w:t>
      </w:r>
      <w:r>
        <w:rPr>
          <w:szCs w:val="27"/>
        </w:rPr>
        <w:t>條例草案》已經於</w:t>
      </w:r>
      <w:r>
        <w:rPr>
          <w:szCs w:val="27"/>
        </w:rPr>
        <w:t>2</w:t>
      </w:r>
      <w:r>
        <w:rPr>
          <w:szCs w:val="27"/>
        </w:rPr>
        <w:t>月</w:t>
      </w:r>
      <w:r>
        <w:rPr>
          <w:szCs w:val="27"/>
        </w:rPr>
        <w:t>4</w:t>
      </w:r>
      <w:r>
        <w:rPr>
          <w:szCs w:val="27"/>
        </w:rPr>
        <w:t>日提交本會。而另一項在立法議程上，預期有爭議性的《</w:t>
      </w:r>
      <w:r>
        <w:rPr>
          <w:szCs w:val="27"/>
        </w:rPr>
        <w:t>2015</w:t>
      </w:r>
      <w:r>
        <w:rPr>
          <w:szCs w:val="27"/>
        </w:rPr>
        <w:t>年截取通訊及監察</w:t>
      </w:r>
      <w:r>
        <w:rPr>
          <w:szCs w:val="27"/>
        </w:rPr>
        <w:t>(</w:t>
      </w:r>
      <w:r>
        <w:rPr>
          <w:szCs w:val="27"/>
        </w:rPr>
        <w:t>修訂</w:t>
      </w:r>
      <w:r>
        <w:rPr>
          <w:szCs w:val="27"/>
        </w:rPr>
        <w:t>)</w:t>
      </w:r>
      <w:r>
        <w:rPr>
          <w:szCs w:val="27"/>
        </w:rPr>
        <w:t>條例草案》，亦剛剛進行了首讀及二讀。</w:t>
      </w:r>
    </w:p>
    <w:p>
      <w:pPr>
        <w:pStyle w:val="F21"/>
        <w:rPr>
          <w:szCs w:val="27"/>
        </w:rPr>
      </w:pPr>
      <w:r>
        <w:rPr>
          <w:szCs w:val="27"/>
        </w:rPr>
      </w:r>
    </w:p>
    <w:p>
      <w:pPr>
        <w:pStyle w:val="F21"/>
        <w:rPr>
          <w:szCs w:val="27"/>
        </w:rPr>
      </w:pPr>
      <w:r>
        <w:rPr>
          <w:szCs w:val="27"/>
        </w:rPr>
        <w:tab/>
      </w:r>
      <w:r>
        <w:rPr>
          <w:szCs w:val="27"/>
        </w:rPr>
        <w:t>行政長官在其施政報告中，強調要“推進民主，發展經濟，改善民生”。我相信大家都會認同，這</w:t>
      </w:r>
      <w:r>
        <w:rPr>
          <w:szCs w:val="27"/>
        </w:rPr>
        <w:t>3</w:t>
      </w:r>
      <w:r>
        <w:rPr>
          <w:szCs w:val="27"/>
        </w:rPr>
        <w:t>方面確實是社會十分關注的。施政報告所羅列的種種措施，體現了政府當局計劃逐步解決社會問題的承擔。但是，我亦預期當局在推動的過程中，會遇到不少阻力。當前的政治紛爭和管治困局，更會令政府的施政寸步難移。在接着進行的</w:t>
      </w:r>
      <w:r>
        <w:rPr>
          <w:szCs w:val="27"/>
        </w:rPr>
        <w:t>3</w:t>
      </w:r>
      <w:r>
        <w:rPr>
          <w:szCs w:val="27"/>
        </w:rPr>
        <w:t>天辯論裏，我期待議員就個別政策的方向和措施，提出意見或批評。我亦希望政府當局能認真聆聽和考慮，議會以至社會各界提出的意見和建議。只有這樣做，社會才可以重新凝聚共識。</w:t>
      </w:r>
    </w:p>
    <w:p>
      <w:pPr>
        <w:pStyle w:val="F21"/>
        <w:rPr>
          <w:szCs w:val="27"/>
        </w:rPr>
      </w:pPr>
      <w:r>
        <w:rPr>
          <w:szCs w:val="27"/>
        </w:rPr>
      </w:r>
    </w:p>
    <w:p>
      <w:pPr>
        <w:pStyle w:val="F21"/>
        <w:rPr>
          <w:szCs w:val="27"/>
        </w:rPr>
      </w:pPr>
      <w:r>
        <w:rPr>
          <w:szCs w:val="27"/>
        </w:rPr>
        <w:tab/>
      </w:r>
      <w:r>
        <w:rPr>
          <w:szCs w:val="27"/>
        </w:rPr>
        <w:t>主席，香港今天的成就，確實得來不易。</w:t>
      </w:r>
      <w:r>
        <w:rPr>
          <w:szCs w:val="27"/>
        </w:rPr>
        <w:t>2014</w:t>
      </w:r>
      <w:r>
        <w:rPr>
          <w:szCs w:val="27"/>
        </w:rPr>
        <w:t>年香港經歷種種困難，</w:t>
      </w:r>
      <w:r>
        <w:rPr>
          <w:szCs w:val="27"/>
        </w:rPr>
        <w:t>2015</w:t>
      </w:r>
      <w:r>
        <w:rPr>
          <w:szCs w:val="27"/>
        </w:rPr>
        <w:t>年對香港是重要的一年。我想強調，監察政府是議會重要的職責。立法會議員有責任了解政府的政策措施，提出批評，令施政可以有所改善，從而令社會得益。如果大家都不願意放下成見，寸步不讓，不僅未能化解目前緊張的關係，更會陷入爭持不下的僵局。我期待行政當局和本會的議員，多些做理性務實的工作，令香港可以走出困局，邁步向前。</w:t>
      </w:r>
    </w:p>
    <w:p>
      <w:pPr>
        <w:pStyle w:val="F21"/>
        <w:rPr>
          <w:szCs w:val="27"/>
        </w:rPr>
      </w:pPr>
      <w:r>
        <w:rPr>
          <w:szCs w:val="27"/>
        </w:rPr>
      </w:r>
    </w:p>
    <w:p>
      <w:pPr>
        <w:pStyle w:val="F21"/>
        <w:rPr>
          <w:szCs w:val="27"/>
        </w:rPr>
      </w:pPr>
      <w:r>
        <w:rPr>
          <w:szCs w:val="27"/>
        </w:rPr>
        <w:tab/>
      </w:r>
      <w:r>
        <w:rPr>
          <w:szCs w:val="27"/>
        </w:rPr>
        <w:t>主席，我謹此陳辭，提出議案。</w:t>
      </w:r>
    </w:p>
    <w:p>
      <w:pPr>
        <w:pStyle w:val="F21"/>
        <w:rPr>
          <w:szCs w:val="27"/>
        </w:rPr>
      </w:pPr>
      <w:r>
        <w:rPr>
          <w:szCs w:val="27"/>
        </w:rPr>
      </w:r>
    </w:p>
    <w:p>
      <w:pPr>
        <w:pStyle w:val="F21"/>
        <w:rPr>
          <w:rFonts w:cs="Times New Roman"/>
        </w:rPr>
      </w:pPr>
      <w:r>
        <w:rPr>
          <w:rFonts w:cs="Times New Roman" w:eastAsia="華康中黑體"/>
          <w:b/>
        </w:rPr>
        <w:t>梁君彥議員動議的議案如下</w:t>
      </w:r>
      <w:r>
        <w:rPr>
          <w:rFonts w:cs="Times New Roman"/>
        </w:rPr>
        <w:t>：</w:t>
      </w:r>
    </w:p>
    <w:p>
      <w:pPr>
        <w:pStyle w:val="F21"/>
        <w:rPr>
          <w:rFonts w:cs="Times New Roman"/>
        </w:rPr>
      </w:pPr>
      <w:r>
        <w:rPr>
          <w:rFonts w:cs="Times New Roman"/>
        </w:rPr>
      </w:r>
    </w:p>
    <w:p>
      <w:pPr>
        <w:pStyle w:val="F21"/>
        <w:ind w:left="709" w:hanging="142"/>
        <w:rPr>
          <w:rFonts w:cs="Times New Roman"/>
        </w:rPr>
      </w:pPr>
      <w:r>
        <w:rPr>
          <w:rFonts w:cs="Times New Roman"/>
        </w:rPr>
        <w:t>“</w:t>
      </w:r>
      <w:r>
        <w:rPr>
          <w:rFonts w:cs="Times New Roman"/>
        </w:rPr>
        <w:t>本會感謝行政長官發表施政報告。”</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kern w:val="2"/>
        </w:rPr>
        <w:t>主席</w:t>
      </w:r>
      <w:r>
        <w:rPr>
          <w:rFonts w:cs="Times New Roman"/>
        </w:rPr>
        <w:t>：我現在向各位提出的待議議題是：梁君彥議員動議的議案，予以通過。</w:t>
      </w:r>
    </w:p>
    <w:p>
      <w:pPr>
        <w:pStyle w:val="F21"/>
        <w:spacing w:lineRule="exact" w:line="20"/>
        <w:rPr/>
      </w:pPr>
      <w:r>
        <w:rPr/>
      </w:r>
      <w:r>
        <w:br w:type="page"/>
      </w:r>
    </w:p>
    <w:p>
      <w:pPr>
        <w:pStyle w:val="F21"/>
        <w:spacing w:lineRule="atLeast" w:line="350"/>
        <w:rPr>
          <w:rFonts w:cs="Times New Roman"/>
        </w:rPr>
      </w:pPr>
      <w:r>
        <w:rPr>
          <w:rFonts w:cs="Times New Roman" w:eastAsia="華康中黑體"/>
          <w:b/>
          <w:kern w:val="2"/>
        </w:rPr>
        <w:t>主席</w:t>
      </w:r>
      <w:r>
        <w:rPr>
          <w:rFonts w:cs="Times New Roman"/>
        </w:rPr>
        <w:t>：本會現在就議案及各項修正案進行合併辯論。</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tab/>
      </w:r>
      <w:r>
        <w:rPr>
          <w:rFonts w:cs="Times New Roman"/>
        </w:rPr>
        <w:t>現在進入第一個辯論環節。辯論主題是</w:t>
      </w:r>
      <w:r>
        <w:rPr>
          <w:rFonts w:cs="Times New Roman"/>
          <w:szCs w:val="27"/>
        </w:rPr>
        <w:t>“</w:t>
      </w:r>
      <w:r>
        <w:rPr>
          <w:rFonts w:cs="Times New Roman"/>
        </w:rPr>
        <w:t>經濟發展</w:t>
      </w:r>
      <w:r>
        <w:rPr>
          <w:rFonts w:cs="Times New Roman"/>
          <w:szCs w:val="27"/>
        </w:rPr>
        <w:t>”</w:t>
      </w:r>
      <w:r>
        <w:rPr>
          <w:rFonts w:cs="Times New Roman"/>
        </w:rPr>
        <w:t>。這個環節涵蓋</w:t>
      </w:r>
      <w:r>
        <w:rPr>
          <w:rFonts w:cs="Times New Roman"/>
        </w:rPr>
        <w:t>5</w:t>
      </w:r>
      <w:r>
        <w:rPr>
          <w:rFonts w:cs="Times New Roman"/>
        </w:rPr>
        <w:t>個政策範疇，分別是：工商事務；經濟發展事務，但不包括能源有關事宜；財經事務；資訊科技及廣播；及海運及空運。</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tab/>
      </w:r>
      <w:r>
        <w:rPr>
          <w:rFonts w:cs="Times New Roman"/>
        </w:rPr>
        <w:t>有意在這個環節發言的議員請按下</w:t>
      </w:r>
      <w:r>
        <w:rPr>
          <w:rFonts w:cs="Times New Roman"/>
          <w:szCs w:val="27"/>
        </w:rPr>
        <w:t>“</w:t>
      </w:r>
      <w:r>
        <w:rPr>
          <w:rFonts w:cs="Times New Roman"/>
        </w:rPr>
        <w:t>要求發言</w:t>
      </w:r>
      <w:r>
        <w:rPr>
          <w:rFonts w:cs="Times New Roman"/>
          <w:szCs w:val="27"/>
        </w:rPr>
        <w:t>”</w:t>
      </w:r>
      <w:r>
        <w:rPr>
          <w:rFonts w:cs="Times New Roman"/>
        </w:rPr>
        <w:t>按鈕。</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szCs w:val="27"/>
        </w:rPr>
      </w:pPr>
      <w:r>
        <w:rPr>
          <w:rFonts w:cs="華康中黑體" w:eastAsia="華康中黑體"/>
          <w:b/>
          <w:szCs w:val="27"/>
        </w:rPr>
        <w:t>譚耀宗議員</w:t>
      </w:r>
      <w:r>
        <w:rPr>
          <w:szCs w:val="27"/>
        </w:rPr>
        <w:t>：主席，今年的施政報告全面闡述了香港的未來發展、民生及經濟問題，並因應市民關切的社會問題和深層次矛盾提出新的建議，以及作出承擔。例如增加公私營房屋供應，為退休保障預留</w:t>
      </w:r>
      <w:r>
        <w:rPr>
          <w:szCs w:val="27"/>
        </w:rPr>
        <w:t>500</w:t>
      </w:r>
      <w:r>
        <w:rPr>
          <w:szCs w:val="27"/>
        </w:rPr>
        <w:t>億元等。施政報告接納了民建聯的不少建議，例如全方位增建資助房屋、協助青年創業、發展綜合農業村等。因此，民建聯支持及認同今年的施政報告。</w:t>
      </w:r>
    </w:p>
    <w:p>
      <w:pPr>
        <w:pStyle w:val="F21"/>
        <w:tabs>
          <w:tab w:val="clear" w:pos="567"/>
          <w:tab w:val="left" w:pos="8145" w:leader="none"/>
        </w:tabs>
        <w:spacing w:lineRule="atLeast" w:line="350"/>
        <w:rPr>
          <w:szCs w:val="27"/>
        </w:rPr>
      </w:pPr>
      <w:r>
        <w:rPr>
          <w:szCs w:val="27"/>
        </w:rPr>
        <w:tab/>
      </w:r>
    </w:p>
    <w:p>
      <w:pPr>
        <w:pStyle w:val="F21"/>
        <w:spacing w:lineRule="atLeast" w:line="350"/>
        <w:rPr>
          <w:szCs w:val="27"/>
        </w:rPr>
      </w:pPr>
      <w:r>
        <w:rPr>
          <w:szCs w:val="27"/>
        </w:rPr>
        <w:tab/>
      </w:r>
      <w:r>
        <w:rPr>
          <w:szCs w:val="27"/>
        </w:rPr>
        <w:t>毫無疑問，香港之所以由一個小漁港發展成為國際金融中心，其中一個主因是香港具有法治精神。然而，去年歷時</w:t>
      </w:r>
      <w:r>
        <w:rPr>
          <w:szCs w:val="27"/>
        </w:rPr>
        <w:t>79</w:t>
      </w:r>
      <w:r>
        <w:rPr>
          <w:szCs w:val="27"/>
        </w:rPr>
        <w:t>天的非法佔領行動，使香港一直引以為傲的法治精神受到摧殘。在法治根基受損的形勢下，大家都擔心香港的經濟長遠發展會受到怎樣的影響。今年的施政報告以“重法治　掌機遇　作抉擇”為題，絕對是切中時弊。</w:t>
      </w:r>
    </w:p>
    <w:p>
      <w:pPr>
        <w:pStyle w:val="F21"/>
        <w:spacing w:lineRule="atLeast" w:line="350"/>
        <w:rPr>
          <w:szCs w:val="27"/>
        </w:rPr>
      </w:pPr>
      <w:r>
        <w:rPr>
          <w:szCs w:val="27"/>
        </w:rPr>
      </w:r>
    </w:p>
    <w:p>
      <w:pPr>
        <w:pStyle w:val="F21"/>
        <w:spacing w:lineRule="atLeast" w:line="350"/>
        <w:rPr>
          <w:szCs w:val="27"/>
        </w:rPr>
      </w:pPr>
      <w:r>
        <w:rPr>
          <w:szCs w:val="27"/>
        </w:rPr>
        <w:tab/>
      </w:r>
      <w:r>
        <w:rPr>
          <w:szCs w:val="27"/>
        </w:rPr>
        <w:t>回顧</w:t>
      </w:r>
      <w:r>
        <w:rPr>
          <w:szCs w:val="27"/>
        </w:rPr>
        <w:t>79</w:t>
      </w:r>
      <w:r>
        <w:rPr>
          <w:szCs w:val="27"/>
        </w:rPr>
        <w:t>天的非法佔領行動，一些政黨、政團及組織表面以爭取他們所謂的“真普選”為由，組織及鼓動其他支持者非法佔領道路。這批非法佔領人士除了無視法紀，長時間霸佔金鐘、旺角及銅鑼灣的主要幹道，阻礙市民正常生活，損害該區商戶的生計，造成天怒人怨，更在非法佔領期間多次阻礙警方執法，以及暴力衝擊警方防線，更可耻的是，不少組織、策劃及參與非法佔領行動的政黨為了洗脫自身的惡行，不但多番誣衊及詆毀警方執法的行動，企圖打擊警方的威信，更有法律界人士連番散播“任何人刻意違法後自首，便不會損害法治”、“遵守法律不等如法治”等歪論。</w:t>
      </w:r>
    </w:p>
    <w:p>
      <w:pPr>
        <w:pStyle w:val="F21"/>
        <w:spacing w:lineRule="atLeast" w:line="350"/>
        <w:rPr>
          <w:szCs w:val="27"/>
        </w:rPr>
      </w:pPr>
      <w:r>
        <w:rPr>
          <w:szCs w:val="27"/>
        </w:rPr>
      </w:r>
    </w:p>
    <w:p>
      <w:pPr>
        <w:pStyle w:val="F21"/>
        <w:spacing w:lineRule="atLeast" w:line="350"/>
        <w:rPr>
          <w:szCs w:val="27"/>
        </w:rPr>
      </w:pPr>
      <w:r>
        <w:rPr>
          <w:szCs w:val="27"/>
        </w:rPr>
        <w:tab/>
      </w:r>
      <w:r>
        <w:rPr>
          <w:szCs w:val="27"/>
        </w:rPr>
        <w:t>雖然歷時</w:t>
      </w:r>
      <w:r>
        <w:rPr>
          <w:szCs w:val="27"/>
        </w:rPr>
        <w:t>79</w:t>
      </w:r>
      <w:r>
        <w:rPr>
          <w:szCs w:val="27"/>
        </w:rPr>
        <w:t>天的非法佔領行動在去年年底結束，不過，一少撮非法佔領行動的組織者和參與者並不甘心，繼續無視法紀，在旺角間歇性地進行所謂的“購物”行動，滋擾區內商鋪。更甚的是，在上周一，這些曾經參與非法佔領行動的組織在網上發起，以所謂“光復上水”為由，縱火襲擊上水區的商鋪；並於剛過去的周日，又發起所謂“光復屯門”的活動，衝擊屯門時代廣場等人流密集的大型商場，更在商場內縱火。</w:t>
      </w:r>
      <w:r>
        <w:br w:type="page"/>
      </w:r>
    </w:p>
    <w:p>
      <w:pPr>
        <w:pStyle w:val="F21"/>
        <w:spacing w:lineRule="atLeast" w:line="350"/>
        <w:rPr>
          <w:szCs w:val="27"/>
        </w:rPr>
      </w:pPr>
      <w:r>
        <w:rPr>
          <w:szCs w:val="27"/>
        </w:rPr>
        <w:tab/>
      </w:r>
      <w:r>
        <w:rPr>
          <w:szCs w:val="27"/>
        </w:rPr>
        <w:t>如果特區政府和香港社會各界再不設法撥亂反正，只會令這些無視法紀的情況進一步惡化，香港社會的繁榮穩定將毀於一旦。因此，特區政府及社會各界必須對危害法治的歪論說“不”。警方及有關當局更要盡快查明非法佔領行動的真相，嚴懲非法佔領行動的一眾統籌、組織者及幕後黑手，重新彰顯香港社會重法、守法的法治精神，防止非法佔領或類似事件捲土重來。</w:t>
      </w:r>
    </w:p>
    <w:p>
      <w:pPr>
        <w:pStyle w:val="F21"/>
        <w:spacing w:lineRule="atLeast" w:line="350"/>
        <w:rPr>
          <w:szCs w:val="27"/>
        </w:rPr>
      </w:pPr>
      <w:r>
        <w:rPr>
          <w:szCs w:val="27"/>
        </w:rPr>
      </w:r>
    </w:p>
    <w:p>
      <w:pPr>
        <w:pStyle w:val="F21"/>
        <w:spacing w:lineRule="atLeast" w:line="350"/>
        <w:rPr>
          <w:szCs w:val="27"/>
        </w:rPr>
      </w:pPr>
      <w:r>
        <w:rPr>
          <w:szCs w:val="27"/>
        </w:rPr>
        <w:tab/>
      </w:r>
      <w:r>
        <w:rPr>
          <w:szCs w:val="27"/>
        </w:rPr>
        <w:t>過去</w:t>
      </w:r>
      <w:r>
        <w:rPr>
          <w:szCs w:val="27"/>
        </w:rPr>
        <w:t>10</w:t>
      </w:r>
      <w:r>
        <w:rPr>
          <w:szCs w:val="27"/>
        </w:rPr>
        <w:t>多年，香港社會各界一直都希望香港可以引入新的產業，完善香港的產業結構，減少對香港地產及金融業的依賴。因此，香港科技界人士及組織要求特區政府成立專門的政策局，希望香港可以踏上發展創新科技產業的世界發展潮流，不至於落後形勢。經過香港</w:t>
      </w:r>
      <w:r>
        <w:rPr>
          <w:szCs w:val="27"/>
        </w:rPr>
        <w:t>IT</w:t>
      </w:r>
      <w:r>
        <w:rPr>
          <w:szCs w:val="27"/>
        </w:rPr>
        <w:t xml:space="preserve">業界 </w:t>
      </w:r>
      <w:r>
        <w:rPr>
          <w:rFonts w:ascii="Symbol" w:hAnsi="Symbol" w:cs="Symbol" w:eastAsia="Symbol"/>
          <w:szCs w:val="27"/>
        </w:rPr>
        <w:t></w:t>
      </w:r>
      <w:r>
        <w:rPr>
          <w:szCs w:val="27"/>
        </w:rPr>
        <w:t xml:space="preserve"> 包括民建聯葛珮帆議員在內 </w:t>
      </w:r>
      <w:r>
        <w:rPr>
          <w:rFonts w:ascii="Symbol" w:hAnsi="Symbol" w:cs="Symbol" w:eastAsia="Symbol"/>
          <w:szCs w:val="27"/>
        </w:rPr>
        <w:t></w:t>
      </w:r>
      <w:r>
        <w:rPr>
          <w:szCs w:val="27"/>
        </w:rPr>
        <w:t xml:space="preserve"> 的多年爭取後，成立創新及科技局</w:t>
      </w:r>
      <w:r>
        <w:rPr>
          <w:szCs w:val="27"/>
        </w:rPr>
        <w:t>(“</w:t>
      </w:r>
      <w:r>
        <w:rPr>
          <w:szCs w:val="27"/>
        </w:rPr>
        <w:t>創科局”</w:t>
      </w:r>
      <w:r>
        <w:rPr>
          <w:szCs w:val="27"/>
        </w:rPr>
        <w:t>)</w:t>
      </w:r>
      <w:r>
        <w:rPr>
          <w:szCs w:val="27"/>
        </w:rPr>
        <w:t>終於在特首梁振英上任後露出曙光。</w:t>
      </w:r>
    </w:p>
    <w:p>
      <w:pPr>
        <w:pStyle w:val="F21"/>
        <w:spacing w:lineRule="atLeast" w:line="350"/>
        <w:rPr>
          <w:szCs w:val="27"/>
        </w:rPr>
      </w:pPr>
      <w:r>
        <w:rPr>
          <w:szCs w:val="27"/>
        </w:rPr>
      </w:r>
    </w:p>
    <w:p>
      <w:pPr>
        <w:pStyle w:val="F21"/>
        <w:spacing w:lineRule="atLeast" w:line="350"/>
        <w:rPr>
          <w:szCs w:val="27"/>
        </w:rPr>
      </w:pPr>
      <w:r>
        <w:rPr>
          <w:szCs w:val="27"/>
        </w:rPr>
        <w:tab/>
      </w:r>
      <w:r>
        <w:rPr>
          <w:szCs w:val="27"/>
        </w:rPr>
        <w:t>然而，梁特首在</w:t>
      </w:r>
      <w:r>
        <w:rPr>
          <w:szCs w:val="27"/>
        </w:rPr>
        <w:t>2012</w:t>
      </w:r>
      <w:r>
        <w:rPr>
          <w:szCs w:val="27"/>
        </w:rPr>
        <w:t>年當選後提出政府架構重組，成立創科局，泛民陣營便以“拉布”來拖垮政府架構重組。而在去年的施政報告中，再次啟動成立創科局，“拉布”反對派又再次以各種藉口、手段來阻撓成立創科局。反對派擺出“不拖死創科局誓不休”的姿態，所以，我很擔心，亦估計創科局能夠在短期內成立的機會凶多吉少。反對派這種口口聲聲指香港要發展新產業，減少香港對地產及金融業的依賴，甚至高呼要“打倒地產霸權”，但是，實際上卻對香港發展新產業諸多阻撓，居心叵測。</w:t>
      </w:r>
    </w:p>
    <w:p>
      <w:pPr>
        <w:pStyle w:val="F21"/>
        <w:spacing w:lineRule="atLeast" w:line="350"/>
        <w:rPr>
          <w:szCs w:val="27"/>
        </w:rPr>
      </w:pPr>
      <w:r>
        <w:rPr>
          <w:szCs w:val="27"/>
        </w:rPr>
      </w:r>
    </w:p>
    <w:p>
      <w:pPr>
        <w:pStyle w:val="F21"/>
        <w:spacing w:lineRule="atLeast" w:line="350"/>
        <w:rPr>
          <w:szCs w:val="27"/>
        </w:rPr>
      </w:pPr>
      <w:r>
        <w:rPr>
          <w:szCs w:val="27"/>
        </w:rPr>
        <w:tab/>
      </w:r>
      <w:r>
        <w:rPr>
          <w:szCs w:val="27"/>
        </w:rPr>
        <w:t>當然，談及香港長遠的經濟發展，大家一定無可避免要探討一個核心問題，便是香港與內地的關係。香港作為中國領土的一部分，與內地一衣帶水，無論在經貿、文化以至兩地同胞之間都有着不可分割的關聯。而香港亦有幸搭上祖國改革開放的發展順風車，成功發展為國際金融中心、貿易中心及航運中心。</w:t>
      </w:r>
    </w:p>
    <w:p>
      <w:pPr>
        <w:pStyle w:val="F21"/>
        <w:spacing w:lineRule="atLeast" w:line="350"/>
        <w:rPr>
          <w:szCs w:val="27"/>
        </w:rPr>
      </w:pPr>
      <w:r>
        <w:rPr>
          <w:szCs w:val="27"/>
        </w:rPr>
      </w:r>
    </w:p>
    <w:p>
      <w:pPr>
        <w:pStyle w:val="F21"/>
        <w:spacing w:lineRule="atLeast" w:line="350"/>
        <w:rPr>
          <w:szCs w:val="27"/>
        </w:rPr>
      </w:pPr>
      <w:r>
        <w:rPr>
          <w:szCs w:val="27"/>
        </w:rPr>
        <w:tab/>
      </w:r>
      <w:r>
        <w:rPr>
          <w:szCs w:val="27"/>
        </w:rPr>
        <w:t>然而，香港有些政黨、政團及組織為了一些不可告人的政治利益，在過去數年，不斷炒作香港與內地在交流之間所出現的問題和矛盾，多方設法阻撓任何加強香港與內地的基建或政策，並以所謂“本土化”、“本土主義”，企圖割裂香港與內地之間的聯繫。</w:t>
      </w:r>
    </w:p>
    <w:p>
      <w:pPr>
        <w:pStyle w:val="F21"/>
        <w:spacing w:lineRule="atLeast" w:line="350"/>
        <w:rPr>
          <w:szCs w:val="27"/>
        </w:rPr>
      </w:pPr>
      <w:r>
        <w:rPr>
          <w:szCs w:val="27"/>
        </w:rPr>
      </w:r>
    </w:p>
    <w:p>
      <w:pPr>
        <w:pStyle w:val="F21"/>
        <w:spacing w:lineRule="atLeast" w:line="350"/>
        <w:rPr>
          <w:szCs w:val="27"/>
        </w:rPr>
      </w:pPr>
      <w:r>
        <w:rPr>
          <w:szCs w:val="27"/>
        </w:rPr>
        <w:tab/>
      </w:r>
      <w:r>
        <w:rPr>
          <w:szCs w:val="27"/>
        </w:rPr>
        <w:t>有些政黨、政團及組織的所作所為，雖然未能在香港的主流社會產生太大影響，不過，卻使部分入世未深的青年人受到荼毒。因此，梁特首在施政報告中第</w:t>
      </w:r>
      <w:r>
        <w:rPr>
          <w:szCs w:val="27"/>
        </w:rPr>
        <w:t>10</w:t>
      </w:r>
      <w:r>
        <w:rPr>
          <w:szCs w:val="27"/>
        </w:rPr>
        <w:t>段提醒社會各界，必需警惕香港大學學生會官方刊物《學苑》意圖散播的所謂“港獨”思維等錯誤主張，並要求與學運領袖有密切關係的政界人士勸阻。</w:t>
      </w:r>
      <w:r>
        <w:br w:type="page"/>
      </w:r>
    </w:p>
    <w:p>
      <w:pPr>
        <w:pStyle w:val="F21"/>
        <w:spacing w:lineRule="atLeast" w:line="350"/>
        <w:rPr>
          <w:szCs w:val="27"/>
        </w:rPr>
      </w:pPr>
      <w:r>
        <w:rPr>
          <w:szCs w:val="27"/>
        </w:rPr>
        <w:tab/>
      </w:r>
      <w:r>
        <w:rPr>
          <w:szCs w:val="27"/>
        </w:rPr>
        <w:t>梁特首指出了有關“港獨”言論的危害性，但竟然觸動了反對派陣營，他們連番指責，認為梁特首的有關言論是打壓言論自由、挑起鬥爭。</w:t>
      </w:r>
    </w:p>
    <w:p>
      <w:pPr>
        <w:pStyle w:val="F21"/>
        <w:spacing w:lineRule="atLeast" w:line="350"/>
        <w:rPr>
          <w:szCs w:val="27"/>
        </w:rPr>
      </w:pPr>
      <w:r>
        <w:rPr>
          <w:szCs w:val="27"/>
        </w:rPr>
      </w:r>
    </w:p>
    <w:p>
      <w:pPr>
        <w:pStyle w:val="F21"/>
        <w:spacing w:lineRule="atLeast" w:line="350"/>
        <w:rPr>
          <w:szCs w:val="27"/>
        </w:rPr>
      </w:pPr>
      <w:r>
        <w:rPr>
          <w:szCs w:val="27"/>
        </w:rPr>
        <w:tab/>
      </w:r>
      <w:r>
        <w:rPr>
          <w:szCs w:val="27"/>
        </w:rPr>
        <w:t>然而，無論在去年</w:t>
      </w:r>
      <w:r>
        <w:rPr>
          <w:szCs w:val="27"/>
        </w:rPr>
        <w:t>2</w:t>
      </w:r>
      <w:r>
        <w:rPr>
          <w:szCs w:val="27"/>
        </w:rPr>
        <w:t>月及剛剛出版的《學苑》</w:t>
      </w:r>
      <w:r>
        <w:rPr>
          <w:szCs w:val="27"/>
        </w:rPr>
        <w:t>1</w:t>
      </w:r>
      <w:r>
        <w:rPr>
          <w:szCs w:val="27"/>
        </w:rPr>
        <w:t>月號內的一連串鼓吹所謂“港獨”思維的文章，主張所謂“香港尋找一條自決自立的出路”，鼓吹所謂“只有一場徹底的本土抗赤革命，方可自救”。部分非法佔領行動的組織及人士，由爭取真普選到所謂“武力抗爭，香港建國”，由非法佔領道路演變為縱火襲擊商鋪及商場，這些主張、行動都是十分危險的，所有維護香港社會繁榮穩定的香港市民都要對這些行為說“不”。</w:t>
      </w:r>
    </w:p>
    <w:p>
      <w:pPr>
        <w:pStyle w:val="F21"/>
        <w:spacing w:lineRule="atLeast" w:line="350"/>
        <w:rPr>
          <w:szCs w:val="27"/>
        </w:rPr>
      </w:pPr>
      <w:r>
        <w:rPr>
          <w:szCs w:val="27"/>
        </w:rPr>
      </w:r>
    </w:p>
    <w:p>
      <w:pPr>
        <w:pStyle w:val="F21"/>
        <w:spacing w:lineRule="atLeast" w:line="350"/>
        <w:rPr>
          <w:szCs w:val="27"/>
        </w:rPr>
      </w:pPr>
      <w:r>
        <w:rPr>
          <w:szCs w:val="27"/>
        </w:rPr>
        <w:tab/>
      </w:r>
      <w:r>
        <w:rPr>
          <w:szCs w:val="27"/>
        </w:rPr>
        <w:t>為此，民建聯昨天發表聲明，強烈譴責所謂“光復屯門”的行動，聲明並且指出，年近歲晚，較多內地旅客來港購物、辦年貨，這是正常的消費活動，顯示本港的貨品和服務業具吸引力。我們要求當局各部門應該做好人流及車流的管理工作，包括加強對違例擺放貨品於行人路的檢控工作，保持行人通道暢通，確保有足夠的公共交通工具接載乘客，以及嚴格限制攜帶大型物件的乘客登車，務求在各方面的配合之下，盡量避免市民的日常生活受到影響。</w:t>
      </w:r>
    </w:p>
    <w:p>
      <w:pPr>
        <w:pStyle w:val="F21"/>
        <w:spacing w:lineRule="atLeast" w:line="350"/>
        <w:rPr>
          <w:szCs w:val="27"/>
        </w:rPr>
      </w:pPr>
      <w:r>
        <w:rPr>
          <w:szCs w:val="27"/>
        </w:rPr>
      </w:r>
    </w:p>
    <w:p>
      <w:pPr>
        <w:pStyle w:val="F21"/>
        <w:spacing w:lineRule="atLeast" w:line="350"/>
        <w:rPr>
          <w:szCs w:val="27"/>
        </w:rPr>
      </w:pPr>
      <w:r>
        <w:rPr>
          <w:szCs w:val="27"/>
        </w:rPr>
        <w:tab/>
      </w:r>
      <w:r>
        <w:rPr>
          <w:szCs w:val="27"/>
        </w:rPr>
        <w:t>同時，當局亦應考慮在深圳毗鄰的邊境發展購物城，吸引內地旅客前往消費。選址方面，除了民建聯早前提出的落馬洲之外，當局亦可考慮開放沙頭角墟禁區，將沙頭角墟和中英街發展為另一個邊境購物點，以紓緩相關地區承受旅客的壓力。</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我看到“財爺”今天出席會議，我希望藉此機會向他提出，今年的財政預算案</w:t>
      </w:r>
      <w:r>
        <w:rPr>
          <w:szCs w:val="27"/>
        </w:rPr>
        <w:t>(“</w:t>
      </w:r>
      <w:r>
        <w:rPr>
          <w:szCs w:val="27"/>
        </w:rPr>
        <w:t>預算案”</w:t>
      </w:r>
      <w:r>
        <w:rPr>
          <w:szCs w:val="27"/>
        </w:rPr>
        <w:t>)</w:t>
      </w:r>
      <w:r>
        <w:rPr>
          <w:szCs w:val="27"/>
        </w:rPr>
        <w:t>將在農曆初七發表，市民都希望羊年來到的時候能聽到好消息。因此，我想藉此機會再次重申，民建聯對預算案的一些看法。民建聯相信，經過</w:t>
      </w:r>
      <w:r>
        <w:rPr>
          <w:szCs w:val="27"/>
        </w:rPr>
        <w:t>79</w:t>
      </w:r>
      <w:r>
        <w:rPr>
          <w:szCs w:val="27"/>
        </w:rPr>
        <w:t>天的違法佔領運動後，加上通脹持續，經濟前景不明朗，社會實際需要休養生息一下。所以，來年度的預算案應該為全港市民及工商界提供各項紓困措施，當中，我想特別提及為公屋戶代繳租金一項，因為近日傳媒“放風”說會取消，不少街坊都感到失望。所以，我特別想呼籲“財爺”要體恤民情，千萬不要在庫房“水浸”的時候，貿然取消這項廣受歡迎的措施。</w:t>
      </w:r>
    </w:p>
    <w:p>
      <w:pPr>
        <w:pStyle w:val="F21"/>
        <w:spacing w:lineRule="atLeast" w:line="350"/>
        <w:rPr>
          <w:szCs w:val="27"/>
        </w:rPr>
      </w:pPr>
      <w:r>
        <w:rPr>
          <w:szCs w:val="27"/>
        </w:rPr>
      </w:r>
    </w:p>
    <w:p>
      <w:pPr>
        <w:pStyle w:val="F21"/>
        <w:spacing w:lineRule="atLeast" w:line="350"/>
        <w:rPr>
          <w:szCs w:val="27"/>
        </w:rPr>
      </w:pPr>
      <w:r>
        <w:rPr>
          <w:szCs w:val="27"/>
        </w:rPr>
        <w:tab/>
      </w:r>
      <w:r>
        <w:rPr>
          <w:szCs w:val="27"/>
        </w:rPr>
        <w:t>此外，我們亦希望“財爺”可以考慮民建聯的建議，繼續推行紓困措施，包括豁免全年差餉，向領取“生果金”、長者生活津貼、綜援等福利金的人士“出雙糧”、讓繳納薪俸稅的人士獲得退稅、養育子女的人士的獲大幅增加免稅額，並且減免商業登記費、牌費和排污費等。</w:t>
      </w:r>
      <w:r>
        <w:br w:type="page"/>
      </w:r>
    </w:p>
    <w:p>
      <w:pPr>
        <w:pStyle w:val="F21"/>
        <w:rPr>
          <w:szCs w:val="27"/>
        </w:rPr>
      </w:pPr>
      <w:r>
        <w:rPr>
          <w:szCs w:val="27"/>
        </w:rPr>
        <w:tab/>
      </w:r>
      <w:r>
        <w:rPr>
          <w:szCs w:val="27"/>
        </w:rPr>
        <w:t>最後，為了減輕現時居住於私樓的租戶的開支壓力，我們亦建議“財爺”可否考慮參照居所貸款利息扣稅模式，新增一項居所租金扣稅額，以便減輕居住於私樓的人士的負擔。</w:t>
      </w:r>
    </w:p>
    <w:p>
      <w:pPr>
        <w:pStyle w:val="F21"/>
        <w:rPr>
          <w:szCs w:val="27"/>
        </w:rPr>
      </w:pPr>
      <w:r>
        <w:rPr>
          <w:szCs w:val="27"/>
        </w:rPr>
      </w:r>
    </w:p>
    <w:p>
      <w:pPr>
        <w:pStyle w:val="F21"/>
        <w:rPr>
          <w:szCs w:val="27"/>
        </w:rPr>
      </w:pPr>
      <w:r>
        <w:rPr>
          <w:szCs w:val="27"/>
        </w:rPr>
        <w:tab/>
      </w:r>
      <w:r>
        <w:rPr>
          <w:szCs w:val="27"/>
        </w:rPr>
        <w:t>主席，民建議認為致謝議案是讓議員就施政報告辯論的一個平台，讓議員就施政報告的內容表達立場和提出意見及建議。一如傳統，議案上的措辭是屬於中性、禮貌性的，民建聯認為如無必要，不宜偏離這項議會傳統。因此，在過去數年，民建聯都只會支持原議案，今年亦會如此。</w:t>
      </w:r>
    </w:p>
    <w:p>
      <w:pPr>
        <w:pStyle w:val="F21"/>
        <w:rPr>
          <w:szCs w:val="27"/>
        </w:rPr>
      </w:pPr>
      <w:r>
        <w:rPr>
          <w:szCs w:val="27"/>
        </w:rPr>
      </w:r>
    </w:p>
    <w:p>
      <w:pPr>
        <w:pStyle w:val="F21"/>
        <w:rPr>
          <w:szCs w:val="27"/>
        </w:rPr>
      </w:pPr>
      <w:r>
        <w:rPr>
          <w:szCs w:val="27"/>
        </w:rPr>
        <w:tab/>
      </w:r>
      <w:r>
        <w:rPr>
          <w:szCs w:val="27"/>
        </w:rPr>
        <w:t>多謝主席。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eastAsia="華康中黑體"/>
          <w:b/>
          <w:szCs w:val="27"/>
        </w:rPr>
        <w:t>王國興議員</w:t>
      </w:r>
      <w:r>
        <w:rPr>
          <w:szCs w:val="27"/>
        </w:rPr>
        <w:t>：主席，在施政報告發表後，我舉行過多場居民大會收集地區居民和不同行業“打工仔女”的意見。我亦出席了立法會所有</w:t>
      </w:r>
      <w:r>
        <w:rPr>
          <w:szCs w:val="27"/>
        </w:rPr>
        <w:t>18</w:t>
      </w:r>
      <w:r>
        <w:rPr>
          <w:szCs w:val="27"/>
        </w:rPr>
        <w:t>個事務委員會就施政報告舉行的簡介會，我在簡介會裏總共提出了</w:t>
      </w:r>
      <w:r>
        <w:rPr>
          <w:szCs w:val="27"/>
        </w:rPr>
        <w:t>38</w:t>
      </w:r>
      <w:r>
        <w:rPr>
          <w:szCs w:val="27"/>
        </w:rPr>
        <w:t>項問題。我感到這</w:t>
      </w:r>
      <w:r>
        <w:rPr>
          <w:szCs w:val="27"/>
        </w:rPr>
        <w:t>38</w:t>
      </w:r>
      <w:r>
        <w:rPr>
          <w:szCs w:val="27"/>
        </w:rPr>
        <w:t>項問題的回應整體上很正面，其中</w:t>
      </w:r>
      <w:r>
        <w:rPr>
          <w:szCs w:val="27"/>
        </w:rPr>
        <w:t>34</w:t>
      </w:r>
      <w:r>
        <w:rPr>
          <w:szCs w:val="27"/>
        </w:rPr>
        <w:t>項屬正面，</w:t>
      </w:r>
      <w:r>
        <w:rPr>
          <w:szCs w:val="27"/>
        </w:rPr>
        <w:t>4</w:t>
      </w:r>
      <w:r>
        <w:rPr>
          <w:szCs w:val="27"/>
        </w:rPr>
        <w:t>項屬中性，負面的則沒有。所以，我支持這份施政報告和這項致謝議案。</w:t>
      </w:r>
    </w:p>
    <w:p>
      <w:pPr>
        <w:pStyle w:val="F21"/>
        <w:rPr>
          <w:szCs w:val="27"/>
        </w:rPr>
      </w:pPr>
      <w:r>
        <w:rPr>
          <w:szCs w:val="27"/>
        </w:rPr>
      </w:r>
    </w:p>
    <w:p>
      <w:pPr>
        <w:pStyle w:val="F21"/>
        <w:rPr>
          <w:szCs w:val="27"/>
        </w:rPr>
      </w:pPr>
      <w:r>
        <w:rPr>
          <w:szCs w:val="27"/>
        </w:rPr>
        <w:tab/>
      </w:r>
      <w:r>
        <w:rPr>
          <w:szCs w:val="27"/>
        </w:rPr>
        <w:t>主席，綜合了“打工仔女”和居民的意見，我想藉今天這個機會，以賀年的載體來反映市民的意見。主席，下星期四便是大年初一，送馬迎羊，所以，我現在送上羊年“四有”，祝香港、祝全港市民，一年好過一年，年年進步。</w:t>
      </w:r>
    </w:p>
    <w:p>
      <w:pPr>
        <w:pStyle w:val="F21"/>
        <w:rPr>
          <w:szCs w:val="27"/>
        </w:rPr>
      </w:pPr>
      <w:r>
        <w:rPr>
          <w:szCs w:val="27"/>
        </w:rPr>
      </w:r>
    </w:p>
    <w:p>
      <w:pPr>
        <w:pStyle w:val="F21"/>
        <w:rPr>
          <w:szCs w:val="27"/>
        </w:rPr>
      </w:pPr>
      <w:r>
        <w:rPr>
          <w:szCs w:val="27"/>
        </w:rPr>
        <w:tab/>
      </w:r>
      <w:r>
        <w:rPr>
          <w:szCs w:val="27"/>
        </w:rPr>
        <w:t>主席，我這“四有”就是：“人人有票投，個個有屋住，過時有‘補水’，退休有保障”。還有一個橫批就是，“長者免費乘車”。我以下會就着這些主題來闡述我對施政報告的意見。</w:t>
      </w:r>
    </w:p>
    <w:p>
      <w:pPr>
        <w:pStyle w:val="F21"/>
        <w:rPr>
          <w:szCs w:val="27"/>
        </w:rPr>
      </w:pPr>
      <w:r>
        <w:rPr>
          <w:szCs w:val="27"/>
        </w:rPr>
      </w:r>
    </w:p>
    <w:p>
      <w:pPr>
        <w:pStyle w:val="F21"/>
        <w:rPr>
          <w:szCs w:val="27"/>
        </w:rPr>
      </w:pPr>
      <w:r>
        <w:rPr>
          <w:szCs w:val="27"/>
        </w:rPr>
        <w:tab/>
      </w:r>
      <w:r>
        <w:rPr>
          <w:szCs w:val="27"/>
        </w:rPr>
        <w:t>首先說“人人有票投”。主席，這個是香港劃時代一個重要的里程碑，羊年能否達到人人有票投的目標，很大程度在於政府和全港市民的努力。根據全國人民代表大會常務委員會</w:t>
      </w:r>
      <w:r>
        <w:rPr>
          <w:szCs w:val="27"/>
        </w:rPr>
        <w:t>(“</w:t>
      </w:r>
      <w:r>
        <w:rPr>
          <w:szCs w:val="27"/>
        </w:rPr>
        <w:t>人大常委會”</w:t>
      </w:r>
      <w:r>
        <w:rPr>
          <w:szCs w:val="27"/>
        </w:rPr>
        <w:t>)</w:t>
      </w:r>
      <w:r>
        <w:rPr>
          <w:szCs w:val="27"/>
        </w:rPr>
        <w:t>八三一決定，</w:t>
      </w:r>
      <w:r>
        <w:rPr>
          <w:szCs w:val="27"/>
        </w:rPr>
        <w:t>2017</w:t>
      </w:r>
      <w:r>
        <w:rPr>
          <w:szCs w:val="27"/>
        </w:rPr>
        <w:t>年是可以“一人一票”普選行政長官的。因此，無論從哪個角度來說，都是進步、是突破、是躍進的，因為由無到有，“一人一票”選特首，總好過由</w:t>
      </w:r>
      <w:r>
        <w:rPr>
          <w:szCs w:val="27"/>
        </w:rPr>
        <w:t>1 200</w:t>
      </w:r>
      <w:r>
        <w:rPr>
          <w:szCs w:val="27"/>
        </w:rPr>
        <w:t>人的提名委員會委員改組成選舉委員會後，由</w:t>
      </w:r>
      <w:r>
        <w:rPr>
          <w:szCs w:val="27"/>
        </w:rPr>
        <w:t>1 200</w:t>
      </w:r>
      <w:r>
        <w:rPr>
          <w:szCs w:val="27"/>
        </w:rPr>
        <w:t>人來選，而</w:t>
      </w:r>
      <w:r>
        <w:rPr>
          <w:szCs w:val="27"/>
        </w:rPr>
        <w:t>500</w:t>
      </w:r>
      <w:r>
        <w:rPr>
          <w:szCs w:val="27"/>
        </w:rPr>
        <w:t xml:space="preserve">萬名市民 </w:t>
      </w:r>
      <w:r>
        <w:rPr>
          <w:rFonts w:ascii="Symbol" w:hAnsi="Symbol" w:cs="Symbol" w:eastAsia="Symbol"/>
          <w:szCs w:val="27"/>
        </w:rPr>
        <w:t></w:t>
      </w:r>
      <w:r>
        <w:rPr>
          <w:szCs w:val="27"/>
        </w:rPr>
        <w:t xml:space="preserve"> </w:t>
      </w:r>
      <w:r>
        <w:rPr>
          <w:szCs w:val="27"/>
        </w:rPr>
        <w:t>500</w:t>
      </w:r>
      <w:r>
        <w:rPr>
          <w:szCs w:val="27"/>
        </w:rPr>
        <w:t xml:space="preserve">萬名選民 </w:t>
      </w:r>
      <w:r>
        <w:rPr>
          <w:rFonts w:ascii="Symbol" w:hAnsi="Symbol" w:cs="Symbol" w:eastAsia="Symbol"/>
          <w:szCs w:val="27"/>
        </w:rPr>
        <w:t></w:t>
      </w:r>
      <w:r>
        <w:rPr>
          <w:szCs w:val="27"/>
        </w:rPr>
        <w:t xml:space="preserve"> 只有旁觀。因此，無論從任何角度來說，“一人一票”選特首是很大的進步。</w:t>
      </w:r>
    </w:p>
    <w:p>
      <w:pPr>
        <w:pStyle w:val="Normal"/>
        <w:widowControl/>
        <w:tabs>
          <w:tab w:val="clear" w:pos="720"/>
        </w:tabs>
        <w:spacing w:lineRule="auto" w:line="240"/>
        <w:jc w:val="left"/>
        <w:rPr>
          <w:rFonts w:cs="" w:cstheme="minorBidi"/>
          <w:spacing w:val="20"/>
          <w:sz w:val="27"/>
          <w:szCs w:val="27"/>
          <w:lang w:val="en-US"/>
        </w:rPr>
      </w:pPr>
      <w:r>
        <w:rPr>
          <w:rFonts w:cs="" w:cstheme="minorBidi"/>
          <w:spacing w:val="20"/>
          <w:sz w:val="27"/>
          <w:szCs w:val="27"/>
          <w:lang w:val="en-US"/>
        </w:rPr>
      </w:r>
      <w:r>
        <w:br w:type="page"/>
      </w:r>
    </w:p>
    <w:p>
      <w:pPr>
        <w:pStyle w:val="F21"/>
        <w:rPr>
          <w:szCs w:val="27"/>
        </w:rPr>
      </w:pPr>
      <w:r>
        <w:rPr>
          <w:szCs w:val="27"/>
        </w:rPr>
        <w:tab/>
      </w:r>
      <w:r>
        <w:rPr>
          <w:szCs w:val="27"/>
        </w:rPr>
        <w:t>主席，根據憲法和《基本法》相關的規定，中央跟地方的關係，上級議會和下級議會的關係都很清楚界定。所以，有關輿論，尤其是泛民政黨要求撤回八三一決定，要重啟政改“五步曲”，這些其實都是誤導市民，是絕對不能夠做到的，因為是違憲、違法的。更何況，</w:t>
      </w:r>
      <w:r>
        <w:rPr>
          <w:szCs w:val="27"/>
        </w:rPr>
        <w:t>2017</w:t>
      </w:r>
      <w:r>
        <w:rPr>
          <w:szCs w:val="27"/>
        </w:rPr>
        <w:t>年若實現“一人一票”選特首，以後還可以繼續優化，隨後亦可以普選立法會，這一點政府已經多番說明。</w:t>
      </w:r>
    </w:p>
    <w:p>
      <w:pPr>
        <w:pStyle w:val="F21"/>
        <w:rPr>
          <w:szCs w:val="27"/>
        </w:rPr>
      </w:pPr>
      <w:r>
        <w:rPr>
          <w:szCs w:val="27"/>
        </w:rPr>
      </w:r>
    </w:p>
    <w:p>
      <w:pPr>
        <w:pStyle w:val="F21"/>
        <w:rPr>
          <w:szCs w:val="27"/>
        </w:rPr>
      </w:pPr>
      <w:r>
        <w:rPr>
          <w:szCs w:val="27"/>
        </w:rPr>
        <w:tab/>
      </w:r>
      <w:r>
        <w:rPr>
          <w:szCs w:val="27"/>
        </w:rPr>
        <w:t>主席，如果我們否決八三一決定、否決“一人一票”選特首，這樣將會帶來甚麼後果呢？就是我們的政制不單原地踏步，並且會退步，隨後亦不可能接着進行立法會普選。再者，政制爭議將拖累香港民生、拖累香港繁榮、拖累香港的安定。</w:t>
      </w:r>
    </w:p>
    <w:p>
      <w:pPr>
        <w:pStyle w:val="F21"/>
        <w:rPr>
          <w:szCs w:val="27"/>
        </w:rPr>
      </w:pPr>
      <w:r>
        <w:rPr>
          <w:szCs w:val="27"/>
        </w:rPr>
      </w:r>
    </w:p>
    <w:p>
      <w:pPr>
        <w:pStyle w:val="F21"/>
        <w:rPr>
          <w:szCs w:val="27"/>
        </w:rPr>
      </w:pPr>
      <w:r>
        <w:rPr>
          <w:szCs w:val="27"/>
        </w:rPr>
        <w:tab/>
      </w:r>
      <w:r>
        <w:rPr>
          <w:szCs w:val="27"/>
        </w:rPr>
        <w:t>老實說，如果我們不要</w:t>
      </w:r>
      <w:r>
        <w:rPr>
          <w:szCs w:val="27"/>
        </w:rPr>
        <w:t>2017</w:t>
      </w:r>
      <w:r>
        <w:rPr>
          <w:szCs w:val="27"/>
        </w:rPr>
        <w:t>年行政長官“一人一票”的普選，將來若要重新啟動，實在不知道何時才可以重啟政改討論。再者，我亦希望市民想一想，如果我們蹉跎歲月，距離</w:t>
      </w:r>
      <w:r>
        <w:rPr>
          <w:szCs w:val="27"/>
        </w:rPr>
        <w:t>2047</w:t>
      </w:r>
      <w:r>
        <w:rPr>
          <w:szCs w:val="27"/>
        </w:rPr>
        <w:t>年，我們還剩下多少年呢？人生有多少個</w:t>
      </w:r>
      <w:r>
        <w:rPr>
          <w:szCs w:val="27"/>
        </w:rPr>
        <w:t>10</w:t>
      </w:r>
      <w:r>
        <w:rPr>
          <w:szCs w:val="27"/>
        </w:rPr>
        <w:t>年呢？特區沒有多少個</w:t>
      </w:r>
      <w:r>
        <w:rPr>
          <w:szCs w:val="27"/>
        </w:rPr>
        <w:t>10</w:t>
      </w:r>
      <w:r>
        <w:rPr>
          <w:szCs w:val="27"/>
        </w:rPr>
        <w:t>年。政府現在的宣傳指“一人一票”的普選只是一步之遙，確實說到這件事情的迫切性，亦說到這是唾手可得的。所以，我希望大家實事求是，不要思想僵化，不要偏激。我尤其希望泛民陣營的議員不要患上極端幼稚病、不要患上偏激幼稚病，思想偏激，只管說反對。</w:t>
      </w:r>
    </w:p>
    <w:p>
      <w:pPr>
        <w:pStyle w:val="F21"/>
        <w:rPr>
          <w:szCs w:val="27"/>
        </w:rPr>
      </w:pPr>
      <w:r>
        <w:rPr>
          <w:szCs w:val="27"/>
        </w:rPr>
      </w:r>
    </w:p>
    <w:p>
      <w:pPr>
        <w:pStyle w:val="F21"/>
        <w:rPr>
          <w:szCs w:val="27"/>
        </w:rPr>
      </w:pPr>
      <w:r>
        <w:rPr>
          <w:szCs w:val="27"/>
        </w:rPr>
        <w:tab/>
      </w:r>
      <w:r>
        <w:rPr>
          <w:szCs w:val="27"/>
        </w:rPr>
        <w:t>主席，有一句俗語形容得十分貼切，就是說吃飯的時候，吃飯是要一口一口吃，不能夠一次過、一口吃完整碗飯，我想每個人都知道這道理。又好像我們日常喝水般，要一口一口喝，我們總不能夠一口喝完整杯水，這樣會被水嗆上。同樣地，一口吃完整碗飯會被米飯哽着，這是一個很顯而易見的道理，我們做人處事其實應該遵循這個普遍的真理。如果我們遵循這個普遍的真理，我們就可以解決很多極為尖銳、複雜、對立的爭端和問題，一如現在這個政改議題。</w:t>
      </w:r>
    </w:p>
    <w:p>
      <w:pPr>
        <w:pStyle w:val="F21"/>
        <w:rPr>
          <w:szCs w:val="27"/>
        </w:rPr>
      </w:pPr>
      <w:r>
        <w:rPr>
          <w:szCs w:val="27"/>
        </w:rPr>
      </w:r>
    </w:p>
    <w:p>
      <w:pPr>
        <w:pStyle w:val="F21"/>
        <w:rPr>
          <w:szCs w:val="27"/>
        </w:rPr>
      </w:pPr>
      <w:r>
        <w:rPr>
          <w:szCs w:val="27"/>
        </w:rPr>
        <w:tab/>
      </w:r>
      <w:r>
        <w:rPr>
          <w:szCs w:val="27"/>
        </w:rPr>
        <w:t>主席，根據人大常委會八三一決定，“一人一票”是全港市民的權利，不容剝奪。因此，政府有責任去爭取和維護我們全港市民這神聖權利，更需加大宣傳力度，加大爭取民心的力度，加大說清楚的力度，讓全港市民眾志成城，讓反對派考慮，如果他們否決，便要負上沉重的代價。</w:t>
      </w:r>
    </w:p>
    <w:p>
      <w:pPr>
        <w:pStyle w:val="F21"/>
        <w:rPr>
          <w:szCs w:val="27"/>
        </w:rPr>
      </w:pPr>
      <w:r>
        <w:rPr>
          <w:szCs w:val="27"/>
        </w:rPr>
      </w:r>
    </w:p>
    <w:p>
      <w:pPr>
        <w:pStyle w:val="F21"/>
        <w:rPr>
          <w:szCs w:val="27"/>
        </w:rPr>
      </w:pPr>
      <w:r>
        <w:rPr>
          <w:szCs w:val="27"/>
        </w:rPr>
        <w:tab/>
      </w:r>
      <w:r>
        <w:rPr>
          <w:szCs w:val="27"/>
        </w:rPr>
        <w:t xml:space="preserve">我認為政府當前必須將這個問題的核心說清楚，甚麼問題呢？第一，是否合憲合法呢？第二，是進步還是退步呢？在“一人一票”的普選取得突破之後，是否仍會有所優化？如果是“雙失” </w:t>
      </w:r>
      <w:r>
        <w:rPr>
          <w:rFonts w:ascii="Symbol" w:hAnsi="Symbol" w:cs="Symbol" w:eastAsia="Symbol"/>
          <w:szCs w:val="27"/>
        </w:rPr>
        <w:t></w:t>
      </w:r>
      <w:r>
        <w:rPr>
          <w:szCs w:val="27"/>
        </w:rPr>
        <w:t xml:space="preserve"> 即既失去“一人一票”選行政長官，又失去立法會普選 </w:t>
      </w:r>
      <w:r>
        <w:rPr>
          <w:rFonts w:ascii="Symbol" w:hAnsi="Symbol" w:cs="Symbol" w:eastAsia="Symbol"/>
          <w:szCs w:val="27"/>
        </w:rPr>
        <w:t></w:t>
      </w:r>
      <w:r>
        <w:rPr>
          <w:szCs w:val="27"/>
        </w:rPr>
        <w:t xml:space="preserve"> 則責任誰屬？最後，不得不提的是，對於“港獨”這類錯誤思潮、思維，甚至這樣的推動，我們應該嚴厲指出其錯誤之處。行政長官在施政報告引言點出了問題，我認為他做得對，因為他有這份責任。其實，早前我已多次在立法會上指出，“港獨”的幽靈在香港上空徘徊，全港市民都應該正視這危機。</w:t>
      </w:r>
    </w:p>
    <w:p>
      <w:pPr>
        <w:pStyle w:val="F21"/>
        <w:rPr>
          <w:szCs w:val="27"/>
        </w:rPr>
      </w:pPr>
      <w:r>
        <w:rPr>
          <w:szCs w:val="27"/>
        </w:rPr>
      </w:r>
    </w:p>
    <w:p>
      <w:pPr>
        <w:pStyle w:val="F21"/>
        <w:rPr>
          <w:szCs w:val="27"/>
        </w:rPr>
      </w:pPr>
      <w:r>
        <w:rPr>
          <w:szCs w:val="27"/>
        </w:rPr>
        <w:tab/>
      </w:r>
      <w:r>
        <w:rPr>
          <w:szCs w:val="27"/>
        </w:rPr>
        <w:t>主席，接下來我會說第二道送給全港市民的揮春，便是“個個有屋住”。在本屆立法會剛開始的時候，即</w:t>
      </w:r>
      <w:r>
        <w:rPr>
          <w:szCs w:val="27"/>
        </w:rPr>
        <w:t>2012</w:t>
      </w:r>
      <w:r>
        <w:rPr>
          <w:szCs w:val="27"/>
        </w:rPr>
        <w:t>年年底，立法會通過了一項議員議案，是由我提出的，要求完善房屋政策和策略。我們促請政府制訂長遠的房屋政策，增建公屋，復建</w:t>
      </w:r>
      <w:r>
        <w:rPr>
          <w:szCs w:val="24"/>
        </w:rPr>
        <w:t>居者有其屋</w:t>
      </w:r>
      <w:r>
        <w:rPr>
          <w:rFonts w:eastAsia="新細明體"/>
          <w:szCs w:val="24"/>
        </w:rPr>
        <w:t>(“</w:t>
      </w:r>
      <w:r>
        <w:rPr>
          <w:szCs w:val="27"/>
        </w:rPr>
        <w:t>居屋”</w:t>
      </w:r>
      <w:r>
        <w:rPr>
          <w:szCs w:val="27"/>
        </w:rPr>
        <w:t>)</w:t>
      </w:r>
      <w:r>
        <w:rPr>
          <w:szCs w:val="27"/>
        </w:rPr>
        <w:t>，增加土地供應，以解決全港市民最關心、最迫切的民生問題，從而希望“個個有屋住”。</w:t>
      </w:r>
    </w:p>
    <w:p>
      <w:pPr>
        <w:pStyle w:val="F21"/>
        <w:rPr>
          <w:szCs w:val="27"/>
        </w:rPr>
      </w:pPr>
      <w:r>
        <w:rPr>
          <w:szCs w:val="27"/>
        </w:rPr>
      </w:r>
    </w:p>
    <w:p>
      <w:pPr>
        <w:pStyle w:val="F21"/>
        <w:rPr>
          <w:szCs w:val="24"/>
        </w:rPr>
      </w:pPr>
      <w:r>
        <w:rPr/>
        <w:tab/>
      </w:r>
      <w:r>
        <w:rPr/>
        <w:t>本屆政府終於採取了正面態度，制訂了長遠房屋策略，亦採取了有力措施，如增加公屋、居屋數量，並定下了</w:t>
      </w:r>
      <w:r>
        <w:rPr/>
        <w:t>10</w:t>
      </w:r>
      <w:r>
        <w:rPr/>
        <w:t>年</w:t>
      </w:r>
      <w:r>
        <w:rPr/>
        <w:t>48</w:t>
      </w:r>
      <w:r>
        <w:rPr/>
        <w:t>萬間建屋計劃的目標。開發土地、增加土地儲備，這些都是做得正確的。但是，這衍生出一個問題，那便是遠水能否救近火？過往十年八載累積下的問題，由本屆政府“找數”，我們的確看見那些“熟地”不是想要就能要的，那些</w:t>
      </w:r>
      <w:r>
        <w:rPr>
          <w:rFonts w:ascii="Batang" w:hAnsi="Batang" w:eastAsia="Batang"/>
          <w:szCs w:val="24"/>
        </w:rPr>
        <w:t>麪</w:t>
      </w:r>
      <w:r>
        <w:rPr>
          <w:szCs w:val="24"/>
        </w:rPr>
        <w:t>粉不是想做就能做得出來的。因此，我很希望政府能用靈活思維處理房屋問題。尤其現在面對立法會內嚴重的“拉布”問題，拖政府後腿，以致政府想增加房屋供應更是難上加難。即使如此，我認為政府仍要具備新思維。</w:t>
      </w:r>
    </w:p>
    <w:p>
      <w:pPr>
        <w:pStyle w:val="F21"/>
        <w:rPr>
          <w:szCs w:val="24"/>
        </w:rPr>
      </w:pPr>
      <w:r>
        <w:rPr>
          <w:szCs w:val="24"/>
        </w:rPr>
      </w:r>
    </w:p>
    <w:p>
      <w:pPr>
        <w:pStyle w:val="F21"/>
        <w:rPr>
          <w:szCs w:val="24"/>
        </w:rPr>
      </w:pPr>
      <w:r>
        <w:rPr>
          <w:szCs w:val="24"/>
        </w:rPr>
        <w:tab/>
      </w:r>
      <w:r>
        <w:rPr>
          <w:szCs w:val="24"/>
        </w:rPr>
        <w:t>例如，工聯會建議政府的</w:t>
      </w:r>
      <w:r>
        <w:rPr>
          <w:szCs w:val="27"/>
        </w:rPr>
        <w:t>“</w:t>
      </w:r>
      <w:r>
        <w:rPr>
          <w:szCs w:val="24"/>
        </w:rPr>
        <w:t>安居易</w:t>
      </w:r>
      <w:r>
        <w:rPr>
          <w:szCs w:val="27"/>
        </w:rPr>
        <w:t>”</w:t>
      </w:r>
      <w:r>
        <w:rPr>
          <w:szCs w:val="24"/>
        </w:rPr>
        <w:t>要針對結構性問題，即對於家庭月入</w:t>
      </w:r>
      <w:r>
        <w:rPr>
          <w:szCs w:val="24"/>
        </w:rPr>
        <w:t>16,000</w:t>
      </w:r>
      <w:r>
        <w:rPr>
          <w:szCs w:val="24"/>
        </w:rPr>
        <w:t>元至</w:t>
      </w:r>
      <w:r>
        <w:rPr>
          <w:szCs w:val="24"/>
        </w:rPr>
        <w:t>3</w:t>
      </w:r>
      <w:r>
        <w:rPr>
          <w:szCs w:val="24"/>
        </w:rPr>
        <w:t xml:space="preserve">萬元的市民，他們既沒資格申請公屋，又買不起私樓，所付出的租金亦非常高昂；政府應否考慮推出供夾心階層居住的房屋 </w:t>
      </w:r>
      <w:r>
        <w:rPr>
          <w:rFonts w:ascii="Symbol" w:hAnsi="Symbol" w:cs="Symbol" w:eastAsia="Symbol"/>
          <w:szCs w:val="24"/>
        </w:rPr>
        <w:t></w:t>
      </w:r>
      <w:r>
        <w:rPr>
          <w:szCs w:val="24"/>
        </w:rPr>
        <w:t xml:space="preserve"> 即夾心公屋、夾心居屋，令公屋和居屋之間有改善居住環境的階梯、有兩級來幫助這一部分結構性的需要？</w:t>
      </w:r>
    </w:p>
    <w:p>
      <w:pPr>
        <w:pStyle w:val="F21"/>
        <w:rPr>
          <w:szCs w:val="24"/>
        </w:rPr>
      </w:pPr>
      <w:r>
        <w:rPr>
          <w:szCs w:val="24"/>
        </w:rPr>
      </w:r>
    </w:p>
    <w:p>
      <w:pPr>
        <w:pStyle w:val="F21"/>
        <w:rPr>
          <w:szCs w:val="24"/>
        </w:rPr>
      </w:pPr>
      <w:r>
        <w:rPr>
          <w:szCs w:val="24"/>
        </w:rPr>
        <w:tab/>
      </w:r>
      <w:r>
        <w:rPr>
          <w:szCs w:val="24"/>
        </w:rPr>
        <w:t>再者，工聯會希望政府考慮檢討租管，尤其是月租</w:t>
      </w:r>
      <w:r>
        <w:rPr>
          <w:szCs w:val="24"/>
        </w:rPr>
        <w:t>5,000</w:t>
      </w:r>
      <w:r>
        <w:rPr>
          <w:szCs w:val="24"/>
        </w:rPr>
        <w:t>元以下的那些分間房、板間房、床位、</w:t>
      </w:r>
      <w:r>
        <w:rPr>
          <w:szCs w:val="27"/>
        </w:rPr>
        <w:t>“</w:t>
      </w:r>
      <w:r>
        <w:rPr>
          <w:szCs w:val="24"/>
        </w:rPr>
        <w:t>棺材房</w:t>
      </w:r>
      <w:r>
        <w:rPr>
          <w:szCs w:val="27"/>
        </w:rPr>
        <w:t>”</w:t>
      </w:r>
      <w:r>
        <w:rPr>
          <w:szCs w:val="24"/>
        </w:rPr>
        <w:t>，縱然政府沒有一口拒絕，說願意與有關團體商量。我們對局長的回應表示歡迎，亦希望政府早日得出商討後的結果。</w:t>
      </w:r>
    </w:p>
    <w:p>
      <w:pPr>
        <w:pStyle w:val="F21"/>
        <w:rPr>
          <w:szCs w:val="24"/>
        </w:rPr>
      </w:pPr>
      <w:r>
        <w:rPr>
          <w:szCs w:val="24"/>
        </w:rPr>
      </w:r>
    </w:p>
    <w:p>
      <w:pPr>
        <w:pStyle w:val="F21"/>
        <w:rPr>
          <w:szCs w:val="24"/>
        </w:rPr>
      </w:pPr>
      <w:r>
        <w:rPr>
          <w:szCs w:val="24"/>
        </w:rPr>
        <w:tab/>
      </w:r>
      <w:r>
        <w:rPr>
          <w:szCs w:val="24"/>
        </w:rPr>
        <w:t>此外，首次置業自住方面，在給予他們免稅的優惠安排，以及提供置業貸款方面，希望政府能重新考慮，現時“財爺”在席，這是最好不過的事情了。一些市民雖有能力供樓，但卻付不起首期，我們可否找辦法幫幫他們？再者，在簡介會上，我曾向政府提出，那些空置居屋的單位和面積，是否考慮作</w:t>
      </w:r>
      <w:r>
        <w:rPr>
          <w:szCs w:val="27"/>
        </w:rPr>
        <w:t>“</w:t>
      </w:r>
      <w:r>
        <w:rPr>
          <w:szCs w:val="24"/>
        </w:rPr>
        <w:t>近水</w:t>
      </w:r>
      <w:r>
        <w:rPr>
          <w:szCs w:val="27"/>
        </w:rPr>
        <w:t>”</w:t>
      </w:r>
      <w:r>
        <w:rPr>
          <w:szCs w:val="24"/>
        </w:rPr>
        <w:t>的用途？現在尚有</w:t>
      </w:r>
      <w:r>
        <w:rPr>
          <w:szCs w:val="24"/>
        </w:rPr>
        <w:t>38</w:t>
      </w:r>
      <w:r>
        <w:rPr>
          <w:szCs w:val="24"/>
        </w:rPr>
        <w:t>萬間未補地價的資助房屋，其中包括</w:t>
      </w:r>
      <w:r>
        <w:rPr>
          <w:szCs w:val="24"/>
        </w:rPr>
        <w:t>25</w:t>
      </w:r>
      <w:r>
        <w:rPr>
          <w:szCs w:val="24"/>
        </w:rPr>
        <w:t>萬間是居屋單位。其實，政府多年以來推行居屋計劃，使他們的生活得到改善。在這些住戶經濟改善了，家庭人口變化，家庭結構也有所變化後，不少單位也空置了。</w:t>
      </w:r>
    </w:p>
    <w:p>
      <w:pPr>
        <w:pStyle w:val="F21"/>
        <w:rPr>
          <w:szCs w:val="24"/>
        </w:rPr>
      </w:pPr>
      <w:r>
        <w:rPr>
          <w:szCs w:val="24"/>
        </w:rPr>
      </w:r>
    </w:p>
    <w:p>
      <w:pPr>
        <w:pStyle w:val="F21"/>
        <w:rPr>
          <w:szCs w:val="24"/>
        </w:rPr>
      </w:pPr>
      <w:r>
        <w:rPr>
          <w:szCs w:val="24"/>
        </w:rPr>
        <w:tab/>
      </w:r>
      <w:r>
        <w:rPr>
          <w:szCs w:val="24"/>
        </w:rPr>
        <w:t>然而，過往政府不太願意考慮，他們認為不能抵觸《房屋條例》的規定。就是這些居民已享用了一次福利，不能有雙重福利。其實，可否去除這些僵化思維，作出靈活變通、實事求是地想新辦法。如果能有新辦法，便能用居屋業主閒置的單位以紓解房屋短缺困難，其實這是一舉數得的。</w:t>
      </w:r>
    </w:p>
    <w:p>
      <w:pPr>
        <w:pStyle w:val="F21"/>
        <w:rPr>
          <w:szCs w:val="24"/>
        </w:rPr>
      </w:pPr>
      <w:r>
        <w:rPr>
          <w:szCs w:val="24"/>
        </w:rPr>
      </w:r>
    </w:p>
    <w:p>
      <w:pPr>
        <w:pStyle w:val="F21"/>
        <w:rPr>
          <w:szCs w:val="24"/>
        </w:rPr>
      </w:pPr>
      <w:r>
        <w:rPr>
          <w:szCs w:val="24"/>
        </w:rPr>
        <w:tab/>
      </w:r>
      <w:r>
        <w:rPr>
          <w:szCs w:val="24"/>
        </w:rPr>
        <w:t>第一得，能增加可租住單位及面積供應。第二得，是兩方得益，可以與他們分成，這點“財爺”可以考慮一下。出租後所收取的租金雖然未補地價，但卻可以與政府分成，甚至利得稅方面也可以分成。第三得，這是牽頭制訂模範租約的好契機。由政府帶頭，推動、制訂一份模範租約，解決了現時政府一時間未能處理租管，而制訂新的規範租約的一個好契機。第四得，是平抑租金上升。因為，增加供應自然能令市場起</w:t>
      </w:r>
      <w:r>
        <w:rPr/>
        <w:t>着</w:t>
      </w:r>
      <w:r>
        <w:rPr>
          <w:szCs w:val="24"/>
        </w:rPr>
        <w:t>平抑作用，所以我們希望政府，盡快就着那些資助房屋、居屋，考慮能否拆牆鬆綁，盡快進行研究。</w:t>
      </w:r>
    </w:p>
    <w:p>
      <w:pPr>
        <w:pStyle w:val="F21"/>
        <w:rPr>
          <w:szCs w:val="24"/>
        </w:rPr>
      </w:pPr>
      <w:r>
        <w:rPr>
          <w:szCs w:val="24"/>
        </w:rPr>
      </w:r>
    </w:p>
    <w:p>
      <w:pPr>
        <w:pStyle w:val="F21"/>
        <w:rPr>
          <w:szCs w:val="26"/>
        </w:rPr>
      </w:pPr>
      <w:r>
        <w:rPr>
          <w:szCs w:val="24"/>
        </w:rPr>
        <w:tab/>
      </w:r>
      <w:r>
        <w:rPr>
          <w:szCs w:val="24"/>
        </w:rPr>
        <w:t>接下來，我想說的是第三道揮春，便是“過時有‘補水’”。主席，“過時有‘補水’”指出了問題的核心。其實，標準工時與最低工資的立法實為孿生兄弟，就等於人的兩條腿，一左一右、一前一後，我們</w:t>
      </w:r>
      <w:r>
        <w:rPr/>
        <w:t>才可以行走。所以，在最低工資立法後，我們工聯會鍥而不舍，爭取政府盡快為標準工時立法，道理其實很簡單，便是“打工仔女”超時工作可獲補薪，老闆要求工人超時工作，不能要求無償超時工作，必須要付出成本，當有需要計算成本時，他便會先想一想，而不會不計後果。</w:t>
      </w:r>
    </w:p>
    <w:p>
      <w:pPr>
        <w:pStyle w:val="F21"/>
        <w:rPr/>
      </w:pPr>
      <w:r>
        <w:rPr/>
      </w:r>
    </w:p>
    <w:p>
      <w:pPr>
        <w:pStyle w:val="F21"/>
        <w:rPr/>
      </w:pPr>
      <w:r>
        <w:rPr/>
        <w:tab/>
      </w:r>
      <w:r>
        <w:rPr/>
        <w:t>主席，政府統計處的“收入及工時按年統計調查報告”亦指出，香港“打工仔女”工時過長，例如：飲食業是每周工作</w:t>
      </w:r>
      <w:r>
        <w:rPr/>
        <w:t>54</w:t>
      </w:r>
      <w:r>
        <w:rPr/>
        <w:t>小時；中式飲食業是</w:t>
      </w:r>
      <w:r>
        <w:rPr/>
        <w:t>60</w:t>
      </w:r>
      <w:r>
        <w:rPr/>
        <w:t>小時；保安、護衞是</w:t>
      </w:r>
      <w:r>
        <w:rPr/>
        <w:t>64.7</w:t>
      </w:r>
      <w:r>
        <w:rPr/>
        <w:t>小時；安老院舍是</w:t>
      </w:r>
      <w:r>
        <w:rPr/>
        <w:t>54</w:t>
      </w:r>
      <w:r>
        <w:rPr/>
        <w:t>小時；平均每周工時的中位數達</w:t>
      </w:r>
      <w:r>
        <w:rPr/>
        <w:t>50</w:t>
      </w:r>
      <w:r>
        <w:rPr/>
        <w:t>小時，而關鍵是沒有補薪，老闆不用發補薪，員工便要做到死，有說是員工“犯賤”而已，與老闆有何關係？所以，超時工作有補薪是一個十分重要的指標。</w:t>
      </w:r>
    </w:p>
    <w:p>
      <w:pPr>
        <w:pStyle w:val="F21"/>
        <w:rPr/>
      </w:pPr>
      <w:r>
        <w:rPr/>
      </w:r>
    </w:p>
    <w:p>
      <w:pPr>
        <w:pStyle w:val="F21"/>
        <w:spacing w:lineRule="atLeast" w:line="370"/>
        <w:rPr/>
      </w:pPr>
      <w:r>
        <w:rPr/>
        <w:tab/>
      </w:r>
      <w:r>
        <w:rPr/>
        <w:t>我們工聯會的社會事務委員會亦曾進行調查，向</w:t>
      </w:r>
      <w:r>
        <w:rPr/>
        <w:t>688</w:t>
      </w:r>
      <w:r>
        <w:rPr/>
        <w:t>名年齡</w:t>
      </w:r>
      <w:r>
        <w:rPr/>
        <w:t>18</w:t>
      </w:r>
      <w:r>
        <w:rPr/>
        <w:t>歲以上的“打工仔女”收集意見，我們發現有八成半受訪者均認為超時工作的情況十分嚴重，有七成人均自認受嚴重超時工作困擾，有三成人需要超時工作</w:t>
      </w:r>
      <w:r>
        <w:rPr/>
        <w:t>10</w:t>
      </w:r>
      <w:r>
        <w:rPr/>
        <w:t>小時以上。所以，在我們要求下，這一屆政府成立了標準工時委員會，並已展開工作，但我感覺到進展緩慢。雖然現已完成中期檢討，但卻欠缺明確的立法時間表。</w:t>
      </w:r>
    </w:p>
    <w:p>
      <w:pPr>
        <w:pStyle w:val="F21"/>
        <w:spacing w:lineRule="atLeast" w:line="370"/>
        <w:rPr/>
      </w:pPr>
      <w:r>
        <w:rPr/>
      </w:r>
    </w:p>
    <w:p>
      <w:pPr>
        <w:pStyle w:val="F21"/>
        <w:spacing w:lineRule="atLeast" w:line="370"/>
        <w:rPr/>
      </w:pPr>
      <w:r>
        <w:rPr/>
        <w:tab/>
      </w:r>
      <w:r>
        <w:rPr/>
        <w:t xml:space="preserve">因此，我想藉此機會，希望政府考慮加快進度，令全港“打工仔女”看到政府推動標準工時立法的誠意。再者，我們亦明白到當中涉及很多複雜爭議，但政府可否在一些沒有甚麼爭議而條件又成熟的行業或企業進行“先行先試，先易後難”呢？政府其實可以加以考慮。現時香港有很多企業實際上已設有補薪制度，例如電車公司這間百年老店，過往在我們工會幾經爭取 </w:t>
      </w:r>
      <w:r>
        <w:rPr>
          <w:rFonts w:ascii="Symbol" w:hAnsi="Symbol" w:cs="Symbol" w:eastAsia="Symbol"/>
        </w:rPr>
        <w:t></w:t>
      </w:r>
      <w:r>
        <w:rPr/>
        <w:t xml:space="preserve"> 雖然它在近</w:t>
      </w:r>
      <w:r>
        <w:rPr/>
        <w:t>10</w:t>
      </w:r>
      <w:r>
        <w:rPr/>
        <w:t xml:space="preserve">年想變相取消，但經我們力爭後 </w:t>
      </w:r>
      <w:r>
        <w:rPr>
          <w:rFonts w:ascii="Symbol" w:hAnsi="Symbol" w:cs="Symbol" w:eastAsia="Symbol"/>
        </w:rPr>
        <w:t></w:t>
      </w:r>
      <w:r>
        <w:rPr/>
        <w:t xml:space="preserve"> 它終於恢復正常超時工作“一工補工半”的補薪。事實上，政府可靈活變通，在一些行業、企業進行“先行先試”，其實有助加快標準工時早日立法。所以，我希望政府認真考慮此項建議。</w:t>
      </w:r>
    </w:p>
    <w:p>
      <w:pPr>
        <w:pStyle w:val="F21"/>
        <w:spacing w:lineRule="atLeast" w:line="370"/>
        <w:rPr/>
      </w:pPr>
      <w:r>
        <w:rPr/>
      </w:r>
    </w:p>
    <w:p>
      <w:pPr>
        <w:pStyle w:val="F21"/>
        <w:spacing w:lineRule="atLeast" w:line="370"/>
        <w:rPr/>
      </w:pPr>
      <w:r>
        <w:rPr/>
        <w:tab/>
      </w:r>
      <w:r>
        <w:rPr/>
        <w:t>好了，我現在要以第四道揮春向全港市民拜年，便是“退休有保障”。這次的施政報告用了</w:t>
      </w:r>
      <w:r>
        <w:rPr/>
        <w:t>6</w:t>
      </w:r>
      <w:r>
        <w:rPr/>
        <w:t>段</w:t>
      </w:r>
      <w:r>
        <w:rPr/>
        <w:t>(</w:t>
      </w:r>
      <w:r>
        <w:rPr/>
        <w:t>第</w:t>
      </w:r>
      <w:r>
        <w:rPr/>
        <w:t>114</w:t>
      </w:r>
      <w:r>
        <w:rPr/>
        <w:t>段至第</w:t>
      </w:r>
      <w:r>
        <w:rPr/>
        <w:t>119</w:t>
      </w:r>
      <w:r>
        <w:rPr/>
        <w:t>段</w:t>
      </w:r>
      <w:r>
        <w:rPr/>
        <w:t>)</w:t>
      </w:r>
      <w:r>
        <w:rPr/>
        <w:t>講述退休保障，但所帶出的信息卻好壞參半。在好的方面，我們看到政府終於在這次施政報告中宣布預留</w:t>
      </w:r>
      <w:r>
        <w:rPr/>
        <w:t>500</w:t>
      </w:r>
      <w:r>
        <w:rPr/>
        <w:t>億元作為日後解決和處理退休保障的問題，是未雨綢繆的做法，這一點值得讚賞，因為政府撥出</w:t>
      </w:r>
      <w:r>
        <w:rPr/>
        <w:t>500</w:t>
      </w:r>
      <w:r>
        <w:rPr/>
        <w:t>億元用作後援的做法，顯示政府正視退休保障問題，政府有此決心總比過往甚麼也不理好。</w:t>
      </w:r>
    </w:p>
    <w:p>
      <w:pPr>
        <w:pStyle w:val="F21"/>
        <w:spacing w:lineRule="atLeast" w:line="370"/>
        <w:rPr/>
      </w:pPr>
      <w:r>
        <w:rPr/>
      </w:r>
    </w:p>
    <w:p>
      <w:pPr>
        <w:pStyle w:val="F21"/>
        <w:spacing w:lineRule="atLeast" w:line="370"/>
        <w:rPr/>
      </w:pPr>
      <w:r>
        <w:rPr/>
        <w:tab/>
      </w:r>
      <w:r>
        <w:rPr/>
        <w:t>至於壞的方面，現在帶出的信息是全民退休保障制度沒有“全民”兩個字，我認為這會令全港市民感到少許擔憂和不滿。退休保障其實是行政長官梁振英先生參選時的政綱之一，他在文件中寫明：“以應付日後人口老化對養老、護老、醫療等服務需求的額外開支。”。但是，我認為現屆政府的任期已過了一半有多，除了委託周永新教授進行研究及提交報告外，我們尚未看到有何具體方案，如何推行各種方案，因此我希望政府在“退休有保障”這問題上要加大力度、加快步伐，讓我們看到時間表和路線圖。就此，我認為政府應考慮參考侍產假立法的成功經驗，由政府牽頭推行。特首曾在其施政報告及政綱大概提到，把僱主在強制性公積金</w:t>
      </w:r>
      <w:r>
        <w:rPr/>
        <w:t>(“</w:t>
      </w:r>
      <w:r>
        <w:rPr/>
        <w:t>強積金”</w:t>
      </w:r>
      <w:r>
        <w:rPr/>
        <w:t>)</w:t>
      </w:r>
      <w:r>
        <w:rPr/>
        <w:t xml:space="preserve">內的累算權益逐步降低。就此，我在立法會的簡報會上曾提問，而當局告訴我們 </w:t>
      </w:r>
      <w:r>
        <w:rPr>
          <w:rFonts w:ascii="Symbol" w:hAnsi="Symbol" w:cs="Symbol" w:eastAsia="Symbol"/>
        </w:rPr>
        <w:t></w:t>
      </w:r>
      <w:r>
        <w:rPr/>
        <w:t xml:space="preserve"> 局長現時也在席 </w:t>
      </w:r>
      <w:r>
        <w:rPr>
          <w:rFonts w:ascii="Symbol" w:hAnsi="Symbol" w:cs="Symbol" w:eastAsia="Symbol"/>
        </w:rPr>
        <w:t></w:t>
      </w:r>
      <w:r>
        <w:rPr/>
        <w:t xml:space="preserve"> 要勞資雙方達共識。老實說，這是對立利益，又怎會達共識呢？</w:t>
      </w:r>
      <w:r>
        <w:br w:type="page"/>
      </w:r>
    </w:p>
    <w:p>
      <w:pPr>
        <w:pStyle w:val="F21"/>
        <w:rPr/>
      </w:pPr>
      <w:r>
        <w:rPr/>
        <w:tab/>
      </w:r>
      <w:r>
        <w:rPr/>
        <w:t xml:space="preserve">因此，問題在於政府能否以強而有力的態度來顯示改革強積金制度的決心，而這項改革並非皮皮毛毛，而是真的要早日取消把強積金的累算權益用作與長期服務金和遣散費對沖。如果勞資雙方未能即時達成共識，我認為政府便應該參考侍產假立法的經驗，首先由政府牽頭做起 </w:t>
      </w:r>
      <w:r>
        <w:rPr>
          <w:rFonts w:ascii="Symbol" w:hAnsi="Symbol" w:cs="Symbol" w:eastAsia="Symbol"/>
        </w:rPr>
        <w:t></w:t>
      </w:r>
      <w:r>
        <w:rPr/>
        <w:t xml:space="preserve"> 陳局長，雖然你曾答覆說我的建議未獲接納，但我仍然希望陳局長回去繼續考慮，積極地處理，以靈活變通的態度和方法來處理對沖機制。</w:t>
      </w:r>
    </w:p>
    <w:p>
      <w:pPr>
        <w:pStyle w:val="F21"/>
        <w:rPr/>
      </w:pPr>
      <w:r>
        <w:rPr/>
      </w:r>
    </w:p>
    <w:p>
      <w:pPr>
        <w:pStyle w:val="F21"/>
        <w:rPr/>
      </w:pPr>
      <w:r>
        <w:rPr/>
        <w:tab/>
      </w:r>
      <w:r>
        <w:rPr/>
        <w:t xml:space="preserve">現時政府其實是香港最大的僱主，在政府的公共服務中，有萬多名合約員工，此外還有外判員工。合約員工是同工不同酬的，特別在強積金的制度下，兩年續約一次，兩年便沒有一次，根本未能儲蓄，以應付日後退休的使費。因此，政府是僱主，政府無須諮詢全港的老闆便可做主，一如立法制定侍產假，所以，我懇切希望政府牽頭，首先處理合約員工、外判員工的累算權益與遣散費及長期服務金的對沖機制 </w:t>
      </w:r>
      <w:r>
        <w:rPr>
          <w:rFonts w:ascii="Symbol" w:hAnsi="Symbol" w:cs="Symbol" w:eastAsia="Symbol"/>
        </w:rPr>
        <w:t></w:t>
      </w:r>
      <w:r>
        <w:rPr/>
        <w:t xml:space="preserve"> 既然是納稅人已出之物，政府何必扣除他們的遣散費和長期服務金呢？我希望政府牽頭做好，先突破，再全面地推行有關措施。</w:t>
      </w:r>
    </w:p>
    <w:p>
      <w:pPr>
        <w:pStyle w:val="F21"/>
        <w:rPr/>
      </w:pPr>
      <w:r>
        <w:rPr/>
      </w:r>
    </w:p>
    <w:p>
      <w:pPr>
        <w:pStyle w:val="F21"/>
        <w:rPr/>
      </w:pPr>
      <w:r>
        <w:rPr/>
        <w:tab/>
      </w:r>
      <w:r>
        <w:rPr/>
        <w:t>主席，送了</w:t>
      </w:r>
      <w:r>
        <w:rPr/>
        <w:t>4</w:t>
      </w:r>
      <w:r>
        <w:rPr/>
        <w:t>道揮春，我還有一個橫批，便是</w:t>
      </w:r>
      <w:r>
        <w:rPr>
          <w:szCs w:val="27"/>
        </w:rPr>
        <w:t>“</w:t>
      </w:r>
      <w:r>
        <w:rPr/>
        <w:t>長者免費乘車</w:t>
      </w:r>
      <w:r>
        <w:rPr>
          <w:szCs w:val="27"/>
        </w:rPr>
        <w:t>”的</w:t>
      </w:r>
      <w:r>
        <w:rPr/>
        <w:t>優惠。在立法會的簡報會上，我提出這項問題，得到張建宗局長積極回應。坦白說，政府現時每年花費</w:t>
      </w:r>
      <w:r>
        <w:rPr/>
        <w:t>5</w:t>
      </w:r>
      <w:r>
        <w:rPr/>
        <w:t>億</w:t>
      </w:r>
      <w:r>
        <w:rPr/>
        <w:t>2,560</w:t>
      </w:r>
      <w:r>
        <w:rPr/>
        <w:t>萬元，每天便能平均幫助</w:t>
      </w:r>
      <w:r>
        <w:rPr/>
        <w:t>72</w:t>
      </w:r>
      <w:r>
        <w:rPr/>
        <w:t>萬名長者或殘疾人士享有</w:t>
      </w:r>
      <w:r>
        <w:rPr/>
        <w:t>2</w:t>
      </w:r>
      <w:r>
        <w:rPr/>
        <w:t>元乘車優惠。但是，內地有很多城市早已免費讓長者和殘疾人士乘車，而香港的長者和殘疾人士返回內地同樣可享這優惠。為何香港不可以積極推行呢？</w:t>
      </w:r>
    </w:p>
    <w:p>
      <w:pPr>
        <w:pStyle w:val="F21"/>
        <w:rPr/>
      </w:pPr>
      <w:r>
        <w:rPr/>
      </w:r>
    </w:p>
    <w:p>
      <w:pPr>
        <w:pStyle w:val="F21"/>
        <w:rPr/>
      </w:pPr>
      <w:r>
        <w:rPr/>
        <w:tab/>
      </w:r>
      <w:r>
        <w:rPr/>
        <w:t>所以，我認為政府不應小修小補，應用大膽的思維推行。再者，如果推行免費乘車優惠，每年也不過只需</w:t>
      </w:r>
      <w:r>
        <w:rPr/>
        <w:t>5</w:t>
      </w:r>
      <w:r>
        <w:rPr/>
        <w:t>億元，但立法會的泛民議員“拉布”亦耗費了</w:t>
      </w:r>
      <w:r>
        <w:rPr/>
        <w:t>25</w:t>
      </w:r>
      <w:r>
        <w:rPr/>
        <w:t>億元，這金額便足以讓香港的長者和殘疾人士免費乘車</w:t>
      </w:r>
      <w:r>
        <w:rPr/>
        <w:t>5</w:t>
      </w:r>
      <w:r>
        <w:rPr/>
        <w:t>年，可見他們浪費了多少金錢。所以，政府不要讓公帑“冤枉流走”，應該撥款，實在地推行免費乘車優惠。</w:t>
      </w:r>
    </w:p>
    <w:p>
      <w:pPr>
        <w:pStyle w:val="F21"/>
        <w:rPr/>
      </w:pPr>
      <w:r>
        <w:rPr/>
      </w:r>
    </w:p>
    <w:p>
      <w:pPr>
        <w:pStyle w:val="F21"/>
        <w:rPr/>
      </w:pPr>
      <w:r>
        <w:rPr/>
        <w:tab/>
      </w:r>
      <w:r>
        <w:rPr/>
        <w:t>此外，政府尤其歧視電車，雖然電車行駛</w:t>
      </w:r>
      <w:r>
        <w:rPr/>
        <w:t>100</w:t>
      </w:r>
      <w:r>
        <w:rPr/>
        <w:t>年，現時亦已推行長者優惠，政府只須每月撥款</w:t>
      </w:r>
      <w:r>
        <w:rPr/>
        <w:t>100</w:t>
      </w:r>
      <w:r>
        <w:rPr/>
        <w:t>萬元，</w:t>
      </w:r>
      <w:r>
        <w:rPr/>
        <w:t>1</w:t>
      </w:r>
      <w:r>
        <w:rPr/>
        <w:t>年為</w:t>
      </w:r>
      <w:r>
        <w:rPr/>
        <w:t>1,200</w:t>
      </w:r>
      <w:r>
        <w:rPr/>
        <w:t>萬元，長者便可享免費乘車優惠，但政府也不對電車推行這項措施。所以，我希望在席的“財爺”聽到我的呼籲。我們到地區舉行諮詢會時，很多長者交託我，一定要告訴政府，盡快實施免費乘車優惠。</w:t>
      </w:r>
    </w:p>
    <w:p>
      <w:pPr>
        <w:pStyle w:val="F21"/>
        <w:rPr/>
      </w:pPr>
      <w:r>
        <w:rPr/>
      </w:r>
    </w:p>
    <w:p>
      <w:pPr>
        <w:pStyle w:val="F21"/>
        <w:spacing w:lineRule="atLeast" w:line="370"/>
        <w:rPr/>
      </w:pPr>
      <w:r>
        <w:rPr/>
        <w:tab/>
      </w:r>
      <w:r>
        <w:rPr/>
        <w:t>主席，最後，雖然政府在這份報告中提出了很多措施，並很想實施，但卻被“拖後腿”。被甚麼“拖後腿”呢？便是“拉布”越演越烈。所以，我想藉着還有兩分多鐘的發言時間，再次把這首詩</w:t>
      </w:r>
      <w:r>
        <w:rPr/>
        <w:t>......</w:t>
      </w:r>
      <w:r>
        <w:rPr/>
        <w:t xml:space="preserve">這首詞 </w:t>
      </w:r>
      <w:r>
        <w:rPr>
          <w:rFonts w:ascii="Symbol" w:hAnsi="Symbol" w:cs="Symbol" w:eastAsia="Symbol"/>
        </w:rPr>
        <w:t></w:t>
      </w:r>
      <w:r>
        <w:rPr/>
        <w:t xml:space="preserve"> </w:t>
      </w:r>
      <w:r>
        <w:rPr>
          <w:szCs w:val="27"/>
        </w:rPr>
        <w:t>“</w:t>
      </w:r>
      <w:r>
        <w:rPr/>
        <w:t>虞美人</w:t>
      </w:r>
      <w:r>
        <w:rPr>
          <w:szCs w:val="27"/>
        </w:rPr>
        <w:t>”</w:t>
      </w:r>
      <w:r>
        <w:rPr/>
        <w:t>，送給泛民陣營的議員，希望他們不要再“拉布”，因為如繼續“拉布”，甚麼事都不能做。</w:t>
      </w:r>
    </w:p>
    <w:p>
      <w:pPr>
        <w:pStyle w:val="F21"/>
        <w:spacing w:lineRule="atLeast" w:line="370"/>
        <w:rPr/>
      </w:pPr>
      <w:r>
        <w:rPr/>
      </w:r>
    </w:p>
    <w:p>
      <w:pPr>
        <w:pStyle w:val="F21"/>
        <w:spacing w:lineRule="atLeast" w:line="370"/>
        <w:rPr/>
      </w:pPr>
      <w:r>
        <w:rPr/>
        <w:tab/>
      </w:r>
      <w:r>
        <w:rPr/>
        <w:t>這首改編</w:t>
      </w:r>
      <w:r>
        <w:rPr>
          <w:szCs w:val="27"/>
        </w:rPr>
        <w:t>“</w:t>
      </w:r>
      <w:r>
        <w:rPr/>
        <w:t>虞美人</w:t>
      </w:r>
      <w:r>
        <w:rPr>
          <w:szCs w:val="27"/>
        </w:rPr>
        <w:t>”的</w:t>
      </w:r>
      <w:r>
        <w:rPr/>
        <w:t>詞是這樣的：“休會終止何時了？浪費知多少！泛民“拉布”又掀風，科局不堪回首摧殘中！十四死線應猶在，只是不能改。問君浪費幾多酬？恰似護老院舍三十九頭！”。</w:t>
      </w:r>
    </w:p>
    <w:p>
      <w:pPr>
        <w:pStyle w:val="F21"/>
        <w:spacing w:lineRule="atLeast" w:line="370"/>
        <w:rPr/>
      </w:pPr>
      <w:r>
        <w:rPr/>
      </w:r>
    </w:p>
    <w:p>
      <w:pPr>
        <w:pStyle w:val="F21"/>
        <w:spacing w:lineRule="atLeast" w:line="370"/>
        <w:rPr/>
      </w:pPr>
      <w:r>
        <w:rPr/>
        <w:tab/>
      </w:r>
      <w:r>
        <w:rPr/>
        <w:t>主席，這首改寫自</w:t>
      </w:r>
      <w:r>
        <w:rPr>
          <w:szCs w:val="27"/>
        </w:rPr>
        <w:t>“</w:t>
      </w:r>
      <w:r>
        <w:rPr/>
        <w:t>虞美人</w:t>
      </w:r>
      <w:r>
        <w:rPr>
          <w:szCs w:val="27"/>
        </w:rPr>
        <w:t>”</w:t>
      </w:r>
      <w:r>
        <w:rPr/>
        <w:t>的詞，是我在上星期的財務委員會</w:t>
      </w:r>
      <w:r>
        <w:rPr/>
        <w:t>(“</w:t>
      </w:r>
      <w:r>
        <w:rPr/>
        <w:t>財委會”</w:t>
      </w:r>
      <w:r>
        <w:rPr/>
        <w:t>)</w:t>
      </w:r>
      <w:r>
        <w:rPr/>
        <w:t xml:space="preserve">會議中拿出來朗讀的，以批評泛民議員，我以為可以呼籲他們體念香港市民的困苦，體念公帑的浪費，並希望在這個星期六 </w:t>
      </w:r>
      <w:r>
        <w:rPr>
          <w:rFonts w:ascii="Symbol" w:hAnsi="Symbol" w:cs="Symbol" w:eastAsia="Symbol"/>
        </w:rPr>
        <w:t></w:t>
      </w:r>
      <w:r>
        <w:rPr/>
        <w:t xml:space="preserve"> 即情人節，“放創新及科技局一馬”。</w:t>
      </w:r>
    </w:p>
    <w:p>
      <w:pPr>
        <w:pStyle w:val="F21"/>
        <w:spacing w:lineRule="atLeast" w:line="370"/>
        <w:rPr/>
      </w:pPr>
      <w:r>
        <w:rPr/>
      </w:r>
    </w:p>
    <w:p>
      <w:pPr>
        <w:pStyle w:val="F21"/>
        <w:spacing w:lineRule="atLeast" w:line="370"/>
        <w:rPr/>
      </w:pPr>
      <w:r>
        <w:rPr/>
        <w:tab/>
      </w:r>
      <w:r>
        <w:rPr/>
        <w:t>主席，然而，很遺憾，立法會昨天於上午</w:t>
      </w:r>
      <w:r>
        <w:rPr/>
        <w:t>8</w:t>
      </w:r>
      <w:r>
        <w:rPr/>
        <w:t>時半舉行的工務小組委員會會議，審批政府每年恆常向立法會提交的申領撥款議案，對</w:t>
      </w:r>
      <w:r>
        <w:rPr/>
        <w:t>9 000</w:t>
      </w:r>
      <w:r>
        <w:rPr/>
        <w:t>項中小型</w:t>
      </w:r>
      <w:r>
        <w:rPr/>
        <w:t>......</w:t>
      </w:r>
      <w:r>
        <w:rPr/>
        <w:t>已經不算是中型工程，是小型工程，是完全沒有爭議的工程進行審批，而在</w:t>
      </w:r>
      <w:r>
        <w:rPr/>
        <w:t>9 000</w:t>
      </w:r>
      <w:r>
        <w:rPr/>
        <w:t>項工程中，有</w:t>
      </w:r>
      <w:r>
        <w:rPr/>
        <w:t>7 000</w:t>
      </w:r>
      <w:r>
        <w:rPr/>
        <w:t>多項的工程已經在進行，</w:t>
      </w:r>
      <w:r>
        <w:rPr/>
        <w:t>1 000</w:t>
      </w:r>
      <w:r>
        <w:rPr/>
        <w:t>多項為新工程，包括醫院、學校、馬路維修等，但泛民陣營的議員也要在“雞蛋裏挑骨頭”，不讓工務工程撥款獲得通過，這項撥款議案未能在工務小組委員會中獲通過，便不可以提交財委會。所以，我這首詞中寫到“泛民‘拉布’又掀風”，原因便在此。因此，我希望全港市民看到政府現時的難處，要支持政府，反對“拉布”。</w:t>
      </w:r>
    </w:p>
    <w:p>
      <w:pPr>
        <w:pStyle w:val="F21"/>
        <w:spacing w:lineRule="atLeast" w:line="370"/>
        <w:rPr/>
      </w:pPr>
      <w:r>
        <w:rPr/>
      </w:r>
    </w:p>
    <w:p>
      <w:pPr>
        <w:pStyle w:val="F21"/>
        <w:spacing w:lineRule="atLeast" w:line="370"/>
        <w:rPr>
          <w:rFonts w:cs="Times New Roman"/>
        </w:rPr>
      </w:pPr>
      <w:r>
        <w:rPr>
          <w:rFonts w:cs="Times New Roman"/>
        </w:rPr>
      </w:r>
    </w:p>
    <w:p>
      <w:pPr>
        <w:pStyle w:val="F21"/>
        <w:spacing w:lineRule="atLeast" w:line="370"/>
        <w:rPr>
          <w:szCs w:val="27"/>
        </w:rPr>
      </w:pPr>
      <w:r>
        <w:rPr>
          <w:rFonts w:ascii="華康中黑體" w:hAnsi="華康中黑體" w:cs="華康中黑體" w:eastAsia="華康中黑體"/>
          <w:b/>
          <w:szCs w:val="27"/>
        </w:rPr>
        <w:t>李卓人議員</w:t>
      </w:r>
      <w:r>
        <w:rPr>
          <w:szCs w:val="27"/>
        </w:rPr>
        <w:t>：主席，為了記錄清楚，不知道王國興議員是否沒有開會？根本昨天已經通過他剛才所說的所有工務工程、基本工程儲備基金下的</w:t>
      </w:r>
      <w:r>
        <w:rPr>
          <w:szCs w:val="27"/>
        </w:rPr>
        <w:t>1 000</w:t>
      </w:r>
      <w:r>
        <w:rPr>
          <w:szCs w:val="27"/>
        </w:rPr>
        <w:t>多項維修工程，所以請他不要誤導市民。</w:t>
      </w:r>
    </w:p>
    <w:p>
      <w:pPr>
        <w:pStyle w:val="F21"/>
        <w:spacing w:lineRule="atLeast" w:line="370"/>
        <w:rPr>
          <w:szCs w:val="27"/>
        </w:rPr>
      </w:pPr>
      <w:r>
        <w:rPr>
          <w:szCs w:val="27"/>
        </w:rPr>
      </w:r>
    </w:p>
    <w:p>
      <w:pPr>
        <w:pStyle w:val="F21"/>
        <w:spacing w:lineRule="atLeast" w:line="370"/>
        <w:rPr>
          <w:szCs w:val="27"/>
        </w:rPr>
      </w:pPr>
      <w:r>
        <w:rPr>
          <w:szCs w:val="27"/>
        </w:rPr>
        <w:tab/>
      </w:r>
      <w:r>
        <w:rPr>
          <w:szCs w:val="27"/>
        </w:rPr>
        <w:t>其實，他剛才亦誤導市民，我覺得王國興議員現時當了“寶藥黨”成員，說甚麼“人人有票投”。其實是欺騙市民，對於“假普選”，投票也沒有用</w:t>
      </w:r>
      <w:r>
        <w:rPr>
          <w:szCs w:val="27"/>
        </w:rPr>
        <w:t xml:space="preserve">...... </w:t>
      </w:r>
    </w:p>
    <w:p>
      <w:pPr>
        <w:pStyle w:val="F21"/>
        <w:snapToGrid w:val="false"/>
        <w:spacing w:lineRule="atLeast" w:line="370"/>
        <w:rPr>
          <w:szCs w:val="27"/>
        </w:rPr>
      </w:pPr>
      <w:r>
        <w:rPr>
          <w:szCs w:val="27"/>
        </w:rPr>
      </w:r>
    </w:p>
    <w:p>
      <w:pPr>
        <w:pStyle w:val="F21"/>
        <w:snapToGrid w:val="false"/>
        <w:spacing w:lineRule="atLeast" w:line="370"/>
        <w:rPr>
          <w:szCs w:val="27"/>
        </w:rPr>
      </w:pPr>
      <w:r>
        <w:rPr>
          <w:szCs w:val="27"/>
        </w:rPr>
        <w:t>(</w:t>
      </w:r>
      <w:r>
        <w:rPr>
          <w:szCs w:val="27"/>
        </w:rPr>
        <w:t>王國興議員站起來</w:t>
      </w:r>
      <w:r>
        <w:rPr>
          <w:szCs w:val="27"/>
        </w:rPr>
        <w:t>)</w:t>
      </w:r>
    </w:p>
    <w:p>
      <w:pPr>
        <w:pStyle w:val="F21"/>
        <w:snapToGrid w:val="false"/>
        <w:spacing w:lineRule="atLeast" w:line="370"/>
        <w:rPr>
          <w:szCs w:val="27"/>
        </w:rPr>
      </w:pPr>
      <w:r>
        <w:rPr>
          <w:szCs w:val="27"/>
        </w:rPr>
      </w:r>
    </w:p>
    <w:p>
      <w:pPr>
        <w:pStyle w:val="F21"/>
        <w:snapToGrid w:val="false"/>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主席</w:t>
      </w:r>
      <w:r>
        <w:rPr>
          <w:szCs w:val="27"/>
        </w:rPr>
        <w:t>：李議員，請稍等。王國興議員，你有甚麼問題？</w:t>
      </w:r>
    </w:p>
    <w:p>
      <w:pPr>
        <w:pStyle w:val="Normal"/>
        <w:widowControl/>
        <w:tabs>
          <w:tab w:val="clear" w:pos="720"/>
        </w:tabs>
        <w:spacing w:lineRule="exact" w:line="20"/>
        <w:jc w:val="left"/>
        <w:rPr>
          <w:szCs w:val="27"/>
        </w:rPr>
      </w:pPr>
      <w:r>
        <w:rPr>
          <w:szCs w:val="27"/>
        </w:rPr>
      </w:r>
    </w:p>
    <w:p>
      <w:pPr>
        <w:pStyle w:val="Normal"/>
        <w:widowControl/>
        <w:tabs>
          <w:tab w:val="clear" w:pos="720"/>
        </w:tabs>
        <w:spacing w:lineRule="auto" w:line="240"/>
        <w:jc w:val="left"/>
        <w:rPr>
          <w:rFonts w:cs="" w:cstheme="minorBidi"/>
          <w:spacing w:val="20"/>
          <w:sz w:val="27"/>
          <w:szCs w:val="27"/>
          <w:lang w:val="en-US"/>
        </w:rPr>
      </w:pPr>
      <w:r>
        <w:rPr>
          <w:rFonts w:cs="" w:cstheme="minorBidi"/>
          <w:spacing w:val="20"/>
          <w:sz w:val="27"/>
          <w:szCs w:val="27"/>
          <w:lang w:val="en-US"/>
        </w:rPr>
      </w:r>
      <w:r>
        <w:br w:type="page"/>
      </w:r>
    </w:p>
    <w:p>
      <w:pPr>
        <w:pStyle w:val="F21"/>
        <w:spacing w:lineRule="atLeast" w:line="370"/>
        <w:rPr>
          <w:szCs w:val="27"/>
        </w:rPr>
      </w:pPr>
      <w:r>
        <w:rPr>
          <w:rFonts w:ascii="華康中黑體" w:hAnsi="華康中黑體" w:eastAsia="華康中黑體"/>
          <w:b/>
          <w:szCs w:val="27"/>
        </w:rPr>
        <w:t>王國興議員</w:t>
      </w:r>
      <w:r>
        <w:rPr>
          <w:szCs w:val="27"/>
        </w:rPr>
        <w:t>：主席，規程問題。我要澄清剛才所說昨天工務小組委員會審議的</w:t>
      </w:r>
      <w:r>
        <w:rPr>
          <w:szCs w:val="27"/>
        </w:rPr>
        <w:t>9 000</w:t>
      </w:r>
      <w:r>
        <w:rPr>
          <w:szCs w:val="27"/>
        </w:rPr>
        <w:t>項工程撥款申請未能獲得通過的言論。</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rFonts w:cs="Times New Roman"/>
        </w:rPr>
      </w:pPr>
      <w:r>
        <w:rPr>
          <w:rFonts w:eastAsia="華康中黑體"/>
          <w:b/>
          <w:szCs w:val="27"/>
        </w:rPr>
        <w:t>主席</w:t>
      </w:r>
      <w:r>
        <w:rPr>
          <w:szCs w:val="27"/>
        </w:rPr>
        <w:t>：王議員，你要待李卓人議員發言完畢後，才可以澄清你剛才的發言。李議員，請繼續發言。</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szCs w:val="27"/>
        </w:rPr>
      </w:pPr>
      <w:r>
        <w:rPr>
          <w:rFonts w:ascii="華康中黑體" w:hAnsi="華康中黑體" w:cs="華康中黑體" w:eastAsia="華康中黑體"/>
          <w:b/>
          <w:szCs w:val="27"/>
        </w:rPr>
        <w:t>李卓人議員</w:t>
      </w:r>
      <w:r>
        <w:rPr>
          <w:szCs w:val="27"/>
        </w:rPr>
        <w:t>：是，主席，他剛才亦當了“寶藥黨”成員，欺騙香港市民說“人人有票投”很重要，如果是“真普選”，當然是重要的。但是，就“假普選”，是中共選出候選人後，讓你投票，那你要不要？然後，他又說出不倫不類的話：“飯要一啖一啖食”。那我想問他，毒奶粉，他是否一啖一啖飲呢？中國的嬰兒便是一啖一啖飲毒奶粉，結果怎樣？有些嬰兒死亡。所以，“假普選”有如毒奶粉，是不可以一啖一啖飲的，要就要真的。</w:t>
      </w:r>
    </w:p>
    <w:p>
      <w:pPr>
        <w:pStyle w:val="F21"/>
        <w:spacing w:lineRule="atLeast" w:line="370"/>
        <w:rPr>
          <w:szCs w:val="27"/>
        </w:rPr>
      </w:pPr>
      <w:r>
        <w:rPr>
          <w:szCs w:val="27"/>
        </w:rPr>
      </w:r>
    </w:p>
    <w:p>
      <w:pPr>
        <w:pStyle w:val="F21"/>
        <w:spacing w:lineRule="atLeast" w:line="370"/>
        <w:rPr>
          <w:szCs w:val="27"/>
        </w:rPr>
      </w:pPr>
      <w:r>
        <w:rPr>
          <w:szCs w:val="27"/>
        </w:rPr>
        <w:tab/>
      </w:r>
      <w:r>
        <w:rPr>
          <w:szCs w:val="27"/>
        </w:rPr>
        <w:t>不過，主席，今個環節不是說政制，而是說經濟，所以我主要想說香港經濟發展方面的兩大問題。第一個是定位問題。究竟香港現時是國際城市，還是中國其中一個城市？你們時常說“一步之遙”，現在真是“一步之遙”了。大家常說競爭力，我們將由國際城市倒退為中國其中一個城市，這樣香港還有甚麼經濟競爭力？</w:t>
      </w:r>
    </w:p>
    <w:p>
      <w:pPr>
        <w:pStyle w:val="F21"/>
        <w:spacing w:lineRule="atLeast" w:line="370"/>
        <w:rPr>
          <w:szCs w:val="27"/>
        </w:rPr>
      </w:pPr>
      <w:r>
        <w:rPr>
          <w:szCs w:val="27"/>
        </w:rPr>
      </w:r>
    </w:p>
    <w:p>
      <w:pPr>
        <w:pStyle w:val="F21"/>
        <w:spacing w:lineRule="atLeast" w:line="370"/>
        <w:rPr>
          <w:szCs w:val="27"/>
        </w:rPr>
      </w:pPr>
      <w:r>
        <w:rPr>
          <w:szCs w:val="27"/>
        </w:rPr>
        <w:tab/>
      </w:r>
      <w:r>
        <w:rPr>
          <w:szCs w:val="27"/>
        </w:rPr>
        <w:t>其實，“一國兩制”本身很重要的一點，便是保護香港可以有一個獨立的經濟體系，與國際接軌，成為一個國際城市。但如果“一國兩制”一直倒退，其實香港的經濟也一樣完蛋。現時“</w:t>
      </w:r>
      <w:r>
        <w:rPr>
          <w:szCs w:val="27"/>
        </w:rPr>
        <w:t>689”</w:t>
      </w:r>
      <w:r>
        <w:rPr>
          <w:szCs w:val="27"/>
        </w:rPr>
        <w:t>梁振英政府在做甚麼呢？其實“</w:t>
      </w:r>
      <w:r>
        <w:rPr>
          <w:szCs w:val="27"/>
        </w:rPr>
        <w:t>689”</w:t>
      </w:r>
      <w:r>
        <w:rPr>
          <w:szCs w:val="27"/>
        </w:rPr>
        <w:t>所做的事，是要將香港變成中國其中一個城市。香港本身的基礎：“一國兩制”、“高度自治”，便是“</w:t>
      </w:r>
      <w:r>
        <w:rPr>
          <w:szCs w:val="27"/>
        </w:rPr>
        <w:t>689”</w:t>
      </w:r>
      <w:r>
        <w:rPr>
          <w:szCs w:val="27"/>
        </w:rPr>
        <w:t>正在犧牲的，包括他在今年施政報告的引言中，以文革的態度來批鬥《學苑》。香港還有言論自由及思想自由，如果連這些都失去，我們的經濟其實也會受到損害。因為在經濟發展中，大家會談及創意、科技及如何發展新的經濟體系或新產業，其實是要讓創造力無限發揮，香港的資訊自由要無限地繼續。但是，如果特區政府連這方面也準備扼殺，我想問香港還餘下甚麼？</w:t>
      </w:r>
    </w:p>
    <w:p>
      <w:pPr>
        <w:pStyle w:val="F21"/>
        <w:spacing w:lineRule="atLeast" w:line="370"/>
        <w:rPr>
          <w:szCs w:val="27"/>
        </w:rPr>
      </w:pPr>
      <w:r>
        <w:rPr>
          <w:szCs w:val="27"/>
        </w:rPr>
      </w:r>
    </w:p>
    <w:p>
      <w:pPr>
        <w:pStyle w:val="F21"/>
        <w:spacing w:lineRule="atLeast" w:line="370"/>
        <w:rPr>
          <w:szCs w:val="27"/>
        </w:rPr>
      </w:pPr>
      <w:r>
        <w:rPr>
          <w:szCs w:val="27"/>
        </w:rPr>
        <w:tab/>
      </w:r>
      <w:r>
        <w:rPr>
          <w:szCs w:val="27"/>
        </w:rPr>
        <w:t>現時，中共干預的魔爪不斷越抓越深，“</w:t>
      </w:r>
      <w:r>
        <w:rPr>
          <w:szCs w:val="27"/>
        </w:rPr>
        <w:t>689”</w:t>
      </w:r>
      <w:r>
        <w:rPr>
          <w:szCs w:val="27"/>
        </w:rPr>
        <w:t>在行政方面已經完蛋，有人又說法官要愛國，然後傳媒亦一面倒，又說教育局要聽中央的話。這樣下去，香港還餘下甚麼？所以，關於國際城市的定位，究竟現時“</w:t>
      </w:r>
      <w:r>
        <w:rPr>
          <w:szCs w:val="27"/>
        </w:rPr>
        <w:t>689</w:t>
      </w:r>
      <w:r>
        <w:rPr>
          <w:szCs w:val="27"/>
        </w:rPr>
        <w:t>政府”是否準備犧牲便算？因為“</w:t>
      </w:r>
      <w:r>
        <w:rPr>
          <w:szCs w:val="27"/>
        </w:rPr>
        <w:t>689”</w:t>
      </w:r>
      <w:r>
        <w:rPr>
          <w:szCs w:val="27"/>
        </w:rPr>
        <w:t>根本不是服務香港，而是服務中共，為了自己的位置，討好中共。</w:t>
      </w:r>
    </w:p>
    <w:p>
      <w:pPr>
        <w:pStyle w:val="F21"/>
        <w:spacing w:lineRule="atLeast" w:line="366"/>
        <w:rPr>
          <w:szCs w:val="27"/>
        </w:rPr>
      </w:pPr>
      <w:r>
        <w:rPr>
          <w:szCs w:val="27"/>
        </w:rPr>
      </w:r>
    </w:p>
    <w:p>
      <w:pPr>
        <w:pStyle w:val="F21"/>
        <w:spacing w:lineRule="atLeast" w:line="366"/>
        <w:rPr>
          <w:szCs w:val="27"/>
        </w:rPr>
      </w:pPr>
      <w:r>
        <w:rPr>
          <w:szCs w:val="27"/>
        </w:rPr>
        <w:tab/>
      </w:r>
      <w:r>
        <w:rPr>
          <w:szCs w:val="27"/>
        </w:rPr>
        <w:t>他們稍後一定會提到“十三五”規劃，連創新及科技局都是與“十三五”規劃有關連的。為甚麼？原來成立創新及科技局後，便要香港做一個“超級聯繫人”，我看到策略發展委員會的文件都是這樣寫的：“超級聯繫人”，而不是自己真的發展科技。如果是這樣，有甚麼意思呢？所以，整個定位的問題是很嚴重的。</w:t>
      </w:r>
    </w:p>
    <w:p>
      <w:pPr>
        <w:pStyle w:val="F21"/>
        <w:spacing w:lineRule="atLeast" w:line="366"/>
        <w:rPr>
          <w:szCs w:val="27"/>
        </w:rPr>
      </w:pPr>
      <w:r>
        <w:rPr>
          <w:szCs w:val="27"/>
        </w:rPr>
      </w:r>
    </w:p>
    <w:p>
      <w:pPr>
        <w:pStyle w:val="F21"/>
        <w:spacing w:lineRule="atLeast" w:line="366"/>
        <w:rPr>
          <w:szCs w:val="27"/>
        </w:rPr>
      </w:pPr>
      <w:r>
        <w:rPr>
          <w:szCs w:val="27"/>
        </w:rPr>
        <w:tab/>
      </w:r>
      <w:r>
        <w:rPr>
          <w:szCs w:val="27"/>
        </w:rPr>
        <w:t>第二個大問題，便是現時政府發表任何事情，都套以“滴漏理論”，而經濟發展是“萬能</w:t>
      </w:r>
      <w:r>
        <w:rPr>
          <w:szCs w:val="27"/>
        </w:rPr>
        <w:t>key”</w:t>
      </w:r>
      <w:r>
        <w:rPr>
          <w:szCs w:val="27"/>
        </w:rPr>
        <w:t xml:space="preserve">。但是，主席，你也知道經濟發展本身有第一分配及第二分配。如果第一分分配弄不好，即工資一直沒有增加 </w:t>
      </w:r>
      <w:r>
        <w:rPr>
          <w:rFonts w:ascii="Symbol" w:hAnsi="Symbol" w:cs="Symbol" w:eastAsia="Symbol"/>
          <w:szCs w:val="27"/>
        </w:rPr>
        <w:t></w:t>
      </w:r>
      <w:r>
        <w:rPr>
          <w:szCs w:val="27"/>
        </w:rPr>
        <w:t xml:space="preserve"> 事實上，現時工資是沒有增加的 </w:t>
      </w:r>
      <w:r>
        <w:rPr>
          <w:rFonts w:ascii="Symbol" w:hAnsi="Symbol" w:cs="Symbol" w:eastAsia="Symbol"/>
          <w:szCs w:val="27"/>
        </w:rPr>
        <w:t></w:t>
      </w:r>
      <w:r>
        <w:rPr>
          <w:szCs w:val="27"/>
        </w:rPr>
        <w:t xml:space="preserve"> 香港的“打工仔女”便只有做的份兒，根本整個香港的財富是讓</w:t>
      </w:r>
      <w:r>
        <w:rPr>
          <w:szCs w:val="27"/>
        </w:rPr>
        <w:t>1%</w:t>
      </w:r>
      <w:r>
        <w:rPr>
          <w:szCs w:val="27"/>
        </w:rPr>
        <w:t>的人吸盡。只要有土地、從事地產、金融，便可以吸盡香港所有財富。所以，如果有任何增長，但不談分配，只讓</w:t>
      </w:r>
      <w:r>
        <w:rPr>
          <w:szCs w:val="27"/>
        </w:rPr>
        <w:t>1%</w:t>
      </w:r>
      <w:r>
        <w:rPr>
          <w:szCs w:val="27"/>
        </w:rPr>
        <w:t>的人吸盡，那增長又有甚麼用呢？</w:t>
      </w:r>
    </w:p>
    <w:p>
      <w:pPr>
        <w:pStyle w:val="F21"/>
        <w:spacing w:lineRule="atLeast" w:line="366"/>
        <w:rPr>
          <w:szCs w:val="27"/>
        </w:rPr>
      </w:pPr>
      <w:r>
        <w:rPr>
          <w:szCs w:val="27"/>
        </w:rPr>
      </w:r>
    </w:p>
    <w:p>
      <w:pPr>
        <w:pStyle w:val="F21"/>
        <w:spacing w:lineRule="atLeast" w:line="366"/>
        <w:rPr>
          <w:szCs w:val="27"/>
        </w:rPr>
      </w:pPr>
      <w:r>
        <w:rPr>
          <w:szCs w:val="27"/>
        </w:rPr>
        <w:tab/>
      </w:r>
      <w:r>
        <w:rPr>
          <w:szCs w:val="27"/>
        </w:rPr>
        <w:t>但是，現時香港特區政府只是說增長，而不說分配；而工資一直停滯不前，最低工資也說要兩年一檢，根本令工人無法分享到繁榮成果，那不斷說經濟增長有甚麼用？經濟增長也不是令中小企業得益，最後也是地產商得益，中小企也做不住，任何創意工業也做不住。因為香港本身有結構性的問題，便是始終不敢觸及地產商、大財團的利益。當然，這亦牽涉到一套官商勾結的政治制度，四大界別其中一個最大的界別是商界，是由有商界利益、特權利益的人壟斷香港的政治。</w:t>
      </w:r>
    </w:p>
    <w:p>
      <w:pPr>
        <w:pStyle w:val="F21"/>
        <w:spacing w:lineRule="atLeast" w:line="366"/>
        <w:rPr>
          <w:szCs w:val="27"/>
        </w:rPr>
      </w:pPr>
      <w:r>
        <w:rPr>
          <w:szCs w:val="27"/>
        </w:rPr>
      </w:r>
    </w:p>
    <w:p>
      <w:pPr>
        <w:pStyle w:val="F21"/>
        <w:spacing w:lineRule="atLeast" w:line="366"/>
        <w:rPr>
          <w:szCs w:val="27"/>
        </w:rPr>
      </w:pPr>
      <w:r>
        <w:rPr>
          <w:szCs w:val="27"/>
        </w:rPr>
        <w:tab/>
      </w:r>
      <w:r>
        <w:rPr>
          <w:szCs w:val="27"/>
        </w:rPr>
        <w:t>不過，現在不是談這方面。我要說的是，第一分配失敗，第二分配也失敗，政府沒有透過一套公平的稅制，令“打工仔女”、市民可以受惠，而是採用一套它所謂的“滴漏理論”，以為“餅碎”掉到地上，市民便能撿拾。這便是它所說的發展，完全不將財富再分配。</w:t>
      </w:r>
    </w:p>
    <w:p>
      <w:pPr>
        <w:pStyle w:val="F21"/>
        <w:spacing w:lineRule="atLeast" w:line="366"/>
        <w:rPr>
          <w:szCs w:val="27"/>
        </w:rPr>
      </w:pPr>
      <w:r>
        <w:rPr>
          <w:szCs w:val="27"/>
        </w:rPr>
      </w:r>
    </w:p>
    <w:p>
      <w:pPr>
        <w:pStyle w:val="F21"/>
        <w:spacing w:lineRule="atLeast" w:line="366"/>
        <w:rPr>
          <w:szCs w:val="27"/>
        </w:rPr>
      </w:pPr>
      <w:r>
        <w:rPr>
          <w:szCs w:val="27"/>
        </w:rPr>
        <w:tab/>
      </w:r>
      <w:r>
        <w:rPr>
          <w:szCs w:val="27"/>
        </w:rPr>
        <w:t>工黨時常說，就香港的超級富豪究竟每年繳交多少稅款這問題，政府永遠都不敢回答。他們根本沒有交稅或交很少稅款，因為他們的收入不是以薪酬計算，而是以股息計算。股息有數十億元、</w:t>
      </w:r>
      <w:r>
        <w:rPr>
          <w:szCs w:val="27"/>
        </w:rPr>
        <w:t>100</w:t>
      </w:r>
      <w:r>
        <w:rPr>
          <w:szCs w:val="27"/>
        </w:rPr>
        <w:t>億元也好，他們也不用繳稅。這樣公平嗎？</w:t>
      </w:r>
    </w:p>
    <w:p>
      <w:pPr>
        <w:pStyle w:val="F21"/>
        <w:spacing w:lineRule="atLeast" w:line="366"/>
        <w:rPr>
          <w:szCs w:val="27"/>
        </w:rPr>
      </w:pPr>
      <w:r>
        <w:rPr>
          <w:szCs w:val="27"/>
        </w:rPr>
      </w:r>
    </w:p>
    <w:p>
      <w:pPr>
        <w:pStyle w:val="F21"/>
        <w:spacing w:lineRule="atLeast" w:line="366"/>
        <w:rPr>
          <w:szCs w:val="27"/>
        </w:rPr>
      </w:pPr>
      <w:r>
        <w:rPr>
          <w:szCs w:val="27"/>
        </w:rPr>
        <w:tab/>
      </w:r>
      <w:r>
        <w:rPr>
          <w:szCs w:val="27"/>
        </w:rPr>
        <w:t>香港的稅制便是這樣，現時美國說要實行“</w:t>
      </w:r>
      <w:r>
        <w:rPr>
          <w:szCs w:val="27"/>
        </w:rPr>
        <w:t>super rich tax”</w:t>
      </w:r>
      <w:r>
        <w:rPr>
          <w:szCs w:val="27"/>
        </w:rPr>
        <w:t>，但香港的</w:t>
      </w:r>
      <w:r>
        <w:rPr>
          <w:szCs w:val="27"/>
        </w:rPr>
        <w:t>super rich</w:t>
      </w:r>
      <w:r>
        <w:rPr>
          <w:szCs w:val="27"/>
        </w:rPr>
        <w:t xml:space="preserve">差不多不用繳稅。為何我們不能在這方面作出改變呢？最後，我當然要引用一個例子，就強積金本身 </w:t>
      </w:r>
      <w:r>
        <w:rPr>
          <w:rFonts w:ascii="Symbol" w:hAnsi="Symbol" w:cs="Symbol" w:eastAsia="Symbol"/>
          <w:szCs w:val="27"/>
        </w:rPr>
        <w:t></w:t>
      </w:r>
      <w:r>
        <w:rPr>
          <w:szCs w:val="27"/>
        </w:rPr>
        <w:t xml:space="preserve"> 局長現時在席 </w:t>
      </w:r>
      <w:r>
        <w:rPr>
          <w:rFonts w:ascii="Symbol" w:hAnsi="Symbol" w:cs="Symbol" w:eastAsia="Symbol"/>
          <w:szCs w:val="27"/>
        </w:rPr>
        <w:t></w:t>
      </w:r>
      <w:r>
        <w:rPr>
          <w:szCs w:val="27"/>
        </w:rPr>
        <w:t xml:space="preserve"> 關於強積金與遣散費對沖這個小問題，局長每次都說問題很複雜，要有勞資共識。他一年前這樣說，現在也是這樣說。他進行過甚麼研究？甚麼研究都沒有進行，只是說複雜。他甚麼也不用做，甚麼事也說複雜，便甚麼也不用做。一談到強積金與遣散費對沖問題，便說會影響經濟。</w:t>
      </w:r>
    </w:p>
    <w:p>
      <w:pPr>
        <w:pStyle w:val="F21"/>
        <w:spacing w:lineRule="atLeast" w:line="366"/>
        <w:rPr>
          <w:szCs w:val="27"/>
        </w:rPr>
      </w:pPr>
      <w:r>
        <w:rPr>
          <w:szCs w:val="27"/>
        </w:rPr>
      </w:r>
    </w:p>
    <w:p>
      <w:pPr>
        <w:pStyle w:val="F21"/>
        <w:spacing w:lineRule="atLeast" w:line="366"/>
        <w:rPr>
          <w:szCs w:val="27"/>
        </w:rPr>
      </w:pPr>
      <w:r>
        <w:rPr>
          <w:szCs w:val="27"/>
        </w:rPr>
        <w:tab/>
      </w:r>
      <w:r>
        <w:rPr>
          <w:szCs w:val="27"/>
        </w:rPr>
        <w:t>所以，只要提出少許勞工方面的要求，局長便說會影響經濟。然後，經濟一直被</w:t>
      </w:r>
      <w:r>
        <w:rPr>
          <w:szCs w:val="27"/>
        </w:rPr>
        <w:t>1%</w:t>
      </w:r>
      <w:r>
        <w:rPr>
          <w:szCs w:val="27"/>
        </w:rPr>
        <w:t>的人壟斷，他們卻沒有所謂；但勞工想分享少許成果，他們便打壓。所以，我覺得如果這個政府在“一國兩制”的問題上不改變其態度，在分配方面，不為香港</w:t>
      </w:r>
      <w:r>
        <w:rPr>
          <w:szCs w:val="27"/>
        </w:rPr>
        <w:t>99%</w:t>
      </w:r>
      <w:r>
        <w:rPr>
          <w:szCs w:val="27"/>
        </w:rPr>
        <w:t>的人爭取合理的分配，這個政府是無藥可救的。多謝主席。</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szCs w:val="27"/>
        </w:rPr>
      </w:pPr>
      <w:r>
        <w:rPr>
          <w:rFonts w:ascii="華康中黑體" w:hAnsi="華康中黑體" w:cs="華康中黑體" w:eastAsia="華康中黑體"/>
          <w:b/>
          <w:szCs w:val="27"/>
        </w:rPr>
        <w:t>梁君彥議員</w:t>
      </w:r>
      <w:r>
        <w:rPr>
          <w:szCs w:val="27"/>
        </w:rPr>
        <w:t>：施政報告的內容廣泛包含了推動經濟持續發展及改善民生的多項政策、加快土地與房屋規劃等措施，並在推動青少年工作方面有不少着墨。施政報告亦延續現有支援工商界的措施，在推動經貿、創新科技發展、吸引外來人才及增加勞動力供應方面，回應了工業界的一些訴求。雖然施政報告沒有利用創新思維提出新的政策措施，但卻是</w:t>
      </w:r>
      <w:r>
        <w:rPr>
          <w:szCs w:val="27"/>
        </w:rPr>
        <w:t>3</w:t>
      </w:r>
      <w:r>
        <w:rPr>
          <w:szCs w:val="27"/>
        </w:rPr>
        <w:t>份施政報告中最務實進取的一份。事實上，這亦是一份實事求是的施政報告。</w:t>
      </w:r>
    </w:p>
    <w:p>
      <w:pPr>
        <w:pStyle w:val="F21"/>
        <w:spacing w:lineRule="atLeast" w:line="366"/>
        <w:rPr>
          <w:szCs w:val="27"/>
        </w:rPr>
      </w:pPr>
      <w:r>
        <w:rPr>
          <w:szCs w:val="27"/>
        </w:rPr>
      </w:r>
    </w:p>
    <w:p>
      <w:pPr>
        <w:pStyle w:val="F21"/>
        <w:spacing w:lineRule="atLeast" w:line="366"/>
        <w:rPr>
          <w:szCs w:val="27"/>
        </w:rPr>
      </w:pPr>
      <w:r>
        <w:rPr>
          <w:szCs w:val="27"/>
        </w:rPr>
        <w:tab/>
      </w:r>
      <w:r>
        <w:rPr>
          <w:szCs w:val="27"/>
        </w:rPr>
        <w:t>在經濟發展方面，香港經濟民生聯盟</w:t>
      </w:r>
      <w:r>
        <w:rPr>
          <w:szCs w:val="27"/>
        </w:rPr>
        <w:t>(“</w:t>
      </w:r>
      <w:r>
        <w:rPr>
          <w:szCs w:val="27"/>
        </w:rPr>
        <w:t>經民聯”</w:t>
      </w:r>
      <w:r>
        <w:rPr>
          <w:szCs w:val="27"/>
        </w:rPr>
        <w:t>)</w:t>
      </w:r>
      <w:r>
        <w:rPr>
          <w:szCs w:val="27"/>
        </w:rPr>
        <w:t>認為政府的建議多元化及有前瞻性，可以開拓科技新領域，推動香港新產業的發展。不過，政府必須正視勞動力不足的問題，以免拖慢香港經濟發展及服務質素。現時，由於議會內外關係緊張，在推動過程中遇到不少阻力。我希望政府可以展現魄力，爭取市民支持，落實有關政策，提升競爭力，讓香港可以跨步向前。</w:t>
      </w:r>
    </w:p>
    <w:p>
      <w:pPr>
        <w:pStyle w:val="F21"/>
        <w:spacing w:lineRule="atLeast" w:line="366"/>
        <w:rPr>
          <w:szCs w:val="27"/>
        </w:rPr>
      </w:pPr>
      <w:r>
        <w:rPr>
          <w:szCs w:val="27"/>
        </w:rPr>
      </w:r>
    </w:p>
    <w:p>
      <w:pPr>
        <w:pStyle w:val="F21"/>
        <w:spacing w:lineRule="atLeast" w:line="366"/>
        <w:rPr>
          <w:szCs w:val="27"/>
        </w:rPr>
      </w:pPr>
      <w:r>
        <w:rPr>
          <w:szCs w:val="27"/>
        </w:rPr>
        <w:tab/>
      </w:r>
      <w:r>
        <w:rPr>
          <w:szCs w:val="27"/>
        </w:rPr>
        <w:t>我會在這一節就推動高增值產業、本港工業回流、發展九龍東及支援中小型企業</w:t>
      </w:r>
      <w:r>
        <w:rPr>
          <w:szCs w:val="27"/>
        </w:rPr>
        <w:t>(“</w:t>
      </w:r>
      <w:r>
        <w:rPr>
          <w:szCs w:val="27"/>
        </w:rPr>
        <w:t>中小企”</w:t>
      </w:r>
      <w:r>
        <w:rPr>
          <w:szCs w:val="27"/>
        </w:rPr>
        <w:t>)</w:t>
      </w:r>
      <w:r>
        <w:rPr>
          <w:szCs w:val="27"/>
        </w:rPr>
        <w:t>等提出意見，希望當局認真考慮並接納。</w:t>
      </w:r>
    </w:p>
    <w:p>
      <w:pPr>
        <w:pStyle w:val="F21"/>
        <w:spacing w:lineRule="atLeast" w:line="366"/>
        <w:rPr>
          <w:szCs w:val="27"/>
        </w:rPr>
      </w:pPr>
      <w:r>
        <w:rPr>
          <w:szCs w:val="27"/>
        </w:rPr>
      </w:r>
    </w:p>
    <w:p>
      <w:pPr>
        <w:pStyle w:val="F21"/>
        <w:spacing w:lineRule="atLeast" w:line="366"/>
        <w:rPr>
          <w:szCs w:val="27"/>
        </w:rPr>
      </w:pPr>
      <w:r>
        <w:rPr>
          <w:szCs w:val="27"/>
        </w:rPr>
        <w:tab/>
      </w:r>
      <w:r>
        <w:rPr>
          <w:szCs w:val="27"/>
        </w:rPr>
        <w:t>工業為政府帶來穩健的財政收入，並提供大量就業機會，有利社會穩定。以德國為例，德國一直重視工業發展。在</w:t>
      </w:r>
      <w:r>
        <w:rPr>
          <w:szCs w:val="27"/>
        </w:rPr>
        <w:t>2014</w:t>
      </w:r>
      <w:r>
        <w:rPr>
          <w:szCs w:val="27"/>
        </w:rPr>
        <w:t>年，在歐洲經濟持續低迷的情況下，德國國內生產總值增長達</w:t>
      </w:r>
      <w:r>
        <w:rPr>
          <w:szCs w:val="27"/>
        </w:rPr>
        <w:t>1.5%</w:t>
      </w:r>
      <w:r>
        <w:rPr>
          <w:szCs w:val="27"/>
        </w:rPr>
        <w:t>，其中出口增長</w:t>
      </w:r>
      <w:r>
        <w:rPr>
          <w:szCs w:val="27"/>
        </w:rPr>
        <w:t>3.7%</w:t>
      </w:r>
      <w:r>
        <w:rPr>
          <w:szCs w:val="27"/>
        </w:rPr>
        <w:t>，較</w:t>
      </w:r>
      <w:r>
        <w:rPr>
          <w:szCs w:val="27"/>
        </w:rPr>
        <w:t>2013</w:t>
      </w:r>
      <w:r>
        <w:rPr>
          <w:szCs w:val="27"/>
        </w:rPr>
        <w:t>年的</w:t>
      </w:r>
      <w:r>
        <w:rPr>
          <w:szCs w:val="27"/>
        </w:rPr>
        <w:t>1.6%</w:t>
      </w:r>
      <w:r>
        <w:rPr>
          <w:szCs w:val="27"/>
        </w:rPr>
        <w:t>增加接近</w:t>
      </w:r>
      <w:r>
        <w:rPr>
          <w:szCs w:val="27"/>
        </w:rPr>
        <w:t>1</w:t>
      </w:r>
      <w:r>
        <w:rPr>
          <w:szCs w:val="27"/>
        </w:rPr>
        <w:t>倍。因此，香港的經濟不應只偏重某些服務業，因為服務業亦須依靠實體經濟和工業才會有生意。</w:t>
      </w:r>
      <w:r>
        <w:br w:type="page"/>
      </w:r>
    </w:p>
    <w:p>
      <w:pPr>
        <w:pStyle w:val="F21"/>
        <w:spacing w:lineRule="atLeast" w:line="370"/>
        <w:rPr>
          <w:szCs w:val="27"/>
        </w:rPr>
      </w:pPr>
      <w:r>
        <w:rPr>
          <w:szCs w:val="27"/>
        </w:rPr>
        <w:tab/>
      </w:r>
      <w:r>
        <w:rPr>
          <w:szCs w:val="27"/>
        </w:rPr>
        <w:t>特首雖然在施政報告中公布了短、中、長期的土地供應策略，但有關策略只集中於住宅和商業用地，完全沒有提到撥地發展工業。行政長官在競選期間曾多次與工業界朋友會面，但卻連續</w:t>
      </w:r>
      <w:r>
        <w:rPr>
          <w:szCs w:val="27"/>
        </w:rPr>
        <w:t>3</w:t>
      </w:r>
      <w:r>
        <w:rPr>
          <w:szCs w:val="27"/>
        </w:rPr>
        <w:t>年在施政報告內沒有提出具體工業政策。就此，工業界均感到失望。</w:t>
      </w:r>
    </w:p>
    <w:p>
      <w:pPr>
        <w:pStyle w:val="F21"/>
        <w:spacing w:lineRule="atLeast" w:line="370"/>
        <w:rPr>
          <w:szCs w:val="27"/>
        </w:rPr>
      </w:pPr>
      <w:r>
        <w:rPr>
          <w:szCs w:val="27"/>
        </w:rPr>
      </w:r>
    </w:p>
    <w:p>
      <w:pPr>
        <w:pStyle w:val="F21"/>
        <w:spacing w:lineRule="atLeast" w:line="370"/>
        <w:rPr>
          <w:szCs w:val="27"/>
        </w:rPr>
      </w:pPr>
      <w:r>
        <w:rPr>
          <w:szCs w:val="27"/>
        </w:rPr>
        <w:tab/>
      </w:r>
      <w:r>
        <w:rPr>
          <w:szCs w:val="27"/>
        </w:rPr>
        <w:t>昨天，香港工業總會</w:t>
      </w:r>
      <w:r>
        <w:rPr>
          <w:szCs w:val="27"/>
        </w:rPr>
        <w:t>(“</w:t>
      </w:r>
      <w:r>
        <w:rPr>
          <w:szCs w:val="27"/>
        </w:rPr>
        <w:t>工總”</w:t>
      </w:r>
      <w:r>
        <w:rPr>
          <w:szCs w:val="27"/>
        </w:rPr>
        <w:t>)</w:t>
      </w:r>
      <w:r>
        <w:rPr>
          <w:szCs w:val="27"/>
        </w:rPr>
        <w:t>發表了《</w:t>
      </w:r>
      <w:r>
        <w:rPr/>
        <w:t>珠三角製造研究系列</w:t>
      </w:r>
      <w:r>
        <w:rPr/>
        <w:t>(</w:t>
      </w:r>
      <w:r>
        <w:rPr/>
        <w:t>四</w:t>
      </w:r>
      <w:r>
        <w:rPr/>
        <w:t xml:space="preserve">) </w:t>
      </w:r>
      <w:r>
        <w:rPr>
          <w:rFonts w:eastAsia="Symbol" w:cs="Symbol" w:ascii="Symbol" w:hAnsi="Symbol"/>
          <w:lang w:eastAsia="zh-CN"/>
        </w:rPr>
        <w:t></w:t>
      </w:r>
      <w:r>
        <w:rPr/>
        <w:t xml:space="preserve"> </w:t>
      </w:r>
      <w:r>
        <w:rPr/>
        <w:t>香港工業未來的出路》的</w:t>
      </w:r>
      <w:r>
        <w:rPr>
          <w:szCs w:val="27"/>
        </w:rPr>
        <w:t>調查及研究結果。該報告初步提出警示，指出廠商現時進出口皆不經香港，要麼將物料和機械直接運往內地，要麼直接使用國內製造的設備，而其產品亦不再經香港出口，令本港四大支柱產業中的物流業和貿易業變弱。</w:t>
      </w:r>
    </w:p>
    <w:p>
      <w:pPr>
        <w:pStyle w:val="F21"/>
        <w:spacing w:lineRule="atLeast" w:line="370"/>
        <w:rPr>
          <w:szCs w:val="27"/>
        </w:rPr>
      </w:pPr>
      <w:r>
        <w:rPr>
          <w:szCs w:val="27"/>
        </w:rPr>
      </w:r>
    </w:p>
    <w:p>
      <w:pPr>
        <w:pStyle w:val="F21"/>
        <w:spacing w:lineRule="atLeast" w:line="370"/>
        <w:rPr>
          <w:szCs w:val="27"/>
        </w:rPr>
      </w:pPr>
      <w:r>
        <w:rPr>
          <w:szCs w:val="27"/>
        </w:rPr>
        <w:tab/>
      </w:r>
      <w:r>
        <w:rPr>
          <w:szCs w:val="27"/>
        </w:rPr>
        <w:t>此外，隨着內地推行經濟轉型，不斷上調工人工資及實施勞動法等新法規，令內地生產成本越來越接近香港，因此很多企業想回流香港發展，特別是科研及高增值業務，例如模具、印刷、電子、化學用品及藥廠等。不過，它們正面對</w:t>
      </w:r>
      <w:r>
        <w:rPr>
          <w:szCs w:val="27"/>
        </w:rPr>
        <w:t>3</w:t>
      </w:r>
      <w:r>
        <w:rPr>
          <w:szCs w:val="27"/>
        </w:rPr>
        <w:t>個問題：土地不足、人才斷層及社會一直對工業有負面印象。凡此種種，政府需要着手處理。</w:t>
      </w:r>
    </w:p>
    <w:p>
      <w:pPr>
        <w:pStyle w:val="F21"/>
        <w:spacing w:lineRule="atLeast" w:line="370"/>
        <w:rPr>
          <w:szCs w:val="27"/>
        </w:rPr>
      </w:pPr>
      <w:r>
        <w:rPr>
          <w:szCs w:val="27"/>
        </w:rPr>
      </w:r>
    </w:p>
    <w:p>
      <w:pPr>
        <w:pStyle w:val="F21"/>
        <w:spacing w:lineRule="atLeast" w:line="370"/>
        <w:rPr>
          <w:szCs w:val="27"/>
        </w:rPr>
      </w:pPr>
      <w:r>
        <w:rPr>
          <w:szCs w:val="27"/>
        </w:rPr>
        <w:tab/>
      </w:r>
      <w:r>
        <w:rPr>
          <w:szCs w:val="27"/>
        </w:rPr>
        <w:t>要吸引業界回流，當局必須多管齊下，才可以令廠家再次扎根香港，包括提供足夠的工業用地。很可惜，土地不足一直是窒礙香港工業發展的關鍵原因。工業邨雖然長期爆滿，但當中很多土地只用作儲存貨品，未能地盡其用。我很高興政府終於踏出第一步，在施政報告中提出要適度提高香港科學園</w:t>
      </w:r>
      <w:r>
        <w:rPr>
          <w:szCs w:val="27"/>
        </w:rPr>
        <w:t>(“</w:t>
      </w:r>
      <w:r>
        <w:rPr>
          <w:szCs w:val="27"/>
        </w:rPr>
        <w:t>科學園”</w:t>
      </w:r>
      <w:r>
        <w:rPr>
          <w:szCs w:val="27"/>
        </w:rPr>
        <w:t>)</w:t>
      </w:r>
      <w:r>
        <w:rPr>
          <w:szCs w:val="27"/>
        </w:rPr>
        <w:t>的發展密度，善用科學園內的土地及研發設施，以及着手制訂工業邨政策。我希望政府在興建第四個工業邨時會利用新政策，切合高增值及綠色工業的需求。</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在人才方面，由於很多港商皆在內地設廠，變相培訓了很多內地人才，但間接令香港出現接近</w:t>
      </w:r>
      <w:r>
        <w:rPr>
          <w:szCs w:val="27"/>
        </w:rPr>
        <w:t>20</w:t>
      </w:r>
      <w:r>
        <w:rPr>
          <w:szCs w:val="27"/>
        </w:rPr>
        <w:t>年的斷層。此外，社會一直對工業有負面印象，很多父母皆不願意讓子女入行。當局首先要改變社會認為工業是密集式、低技術的刻板印象，然後加強培訓及鼓勵青少年入行，才可以為工業界注入新血，發展高增值及同時增加青少年向上流動的機會，達致雙贏局面。</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隨着成本上漲，需求減少，亞洲的製造業近期或會出現放緩。本港工業朝自動化生產發展、增加產品附加值、建立自有品牌，並發展網絡銷售，把傳統工業結合創新科技，為產業升級轉型，才是長治久安的方法。</w:t>
      </w:r>
      <w:r>
        <w:br w:type="page"/>
      </w:r>
    </w:p>
    <w:p>
      <w:pPr>
        <w:pStyle w:val="F21"/>
        <w:spacing w:lineRule="atLeast" w:line="350"/>
        <w:rPr>
          <w:szCs w:val="27"/>
        </w:rPr>
      </w:pPr>
      <w:r>
        <w:rPr>
          <w:szCs w:val="27"/>
        </w:rPr>
        <w:tab/>
      </w:r>
      <w:r>
        <w:rPr>
          <w:szCs w:val="27"/>
        </w:rPr>
        <w:t>世界經濟論壇在去年</w:t>
      </w:r>
      <w:r>
        <w:rPr>
          <w:szCs w:val="27"/>
        </w:rPr>
        <w:t>9</w:t>
      </w:r>
      <w:r>
        <w:rPr>
          <w:szCs w:val="27"/>
        </w:rPr>
        <w:t>月</w:t>
      </w:r>
      <w:r>
        <w:rPr>
          <w:szCs w:val="27"/>
        </w:rPr>
        <w:t>2</w:t>
      </w:r>
      <w:r>
        <w:rPr>
          <w:szCs w:val="27"/>
        </w:rPr>
        <w:t>日發表的《</w:t>
      </w:r>
      <w:r>
        <w:rPr>
          <w:szCs w:val="27"/>
        </w:rPr>
        <w:t>2014-2015</w:t>
      </w:r>
      <w:r>
        <w:rPr>
          <w:szCs w:val="27"/>
        </w:rPr>
        <w:t>年全球競爭力報告》。瑞士連續</w:t>
      </w:r>
      <w:r>
        <w:rPr>
          <w:szCs w:val="27"/>
        </w:rPr>
        <w:t>6</w:t>
      </w:r>
      <w:r>
        <w:rPr>
          <w:szCs w:val="27"/>
        </w:rPr>
        <w:t>年取得第一位，新加坡和美國分別排行第二及第三位，而香港只是排名第七位，原因是香港擁有完善配套，金融系統有效、可信和穩定。所以，該報告指香港是全球其中一個最自由的經濟體，但亦同時指出，在高等教育、創新及科研質素等方面，香港仍有不少改善空間，建議香港可以借助高技術推動創新經濟發展。</w:t>
      </w:r>
    </w:p>
    <w:p>
      <w:pPr>
        <w:pStyle w:val="F21"/>
        <w:spacing w:lineRule="atLeast" w:line="350"/>
        <w:rPr>
          <w:szCs w:val="27"/>
        </w:rPr>
      </w:pPr>
      <w:r>
        <w:rPr>
          <w:szCs w:val="27"/>
        </w:rPr>
      </w:r>
    </w:p>
    <w:p>
      <w:pPr>
        <w:pStyle w:val="F21"/>
        <w:spacing w:lineRule="atLeast" w:line="350"/>
        <w:rPr>
          <w:szCs w:val="27"/>
        </w:rPr>
      </w:pPr>
      <w:r>
        <w:rPr>
          <w:szCs w:val="27"/>
        </w:rPr>
        <w:tab/>
      </w:r>
      <w:r>
        <w:rPr>
          <w:szCs w:val="27"/>
        </w:rPr>
        <w:t>去年</w:t>
      </w:r>
      <w:r>
        <w:rPr>
          <w:szCs w:val="27"/>
        </w:rPr>
        <w:t>10</w:t>
      </w:r>
      <w:r>
        <w:rPr>
          <w:szCs w:val="27"/>
        </w:rPr>
        <w:t>月，美國品牌顧問公司</w:t>
      </w:r>
      <w:r>
        <w:rPr>
          <w:szCs w:val="27"/>
        </w:rPr>
        <w:t>Interbrand</w:t>
      </w:r>
      <w:r>
        <w:rPr>
          <w:szCs w:val="27"/>
        </w:rPr>
        <w:t>公布了</w:t>
      </w:r>
      <w:r>
        <w:rPr>
          <w:szCs w:val="27"/>
        </w:rPr>
        <w:t>2014</w:t>
      </w:r>
      <w:r>
        <w:rPr>
          <w:szCs w:val="27"/>
        </w:rPr>
        <w:t>年全球最有價值百大品牌，第一名當然是蘋果公司。在</w:t>
      </w:r>
      <w:r>
        <w:rPr>
          <w:szCs w:val="27"/>
        </w:rPr>
        <w:t>25</w:t>
      </w:r>
      <w:r>
        <w:rPr>
          <w:szCs w:val="27"/>
        </w:rPr>
        <w:t>年前，蘋果公司每股只是</w:t>
      </w:r>
      <w:r>
        <w:rPr>
          <w:szCs w:val="27"/>
        </w:rPr>
        <w:t>4.11</w:t>
      </w:r>
      <w:r>
        <w:rPr>
          <w:szCs w:val="27"/>
        </w:rPr>
        <w:t>美元，但昨天已升至</w:t>
      </w:r>
      <w:r>
        <w:rPr>
          <w:szCs w:val="27"/>
        </w:rPr>
        <w:t>122</w:t>
      </w:r>
      <w:r>
        <w:rPr>
          <w:szCs w:val="27"/>
        </w:rPr>
        <w:t>美元，品牌價值為</w:t>
      </w:r>
      <w:r>
        <w:rPr>
          <w:szCs w:val="27"/>
        </w:rPr>
        <w:t>1,189</w:t>
      </w:r>
      <w:r>
        <w:rPr>
          <w:szCs w:val="27"/>
        </w:rPr>
        <w:t>億美元，市值</w:t>
      </w:r>
      <w:r>
        <w:rPr>
          <w:szCs w:val="27"/>
        </w:rPr>
        <w:t>7,107</w:t>
      </w:r>
      <w:r>
        <w:rPr>
          <w:szCs w:val="27"/>
        </w:rPr>
        <w:t>億美元。在百大品牌當中，科技公司佔了</w:t>
      </w:r>
      <w:r>
        <w:rPr>
          <w:szCs w:val="27"/>
        </w:rPr>
        <w:t>13</w:t>
      </w:r>
      <w:r>
        <w:rPr>
          <w:szCs w:val="27"/>
        </w:rPr>
        <w:t>個。由此可見，發展高增值的創新科技產業是世界趨勢。</w:t>
      </w:r>
    </w:p>
    <w:p>
      <w:pPr>
        <w:pStyle w:val="F21"/>
        <w:spacing w:lineRule="atLeast" w:line="350"/>
        <w:rPr>
          <w:szCs w:val="27"/>
        </w:rPr>
      </w:pPr>
      <w:r>
        <w:rPr>
          <w:szCs w:val="27"/>
        </w:rPr>
      </w:r>
    </w:p>
    <w:p>
      <w:pPr>
        <w:pStyle w:val="F21"/>
        <w:spacing w:lineRule="atLeast" w:line="350"/>
        <w:rPr>
          <w:szCs w:val="27"/>
        </w:rPr>
      </w:pPr>
      <w:r>
        <w:rPr>
          <w:szCs w:val="27"/>
        </w:rPr>
        <w:tab/>
      </w:r>
      <w:r>
        <w:rPr>
          <w:szCs w:val="27"/>
        </w:rPr>
        <w:t>香港有充分條件和優勢發展產業。我們有很多獨具慧眼及有創意的人才，只要當局推出政策措施培育及匯聚他們，香港將可以成為區內首屈一指的高增值產業中心。可是，面對瞬息萬變的經濟體系，即使企業有意投放資源在創新科技上，增強企業的營運和發展，亦需要有專門的機構引路。</w:t>
      </w:r>
    </w:p>
    <w:p>
      <w:pPr>
        <w:pStyle w:val="F21"/>
        <w:spacing w:lineRule="atLeast" w:line="350"/>
        <w:rPr>
          <w:szCs w:val="27"/>
        </w:rPr>
      </w:pPr>
      <w:r>
        <w:rPr>
          <w:szCs w:val="27"/>
        </w:rPr>
      </w:r>
    </w:p>
    <w:p>
      <w:pPr>
        <w:pStyle w:val="F21"/>
        <w:spacing w:lineRule="atLeast" w:line="350"/>
        <w:rPr>
          <w:szCs w:val="27"/>
        </w:rPr>
      </w:pPr>
      <w:r>
        <w:rPr>
          <w:rFonts w:eastAsia="華康中黑體" w:cs="華康細明體" w:ascii="華康細明體" w:hAnsi="華康細明體"/>
          <w:b/>
          <w:szCs w:val="27"/>
        </w:rPr>
        <w:tab/>
      </w:r>
      <w:r>
        <w:rPr>
          <w:szCs w:val="27"/>
        </w:rPr>
        <w:t>現時，創新及科技發展的相關政策分散在政府不同的政策局，以致政府有時候不能保持一致。因此，成立</w:t>
      </w:r>
      <w:r>
        <w:rPr>
          <w:iCs/>
          <w:szCs w:val="27"/>
        </w:rPr>
        <w:t>創新</w:t>
      </w:r>
      <w:r>
        <w:rPr>
          <w:szCs w:val="27"/>
        </w:rPr>
        <w:t>及</w:t>
      </w:r>
      <w:r>
        <w:rPr>
          <w:iCs/>
          <w:szCs w:val="27"/>
        </w:rPr>
        <w:t>科技局</w:t>
      </w:r>
      <w:r>
        <w:rPr>
          <w:szCs w:val="27"/>
        </w:rPr>
        <w:t>可以統籌所有創新科技產業發展，為香港的企業帶來一個新平台，在不同的領域發揮所長。在此，我呼籲議員不要再“拉布”，盡快通過創新及科技局的撥款。</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建立品牌是一門生意，不能只依靠設計師，而需要整個團隊配合，要有設計、方案及市場策劃，加上政策支持才會成功。香港擁有健全的知識產權保護制度，而產品質量及安全度在國際上享有高度信譽，因此“香港製造</w:t>
      </w:r>
      <w:r>
        <w:rPr>
          <w:szCs w:val="27"/>
        </w:rPr>
        <w:t>(Made in Hong Kong)”</w:t>
      </w:r>
      <w:r>
        <w:rPr>
          <w:szCs w:val="27"/>
        </w:rPr>
        <w:t>這個品牌對很多人來說，是等於優質、可以放心使用、值得高度信賴。只要政府推出政策，以</w:t>
      </w:r>
      <w:r>
        <w:rPr>
          <w:szCs w:val="27"/>
        </w:rPr>
        <w:t>3</w:t>
      </w:r>
      <w:r>
        <w:rPr>
          <w:szCs w:val="27"/>
        </w:rPr>
        <w:t>倍扣稅等措施鼓勵企業升級轉型及朝高增值方向發展，而本港廠商亦引入適當規模的高增值工序，包括開發、產品設計、技術研發、專利註冊等高端部分，再善用珠江三角洲生產基地負責生產和製造，便能將“香港製造”的產品發揚光大。</w:t>
      </w:r>
    </w:p>
    <w:p>
      <w:pPr>
        <w:pStyle w:val="F21"/>
        <w:spacing w:lineRule="atLeast" w:line="350"/>
        <w:rPr>
          <w:szCs w:val="27"/>
        </w:rPr>
      </w:pPr>
      <w:r>
        <w:rPr>
          <w:szCs w:val="27"/>
        </w:rPr>
      </w:r>
    </w:p>
    <w:p>
      <w:pPr>
        <w:pStyle w:val="F21"/>
        <w:spacing w:lineRule="atLeast" w:line="350"/>
        <w:rPr>
          <w:szCs w:val="27"/>
        </w:rPr>
      </w:pPr>
      <w:r>
        <w:rPr>
          <w:szCs w:val="27"/>
        </w:rPr>
        <w:tab/>
      </w:r>
      <w:r>
        <w:rPr>
          <w:szCs w:val="27"/>
        </w:rPr>
        <w:t>政府銳意把九龍東發展為香港第二個商業中心，繼之前提出“起動九龍東”之後，特首在施政報告中指出要把九龍東變為“聰明城市”的第一個試點，涵蓋九龍灣、觀塘及啟德發展區，當中會優先發展舊區，計劃會在今年展開研究。</w:t>
      </w:r>
      <w:r>
        <w:br w:type="page"/>
      </w:r>
    </w:p>
    <w:p>
      <w:pPr>
        <w:pStyle w:val="F21"/>
        <w:spacing w:lineRule="atLeast" w:line="370"/>
        <w:rPr>
          <w:szCs w:val="27"/>
        </w:rPr>
      </w:pPr>
      <w:r>
        <w:rPr>
          <w:szCs w:val="27"/>
        </w:rPr>
        <w:tab/>
      </w:r>
      <w:r>
        <w:rPr>
          <w:szCs w:val="27"/>
        </w:rPr>
        <w:t>在發展九龍東時，政府要有遠見，而在興建商業中心時，亦可以考慮保留觀塘碼頭及啟德具有舊區特色風貌的地方，開拓新的旅遊景點，以吸引本地及海外遊客。當局可以參考泰國曼谷的</w:t>
      </w:r>
      <w:r>
        <w:rPr>
          <w:szCs w:val="27"/>
        </w:rPr>
        <w:t>Asiatique The Riverfront</w:t>
      </w:r>
      <w:r>
        <w:rPr>
          <w:szCs w:val="27"/>
        </w:rPr>
        <w:t>夜市。它的前身是一個港口，是促進泰國經濟繁榮的功臣之一。然而，隨着時間流逝，</w:t>
      </w:r>
      <w:r>
        <w:rPr>
          <w:szCs w:val="27"/>
        </w:rPr>
        <w:t>Asiatique</w:t>
      </w:r>
      <w:r>
        <w:rPr>
          <w:szCs w:val="27"/>
        </w:rPr>
        <w:t>及附近已變成一個舊城區，但經過精心策劃後，泰國政府保留</w:t>
      </w:r>
      <w:r>
        <w:rPr>
          <w:szCs w:val="27"/>
        </w:rPr>
        <w:t>Asiatique</w:t>
      </w:r>
      <w:r>
        <w:rPr>
          <w:szCs w:val="27"/>
        </w:rPr>
        <w:t>的碼頭和舊倉庫的原貌，再重新設計包裝，令它在</w:t>
      </w:r>
      <w:r>
        <w:rPr>
          <w:szCs w:val="27"/>
        </w:rPr>
        <w:t>2012</w:t>
      </w:r>
      <w:r>
        <w:rPr>
          <w:szCs w:val="27"/>
        </w:rPr>
        <w:t>年搖身一變成為集合吃喝玩樂於一身的觀光夜市，不但為碼頭賦予新的生命力，吸引很多人潮，亦為這個老城區注入新活力，成為泰國新的夜遊景點。這是都市更新的成功例子。</w:t>
      </w:r>
    </w:p>
    <w:p>
      <w:pPr>
        <w:pStyle w:val="F21"/>
        <w:spacing w:lineRule="atLeast" w:line="370"/>
        <w:rPr>
          <w:szCs w:val="27"/>
        </w:rPr>
      </w:pPr>
      <w:r>
        <w:rPr>
          <w:szCs w:val="27"/>
        </w:rPr>
      </w:r>
    </w:p>
    <w:p>
      <w:pPr>
        <w:pStyle w:val="F21"/>
        <w:spacing w:lineRule="atLeast" w:line="370"/>
        <w:rPr>
          <w:szCs w:val="27"/>
        </w:rPr>
      </w:pPr>
      <w:r>
        <w:rPr>
          <w:szCs w:val="27"/>
        </w:rPr>
        <w:tab/>
        <w:t>“</w:t>
      </w:r>
      <w:r>
        <w:rPr>
          <w:szCs w:val="27"/>
        </w:rPr>
        <w:t>聰明城市”不應該只局限於應用高端科技來建造、管理及營運，政府要從全方位考慮，為“聰明城市”設定特徵及指標，包括競爭力、社會及人力資源和生活質素等。只要政府善用民間智慧和社會及天然資源，為市民締造一個聰明的作息環境，香港就可以變成區內的智能城市。</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雖然一如過往，政府很多工商政策措施都吸納了工總的意見，但令人感到遺憾的是，政府今年對經濟的扶持重點似乎只在於創意產業方面，忽略了現時分布於各行各業的傳統中小企。尤其是，特首在競選政綱中提出“積極支援中小企”的措施一直未有兌現，而今年的施政報告對中小企更隻字不提，難免令不少中小企感到失望。從業界的角度而言，成立創新及科技局有助推動科技產業，正視本地產業空洞化的問題。然而，我們期望政府多走一步，推出支援工商業發展的措施，以維持香港的競爭優勢。</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在日前公布的“</w:t>
      </w:r>
      <w:r>
        <w:rPr>
          <w:szCs w:val="27"/>
        </w:rPr>
        <w:t>2014</w:t>
      </w:r>
      <w:r>
        <w:rPr>
          <w:szCs w:val="27"/>
        </w:rPr>
        <w:t>香港商界最關注的</w:t>
      </w:r>
      <w:r>
        <w:rPr>
          <w:szCs w:val="27"/>
        </w:rPr>
        <w:t>10</w:t>
      </w:r>
      <w:r>
        <w:rPr>
          <w:szCs w:val="27"/>
        </w:rPr>
        <w:t>件大事”評選活動中，違法佔中被選為首位，反映違法佔中對商界的衝擊。持續</w:t>
      </w:r>
      <w:r>
        <w:rPr>
          <w:szCs w:val="27"/>
        </w:rPr>
        <w:t>79</w:t>
      </w:r>
      <w:r>
        <w:rPr>
          <w:szCs w:val="27"/>
        </w:rPr>
        <w:t>天的佔領行動雖然已經告一段落，但政府仍未能全面評估商界今次的損失。早在佔中期間，不同行業的中小企負責人向我們訴苦，指他們的業務大受打擊，流動資金變得緊絀。</w:t>
      </w:r>
    </w:p>
    <w:p>
      <w:pPr>
        <w:pStyle w:val="F21"/>
        <w:spacing w:lineRule="atLeast" w:line="370"/>
        <w:rPr>
          <w:szCs w:val="27"/>
        </w:rPr>
      </w:pPr>
      <w:r>
        <w:rPr>
          <w:szCs w:val="27"/>
        </w:rPr>
      </w:r>
    </w:p>
    <w:p>
      <w:pPr>
        <w:pStyle w:val="F21"/>
        <w:spacing w:lineRule="atLeast" w:line="370"/>
        <w:rPr>
          <w:szCs w:val="27"/>
        </w:rPr>
      </w:pPr>
      <w:r>
        <w:rPr>
          <w:szCs w:val="27"/>
        </w:rPr>
        <w:tab/>
      </w:r>
      <w:r>
        <w:rPr>
          <w:szCs w:val="27"/>
        </w:rPr>
        <w:t>經民聯當年提出</w:t>
      </w:r>
      <w:r>
        <w:rPr>
          <w:szCs w:val="27"/>
        </w:rPr>
        <w:t>1,000</w:t>
      </w:r>
      <w:r>
        <w:rPr>
          <w:szCs w:val="27"/>
        </w:rPr>
        <w:t>億元的中小企融資擔保計劃，正是要協助企業解決困難。因此，我們期望當局在非常時期推出非常措施，仿效</w:t>
      </w:r>
      <w:r>
        <w:rPr>
          <w:szCs w:val="27"/>
        </w:rPr>
        <w:t>2003</w:t>
      </w:r>
      <w:r>
        <w:rPr>
          <w:szCs w:val="27"/>
        </w:rPr>
        <w:t>年</w:t>
      </w:r>
      <w:r>
        <w:rPr>
          <w:szCs w:val="27"/>
        </w:rPr>
        <w:t>SARS</w:t>
      </w:r>
      <w:r>
        <w:rPr>
          <w:szCs w:val="27"/>
        </w:rPr>
        <w:t>及</w:t>
      </w:r>
      <w:r>
        <w:rPr>
          <w:szCs w:val="27"/>
        </w:rPr>
        <w:t>2009</w:t>
      </w:r>
      <w:r>
        <w:rPr>
          <w:szCs w:val="27"/>
        </w:rPr>
        <w:t>年金融海嘯時提出的紓困措施，重推中小企業信貸保證計劃的特別信貸保證計劃。經民聯促請政府為受佔中影響的中小企設立貸款擔保計劃，為企業提供新的支援渠道，減輕他們營運資金周轉困難的壓力，協助他們渡過難關，亦能保障員工的“飯碗”。</w:t>
      </w:r>
      <w:r>
        <w:br w:type="page"/>
      </w:r>
    </w:p>
    <w:p>
      <w:pPr>
        <w:pStyle w:val="F21"/>
        <w:spacing w:lineRule="atLeast" w:line="350"/>
        <w:rPr>
          <w:szCs w:val="27"/>
        </w:rPr>
      </w:pPr>
      <w:r>
        <w:rPr>
          <w:szCs w:val="27"/>
        </w:rPr>
        <w:tab/>
      </w:r>
      <w:r>
        <w:rPr>
          <w:szCs w:val="27"/>
        </w:rPr>
        <w:t>主席，</w:t>
      </w:r>
      <w:r>
        <w:rPr>
          <w:szCs w:val="27"/>
        </w:rPr>
        <w:t>2015</w:t>
      </w:r>
      <w:r>
        <w:rPr>
          <w:szCs w:val="27"/>
        </w:rPr>
        <w:t>年對香港而言是重要亦是充滿挑戰的一年。經歷</w:t>
      </w:r>
      <w:r>
        <w:rPr>
          <w:szCs w:val="27"/>
        </w:rPr>
        <w:t>2014</w:t>
      </w:r>
      <w:r>
        <w:rPr>
          <w:szCs w:val="27"/>
        </w:rPr>
        <w:t>年激烈的政制紛爭後，社會需要更多時間休養生息，解決經濟及民生的切身問題。我期望行政長官能夠落實施政報告所提出的建議，帶領社會走出撕裂，讓香港人重新出發，亦期望政府會盡快公布怎樣具體落實完善吸引外來人才計劃，以及改善勞工短缺的措施，以免一切流於空談。工業界亦要求政府在經濟及土地政策方面，積極考慮發展高增值工業，使經濟得以多元化。</w:t>
      </w:r>
    </w:p>
    <w:p>
      <w:pPr>
        <w:pStyle w:val="F21"/>
        <w:spacing w:lineRule="atLeast" w:line="350"/>
        <w:rPr>
          <w:szCs w:val="27"/>
        </w:rPr>
      </w:pPr>
      <w:r>
        <w:rPr>
          <w:szCs w:val="27"/>
        </w:rPr>
      </w:r>
    </w:p>
    <w:p>
      <w:pPr>
        <w:pStyle w:val="F21"/>
        <w:spacing w:lineRule="atLeast" w:line="350"/>
        <w:rPr>
          <w:szCs w:val="27"/>
        </w:rPr>
      </w:pPr>
      <w:r>
        <w:rPr>
          <w:szCs w:val="27"/>
        </w:rPr>
        <w:tab/>
      </w:r>
      <w:r>
        <w:rPr>
          <w:szCs w:val="27"/>
        </w:rPr>
        <w:t>雖然本港現時差不多全民就業，失業率只有</w:t>
      </w:r>
      <w:r>
        <w:rPr>
          <w:szCs w:val="27"/>
        </w:rPr>
        <w:t>3.3%</w:t>
      </w:r>
      <w:r>
        <w:rPr>
          <w:szCs w:val="27"/>
        </w:rPr>
        <w:t>，但香港整體的經濟增長只有</w:t>
      </w:r>
      <w:r>
        <w:rPr>
          <w:szCs w:val="27"/>
        </w:rPr>
        <w:t>2.2%</w:t>
      </w:r>
      <w:r>
        <w:rPr>
          <w:szCs w:val="27"/>
        </w:rPr>
        <w:t>。這是對政府的一個警號，當局要加快經濟增長，以免全球經濟變差時沒有足夠中產支撐。屆時，本港可能會面對嚴峻的考驗。</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我希望政府在月底公布的財政預算案中能提出具體支援中產及中小企的措施，特別是協助受佔領行動影響的企業，以重建海外企業及旅客對香港的信心。</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主席，我謹此陳辭。</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ascii="華康中黑體" w:hAnsi="華康中黑體" w:cs="華康中黑體" w:eastAsia="華康中黑體"/>
          <w:b/>
          <w:szCs w:val="27"/>
        </w:rPr>
        <w:t>梁家傑議員</w:t>
      </w:r>
      <w:r>
        <w:rPr>
          <w:szCs w:val="27"/>
        </w:rPr>
        <w:t>：主席，梁振英這份施政報告，一言以蔽之，是“重鬥爭、輕民生”。報告在開始的引言部分便對《學苑》展開批鬥，扣上“港獨”的帽子，並肆意扭曲法治概念，過分強調守法而漠視制度的不公義。另一邊廂，梁振英沒有處理香港最迫切的民生問題，對自由行政策和水貨客問題隻字不提，亦欠缺發展多元產業的政策，只懂一個勁兒叫人返回大陸發展。毫無疑問，這是一份“政治鬥爭綱領”報告，我們必定反對。公民黨會對致謝議案投下反對票。</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主席，回歸</w:t>
      </w:r>
      <w:r>
        <w:rPr>
          <w:szCs w:val="27"/>
        </w:rPr>
        <w:t>17</w:t>
      </w:r>
      <w:r>
        <w:rPr>
          <w:szCs w:val="27"/>
        </w:rPr>
        <w:t>年以來，</w:t>
      </w:r>
      <w:r>
        <w:rPr>
          <w:szCs w:val="27"/>
        </w:rPr>
        <w:t>3</w:t>
      </w:r>
      <w:r>
        <w:rPr>
          <w:szCs w:val="27"/>
        </w:rPr>
        <w:t>位特首實在是一蟹不如一蟹。董建華事事後知後覺，有心無力；曾蔭權與商界過從甚密，涉貪不斷；梁振英更是以鬥爭為綱，賣港求榮。三位特首之所以如斯不堪，根本問題正是源於制度。</w:t>
      </w:r>
    </w:p>
    <w:p>
      <w:pPr>
        <w:pStyle w:val="F21"/>
        <w:spacing w:lineRule="atLeast" w:line="350"/>
        <w:rPr>
          <w:szCs w:val="27"/>
        </w:rPr>
      </w:pPr>
      <w:r>
        <w:rPr>
          <w:szCs w:val="27"/>
        </w:rPr>
      </w:r>
    </w:p>
    <w:p>
      <w:pPr>
        <w:pStyle w:val="F21"/>
        <w:spacing w:lineRule="atLeast" w:line="350"/>
        <w:rPr>
          <w:szCs w:val="27"/>
        </w:rPr>
      </w:pPr>
      <w:r>
        <w:rPr>
          <w:szCs w:val="27"/>
        </w:rPr>
        <w:tab/>
      </w:r>
      <w:r>
        <w:rPr>
          <w:szCs w:val="27"/>
        </w:rPr>
        <w:t>猶記梁振英昔日是以霸權剋星、基層救星的姿態參選特首，但最後卻以搜集對手唐英年的黑材料和倚靠說謊來成功進駐禮賓府。梁振英任期過了一半之後，霸權剋星不再，基層救星失蹤，樓價繼續高企，核心價值逐漸變質。香港內地化速度之快，令土生土長、以香港作安身立命</w:t>
      </w:r>
      <w:r>
        <w:rPr>
          <w:rFonts w:cs="新細明體"/>
          <w:szCs w:val="27"/>
        </w:rPr>
        <w:t>之所</w:t>
      </w:r>
      <w:r>
        <w:rPr>
          <w:szCs w:val="27"/>
        </w:rPr>
        <w:t>的人擔憂、沮喪、失望、憤怒、恐懼、逃避，種種反應都有。</w:t>
      </w:r>
      <w:r>
        <w:br w:type="page"/>
      </w:r>
    </w:p>
    <w:p>
      <w:pPr>
        <w:pStyle w:val="F21"/>
        <w:spacing w:lineRule="atLeast" w:line="350"/>
        <w:rPr>
          <w:szCs w:val="27"/>
        </w:rPr>
      </w:pPr>
      <w:r>
        <w:rPr>
          <w:szCs w:val="27"/>
        </w:rPr>
        <w:tab/>
      </w:r>
      <w:r>
        <w:rPr>
          <w:szCs w:val="27"/>
        </w:rPr>
        <w:t>梁振英施政一意孤行，漠視民意，囂張跋扈，為求自保，不惜一切犧牲民生都要鬥死政治對手。只要說話不中聽，莫說是泛民，即使是劉夢熊、田北俊議員這類建制派人士也無一幸免，其性格本質跟一個獨裁者根本毫無分別。主席，我最近也有落區為街坊寫揮春，昨天在藍田便聽到兩位街坊形容梁振英“小家”，像小學生般與人鬥嘴，水平之低令人不勝欷歔。</w:t>
      </w:r>
    </w:p>
    <w:p>
      <w:pPr>
        <w:pStyle w:val="F21"/>
        <w:spacing w:lineRule="atLeast" w:line="350"/>
        <w:rPr>
          <w:szCs w:val="27"/>
        </w:rPr>
      </w:pPr>
      <w:r>
        <w:rPr>
          <w:szCs w:val="27"/>
        </w:rPr>
      </w:r>
    </w:p>
    <w:p>
      <w:pPr>
        <w:pStyle w:val="F21"/>
        <w:spacing w:lineRule="atLeast" w:line="350"/>
        <w:rPr>
          <w:rFonts w:cs="新細明體"/>
          <w:szCs w:val="27"/>
        </w:rPr>
      </w:pPr>
      <w:r>
        <w:rPr>
          <w:szCs w:val="27"/>
        </w:rPr>
        <w:tab/>
      </w:r>
      <w:r>
        <w:rPr>
          <w:szCs w:val="27"/>
        </w:rPr>
        <w:t>主席，香港之所以能夠成為國際金融中心，是因為香港擁有健全的制度及與國際一致的核心價值，讓外國投資者可以安心、安全地在香港經商和居住。可是，梁振英日以繼夜鬥爭，不斷</w:t>
      </w:r>
      <w:r>
        <w:rPr>
          <w:rFonts w:cs="新細明體"/>
          <w:szCs w:val="27"/>
        </w:rPr>
        <w:t>破壞香港的核心價值，在短短兩年半之間已令香港幾乎面目全非，距離萬劫不復實在只有一步之遙。際此梁振英任期過半之時，我會花一些時間替他算帳，看看他對香港造成了怎麼樣的破壞，以及他和本土論述的興起有何關係。</w:t>
      </w:r>
    </w:p>
    <w:p>
      <w:pPr>
        <w:pStyle w:val="F21"/>
        <w:spacing w:lineRule="atLeast" w:line="350"/>
        <w:rPr>
          <w:rFonts w:cs="新細明體"/>
          <w:szCs w:val="27"/>
        </w:rPr>
      </w:pPr>
      <w:r>
        <w:rPr>
          <w:rFonts w:cs="新細明體"/>
          <w:szCs w:val="27"/>
        </w:rPr>
      </w:r>
    </w:p>
    <w:p>
      <w:pPr>
        <w:pStyle w:val="F21"/>
        <w:spacing w:lineRule="atLeast" w:line="350"/>
        <w:rPr>
          <w:rFonts w:cs="新細明體"/>
          <w:szCs w:val="27"/>
        </w:rPr>
      </w:pPr>
      <w:r>
        <w:rPr>
          <w:rFonts w:cs="新細明體"/>
          <w:szCs w:val="27"/>
        </w:rPr>
        <w:tab/>
      </w:r>
      <w:r>
        <w:rPr>
          <w:rFonts w:cs="新細明體"/>
          <w:szCs w:val="27"/>
        </w:rPr>
        <w:t>梁振英最少有六大罪狀，第一項罪狀是違反廉潔奉公的規定。梁振英上任初期已被“踢爆”沒有申報自己擁有的英屬處女島公司的股份，去年又被揭發秘密收取海外公司</w:t>
      </w:r>
      <w:r>
        <w:rPr>
          <w:rFonts w:cs="新細明體"/>
          <w:szCs w:val="27"/>
        </w:rPr>
        <w:t>5,000</w:t>
      </w:r>
      <w:r>
        <w:rPr>
          <w:rFonts w:cs="新細明體"/>
          <w:szCs w:val="27"/>
        </w:rPr>
        <w:t>萬元，證據確鑿。他每一次都沒有主動開誠布公，每一次都牽涉隱瞞個人利益。俗語有云“上樑不正下樑歪”，梁振英的政治問責班子亦醜聞不斷，包括發展自己囤積的土地、詐騙租金津貼、加稅前偷步</w:t>
      </w:r>
      <w:r>
        <w:rPr>
          <w:rFonts w:ascii="華康細明體" w:hAnsi="華康細明體" w:cs="新細明體"/>
          <w:szCs w:val="27"/>
        </w:rPr>
        <w:t>賣</w:t>
      </w:r>
      <w:r>
        <w:rPr>
          <w:rFonts w:cs="新細明體"/>
          <w:szCs w:val="27"/>
        </w:rPr>
        <w:t>樓等，令香港的廉潔指數連跌數年，創</w:t>
      </w:r>
      <w:r>
        <w:rPr>
          <w:rFonts w:cs="新細明體"/>
          <w:szCs w:val="27"/>
        </w:rPr>
        <w:t>8</w:t>
      </w:r>
      <w:r>
        <w:rPr>
          <w:rFonts w:cs="新細明體"/>
          <w:szCs w:val="27"/>
        </w:rPr>
        <w:t>年新低。一個管治班子竟然有這麼多官員涉貪，實在令人嘆為觀止。</w:t>
      </w:r>
    </w:p>
    <w:p>
      <w:pPr>
        <w:pStyle w:val="F21"/>
        <w:spacing w:lineRule="atLeast" w:line="350"/>
        <w:rPr>
          <w:rFonts w:cs="新細明體"/>
          <w:szCs w:val="27"/>
        </w:rPr>
      </w:pPr>
      <w:r>
        <w:rPr>
          <w:rFonts w:cs="新細明體"/>
          <w:szCs w:val="27"/>
        </w:rPr>
      </w:r>
    </w:p>
    <w:p>
      <w:pPr>
        <w:pStyle w:val="F21"/>
        <w:spacing w:lineRule="atLeast" w:line="350"/>
        <w:rPr>
          <w:rFonts w:cs="新細明體"/>
          <w:szCs w:val="27"/>
        </w:rPr>
      </w:pPr>
      <w:r>
        <w:rPr>
          <w:rFonts w:cs="新細明體"/>
          <w:szCs w:val="27"/>
        </w:rPr>
        <w:tab/>
      </w:r>
      <w:r>
        <w:rPr>
          <w:rFonts w:cs="新細明體"/>
          <w:szCs w:val="27"/>
        </w:rPr>
        <w:t>至於第二項罪狀，主席，則是破壞“一國兩制”。去年</w:t>
      </w:r>
      <w:r>
        <w:rPr>
          <w:rFonts w:cs="新細明體"/>
          <w:szCs w:val="27"/>
        </w:rPr>
        <w:t>6</w:t>
      </w:r>
      <w:r>
        <w:rPr>
          <w:rFonts w:cs="新細明體"/>
          <w:szCs w:val="27"/>
        </w:rPr>
        <w:t>月，國務院發表了“一國兩制”白皮書，其中最為人詬病之處是要求法官成為管治團隊的成員，又提及中央擁有全面管治權，說穿了就是要推倒“高度自治”，瓦解三權分立。梁振英作為特首，不但沒有捍衞香港的制度，更表示歡迎國務院發表白皮書，聲稱白皮書有積極作用。同一時間，北京一再對香港指指點點，例如中聯辦致電教導本會議員如何投票，港澳辦的王光亞主任批評立法會議員等，彷彿《基本法》第二十二條從來沒有出現，完全沒人見過。</w:t>
      </w:r>
    </w:p>
    <w:p>
      <w:pPr>
        <w:pStyle w:val="F21"/>
        <w:spacing w:lineRule="atLeast" w:line="350"/>
        <w:rPr>
          <w:rFonts w:cs="新細明體"/>
          <w:szCs w:val="27"/>
        </w:rPr>
      </w:pPr>
      <w:r>
        <w:rPr>
          <w:rFonts w:cs="新細明體"/>
          <w:szCs w:val="27"/>
        </w:rPr>
      </w:r>
    </w:p>
    <w:p>
      <w:pPr>
        <w:pStyle w:val="F21"/>
        <w:spacing w:lineRule="atLeast" w:line="350"/>
        <w:rPr>
          <w:rFonts w:cs="新細明體"/>
          <w:szCs w:val="27"/>
        </w:rPr>
      </w:pPr>
      <w:r>
        <w:rPr>
          <w:rFonts w:cs="新細明體"/>
          <w:szCs w:val="27"/>
        </w:rPr>
        <w:tab/>
      </w:r>
      <w:r>
        <w:rPr>
          <w:rFonts w:cs="新細明體"/>
          <w:szCs w:val="27"/>
        </w:rPr>
        <w:t>主席，關於《基本法》第二十二條的內容為何，相信我無須給你任何提醒，但中央官員可能有此需要。第二十二條很清楚訂明，《基本法》界定為香港內部事務的問題，中央不能染指，不可干涉。對於上述行為，作為特首是否應為香港人把關呢？任由中央政府長驅直進，操控香港的內部事務，放任“一國”，壓倒“兩制”，這種行為既出賣香港，亦對不起香港人。</w:t>
      </w:r>
      <w:r>
        <w:br w:type="page"/>
      </w:r>
    </w:p>
    <w:p>
      <w:pPr>
        <w:pStyle w:val="F21"/>
        <w:spacing w:lineRule="atLeast" w:line="350"/>
        <w:rPr>
          <w:rFonts w:cs="新細明體"/>
          <w:szCs w:val="27"/>
        </w:rPr>
      </w:pPr>
      <w:r>
        <w:rPr>
          <w:rFonts w:cs="新細明體"/>
          <w:szCs w:val="27"/>
        </w:rPr>
        <w:tab/>
      </w:r>
      <w:r>
        <w:rPr>
          <w:rFonts w:cs="新細明體"/>
          <w:szCs w:val="27"/>
        </w:rPr>
        <w:t>第三項罪狀，扭曲法治精神。無論是大律師公會或法律系學者和教授，均曾多次提醒特區政府，法治並不等同於只是盲目守法，更有以法限權、以法達義等重要涵義。可是，梁振英刻意冥頑不靈，甚至在施政報告內不提深層次問題，只重複強調法治、</w:t>
      </w:r>
      <w:r>
        <w:rPr>
          <w:szCs w:val="27"/>
        </w:rPr>
        <w:t>依法、守法。但是，說到人大常委會的八三一決定違反政改“五步曲”，人大常委會違反了自己較早時就香港政改“五步曲”所作的決定，梁振英卻突然對依法、守法等絕口不提。</w:t>
      </w:r>
    </w:p>
    <w:p>
      <w:pPr>
        <w:pStyle w:val="F21"/>
        <w:spacing w:lineRule="atLeast" w:line="370"/>
        <w:rPr>
          <w:szCs w:val="27"/>
        </w:rPr>
      </w:pPr>
      <w:r>
        <w:rPr>
          <w:szCs w:val="27"/>
        </w:rPr>
      </w:r>
    </w:p>
    <w:p>
      <w:pPr>
        <w:pStyle w:val="F21"/>
        <w:spacing w:lineRule="atLeast" w:line="370"/>
        <w:rPr>
          <w:szCs w:val="27"/>
        </w:rPr>
      </w:pPr>
      <w:r>
        <w:rPr>
          <w:szCs w:val="27"/>
        </w:rPr>
        <w:tab/>
      </w:r>
      <w:r>
        <w:rPr>
          <w:szCs w:val="27"/>
        </w:rPr>
        <w:t>說穿了，梁振英口中的法治並不限制政府的公權，更不限制他自己這種囂張跋扈的行為，他只是以法律限制市民的行為而已。梁振英的法治是以法律整治市民，而且他亦故意誤導市民，以方便他要進行專制管治的此一行事目的。</w:t>
      </w:r>
    </w:p>
    <w:p>
      <w:pPr>
        <w:pStyle w:val="F21"/>
        <w:spacing w:lineRule="atLeast" w:line="370"/>
        <w:rPr>
          <w:szCs w:val="27"/>
        </w:rPr>
      </w:pPr>
      <w:r>
        <w:rPr>
          <w:szCs w:val="27"/>
        </w:rPr>
      </w:r>
    </w:p>
    <w:p>
      <w:pPr>
        <w:pStyle w:val="F21"/>
        <w:spacing w:lineRule="atLeast" w:line="370"/>
        <w:rPr>
          <w:szCs w:val="27"/>
        </w:rPr>
      </w:pPr>
      <w:r>
        <w:rPr>
          <w:szCs w:val="27"/>
        </w:rPr>
        <w:tab/>
      </w:r>
      <w:r>
        <w:rPr>
          <w:szCs w:val="27"/>
        </w:rPr>
        <w:t>罪狀四，主席，是威脅新聞自由和學術自由。梁振英上任後，傳媒中人遇襲不斷，我們記得的計有《明報》前總編輯劉進圖被斬、《</w:t>
      </w:r>
      <w:r>
        <w:rPr>
          <w:szCs w:val="27"/>
        </w:rPr>
        <w:t>am730</w:t>
      </w:r>
      <w:r>
        <w:rPr>
          <w:szCs w:val="27"/>
        </w:rPr>
        <w:t>》創辦人施永青及傳媒人蕭若元的座駕被打破玻璃、《陽光時務週刊》出品人被人用木棍毆打、《香港獨立媒體》的辦公室被人搗亂、《蘋果日報》被縱火焚毀、壹傳媒有限公司大樓被圍堵，以及黎智英大宅被投擲燃燒彈等。</w:t>
      </w:r>
    </w:p>
    <w:p>
      <w:pPr>
        <w:pStyle w:val="F21"/>
        <w:spacing w:lineRule="atLeast" w:line="370"/>
        <w:rPr>
          <w:szCs w:val="27"/>
        </w:rPr>
      </w:pPr>
      <w:r>
        <w:rPr>
          <w:szCs w:val="27"/>
        </w:rPr>
      </w:r>
    </w:p>
    <w:p>
      <w:pPr>
        <w:pStyle w:val="F21"/>
        <w:spacing w:lineRule="atLeast" w:line="370"/>
        <w:rPr>
          <w:szCs w:val="27"/>
        </w:rPr>
      </w:pPr>
      <w:r>
        <w:rPr>
          <w:szCs w:val="27"/>
        </w:rPr>
        <w:tab/>
      </w:r>
      <w:r>
        <w:rPr>
          <w:szCs w:val="27"/>
        </w:rPr>
        <w:t xml:space="preserve">以上事件全皆在梁振英任內發生，但大部分 </w:t>
      </w:r>
      <w:r>
        <w:rPr>
          <w:rFonts w:ascii="Symbol" w:hAnsi="Symbol" w:cs="Symbol" w:eastAsia="Symbol"/>
          <w:szCs w:val="27"/>
        </w:rPr>
        <w:t></w:t>
      </w:r>
      <w:r>
        <w:rPr>
          <w:szCs w:val="27"/>
        </w:rPr>
        <w:t xml:space="preserve"> 幾乎全部 </w:t>
      </w:r>
      <w:r>
        <w:rPr>
          <w:rFonts w:ascii="Symbol" w:hAnsi="Symbol" w:cs="Symbol" w:eastAsia="Symbol"/>
          <w:szCs w:val="27"/>
        </w:rPr>
        <w:t></w:t>
      </w:r>
      <w:r>
        <w:rPr>
          <w:szCs w:val="27"/>
        </w:rPr>
        <w:t xml:space="preserve"> 都破案無期。傳媒一方面被暴力襲擊，另一方面則受到白色恐怖的威脅，先有梁振英尚未上任便發出律師信恐嚇專欄作者，後有各傳媒機構出現一次又一次不尋常的人事調動，令敢言、勇於批評政府的傳媒人噤聲。凡此種種，都反映香港越來越容不下異見聲音，新聞自由危在旦夕。</w:t>
      </w:r>
    </w:p>
    <w:p>
      <w:pPr>
        <w:pStyle w:val="F21"/>
        <w:spacing w:lineRule="atLeast" w:line="370"/>
        <w:rPr>
          <w:szCs w:val="27"/>
        </w:rPr>
      </w:pPr>
      <w:r>
        <w:rPr>
          <w:szCs w:val="27"/>
        </w:rPr>
      </w:r>
    </w:p>
    <w:p>
      <w:pPr>
        <w:pStyle w:val="F21"/>
        <w:spacing w:lineRule="atLeast" w:line="370"/>
        <w:rPr>
          <w:szCs w:val="27"/>
        </w:rPr>
      </w:pPr>
      <w:r>
        <w:rPr>
          <w:szCs w:val="27"/>
        </w:rPr>
        <w:tab/>
      </w:r>
      <w:r>
        <w:rPr>
          <w:szCs w:val="27"/>
        </w:rPr>
        <w:t>學術自由亦好不了多少，正面臨最嚴峻的挑戰。梁振英公開批鬥《學苑》，製造寒蟬效應，令香港人避諱“港獨”議題。左派報章猛烈批鬥港大法律學院前院長陳文敏教授，恐嚇學者不能批評政府，此刻的梁振英卻是不發一言。</w:t>
      </w:r>
    </w:p>
    <w:p>
      <w:pPr>
        <w:pStyle w:val="F21"/>
        <w:spacing w:lineRule="atLeast" w:line="370"/>
        <w:rPr>
          <w:szCs w:val="27"/>
        </w:rPr>
      </w:pPr>
      <w:r>
        <w:rPr>
          <w:szCs w:val="27"/>
        </w:rPr>
      </w:r>
    </w:p>
    <w:p>
      <w:pPr>
        <w:pStyle w:val="F21"/>
        <w:spacing w:lineRule="atLeast" w:line="370"/>
        <w:rPr>
          <w:szCs w:val="27"/>
        </w:rPr>
      </w:pPr>
      <w:r>
        <w:rPr>
          <w:szCs w:val="27"/>
        </w:rPr>
        <w:tab/>
      </w:r>
      <w:r>
        <w:rPr>
          <w:szCs w:val="27"/>
        </w:rPr>
        <w:t>罪狀五，指鹿為馬，挑動仇恨。梁振英所說的謊言多不勝數，例如捏造外部勢力論述，製造“港獨”恐慌，抹黑泛民主派。梁振英亦經常挑動仇恨，利用羣眾鬥羣眾來替自己解圍，以大聯盟簽名運動鬥民間公投，以“藍絲帶”鬥“黃絲帶”，以青關會鬥法輪功，目的就是要香港亂，令輿論無法集中聲討梁振英的惡行，同時將香港形容為處於分裂邊緣。他以這些“港獨”、外部勢力的偽命題和不符事實的假議題，鞏固自己和一眾建制派在維穩前提下的角色。</w:t>
      </w:r>
    </w:p>
    <w:p>
      <w:pPr>
        <w:pStyle w:val="F21"/>
        <w:rPr>
          <w:szCs w:val="27"/>
        </w:rPr>
      </w:pPr>
      <w:r>
        <w:rPr>
          <w:szCs w:val="27"/>
        </w:rPr>
      </w:r>
    </w:p>
    <w:p>
      <w:pPr>
        <w:pStyle w:val="F21"/>
        <w:rPr>
          <w:szCs w:val="27"/>
        </w:rPr>
      </w:pPr>
      <w:r>
        <w:rPr>
          <w:szCs w:val="27"/>
        </w:rPr>
        <w:tab/>
      </w:r>
      <w:r>
        <w:rPr>
          <w:szCs w:val="27"/>
        </w:rPr>
        <w:t>罪狀六，主席，梁振英用人唯親，行政霸道。在內地官場文化之中，較為人詬病的當然是用人唯親，行政霸道。梁振英甫上任便不斷成立新的委員會，不斷委任“梁粉”出任公職。他在中央政策組安插的高靜芝女士，我們認為正是為他進行這項任務，令“梁粉”可以佔據所有重要諮詢架構、法定組織的席位。最近，羅范椒芬女士直認不諱，反問用人唯親有何不妥，她說</w:t>
      </w:r>
      <w:r>
        <w:rPr>
          <w:szCs w:val="27"/>
        </w:rPr>
        <w:t>(</w:t>
      </w:r>
      <w:r>
        <w:rPr>
          <w:szCs w:val="27"/>
        </w:rPr>
        <w:t>我引述</w:t>
      </w:r>
      <w:r>
        <w:rPr>
          <w:szCs w:val="27"/>
        </w:rPr>
        <w:t>)</w:t>
      </w:r>
      <w:r>
        <w:rPr>
          <w:szCs w:val="27"/>
        </w:rPr>
        <w:t>：“安插‘梁粉’是順理成章，難道找反對派每天‘頂頸’嗎？”</w:t>
      </w:r>
      <w:r>
        <w:rPr>
          <w:szCs w:val="27"/>
        </w:rPr>
        <w:t>(</w:t>
      </w:r>
      <w:r>
        <w:rPr>
          <w:szCs w:val="27"/>
        </w:rPr>
        <w:t>引述完畢</w:t>
      </w:r>
      <w:r>
        <w:rPr>
          <w:szCs w:val="27"/>
        </w:rPr>
        <w:t>)</w:t>
      </w:r>
    </w:p>
    <w:p>
      <w:pPr>
        <w:pStyle w:val="F21"/>
        <w:rPr>
          <w:szCs w:val="27"/>
        </w:rPr>
      </w:pPr>
      <w:r>
        <w:rPr>
          <w:szCs w:val="27"/>
        </w:rPr>
      </w:r>
    </w:p>
    <w:p>
      <w:pPr>
        <w:pStyle w:val="F21"/>
        <w:rPr>
          <w:szCs w:val="27"/>
        </w:rPr>
      </w:pPr>
      <w:r>
        <w:rPr>
          <w:szCs w:val="27"/>
        </w:rPr>
        <w:tab/>
      </w:r>
      <w:r>
        <w:rPr>
          <w:szCs w:val="27"/>
        </w:rPr>
        <w:t>用人唯親也罷，最不幸的是所委任的“梁粉”每每其身不正，不是官司纏身便是醜聞不斷，一個勁兒進行政治分贓，完全漠視公共行政所需要的理性。最近，梁振英要設立的創新及科技局</w:t>
      </w:r>
      <w:r>
        <w:rPr>
          <w:szCs w:val="27"/>
        </w:rPr>
        <w:t>(“</w:t>
      </w:r>
      <w:r>
        <w:rPr>
          <w:szCs w:val="27"/>
        </w:rPr>
        <w:t>創科局”</w:t>
      </w:r>
      <w:r>
        <w:rPr>
          <w:szCs w:val="27"/>
        </w:rPr>
        <w:t>)</w:t>
      </w:r>
      <w:r>
        <w:rPr>
          <w:szCs w:val="27"/>
        </w:rPr>
        <w:t>更是當中的佼佼者，因他要設立創科局，但事前竟沒有任何創科大計。蘇錦樑局長在財務委員會回答我們的問題時表示，在聘請了這些“梁粉”局長、副局長和政治助理後才作處理，而梁振英數天前在午餐會上亦被人問到，他究竟有何創科大計。</w:t>
      </w:r>
    </w:p>
    <w:p>
      <w:pPr>
        <w:pStyle w:val="F21"/>
        <w:rPr>
          <w:szCs w:val="27"/>
        </w:rPr>
      </w:pPr>
      <w:r>
        <w:rPr>
          <w:szCs w:val="27"/>
        </w:rPr>
      </w:r>
    </w:p>
    <w:p>
      <w:pPr>
        <w:pStyle w:val="F21"/>
        <w:rPr>
          <w:szCs w:val="27"/>
        </w:rPr>
      </w:pPr>
      <w:r>
        <w:rPr>
          <w:szCs w:val="27"/>
        </w:rPr>
        <w:tab/>
      </w:r>
      <w:r>
        <w:rPr>
          <w:szCs w:val="27"/>
        </w:rPr>
        <w:t>主席，他在</w:t>
      </w:r>
      <w:r>
        <w:rPr>
          <w:szCs w:val="27"/>
        </w:rPr>
        <w:t>2012</w:t>
      </w:r>
      <w:r>
        <w:rPr>
          <w:szCs w:val="27"/>
        </w:rPr>
        <w:t>年</w:t>
      </w:r>
      <w:r>
        <w:rPr>
          <w:szCs w:val="27"/>
        </w:rPr>
        <w:t>3</w:t>
      </w:r>
      <w:r>
        <w:rPr>
          <w:szCs w:val="27"/>
        </w:rPr>
        <w:t>月</w:t>
      </w:r>
      <w:r>
        <w:rPr>
          <w:szCs w:val="27"/>
        </w:rPr>
        <w:t>25</w:t>
      </w:r>
      <w:r>
        <w:rPr>
          <w:szCs w:val="27"/>
        </w:rPr>
        <w:t>日當選，距今已接近</w:t>
      </w:r>
      <w:r>
        <w:rPr>
          <w:szCs w:val="27"/>
        </w:rPr>
        <w:t>3</w:t>
      </w:r>
      <w:r>
        <w:rPr>
          <w:szCs w:val="27"/>
        </w:rPr>
        <w:t>年。他一開始便要求曾蔭權向本會提出開設創科局的建議，不過未能得逞。苦思</w:t>
      </w:r>
      <w:r>
        <w:rPr>
          <w:szCs w:val="27"/>
        </w:rPr>
        <w:t>3</w:t>
      </w:r>
      <w:r>
        <w:rPr>
          <w:szCs w:val="27"/>
        </w:rPr>
        <w:t>年之後，他在午餐會向與會者表示，只要給他半年時間，讓他先聘請“梁粉”局長，便能在半年後交代創科大計，告知如何打通任督二脈，如何製造跨部門、跨政策、跨領域的創科大計。主席，這便是本末倒置，我所說的“掛羊頭，賣狗肉”了。他其實是要以搞創新科技為名，實際上只是要安插多數個“梁粉”局長，進行其政治局長僭建工程而已。此舉可以稱之為“明修棧道，暗渡陳倉”。</w:t>
      </w:r>
    </w:p>
    <w:p>
      <w:pPr>
        <w:pStyle w:val="F21"/>
        <w:rPr>
          <w:szCs w:val="27"/>
        </w:rPr>
      </w:pPr>
      <w:r>
        <w:rPr>
          <w:szCs w:val="27"/>
        </w:rPr>
      </w:r>
    </w:p>
    <w:p>
      <w:pPr>
        <w:pStyle w:val="F21"/>
        <w:rPr>
          <w:szCs w:val="27"/>
        </w:rPr>
      </w:pPr>
      <w:r>
        <w:rPr>
          <w:szCs w:val="27"/>
        </w:rPr>
        <w:tab/>
      </w:r>
      <w:r>
        <w:rPr>
          <w:szCs w:val="27"/>
        </w:rPr>
        <w:t>更離譜的是，為了設立沒有創科大計的創科局，他一時說議程調動不可行，因為牽涉重要民生議題，一時卻又忽然抽走所有議程，全不理會議會尊嚴，把本會視作其家臣或家奴，呼之則來，揮之則去。所以，梁振英用人唯親，行政霸道的罪狀，實在令人齒冷，事實上亦證據確鑿。</w:t>
      </w:r>
    </w:p>
    <w:p>
      <w:pPr>
        <w:pStyle w:val="F21"/>
        <w:rPr>
          <w:szCs w:val="27"/>
        </w:rPr>
      </w:pPr>
      <w:r>
        <w:rPr>
          <w:szCs w:val="27"/>
        </w:rPr>
      </w:r>
    </w:p>
    <w:p>
      <w:pPr>
        <w:pStyle w:val="F21"/>
        <w:rPr>
          <w:szCs w:val="27"/>
        </w:rPr>
      </w:pPr>
      <w:r>
        <w:rPr>
          <w:szCs w:val="27"/>
        </w:rPr>
        <w:tab/>
      </w:r>
      <w:r>
        <w:rPr>
          <w:szCs w:val="27"/>
        </w:rPr>
        <w:t>主席，其實梁振英的罪行又豈止這</w:t>
      </w:r>
      <w:r>
        <w:rPr>
          <w:szCs w:val="27"/>
        </w:rPr>
        <w:t>6</w:t>
      </w:r>
      <w:r>
        <w:rPr>
          <w:szCs w:val="27"/>
        </w:rPr>
        <w:t>項，他推動洗腦國民教育、企圖“陰乾”港台、強推新界東北發展、使用</w:t>
      </w:r>
      <w:r>
        <w:rPr>
          <w:szCs w:val="27"/>
        </w:rPr>
        <w:t>87</w:t>
      </w:r>
      <w:r>
        <w:rPr>
          <w:szCs w:val="27"/>
        </w:rPr>
        <w:t>枚催淚彈、出動防暴隊等，實在罄竹難書，難以一言概括。但是，我列舉的以上六大罪狀，卻足以反映梁振英過去兩年半的施政，正在不斷蠶食香港的核心價值，破壞香港的制度，亦足以證明由小圈子作“造王者”的選舉制度，只會選出問題多多的專權獨裁者，最終葬送香港多年來建立的制度，我們珍惜的價值，以及賴以成功的基石。</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主席，香港脫離中國的母體超過</w:t>
      </w:r>
      <w:r>
        <w:rPr>
          <w:szCs w:val="27"/>
        </w:rPr>
        <w:t>150</w:t>
      </w:r>
      <w:r>
        <w:rPr>
          <w:szCs w:val="27"/>
        </w:rPr>
        <w:t>年，在機緣巧合之下孕育出一套香港的核心價值。正正是這套香港核心價值，令從北方逃難來港的移民後代能夠定居香港，在此安身立命，亦令外國商人更有信心在香港投資，令香港成功變成內地與國際接軌的窗口。</w:t>
      </w:r>
    </w:p>
    <w:p>
      <w:pPr>
        <w:pStyle w:val="F21"/>
        <w:spacing w:lineRule="atLeast" w:line="370"/>
        <w:rPr>
          <w:szCs w:val="27"/>
        </w:rPr>
      </w:pPr>
      <w:r>
        <w:rPr>
          <w:szCs w:val="27"/>
        </w:rPr>
      </w:r>
    </w:p>
    <w:p>
      <w:pPr>
        <w:pStyle w:val="F21"/>
        <w:spacing w:lineRule="atLeast" w:line="370"/>
        <w:rPr>
          <w:szCs w:val="27"/>
        </w:rPr>
      </w:pPr>
      <w:r>
        <w:rPr>
          <w:szCs w:val="27"/>
        </w:rPr>
        <w:tab/>
      </w:r>
      <w:r>
        <w:rPr>
          <w:szCs w:val="27"/>
        </w:rPr>
        <w:t>正如施政報告第</w:t>
      </w:r>
      <w:r>
        <w:rPr>
          <w:szCs w:val="27"/>
        </w:rPr>
        <w:t>18</w:t>
      </w:r>
      <w:r>
        <w:rPr>
          <w:szCs w:val="27"/>
        </w:rPr>
        <w:t>段亦指出：</w:t>
      </w:r>
      <w:r>
        <w:rPr>
          <w:szCs w:val="27"/>
        </w:rPr>
        <w:t>(</w:t>
      </w:r>
      <w:r>
        <w:rPr>
          <w:szCs w:val="27"/>
        </w:rPr>
        <w:t>我引述</w:t>
      </w:r>
      <w:r>
        <w:rPr>
          <w:szCs w:val="27"/>
        </w:rPr>
        <w:t>)“</w:t>
      </w:r>
      <w:r>
        <w:rPr>
          <w:szCs w:val="27"/>
        </w:rPr>
        <w:t>香港的大小產業，都有一個共同優勢，就是在中國內地和外國之間的聯通作用”</w:t>
      </w:r>
      <w:r>
        <w:rPr>
          <w:szCs w:val="27"/>
        </w:rPr>
        <w:t>(</w:t>
      </w:r>
      <w:r>
        <w:rPr>
          <w:szCs w:val="27"/>
        </w:rPr>
        <w:t>引述完畢</w:t>
      </w:r>
      <w:r>
        <w:rPr>
          <w:szCs w:val="27"/>
        </w:rPr>
        <w:t>)</w:t>
      </w:r>
      <w:r>
        <w:rPr>
          <w:szCs w:val="27"/>
        </w:rPr>
        <w:t>。由此可見，香港的核心價值的確是香港命脈所在，對於這一點，我相信無論是泛民還是建制都不會反對。但是，香港一直珍視的價值，我們的法治制度、文官制度、三權分立、新聞自由、政府行事和制訂政策時有客觀的準繩和高透明度等，現在似乎都有如江河日下，令人非常擔憂。</w:t>
      </w:r>
    </w:p>
    <w:p>
      <w:pPr>
        <w:pStyle w:val="F21"/>
        <w:spacing w:lineRule="atLeast" w:line="370"/>
        <w:rPr>
          <w:szCs w:val="27"/>
        </w:rPr>
      </w:pPr>
      <w:r>
        <w:rPr>
          <w:szCs w:val="27"/>
        </w:rPr>
      </w:r>
    </w:p>
    <w:p>
      <w:pPr>
        <w:pStyle w:val="F21"/>
        <w:spacing w:lineRule="atLeast" w:line="370"/>
        <w:rPr>
          <w:szCs w:val="27"/>
        </w:rPr>
      </w:pPr>
      <w:r>
        <w:rPr>
          <w:szCs w:val="27"/>
        </w:rPr>
        <w:tab/>
      </w:r>
      <w:r>
        <w:rPr>
          <w:szCs w:val="27"/>
        </w:rPr>
        <w:t>最近，我留意到內地有人批評香港人有制度傲慢，亦有人認為香港不體察內地捱苦多年，回歸後不斷抗拒中國內地的一套，不滿香港挖苦中國有各種問題。我理解內地人難免會有這種情緒，可是我亦希望內地同胞能夠思考一個問題：難道將香港變成好像內地的另一個城市，就會對國家最好嗎？</w:t>
      </w:r>
    </w:p>
    <w:p>
      <w:pPr>
        <w:pStyle w:val="F21"/>
        <w:spacing w:lineRule="atLeast" w:line="370"/>
        <w:rPr>
          <w:szCs w:val="27"/>
        </w:rPr>
      </w:pPr>
      <w:r>
        <w:rPr>
          <w:szCs w:val="27"/>
        </w:rPr>
      </w:r>
    </w:p>
    <w:p>
      <w:pPr>
        <w:pStyle w:val="F21"/>
        <w:spacing w:lineRule="atLeast" w:line="370"/>
        <w:rPr>
          <w:szCs w:val="27"/>
        </w:rPr>
      </w:pPr>
      <w:r>
        <w:rPr>
          <w:szCs w:val="27"/>
        </w:rPr>
        <w:tab/>
      </w:r>
      <w:r>
        <w:rPr>
          <w:szCs w:val="27"/>
        </w:rPr>
        <w:t>當年回歸後訂立“一國兩制”，而不採用“一國一制”，就是希望保留香港的特色，希望利用兩制的差異為國家帶來得着、發展。所以，這並非傲慢與不傲慢的問題，而是為了兩制各自的利益可收互補、互利、互惠之效，因而必須保留香港的核心價值不受內地同化。若香港變成另一個中國內地城市，相信只會對國家有害無益，對香港而言亦會重創外國投資者對香港的信心。</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所謂“一方水土一方人”，香港人擁有獨特的核心價值，而這套價值已成為我們共同的根。若有人威脅我們的根本，就如毛澤東所說，“哪裏有壓迫，哪裏就有反抗”。例如梁振英高調炮轟港大學生報《學苑》，結果令《學苑》成為近期銷量最高的刊物之一，這正好證明打壓越大，反抗越大的真理。雖然面對打壓，我們或會質疑自己的實力，但試看大衞與歌利亞的對決，人可能會自覺無從匹敵，但人的本能卻會向不公義的強權反抗。</w:t>
      </w:r>
      <w:r>
        <w:br w:type="page"/>
      </w:r>
    </w:p>
    <w:p>
      <w:pPr>
        <w:pStyle w:val="F21"/>
        <w:spacing w:lineRule="atLeast" w:line="370"/>
        <w:rPr>
          <w:szCs w:val="27"/>
        </w:rPr>
      </w:pPr>
      <w:r>
        <w:rPr>
          <w:szCs w:val="27"/>
        </w:rPr>
        <w:tab/>
      </w:r>
      <w:r>
        <w:rPr>
          <w:szCs w:val="27"/>
        </w:rPr>
        <w:t>正如上星期李怡先生在一個電視節目訪問中，引述了美國前總統尼克遜一句名言：“儘管真理往往敵不過強權，但是強權永遠不能取代真理”。主席，真是字字鏗鏘，擲地有聲。面對打壓，即使是以卵擊石，香港人也不能夠亦不會坐以待斃，苟且偷生。因為除了反抗，我們別無選擇，真的退無可退，生於亂世，有種責任。</w:t>
      </w:r>
    </w:p>
    <w:p>
      <w:pPr>
        <w:pStyle w:val="F21"/>
        <w:spacing w:lineRule="atLeast" w:line="370"/>
        <w:rPr>
          <w:szCs w:val="27"/>
        </w:rPr>
      </w:pPr>
      <w:r>
        <w:rPr>
          <w:szCs w:val="27"/>
        </w:rPr>
      </w:r>
    </w:p>
    <w:p>
      <w:pPr>
        <w:pStyle w:val="F21"/>
        <w:spacing w:lineRule="atLeast" w:line="370"/>
        <w:rPr>
          <w:szCs w:val="27"/>
        </w:rPr>
      </w:pPr>
      <w:r>
        <w:rPr>
          <w:szCs w:val="27"/>
        </w:rPr>
        <w:tab/>
      </w:r>
      <w:r>
        <w:rPr>
          <w:szCs w:val="27"/>
        </w:rPr>
        <w:t>人的本能是追求有尊嚴地、自由地、回復自我地生活下去，若北京一意孤行，再三加派梁振英一類傀儡來清洗香港的核心價值，再三要求香港人向中共下跪，那麼香港人便有必要且必定會思考一個問題：我們應該如何命運自決。</w:t>
      </w:r>
    </w:p>
    <w:p>
      <w:pPr>
        <w:pStyle w:val="F21"/>
        <w:spacing w:lineRule="atLeast" w:line="370"/>
        <w:rPr>
          <w:szCs w:val="27"/>
        </w:rPr>
      </w:pPr>
      <w:r>
        <w:rPr>
          <w:szCs w:val="27"/>
        </w:rPr>
      </w:r>
    </w:p>
    <w:p>
      <w:pPr>
        <w:pStyle w:val="F21"/>
        <w:spacing w:lineRule="atLeast" w:line="370"/>
        <w:rPr>
          <w:szCs w:val="27"/>
        </w:rPr>
      </w:pPr>
      <w:r>
        <w:rPr>
          <w:szCs w:val="27"/>
        </w:rPr>
        <w:tab/>
      </w:r>
      <w:r>
        <w:rPr>
          <w:szCs w:val="27"/>
        </w:rPr>
        <w:t>本土論述於近年的興起，其實正是中央政府及梁振英步步進迫所迫出來的。以篩選當作普選，以獨裁專政當作民主開放，還要以“一人一票”來包裝小圈子選舉，上述一切均反映中央並沒有推動普選的誠意。更加明顯的是，特區政府與中央政府在推動普選時，甚少提及普選背後所代表的價值，包括自由、人權、生而平等、公平參與等。</w:t>
      </w:r>
    </w:p>
    <w:p>
      <w:pPr>
        <w:pStyle w:val="F21"/>
        <w:spacing w:lineRule="atLeast" w:line="370"/>
        <w:rPr>
          <w:szCs w:val="27"/>
        </w:rPr>
      </w:pPr>
      <w:r>
        <w:rPr>
          <w:szCs w:val="27"/>
        </w:rPr>
      </w:r>
    </w:p>
    <w:p>
      <w:pPr>
        <w:pStyle w:val="F21"/>
        <w:spacing w:lineRule="atLeast" w:line="370"/>
        <w:rPr>
          <w:szCs w:val="27"/>
        </w:rPr>
      </w:pPr>
      <w:r>
        <w:rPr>
          <w:szCs w:val="27"/>
        </w:rPr>
        <w:tab/>
      </w:r>
      <w:r>
        <w:rPr>
          <w:szCs w:val="27"/>
        </w:rPr>
        <w:t>如果中央或特區政府不同意上述價值，不妨公開辯論一下。但是，如果不講價值，純綷以指鹿為馬、呃神騙鬼的方式瞞天過海，企圖蒙混過關，我相信沒有這麼便宜，而香港人亦會不忘初衷。</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我們在</w:t>
      </w:r>
      <w:r>
        <w:rPr>
          <w:szCs w:val="27"/>
        </w:rPr>
        <w:t>1997</w:t>
      </w:r>
      <w:r>
        <w:rPr>
          <w:szCs w:val="27"/>
        </w:rPr>
        <w:t>年</w:t>
      </w:r>
      <w:r>
        <w:rPr>
          <w:szCs w:val="27"/>
        </w:rPr>
        <w:t>7</w:t>
      </w:r>
      <w:r>
        <w:rPr>
          <w:szCs w:val="27"/>
        </w:rPr>
        <w:t>月</w:t>
      </w:r>
      <w:r>
        <w:rPr>
          <w:szCs w:val="27"/>
        </w:rPr>
        <w:t>1</w:t>
      </w:r>
      <w:r>
        <w:rPr>
          <w:szCs w:val="27"/>
        </w:rPr>
        <w:t>日順利民主回歸，當時是展望可一如《中英聯合聲明》及其附表所承諾，透過“一國兩制”、“高度自治”、“港人治港”、香港</w:t>
      </w:r>
      <w:r>
        <w:rPr>
          <w:szCs w:val="27"/>
        </w:rPr>
        <w:t>50</w:t>
      </w:r>
      <w:r>
        <w:rPr>
          <w:szCs w:val="27"/>
        </w:rPr>
        <w:t>年不變，以《基本法》第四十五條及第六十八條承諾的普選，作為我們的倚仗，藉以保留、保存香港這一制的價值和制度。我們今天仍記得這個初衷，主席，試問這又有甚麼錯？</w:t>
      </w:r>
    </w:p>
    <w:p>
      <w:pPr>
        <w:pStyle w:val="F21"/>
        <w:spacing w:lineRule="atLeast" w:line="370"/>
        <w:rPr>
          <w:szCs w:val="27"/>
        </w:rPr>
      </w:pPr>
      <w:r>
        <w:rPr>
          <w:szCs w:val="27"/>
        </w:rPr>
      </w:r>
    </w:p>
    <w:p>
      <w:pPr>
        <w:pStyle w:val="F21"/>
        <w:spacing w:lineRule="atLeast" w:line="370"/>
        <w:rPr>
          <w:szCs w:val="27"/>
        </w:rPr>
      </w:pPr>
      <w:r>
        <w:rPr>
          <w:szCs w:val="27"/>
        </w:rPr>
        <w:tab/>
      </w:r>
      <w:r>
        <w:rPr>
          <w:szCs w:val="27"/>
        </w:rPr>
        <w:t>你當年明明承諾賣一匹白布給我，今天你卻送我一匹黑布，待我拒絕接受，要求退貨，堅持拿回一匹白布時，你卻說是我的錯，要我接受再啟蒙，這是甚麼道理？我們豈會如此教導兒子，主席，對嗎？主席，若以假普選作包裝，將內地的管治模式倒模般在香港實行，香港人一定會另謀出路。</w:t>
      </w:r>
    </w:p>
    <w:p>
      <w:pPr>
        <w:pStyle w:val="F21"/>
        <w:spacing w:lineRule="atLeast" w:line="370"/>
        <w:rPr>
          <w:szCs w:val="27"/>
        </w:rPr>
      </w:pPr>
      <w:r>
        <w:rPr>
          <w:szCs w:val="27"/>
        </w:rPr>
      </w:r>
    </w:p>
    <w:p>
      <w:pPr>
        <w:pStyle w:val="F21"/>
        <w:spacing w:lineRule="atLeast" w:line="370"/>
        <w:rPr>
          <w:szCs w:val="27"/>
        </w:rPr>
      </w:pPr>
      <w:r>
        <w:rPr>
          <w:szCs w:val="27"/>
        </w:rPr>
        <w:tab/>
      </w:r>
      <w:r>
        <w:rPr>
          <w:szCs w:val="27"/>
        </w:rPr>
        <w:t>本土論述正正是香港人的一種防衞姿態，因為香港人覺得中央無心履行《基本法》第四十五條及第六十八條的承諾，讓香港有普選，大家感到中央不斷干預香港事務，認為梁振英行事非常“內地化”，所以才感到本土論述是有需要的，藉以保留香港的核心價值和制度。</w:t>
      </w:r>
      <w:r>
        <w:br w:type="page"/>
      </w:r>
    </w:p>
    <w:p>
      <w:pPr>
        <w:pStyle w:val="F21"/>
        <w:spacing w:lineRule="exact" w:line="342"/>
        <w:rPr>
          <w:szCs w:val="27"/>
        </w:rPr>
      </w:pPr>
      <w:r>
        <w:rPr>
          <w:szCs w:val="27"/>
        </w:rPr>
        <w:tab/>
      </w:r>
      <w:r>
        <w:rPr>
          <w:szCs w:val="27"/>
        </w:rPr>
        <w:t>尤其是當梁振英這類“香港吳三桂”令香港中門大開，將人治、獨裁、羣眾鬥爭、利益輸送、包庇下屬、語言“偽術”、賤視民意種種惡習一次過輸入香港，取代香港原來的價值和制度時，香港人豈能視若無睹？所以，所謂“本土優先”並非只是利益優次的問題，更是本土價值的優先，箇中的基本邏輯就是要保衞香港的核心價值。</w:t>
      </w:r>
    </w:p>
    <w:p>
      <w:pPr>
        <w:pStyle w:val="F21"/>
        <w:spacing w:lineRule="exact" w:line="342"/>
        <w:rPr>
          <w:szCs w:val="27"/>
        </w:rPr>
      </w:pPr>
      <w:r>
        <w:rPr>
          <w:szCs w:val="27"/>
        </w:rPr>
      </w:r>
    </w:p>
    <w:p>
      <w:pPr>
        <w:pStyle w:val="F21"/>
        <w:spacing w:lineRule="exact" w:line="342"/>
        <w:rPr>
          <w:szCs w:val="27"/>
        </w:rPr>
      </w:pPr>
      <w:r>
        <w:rPr>
          <w:szCs w:val="27"/>
        </w:rPr>
        <w:tab/>
      </w:r>
      <w:r>
        <w:rPr>
          <w:szCs w:val="27"/>
        </w:rPr>
        <w:t>如果梁振英試圖轉移視線，將所有珍惜香港價值的人都打為“港獨”分子，都是與外部勢力勾結，便只會令特區及中央政府更加不得民心，梁振英亦會成為鼓吹“港獨”的最大推手。相反，若香港政通人和，國泰民安，自由開放，主席，哪會有人思考命運自決的問題？因此，若有部分港人產生離心，甚至討論獨立，北京和特首便更加需要反省。</w:t>
      </w:r>
    </w:p>
    <w:p>
      <w:pPr>
        <w:pStyle w:val="F21"/>
        <w:spacing w:lineRule="exact" w:line="342"/>
        <w:rPr>
          <w:szCs w:val="27"/>
        </w:rPr>
      </w:pPr>
      <w:r>
        <w:rPr>
          <w:szCs w:val="27"/>
        </w:rPr>
      </w:r>
    </w:p>
    <w:p>
      <w:pPr>
        <w:pStyle w:val="F21"/>
        <w:spacing w:lineRule="exact" w:line="342"/>
        <w:rPr>
          <w:szCs w:val="27"/>
        </w:rPr>
      </w:pPr>
      <w:r>
        <w:rPr>
          <w:szCs w:val="27"/>
        </w:rPr>
        <w:tab/>
      </w:r>
      <w:r>
        <w:rPr>
          <w:szCs w:val="27"/>
        </w:rPr>
        <w:t>最後，我想再強調，香港要實行普選，並非只為兌現《基本法》第四十五條及第六十八條的承諾，而是尊重人人生而平等的體現。真正由人民選出來的特首，才會以市民的福祉為依歸，做事對市民負責。但是，八三一決定框架之下的選舉，必定是一個不平等的選舉，必定是一個只有一黨才可提名的選舉，這個一黨便是中國共產黨，而這只會讓不同階級的人民遭到不平等的待遇。</w:t>
      </w:r>
    </w:p>
    <w:p>
      <w:pPr>
        <w:pStyle w:val="F21"/>
        <w:spacing w:lineRule="exact" w:line="342"/>
        <w:rPr>
          <w:szCs w:val="27"/>
        </w:rPr>
      </w:pPr>
      <w:r>
        <w:rPr>
          <w:szCs w:val="27"/>
        </w:rPr>
      </w:r>
    </w:p>
    <w:p>
      <w:pPr>
        <w:pStyle w:val="F21"/>
        <w:spacing w:lineRule="exact" w:line="342"/>
        <w:rPr>
          <w:szCs w:val="27"/>
        </w:rPr>
      </w:pPr>
      <w:r>
        <w:rPr>
          <w:szCs w:val="27"/>
        </w:rPr>
        <w:tab/>
      </w:r>
      <w:r>
        <w:rPr>
          <w:szCs w:val="27"/>
        </w:rPr>
        <w:t>藉這個選舉產生的行政長官，空有數十萬張選票，但認受性卻是虛假的。港人爭取真普選，與分裂國家或“港獨”完全是兩碼子事。真普選完全符合“港人治港”、“高度自治”的原則，當選的行政長官亦必須遵守《基本法》。相反，假普選會更加催生港人自我保護，令本土主義興起。若中央真的害怕“港獨”，便更應讓香港人真正自主選出特首，令香港人對政府重拾信心。</w:t>
      </w:r>
    </w:p>
    <w:p>
      <w:pPr>
        <w:pStyle w:val="F21"/>
        <w:spacing w:lineRule="exact" w:line="342"/>
        <w:rPr>
          <w:szCs w:val="27"/>
        </w:rPr>
      </w:pPr>
      <w:r>
        <w:rPr>
          <w:szCs w:val="27"/>
        </w:rPr>
      </w:r>
    </w:p>
    <w:p>
      <w:pPr>
        <w:pStyle w:val="F21"/>
        <w:spacing w:lineRule="exact" w:line="342"/>
        <w:rPr>
          <w:szCs w:val="27"/>
        </w:rPr>
      </w:pPr>
      <w:r>
        <w:rPr>
          <w:szCs w:val="27"/>
        </w:rPr>
        <w:tab/>
      </w:r>
      <w:r>
        <w:rPr>
          <w:szCs w:val="27"/>
        </w:rPr>
        <w:t>主席，中央一直要求香港人“袋住先”，要相信中央將來會再改善選舉機制，但它卻不信任香港人會選出一個對香港和國家有利的特首。沒有互信，對雙方都不利。我希望中央能夠明白這個道理，從善如流，回應香港人對真選擇的訴求、對真普選的渴望。這是唯一能令香港離開現時的極化局面，避免進一步撕裂的方法，讓香港可以重建政通人和，繼續在“一國兩制”這個史無前例、空前的偉大構思之中，正如過去</w:t>
      </w:r>
      <w:r>
        <w:rPr>
          <w:szCs w:val="27"/>
        </w:rPr>
        <w:t>150</w:t>
      </w:r>
      <w:r>
        <w:rPr>
          <w:szCs w:val="27"/>
        </w:rPr>
        <w:t>年一樣，繼續為國家作出貢獻。這不單是我之所願，相信亦是香港人之所望。</w:t>
      </w:r>
    </w:p>
    <w:p>
      <w:pPr>
        <w:pStyle w:val="F21"/>
        <w:spacing w:lineRule="exact" w:line="342"/>
        <w:rPr>
          <w:szCs w:val="27"/>
        </w:rPr>
      </w:pPr>
      <w:r>
        <w:rPr>
          <w:szCs w:val="27"/>
        </w:rPr>
      </w:r>
    </w:p>
    <w:p>
      <w:pPr>
        <w:pStyle w:val="F21"/>
        <w:spacing w:lineRule="exact" w:line="342"/>
        <w:rPr>
          <w:szCs w:val="27"/>
        </w:rPr>
      </w:pPr>
      <w:r>
        <w:rPr>
          <w:szCs w:val="27"/>
        </w:rPr>
        <w:tab/>
      </w:r>
      <w:r>
        <w:rPr>
          <w:szCs w:val="27"/>
        </w:rPr>
        <w:t>我很希望今次這份施政報告不會是揭開香港下一項鬥爭運動序幕的文件，但願梁振英能夠盡快撥亂反正。</w:t>
      </w:r>
    </w:p>
    <w:p>
      <w:pPr>
        <w:pStyle w:val="F21"/>
        <w:spacing w:lineRule="exact" w:line="342"/>
        <w:rPr>
          <w:szCs w:val="27"/>
        </w:rPr>
      </w:pPr>
      <w:r>
        <w:rPr>
          <w:szCs w:val="27"/>
        </w:rPr>
      </w:r>
    </w:p>
    <w:p>
      <w:pPr>
        <w:pStyle w:val="F21"/>
        <w:spacing w:lineRule="exact" w:line="342"/>
        <w:rPr>
          <w:szCs w:val="27"/>
        </w:rPr>
      </w:pPr>
      <w:r>
        <w:rPr>
          <w:szCs w:val="27"/>
        </w:rPr>
        <w:tab/>
      </w:r>
      <w:r>
        <w:rPr>
          <w:szCs w:val="27"/>
        </w:rPr>
        <w:t>謹此陳辭。</w:t>
      </w:r>
    </w:p>
    <w:p>
      <w:pPr>
        <w:pStyle w:val="F21"/>
        <w:spacing w:lineRule="exact" w:line="20"/>
        <w:rPr>
          <w:szCs w:val="27"/>
        </w:rPr>
      </w:pPr>
      <w:r>
        <w:rPr>
          <w:szCs w:val="27"/>
        </w:rPr>
      </w:r>
      <w:r>
        <w:br w:type="page"/>
      </w:r>
    </w:p>
    <w:p>
      <w:pPr>
        <w:pStyle w:val="F21"/>
        <w:spacing w:lineRule="exact" w:line="342"/>
        <w:rPr>
          <w:szCs w:val="27"/>
        </w:rPr>
      </w:pPr>
      <w:r>
        <w:rPr>
          <w:rFonts w:eastAsia="華康中黑體"/>
          <w:b/>
          <w:szCs w:val="27"/>
        </w:rPr>
        <w:t>鍾國斌議員</w:t>
      </w:r>
      <w:r>
        <w:rPr>
          <w:szCs w:val="27"/>
        </w:rPr>
        <w:t>：主席，這一節的主題是經濟，故此我也集中談談經濟及產業發展。</w:t>
      </w:r>
    </w:p>
    <w:p>
      <w:pPr>
        <w:pStyle w:val="F21"/>
        <w:rPr>
          <w:szCs w:val="27"/>
        </w:rPr>
      </w:pPr>
      <w:r>
        <w:rPr>
          <w:szCs w:val="27"/>
        </w:rPr>
      </w:r>
    </w:p>
    <w:p>
      <w:pPr>
        <w:pStyle w:val="F21"/>
        <w:rPr>
          <w:szCs w:val="26"/>
        </w:rPr>
      </w:pPr>
      <w:r>
        <w:rPr/>
        <w:tab/>
      </w:r>
      <w:r>
        <w:rPr/>
        <w:t>主席，今次施政報告開首一大段均提及經濟和產業發展。可是，閱畢整份施政報告後，便會發覺這當中雖然有很多論述，但實際上卻沒有焦點，讓人無法知道政府準備如何發展香港的經濟和產業。施政報告提到很多方面可以發展，例如可以發展會展業務，但相關的設施何時興建，以及如何發展等詳情卻欠奉。又說創新科技、物流、解決爭議服務等範疇也可以發展，但全部都只是三言兩語提及一下，絕口不提其後應如何進行，沒有人知道如何推動這些範疇的發展。</w:t>
      </w:r>
    </w:p>
    <w:p>
      <w:pPr>
        <w:pStyle w:val="F21"/>
        <w:rPr/>
      </w:pPr>
      <w:r>
        <w:rPr/>
      </w:r>
    </w:p>
    <w:p>
      <w:pPr>
        <w:pStyle w:val="F21"/>
        <w:rPr>
          <w:szCs w:val="27"/>
        </w:rPr>
      </w:pPr>
      <w:r>
        <w:rPr/>
        <w:tab/>
      </w:r>
      <w:r>
        <w:rPr/>
        <w:t>過往</w:t>
      </w:r>
      <w:r>
        <w:rPr/>
        <w:t>3</w:t>
      </w:r>
      <w:r>
        <w:rPr/>
        <w:t>年，特首都在施政報告就經濟發展花了不少篇幅，讓我們商界覺得政府是重視經濟的，只是不知道該如何發展。然而，</w:t>
      </w:r>
      <w:r>
        <w:rPr>
          <w:szCs w:val="27"/>
        </w:rPr>
        <w:t>我們看到一點，便是特首專注發展國內市場。特首在</w:t>
      </w:r>
      <w:r>
        <w:rPr>
          <w:szCs w:val="27"/>
        </w:rPr>
        <w:t>2013</w:t>
      </w:r>
      <w:r>
        <w:rPr>
          <w:szCs w:val="27"/>
        </w:rPr>
        <w:t>年的施政報告提到要專注搞“內交”；</w:t>
      </w:r>
      <w:r>
        <w:rPr>
          <w:szCs w:val="27"/>
        </w:rPr>
        <w:t>2014</w:t>
      </w:r>
      <w:r>
        <w:rPr>
          <w:szCs w:val="27"/>
        </w:rPr>
        <w:t>年的施政報告提到要抓緊“十二五”、“十三五”規劃；今年的施政報告則提出要專注國內不同的自由貿易區，全部都是呼籲我們要發展國內市場。當然，發展國內市場是其中一個選擇，但我們亦要考慮到，香港作為一個國際城市，是中國唯一一個國際城市，因此海外發展亦同樣重要。至於如何發展海外市場，施政報告並沒有提及，唯一提到的是香港作為“超級聯繫人”，在中國內地及海外之間發揮聯通作用。事實上，這是香港能做到的。然而，報告並沒有提及香港應如何與海外國際接軌，或跟海外不同市場合作，主要都是提出如何與國內發展。</w:t>
      </w:r>
    </w:p>
    <w:p>
      <w:pPr>
        <w:pStyle w:val="F21"/>
        <w:rPr>
          <w:szCs w:val="27"/>
        </w:rPr>
      </w:pPr>
      <w:r>
        <w:rPr>
          <w:szCs w:val="27"/>
        </w:rPr>
      </w:r>
    </w:p>
    <w:p>
      <w:pPr>
        <w:pStyle w:val="F21"/>
        <w:rPr>
          <w:szCs w:val="27"/>
        </w:rPr>
      </w:pPr>
      <w:r>
        <w:rPr>
          <w:szCs w:val="27"/>
        </w:rPr>
        <w:tab/>
      </w:r>
      <w:r>
        <w:rPr>
          <w:szCs w:val="27"/>
        </w:rPr>
        <w:t>對施政報告感到很失望的，當然是大部分的香港中小型企業</w:t>
      </w:r>
      <w:r>
        <w:rPr>
          <w:szCs w:val="27"/>
        </w:rPr>
        <w:t>(“</w:t>
      </w:r>
      <w:r>
        <w:rPr>
          <w:szCs w:val="27"/>
        </w:rPr>
        <w:t>中小企”</w:t>
      </w:r>
      <w:r>
        <w:rPr>
          <w:szCs w:val="27"/>
        </w:rPr>
        <w:t>)</w:t>
      </w:r>
      <w:r>
        <w:rPr>
          <w:szCs w:val="27"/>
        </w:rPr>
        <w:t>。在前一份施政報告中，涉及“中小企”的字眼約有</w:t>
      </w:r>
      <w:r>
        <w:rPr>
          <w:szCs w:val="27"/>
        </w:rPr>
        <w:t>300</w:t>
      </w:r>
      <w:r>
        <w:rPr>
          <w:szCs w:val="27"/>
        </w:rPr>
        <w:t>個，今次這份施政報告卻對中小企隻字不提，儘管香港大部分的公司都是中小企。雖然香港的經濟發展暫時亦不太差，失業率也只是</w:t>
      </w:r>
      <w:r>
        <w:rPr>
          <w:szCs w:val="27"/>
        </w:rPr>
        <w:t>3%</w:t>
      </w:r>
      <w:r>
        <w:rPr>
          <w:szCs w:val="27"/>
        </w:rPr>
        <w:t>，但財政司司長每次在其網誌撰文時均指出，外圍經濟不穩定，大家必須小心。究竟香港中小企未來的營商環境是否真的令人擔心呢？事實上是令人擔心的。所以，對於香港有</w:t>
      </w:r>
      <w:r>
        <w:rPr>
          <w:szCs w:val="27"/>
        </w:rPr>
        <w:t>90%</w:t>
      </w:r>
      <w:r>
        <w:rPr>
          <w:szCs w:val="27"/>
        </w:rPr>
        <w:t>公司均屬中小企，但施政報告卻隻字不提中小企，我感到十分奇怪。這是否表示特首對香港中小企的營商環境完全漠不關心呢？</w:t>
      </w:r>
    </w:p>
    <w:p>
      <w:pPr>
        <w:pStyle w:val="F21"/>
        <w:rPr>
          <w:szCs w:val="27"/>
        </w:rPr>
      </w:pPr>
      <w:r>
        <w:rPr>
          <w:szCs w:val="27"/>
        </w:rPr>
      </w:r>
    </w:p>
    <w:p>
      <w:pPr>
        <w:pStyle w:val="F21"/>
        <w:rPr>
          <w:szCs w:val="27"/>
        </w:rPr>
      </w:pPr>
      <w:r>
        <w:rPr>
          <w:szCs w:val="27"/>
        </w:rPr>
        <w:tab/>
      </w:r>
      <w:r>
        <w:rPr>
          <w:szCs w:val="27"/>
        </w:rPr>
        <w:t>我們知道特首在上任初期便立即成立了一個經濟發展委員會，但該委員會在過往兩年實質研究了甚麼，似乎沒有甚麼報道。該委員會在過往兩年曾進行甚麼諮詢或討論，有何結果或有甚麼產業可以發展等，我相信在席沒有人知道，因為連一個小小的報告也沒有，也沒有公開說明曾討論過甚麼。或許大家可以在網上看到一些資料，但如果曾討論過一些合適的產業，為何不公布呢？我稍後會多談這方面，因為我認為有一些合適的產業，可以建議大家一起發展。</w:t>
      </w:r>
    </w:p>
    <w:p>
      <w:pPr>
        <w:pStyle w:val="F21"/>
        <w:rPr>
          <w:szCs w:val="27"/>
        </w:rPr>
      </w:pPr>
      <w:r>
        <w:rPr>
          <w:szCs w:val="27"/>
        </w:rPr>
      </w:r>
    </w:p>
    <w:p>
      <w:pPr>
        <w:pStyle w:val="F21"/>
        <w:rPr>
          <w:szCs w:val="27"/>
        </w:rPr>
      </w:pPr>
      <w:r>
        <w:rPr>
          <w:szCs w:val="27"/>
        </w:rPr>
        <w:tab/>
      </w:r>
      <w:r>
        <w:rPr>
          <w:szCs w:val="27"/>
        </w:rPr>
        <w:t xml:space="preserve">有泛民議員在不同場合或委員會就特首參選時的政綱“追數”，即追討他曾答應但至今仍未實現的承諾。當然，有很多方面都是勞工界的要求；實際上，商界也有很多方面要“追數”，而且只是很簡單、很微小的事情而已。特首在選舉時曾於其政綱承諾“積極支援中小企”，“促進工業發展、科技創新互動共贏”。科技創新已有了，因為現正討論成立創新及科技局，但促進工業發展方面卻無影無蹤。最近有一項新農業政策 </w:t>
      </w:r>
      <w:r>
        <w:rPr>
          <w:rFonts w:ascii="Symbol" w:hAnsi="Symbol" w:cs="Symbol" w:eastAsia="Symbol"/>
          <w:szCs w:val="27"/>
        </w:rPr>
        <w:t></w:t>
      </w:r>
      <w:r>
        <w:rPr>
          <w:szCs w:val="27"/>
        </w:rPr>
        <w:t xml:space="preserve"> 我也頗羨慕何俊賢議員，因為特首這麼關顧他們漁農界 </w:t>
      </w:r>
      <w:r>
        <w:rPr>
          <w:rFonts w:ascii="Symbol" w:hAnsi="Symbol" w:cs="Symbol" w:eastAsia="Symbol"/>
          <w:szCs w:val="27"/>
        </w:rPr>
        <w:t></w:t>
      </w:r>
      <w:r>
        <w:rPr>
          <w:szCs w:val="27"/>
        </w:rPr>
        <w:t xml:space="preserve"> 但我認為，無論是甚麼政策或產業，只要有任何新發展也是好的，因此值得支持。</w:t>
      </w:r>
    </w:p>
    <w:p>
      <w:pPr>
        <w:pStyle w:val="F21"/>
        <w:rPr>
          <w:szCs w:val="27"/>
        </w:rPr>
      </w:pPr>
      <w:r>
        <w:rPr>
          <w:szCs w:val="27"/>
        </w:rPr>
      </w:r>
    </w:p>
    <w:p>
      <w:pPr>
        <w:pStyle w:val="F21"/>
        <w:rPr>
          <w:szCs w:val="27"/>
        </w:rPr>
      </w:pPr>
      <w:r>
        <w:rPr>
          <w:szCs w:val="27"/>
        </w:rPr>
        <w:tab/>
      </w:r>
      <w:r>
        <w:rPr>
          <w:szCs w:val="27"/>
        </w:rPr>
        <w:t>我上星期約了蘇錦樑局長見面，我問他，既然政府考慮推行一項新農業政府，為何不考慮一項新工業政策？我相信大家也會覺得，與漁農業相比，工業的經濟效益或將來所創造的就業市場也會大很多。既然漁農業政策也照顧，為何不發展工業呢？在席有很多不同黨派的同事也曾在很多不同場合提問，香港是否完全不可以發展工業？大家看到，美國和英國最近由政府大規模地投資和推動工業，以吸引工業回流，或制訂工業政策令廠商回流在當地營運。英國和美國的營運成本較香港為高，當地政府仍然推動工業，並考慮支持和吸引工業，為何特區政府沒有這樣做呢？</w:t>
      </w:r>
    </w:p>
    <w:p>
      <w:pPr>
        <w:pStyle w:val="F21"/>
        <w:rPr>
          <w:szCs w:val="27"/>
        </w:rPr>
      </w:pPr>
      <w:r>
        <w:rPr>
          <w:szCs w:val="27"/>
        </w:rPr>
      </w:r>
    </w:p>
    <w:p>
      <w:pPr>
        <w:pStyle w:val="F21"/>
        <w:rPr>
          <w:szCs w:val="27"/>
        </w:rPr>
      </w:pPr>
      <w:r>
        <w:rPr>
          <w:szCs w:val="27"/>
        </w:rPr>
        <w:tab/>
      </w:r>
      <w:r>
        <w:rPr>
          <w:szCs w:val="27"/>
        </w:rPr>
        <w:t xml:space="preserve">我上星期跟蘇錦樑局長會面時，局長很坦白地問我，實際上香港的工業應該如何發展？我承諾局長，工業界的不同界別會一同思量，然後給他提供意見。因此，我邀請了一些工業家在明天晚上舉行會議，坐下來商討，給蘇局長思量方法 </w:t>
      </w:r>
      <w:r>
        <w:rPr>
          <w:rFonts w:ascii="Symbol" w:hAnsi="Symbol" w:cs="Symbol" w:eastAsia="Symbol"/>
          <w:szCs w:val="27"/>
        </w:rPr>
        <w:t></w:t>
      </w:r>
      <w:r>
        <w:rPr>
          <w:szCs w:val="27"/>
        </w:rPr>
        <w:t xml:space="preserve"> 現在只有梁副局長在席。我們會告訴特區政府，工業界現時需要甚麼、希望可以做到甚麼，或工業界會主動做甚麼，讓特區政府配合我們；而不是待特區政府制訂政策後，要工業界作出配合。我認為不同的行業都應該主動這樣做，因為我們要明白，政府的官員未必對所有事情均認識，如果我們不同的行業、產業可以主動向政府提供意見的話，我相信這樣會事半功倍。</w:t>
      </w:r>
    </w:p>
    <w:p>
      <w:pPr>
        <w:pStyle w:val="F21"/>
        <w:rPr>
          <w:szCs w:val="27"/>
        </w:rPr>
      </w:pPr>
      <w:r>
        <w:rPr>
          <w:szCs w:val="27"/>
        </w:rPr>
      </w:r>
    </w:p>
    <w:p>
      <w:pPr>
        <w:pStyle w:val="F21"/>
        <w:rPr>
          <w:szCs w:val="27"/>
        </w:rPr>
      </w:pPr>
      <w:r>
        <w:rPr>
          <w:szCs w:val="27"/>
        </w:rPr>
        <w:tab/>
      </w:r>
      <w:r>
        <w:rPr>
          <w:szCs w:val="27"/>
        </w:rPr>
        <w:t>主席，我剛才談到，特首在選舉政綱中提及“積極支援中小企”，“促進工業”等承諾。他在政綱中特別提到“支持香港廠商轉型”，亦提及香港有部分產品可升級和推廣，例如深水埗的電子產品，以及長沙灣的成衣及紡織品，這些均在特首的競選政綱中特別提出，但至今仍沒有任何行動。所以，除了泛民議員或勞工界別的議員要“追數”外，工業界和商界也要“追數”，因為這些承諾已經寫出來，而且實現這些承諾並不困難，也無須投放很多資源。舉例而言，深水埗的電子產品和長沙灣成衣和紡織品已經形成並一直存在，政府只要投放一些資源進行推廣或制訂扶助的政策，這些工業便能迅速“上位”。反而特首在施政報告中提到要發展“高增值的航運服務”，我相信發展這方面需時甚久，不知道在</w:t>
      </w:r>
      <w:r>
        <w:rPr>
          <w:szCs w:val="27"/>
        </w:rPr>
        <w:t>8</w:t>
      </w:r>
      <w:r>
        <w:rPr>
          <w:szCs w:val="27"/>
        </w:rPr>
        <w:t>年、</w:t>
      </w:r>
      <w:r>
        <w:rPr>
          <w:szCs w:val="27"/>
        </w:rPr>
        <w:t>10</w:t>
      </w:r>
      <w:r>
        <w:rPr>
          <w:szCs w:val="27"/>
        </w:rPr>
        <w:t>年後能否有成效。</w:t>
      </w:r>
    </w:p>
    <w:p>
      <w:pPr>
        <w:pStyle w:val="F21"/>
        <w:rPr>
          <w:szCs w:val="27"/>
        </w:rPr>
      </w:pPr>
      <w:r>
        <w:rPr>
          <w:szCs w:val="27"/>
        </w:rPr>
      </w:r>
    </w:p>
    <w:p>
      <w:pPr>
        <w:pStyle w:val="F21"/>
        <w:rPr>
          <w:szCs w:val="27"/>
        </w:rPr>
      </w:pPr>
      <w:r>
        <w:rPr>
          <w:szCs w:val="27"/>
        </w:rPr>
        <w:tab/>
      </w:r>
      <w:r>
        <w:rPr>
          <w:szCs w:val="27"/>
        </w:rPr>
        <w:t>我剛才提到行業應主動提出其未來發展的方向，這事實上是有一些效用的。我在過往一年跟蘇局長和經濟發展委員會轄下的製造、高新科技及文化創意產業工作小組，共同成立了一個時裝業專家小組，小組已作討論並提出一些建議。蘇局長在工商事務委員會中指出，已經有</w:t>
      </w:r>
      <w:r>
        <w:rPr>
          <w:szCs w:val="27"/>
        </w:rPr>
        <w:t>10</w:t>
      </w:r>
      <w:r>
        <w:rPr>
          <w:szCs w:val="27"/>
        </w:rPr>
        <w:t>項不同的建議可以推動時裝產業。時裝產業其實可以配合特首今次施政報告提及的其中一個發展項目，便是知識產權和電影業發展，因為時裝產業和知識產權息息相關。如果一個產業可以發展的話，其他的有關產業，例如知識產權等，也可以相連配合。在電影業方面，大家也知道很多電影製作需要時裝設計和美術設計，這些可以完全配合香港的創意產業在時裝業範疇內的未來發展。</w:t>
      </w:r>
    </w:p>
    <w:p>
      <w:pPr>
        <w:pStyle w:val="F21"/>
        <w:rPr>
          <w:szCs w:val="27"/>
        </w:rPr>
      </w:pPr>
      <w:r>
        <w:rPr>
          <w:szCs w:val="27"/>
        </w:rPr>
      </w:r>
    </w:p>
    <w:p>
      <w:pPr>
        <w:pStyle w:val="F21"/>
        <w:rPr>
          <w:szCs w:val="27"/>
        </w:rPr>
      </w:pPr>
      <w:r>
        <w:rPr>
          <w:szCs w:val="27"/>
        </w:rPr>
        <w:tab/>
      </w:r>
      <w:r>
        <w:rPr>
          <w:szCs w:val="27"/>
        </w:rPr>
        <w:t>不過，有一件事令人感到很奇怪和相當矛盾。特首在施政報告有關創意產業的第</w:t>
      </w:r>
      <w:r>
        <w:rPr>
          <w:szCs w:val="27"/>
        </w:rPr>
        <w:t>54</w:t>
      </w:r>
      <w:r>
        <w:rPr>
          <w:szCs w:val="27"/>
        </w:rPr>
        <w:t>段表示，設計業的增加值在這段時間增加了兩倍，所以政府會繼續支援香港設計中心，以資助或輔助年輕設計師。但是，據我了解及使我感到很奇怪的是，政府有可能削減香港設計中心未來</w:t>
      </w:r>
      <w:r>
        <w:rPr>
          <w:szCs w:val="27"/>
        </w:rPr>
        <w:t>5</w:t>
      </w:r>
      <w:r>
        <w:rPr>
          <w:szCs w:val="27"/>
        </w:rPr>
        <w:t>年的資源，而特首在施政報告中卻指會支援香港設計中心的發展。我不知道實際上哪方面才是真，哪方面才是假，因為一方面表示支持中心，但另一方面卻削減中心的資源。既然現時局長在席，副局長也在席，麻煩他們回去看看，為甚麼會出現這種情況。</w:t>
      </w:r>
    </w:p>
    <w:p>
      <w:pPr>
        <w:pStyle w:val="F21"/>
        <w:rPr>
          <w:szCs w:val="27"/>
        </w:rPr>
      </w:pPr>
      <w:r>
        <w:rPr>
          <w:szCs w:val="27"/>
        </w:rPr>
      </w:r>
    </w:p>
    <w:p>
      <w:pPr>
        <w:pStyle w:val="F21"/>
        <w:rPr>
          <w:szCs w:val="27"/>
        </w:rPr>
      </w:pPr>
      <w:r>
        <w:rPr>
          <w:szCs w:val="27"/>
        </w:rPr>
        <w:tab/>
      </w:r>
      <w:r>
        <w:rPr>
          <w:szCs w:val="27"/>
        </w:rPr>
        <w:t>主席，還有一點關於經濟發展的，便是世界各地均十分歡迎投資移民。大家都知道香港在</w:t>
      </w:r>
      <w:r>
        <w:rPr>
          <w:szCs w:val="27"/>
        </w:rPr>
        <w:t>80</w:t>
      </w:r>
      <w:r>
        <w:rPr>
          <w:szCs w:val="27"/>
        </w:rPr>
        <w:t>年代、</w:t>
      </w:r>
      <w:r>
        <w:rPr>
          <w:szCs w:val="27"/>
        </w:rPr>
        <w:t>90</w:t>
      </w:r>
      <w:r>
        <w:rPr>
          <w:szCs w:val="27"/>
        </w:rPr>
        <w:t>年代有移民潮，市民移民到加拿大、澳洲、新西蘭和英國，所有獲優先批准移民的個案，全部均是投資移民。但是，香港最近卻剛好相反，“一刀切”地取消了這項政策。當然，我們需要看一看現時香港的投資移民政策。最初</w:t>
      </w:r>
      <w:r>
        <w:rPr>
          <w:szCs w:val="27"/>
        </w:rPr>
        <w:t>(2003</w:t>
      </w:r>
      <w:r>
        <w:rPr>
          <w:szCs w:val="27"/>
        </w:rPr>
        <w:t>年</w:t>
      </w:r>
      <w:r>
        <w:rPr>
          <w:szCs w:val="27"/>
        </w:rPr>
        <w:t>)</w:t>
      </w:r>
      <w:r>
        <w:rPr>
          <w:szCs w:val="27"/>
        </w:rPr>
        <w:t>，在香港購買價值</w:t>
      </w:r>
      <w:r>
        <w:rPr>
          <w:szCs w:val="27"/>
        </w:rPr>
        <w:t>600</w:t>
      </w:r>
      <w:r>
        <w:rPr>
          <w:szCs w:val="27"/>
        </w:rPr>
        <w:t>萬元的單位便可取得香港居留權。然而，早兩年的投資額已上升至</w:t>
      </w:r>
      <w:r>
        <w:rPr>
          <w:szCs w:val="27"/>
        </w:rPr>
        <w:t>1,000</w:t>
      </w:r>
      <w:r>
        <w:rPr>
          <w:szCs w:val="27"/>
        </w:rPr>
        <w:t>萬元，而且不能以在港置業作為投資。我們明白這是因為樓價遭影響的問題，所以改變政策是正常的。但是，政府不應該“一刀切”地取消這項政策。政府可以說現在不需要這麼多移民，繼而實行配額制，每年</w:t>
      </w:r>
      <w:r>
        <w:rPr>
          <w:szCs w:val="27"/>
        </w:rPr>
        <w:t>500</w:t>
      </w:r>
      <w:r>
        <w:rPr>
          <w:szCs w:val="27"/>
        </w:rPr>
        <w:t>個或</w:t>
      </w:r>
      <w:r>
        <w:rPr>
          <w:szCs w:val="27"/>
        </w:rPr>
        <w:t>1 000</w:t>
      </w:r>
      <w:r>
        <w:rPr>
          <w:szCs w:val="27"/>
        </w:rPr>
        <w:t>個配額，甚至還可要求投資移民的申請人必須擁有若干學歷，或一定要在香港開設公司，製造就業機會，聘請一定數量的香港僱員，才有資格申請投資移民等，而不是“一刀切”地取消整項投資移民政策。</w:t>
      </w:r>
    </w:p>
    <w:p>
      <w:pPr>
        <w:pStyle w:val="F21"/>
        <w:spacing w:lineRule="atLeast" w:line="350"/>
        <w:rPr>
          <w:szCs w:val="27"/>
        </w:rPr>
      </w:pPr>
      <w:r>
        <w:rPr>
          <w:szCs w:val="27"/>
        </w:rPr>
      </w:r>
    </w:p>
    <w:p>
      <w:pPr>
        <w:pStyle w:val="F21"/>
        <w:spacing w:lineRule="atLeast" w:line="350"/>
        <w:rPr>
          <w:szCs w:val="27"/>
        </w:rPr>
      </w:pPr>
      <w:r>
        <w:rPr>
          <w:szCs w:val="27"/>
        </w:rPr>
        <w:tab/>
      </w:r>
      <w:r>
        <w:rPr>
          <w:szCs w:val="27"/>
        </w:rPr>
        <w:t>特首曾說，香港需要的是人才，而非錢財。我們固然需要人才，但是，那些投資移民為香港注入錢財的同時，亦為香港輸入了人才。如此一來，有何不好？如果香港真的不太渴求錢財，我便要看看財政司司長在</w:t>
      </w:r>
      <w:r>
        <w:rPr>
          <w:szCs w:val="27"/>
        </w:rPr>
        <w:t>2</w:t>
      </w:r>
      <w:r>
        <w:rPr>
          <w:szCs w:val="27"/>
        </w:rPr>
        <w:t>月</w:t>
      </w:r>
      <w:r>
        <w:rPr>
          <w:szCs w:val="27"/>
        </w:rPr>
        <w:t>25</w:t>
      </w:r>
      <w:r>
        <w:rPr>
          <w:szCs w:val="27"/>
        </w:rPr>
        <w:t>日宣讀的財政預算案中，有多少錢財可以用在香港社會或有需要的市民身上。雖然，香港可能真的對投資移民不太重視，但是，如果透過改變政策能令投資移民在香港開設公司並製造就業機會，或投資一些新興產業，我們為甚麼不歡迎？對於這個問題，我着實感到非常奇怪。</w:t>
      </w:r>
    </w:p>
    <w:p>
      <w:pPr>
        <w:pStyle w:val="F21"/>
        <w:spacing w:lineRule="atLeast" w:line="350"/>
        <w:rPr>
          <w:szCs w:val="27"/>
        </w:rPr>
      </w:pPr>
      <w:r>
        <w:rPr>
          <w:szCs w:val="27"/>
        </w:rPr>
      </w:r>
    </w:p>
    <w:p>
      <w:pPr>
        <w:pStyle w:val="F21"/>
        <w:spacing w:lineRule="atLeast" w:line="350"/>
        <w:rPr>
          <w:szCs w:val="27"/>
        </w:rPr>
      </w:pPr>
      <w:r>
        <w:rPr>
          <w:szCs w:val="27"/>
        </w:rPr>
      </w:r>
    </w:p>
    <w:p>
      <w:pPr>
        <w:pStyle w:val="F21"/>
        <w:snapToGrid w:val="false"/>
        <w:spacing w:lineRule="atLeast" w:line="350"/>
        <w:rPr>
          <w:szCs w:val="27"/>
        </w:rPr>
      </w:pPr>
      <w:r>
        <w:rPr>
          <w:szCs w:val="27"/>
        </w:rPr>
        <w:t>(</w:t>
      </w:r>
      <w:r>
        <w:rPr>
          <w:szCs w:val="27"/>
        </w:rPr>
        <w:t>代理主席梁君彥議員代為主持會議</w:t>
      </w:r>
      <w:r>
        <w:rPr>
          <w:szCs w:val="27"/>
        </w:rPr>
        <w:t>)</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szCs w:val="27"/>
        </w:rPr>
        <w:tab/>
      </w:r>
      <w:r>
        <w:rPr>
          <w:szCs w:val="27"/>
        </w:rPr>
        <w:t>代理主席，最後，我要說一說，施政報告中並沒有提及青少年向上流動的問題。相信大家都知道最近的雨傘運動，這個運動最終引申出青年人向上流動或青少年未來發展問題。然而，這問題在施政報告中卻隻字不提。所以，我對此也感到十分失望。對青少年而言，甚麼是最重要的？當然，是有理想、對自己未來發展有期望，甚至是將來置業、事業發展順利，能夠安居樂業等。但是，在這份施政報告中，卻未有提及如何令他們安居和樂業。因此，對於施政報告如何回應雨傘運動中年青人的訴求這方面，我感到十分失望。</w:t>
      </w:r>
    </w:p>
    <w:p>
      <w:pPr>
        <w:pStyle w:val="F21"/>
        <w:spacing w:lineRule="atLeast" w:line="350"/>
        <w:rPr>
          <w:szCs w:val="27"/>
        </w:rPr>
      </w:pPr>
      <w:r>
        <w:rPr>
          <w:szCs w:val="27"/>
        </w:rPr>
      </w:r>
    </w:p>
    <w:p>
      <w:pPr>
        <w:pStyle w:val="F21"/>
        <w:spacing w:lineRule="atLeast" w:line="350"/>
        <w:rPr>
          <w:szCs w:val="27"/>
        </w:rPr>
      </w:pPr>
      <w:r>
        <w:rPr>
          <w:szCs w:val="27"/>
        </w:rPr>
        <w:tab/>
      </w:r>
      <w:r>
        <w:rPr>
          <w:szCs w:val="27"/>
        </w:rPr>
        <w:t>代理主席，這個辯論環節的主題是經濟發展，我在此要提問，既然施政報告鮮有提及產業發展、如何扶助中產和中小企等事情，財政司司長是否打算在</w:t>
      </w:r>
      <w:r>
        <w:rPr>
          <w:szCs w:val="27"/>
        </w:rPr>
        <w:t>2</w:t>
      </w:r>
      <w:r>
        <w:rPr>
          <w:szCs w:val="27"/>
        </w:rPr>
        <w:t>月</w:t>
      </w:r>
      <w:r>
        <w:rPr>
          <w:szCs w:val="27"/>
        </w:rPr>
        <w:t>25</w:t>
      </w:r>
      <w:r>
        <w:rPr>
          <w:szCs w:val="27"/>
        </w:rPr>
        <w:t>日發表的財政預算案中提及益惠中產、支持中小企和發展產業的具體措施。對此，我拭目以待。</w:t>
      </w:r>
    </w:p>
    <w:p>
      <w:pPr>
        <w:pStyle w:val="F21"/>
        <w:spacing w:lineRule="atLeast" w:line="350"/>
        <w:rPr>
          <w:szCs w:val="27"/>
        </w:rPr>
      </w:pPr>
      <w:r>
        <w:rPr>
          <w:szCs w:val="27"/>
        </w:rPr>
      </w:r>
    </w:p>
    <w:p>
      <w:pPr>
        <w:pStyle w:val="F21"/>
        <w:spacing w:lineRule="atLeast" w:line="350"/>
        <w:rPr>
          <w:szCs w:val="27"/>
        </w:rPr>
      </w:pPr>
      <w:r>
        <w:rPr>
          <w:szCs w:val="27"/>
        </w:rPr>
        <w:tab/>
      </w:r>
      <w:r>
        <w:rPr>
          <w:szCs w:val="27"/>
        </w:rPr>
        <w:t>代理主席，我謹此陳辭。</w:t>
      </w:r>
    </w:p>
    <w:p>
      <w:pPr>
        <w:pStyle w:val="F21"/>
        <w:snapToGrid w:val="false"/>
        <w:spacing w:lineRule="atLeast" w:line="350"/>
        <w:rPr>
          <w:szCs w:val="27"/>
        </w:rPr>
      </w:pPr>
      <w:r>
        <w:rPr>
          <w:szCs w:val="27"/>
        </w:rPr>
      </w:r>
    </w:p>
    <w:p>
      <w:pPr>
        <w:pStyle w:val="F21"/>
        <w:spacing w:lineRule="atLeast" w:line="350"/>
        <w:rPr>
          <w:rFonts w:cs="Times New Roman"/>
        </w:rPr>
      </w:pPr>
      <w:r>
        <w:rPr>
          <w:rFonts w:cs="Times New Roman"/>
        </w:rPr>
      </w:r>
    </w:p>
    <w:p>
      <w:pPr>
        <w:pStyle w:val="F21"/>
        <w:spacing w:lineRule="atLeast" w:line="350"/>
        <w:rPr>
          <w:szCs w:val="27"/>
        </w:rPr>
      </w:pPr>
      <w:r>
        <w:rPr>
          <w:rFonts w:ascii="華康中黑體" w:hAnsi="華康中黑體" w:cs="華康中黑體" w:eastAsia="華康中黑體"/>
          <w:b/>
          <w:szCs w:val="27"/>
        </w:rPr>
        <w:t>范國威議員</w:t>
      </w:r>
      <w:r>
        <w:rPr>
          <w:szCs w:val="27"/>
        </w:rPr>
        <w:t>：新民主同盟反對梁君彥議員提出的施政報告致謝議案，因為特首梁振英在今年的施政報告中只是繼續媚共賣港，繼續扭曲及踐踏“港人治港、高度自治”的香港核心精神，不僅沒有認清香港人對民主、自由的意願，亦沒有提出有力的措施，真正解決香港人每天面對的民生問題及社會矛盾。</w:t>
      </w:r>
      <w:r>
        <w:br w:type="page"/>
      </w:r>
    </w:p>
    <w:p>
      <w:pPr>
        <w:pStyle w:val="F21"/>
        <w:spacing w:lineRule="atLeast" w:line="350"/>
        <w:rPr>
          <w:szCs w:val="27"/>
        </w:rPr>
      </w:pPr>
      <w:r>
        <w:rPr>
          <w:szCs w:val="27"/>
        </w:rPr>
        <w:tab/>
      </w:r>
      <w:r>
        <w:rPr>
          <w:szCs w:val="27"/>
        </w:rPr>
        <w:t>新民主同盟認為，無論在政治制度、經濟發展或普羅大眾的民生訴求，均必須立足本土，以香港人的需要為依歸，絕對不應該以媚共賣港的方式，處處依賴大陸，影響特區政府的施政，令“一國兩制”名存實亡。</w:t>
      </w:r>
    </w:p>
    <w:p>
      <w:pPr>
        <w:pStyle w:val="F21"/>
        <w:rPr>
          <w:szCs w:val="27"/>
        </w:rPr>
      </w:pPr>
      <w:r>
        <w:rPr>
          <w:szCs w:val="27"/>
        </w:rPr>
      </w:r>
    </w:p>
    <w:p>
      <w:pPr>
        <w:pStyle w:val="F21"/>
        <w:rPr>
          <w:szCs w:val="27"/>
        </w:rPr>
      </w:pPr>
      <w:r>
        <w:rPr>
          <w:szCs w:val="27"/>
        </w:rPr>
        <w:tab/>
      </w:r>
      <w:r>
        <w:rPr>
          <w:szCs w:val="27"/>
        </w:rPr>
        <w:t>代理主席，今年施政報告的經濟政策，處處以大陸為重心，口口聲聲說面向國際，但在經濟上繼續進一步依賴大陸，多項推動經濟發展的政策，均協助港商面向大陸，而沒有發展立足本土的在地經濟。</w:t>
      </w:r>
    </w:p>
    <w:p>
      <w:pPr>
        <w:pStyle w:val="F21"/>
        <w:rPr>
          <w:szCs w:val="27"/>
        </w:rPr>
      </w:pPr>
      <w:r>
        <w:rPr>
          <w:szCs w:val="27"/>
        </w:rPr>
      </w:r>
    </w:p>
    <w:p>
      <w:pPr>
        <w:pStyle w:val="F21"/>
        <w:rPr>
          <w:szCs w:val="27"/>
        </w:rPr>
      </w:pPr>
      <w:r>
        <w:rPr>
          <w:szCs w:val="27"/>
        </w:rPr>
        <w:tab/>
      </w:r>
      <w:r>
        <w:rPr>
          <w:szCs w:val="27"/>
        </w:rPr>
        <w:t>施政報告第</w:t>
      </w:r>
      <w:r>
        <w:rPr>
          <w:szCs w:val="27"/>
        </w:rPr>
        <w:t>22</w:t>
      </w:r>
      <w:r>
        <w:rPr>
          <w:szCs w:val="27"/>
        </w:rPr>
        <w:t>段指出，特區政府要配合“十三五”規劃，即中國大陸的第十三個五年規劃，並且已經向北京政府提交建議。五年規劃是社會主義政府的經濟和社會發展規劃。如果要特區政府配合“十三五”規劃，無疑是踐踏“一國兩制”的做法。五年計劃最早是由共產蘇聯在史太林執政時期推展，屬於全國性的經濟計劃。在五年計劃之下，共產政府擁有絕對的領導地位，在資源不足的情況下，進行資源再分配。所以，五年計劃與香港實施多年的資本主義制度，存在原則性的分歧。</w:t>
      </w:r>
    </w:p>
    <w:p>
      <w:pPr>
        <w:pStyle w:val="F21"/>
        <w:rPr>
          <w:szCs w:val="27"/>
        </w:rPr>
      </w:pPr>
      <w:r>
        <w:rPr>
          <w:szCs w:val="27"/>
        </w:rPr>
      </w:r>
    </w:p>
    <w:p>
      <w:pPr>
        <w:pStyle w:val="F21"/>
        <w:rPr>
          <w:szCs w:val="27"/>
        </w:rPr>
      </w:pPr>
      <w:r>
        <w:rPr>
          <w:szCs w:val="27"/>
        </w:rPr>
        <w:tab/>
      </w:r>
      <w:r>
        <w:rPr>
          <w:szCs w:val="27"/>
        </w:rPr>
        <w:t>但是，最近策略發展委員會</w:t>
      </w:r>
      <w:r>
        <w:rPr>
          <w:szCs w:val="27"/>
        </w:rPr>
        <w:t>(“</w:t>
      </w:r>
      <w:r>
        <w:rPr>
          <w:szCs w:val="27"/>
        </w:rPr>
        <w:t>策發會”</w:t>
      </w:r>
      <w:r>
        <w:rPr>
          <w:szCs w:val="27"/>
        </w:rPr>
        <w:t>)</w:t>
      </w:r>
      <w:r>
        <w:rPr>
          <w:szCs w:val="27"/>
        </w:rPr>
        <w:t>的文件顯示，原來去年</w:t>
      </w:r>
      <w:r>
        <w:rPr>
          <w:szCs w:val="27"/>
        </w:rPr>
        <w:t>(</w:t>
      </w:r>
      <w:r>
        <w:rPr>
          <w:szCs w:val="27"/>
        </w:rPr>
        <w:t>即</w:t>
      </w:r>
      <w:r>
        <w:rPr>
          <w:szCs w:val="27"/>
        </w:rPr>
        <w:t>2014</w:t>
      </w:r>
      <w:r>
        <w:rPr>
          <w:szCs w:val="27"/>
        </w:rPr>
        <w:t>年</w:t>
      </w:r>
      <w:r>
        <w:rPr>
          <w:szCs w:val="27"/>
        </w:rPr>
        <w:t>)11</w:t>
      </w:r>
      <w:r>
        <w:rPr>
          <w:szCs w:val="27"/>
        </w:rPr>
        <w:t>月，中央政策組首席顧問邵善波已經提出香港在制訂五年計劃建議書時，提出香港要考慮未必可以為香港帶來任何即時利益，但會對國家整體有利的建議；更有委員提出，要特區政府參考大陸各個省份，根據北京政府支持的政策，撰寫五年計劃建議書。這即是將大陸的利益凌駕於香港自身的利益之上，將制訂政策的決定權，由特區政府拱手相讓予北京。</w:t>
      </w:r>
    </w:p>
    <w:p>
      <w:pPr>
        <w:pStyle w:val="F21"/>
        <w:rPr>
          <w:szCs w:val="27"/>
        </w:rPr>
      </w:pPr>
      <w:r>
        <w:rPr>
          <w:szCs w:val="27"/>
        </w:rPr>
      </w:r>
    </w:p>
    <w:p>
      <w:pPr>
        <w:pStyle w:val="F21"/>
        <w:rPr>
          <w:szCs w:val="27"/>
        </w:rPr>
      </w:pPr>
      <w:r>
        <w:rPr>
          <w:szCs w:val="27"/>
        </w:rPr>
        <w:tab/>
      </w:r>
      <w:r>
        <w:rPr>
          <w:szCs w:val="27"/>
        </w:rPr>
        <w:t>代理主席，《基本法》第二十二條列明，北京政府不得干預香港根據《基本法》自行管理的事務，沒理由要為了參與大陸的五年計劃，犧牲特區政府獲《基本法》保障的權力，這是梁振英出賣香港人利益的做法。</w:t>
      </w:r>
    </w:p>
    <w:p>
      <w:pPr>
        <w:pStyle w:val="F21"/>
        <w:rPr>
          <w:szCs w:val="27"/>
        </w:rPr>
      </w:pPr>
      <w:r>
        <w:rPr>
          <w:szCs w:val="27"/>
        </w:rPr>
      </w:r>
    </w:p>
    <w:p>
      <w:pPr>
        <w:pStyle w:val="F21"/>
        <w:rPr>
          <w:szCs w:val="27"/>
        </w:rPr>
      </w:pPr>
      <w:r>
        <w:rPr>
          <w:szCs w:val="27"/>
        </w:rPr>
        <w:tab/>
      </w:r>
      <w:r>
        <w:rPr>
          <w:szCs w:val="27"/>
        </w:rPr>
        <w:t>代理主席，若然特區政府每項施政都要先請示北京，取得北京政府的支持後才可以推行，等同變相向北京上繳香港人的資源及財富。</w:t>
      </w:r>
    </w:p>
    <w:p>
      <w:pPr>
        <w:pStyle w:val="F21"/>
        <w:rPr>
          <w:szCs w:val="27"/>
        </w:rPr>
      </w:pPr>
      <w:r>
        <w:rPr>
          <w:szCs w:val="27"/>
        </w:rPr>
      </w:r>
    </w:p>
    <w:p>
      <w:pPr>
        <w:pStyle w:val="F21"/>
        <w:spacing w:lineRule="atLeast" w:line="370"/>
        <w:rPr>
          <w:szCs w:val="27"/>
        </w:rPr>
      </w:pPr>
      <w:r>
        <w:rPr>
          <w:szCs w:val="27"/>
        </w:rPr>
        <w:tab/>
      </w:r>
      <w:r>
        <w:rPr>
          <w:szCs w:val="27"/>
        </w:rPr>
        <w:t>代理主席，我們現時看到持續困擾香港市民生活的自由行及“一簽多行”措施，便是一個明顯不過的例子，尤其是持“一簽多行”來港的深圳居民，將上水、粉嶺、元朗、屯門等地區，變成走私水貨客的天堂。本來售予香港人的日常生活用品，例如奶粉、尿片、公仔</w:t>
      </w:r>
      <w:r>
        <w:rPr>
          <w:rFonts w:ascii="Batang" w:hAnsi="Batang" w:eastAsia="Batang"/>
          <w:szCs w:val="27"/>
        </w:rPr>
        <w:t>麪</w:t>
      </w:r>
      <w:r>
        <w:rPr>
          <w:szCs w:val="27"/>
        </w:rPr>
        <w:t>、益力多，被這些走私水貨客偷運上大陸，供應給大陸人，令香港出售日常生活用品的店鋪變成走私水貨店。“一簽多行”措施將香港劃入深圳“一小時生活圈”，即使沒有走私水貨的國內旅客，亦都佔用了不少香港的社區資源，例如泳池、博物館，令香港人日常生活的空間受到擠壓，來滿足梁振英“深港同城化”的政治任務。</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代理主席，在</w:t>
      </w:r>
      <w:r>
        <w:rPr>
          <w:szCs w:val="27"/>
        </w:rPr>
        <w:t>2014</w:t>
      </w:r>
      <w:r>
        <w:rPr>
          <w:szCs w:val="27"/>
        </w:rPr>
        <w:t>年的施政報告，梁振英尚且迫於當時的社會輿論壓力而承諾會檢討自由行，尤其是“一簽多行”的措施，而由商務及經濟發展局負責的“香港承受及接待旅客能力評估報告”，亦於去年完成。但是，這些工作在今年的施政報告中，竟然沒有再作出跟進，而關於旅遊業的篇章，只是重複要增建酒店及旅遊設施，對是否要為自由行設限、取消“一簽多行”這些討論，竟然隻字不提，亦沒有進行研究，究竟是特區政府的政策缺乏延續性，還是所謂的檢討、研究，由始至終或開始時都只是政府的“拖字訣”，製造輿論來應付社會的不滿，但一心只想繼續任由旅遊業發展向大陸傾斜，無視香港和香港市民的承受能力。</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代理主席，香港旅遊業過分倚賴大陸旅客，令業界備受大陸經濟情況好壞的影響。香港旅遊發展局</w:t>
      </w:r>
      <w:r>
        <w:rPr>
          <w:szCs w:val="27"/>
        </w:rPr>
        <w:t>(“</w:t>
      </w:r>
      <w:r>
        <w:rPr>
          <w:szCs w:val="27"/>
        </w:rPr>
        <w:t>旅發局”</w:t>
      </w:r>
      <w:r>
        <w:rPr>
          <w:szCs w:val="27"/>
        </w:rPr>
        <w:t>)</w:t>
      </w:r>
      <w:r>
        <w:rPr>
          <w:szCs w:val="27"/>
        </w:rPr>
        <w:t>早前公布去年訪港過夜的旅客人均消費是過去</w:t>
      </w:r>
      <w:r>
        <w:rPr>
          <w:szCs w:val="27"/>
        </w:rPr>
        <w:t>10</w:t>
      </w:r>
      <w:r>
        <w:rPr>
          <w:szCs w:val="27"/>
        </w:rPr>
        <w:t>年以來首次錄得跌幅，旅發局主席林建岳竟然趁機要求開放更多自由行，這很明顯是本末倒置。自</w:t>
      </w:r>
      <w:r>
        <w:rPr>
          <w:szCs w:val="27"/>
        </w:rPr>
        <w:t>2003</w:t>
      </w:r>
      <w:r>
        <w:rPr>
          <w:szCs w:val="27"/>
        </w:rPr>
        <w:t>年開放自由行以來，過夜旅客人均消費一直由大陸旅客大量購買奢侈品所帶動，缺乏其他支撐。</w:t>
      </w:r>
      <w:r>
        <w:rPr>
          <w:szCs w:val="27"/>
        </w:rPr>
        <w:t>2014</w:t>
      </w:r>
      <w:r>
        <w:rPr>
          <w:szCs w:val="27"/>
        </w:rPr>
        <w:t>年，在訪港旅客的</w:t>
      </w:r>
      <w:r>
        <w:rPr>
          <w:szCs w:val="27"/>
        </w:rPr>
        <w:t>6 000</w:t>
      </w:r>
      <w:r>
        <w:rPr>
          <w:szCs w:val="27"/>
        </w:rPr>
        <w:t>萬人次當中，大約有</w:t>
      </w:r>
      <w:r>
        <w:rPr>
          <w:szCs w:val="27"/>
        </w:rPr>
        <w:t>78%</w:t>
      </w:r>
      <w:r>
        <w:rPr>
          <w:szCs w:val="27"/>
        </w:rPr>
        <w:t>是大陸旅客，這是不健康的傾斜，一旦大陸經濟情況轉壞的話，將會嚴重影響香港旅遊業的發展。政府應該及早開拓其他國家的客源，減少排擠的效應，亦要發掘其他多元化的旅遊模式，好像生態旅遊，避免只局限於現時大陸自由行旅客來港購物的單一模式。</w:t>
      </w:r>
    </w:p>
    <w:p>
      <w:pPr>
        <w:pStyle w:val="F21"/>
        <w:spacing w:lineRule="atLeast" w:line="370"/>
        <w:rPr>
          <w:szCs w:val="27"/>
        </w:rPr>
      </w:pPr>
      <w:r>
        <w:rPr>
          <w:szCs w:val="27"/>
        </w:rPr>
      </w:r>
    </w:p>
    <w:p>
      <w:pPr>
        <w:pStyle w:val="F21"/>
        <w:spacing w:lineRule="atLeast" w:line="370"/>
        <w:rPr>
          <w:szCs w:val="27"/>
        </w:rPr>
      </w:pPr>
      <w:r>
        <w:rPr>
          <w:szCs w:val="27"/>
        </w:rPr>
        <w:tab/>
      </w:r>
      <w:r>
        <w:rPr>
          <w:szCs w:val="27"/>
        </w:rPr>
        <w:t>隨着特區政府越來越側重旅遊業發展，令香港的經濟產業由過往集中金融、地產業之外，增加了服務業的比重，令香港年輕人的職業出現一種向下流動的情況。根據政府統計處的資料，香港</w:t>
      </w:r>
      <w:r>
        <w:rPr>
          <w:szCs w:val="27"/>
        </w:rPr>
        <w:t>15</w:t>
      </w:r>
      <w:r>
        <w:rPr>
          <w:szCs w:val="27"/>
        </w:rPr>
        <w:t>歲至</w:t>
      </w:r>
      <w:r>
        <w:rPr>
          <w:szCs w:val="27"/>
        </w:rPr>
        <w:t>24</w:t>
      </w:r>
      <w:r>
        <w:rPr>
          <w:szCs w:val="27"/>
        </w:rPr>
        <w:t>歲年輕人從事服務及銷售工作佔整體工作人口的比例，由</w:t>
      </w:r>
      <w:r>
        <w:rPr>
          <w:szCs w:val="27"/>
        </w:rPr>
        <w:t>2001</w:t>
      </w:r>
      <w:r>
        <w:rPr>
          <w:szCs w:val="27"/>
        </w:rPr>
        <w:t>年的</w:t>
      </w:r>
      <w:r>
        <w:rPr>
          <w:szCs w:val="27"/>
        </w:rPr>
        <w:t>23.6%</w:t>
      </w:r>
      <w:r>
        <w:rPr>
          <w:szCs w:val="27"/>
        </w:rPr>
        <w:t>急升至</w:t>
      </w:r>
      <w:r>
        <w:rPr>
          <w:szCs w:val="27"/>
        </w:rPr>
        <w:t>2011</w:t>
      </w:r>
      <w:r>
        <w:rPr>
          <w:szCs w:val="27"/>
        </w:rPr>
        <w:t>年的</w:t>
      </w:r>
      <w:r>
        <w:rPr>
          <w:szCs w:val="27"/>
        </w:rPr>
        <w:t>34%</w:t>
      </w:r>
      <w:r>
        <w:rPr>
          <w:szCs w:val="27"/>
        </w:rPr>
        <w:t>。但是，同期</w:t>
      </w:r>
      <w:r>
        <w:rPr>
          <w:szCs w:val="27"/>
        </w:rPr>
        <w:t>15</w:t>
      </w:r>
      <w:r>
        <w:rPr>
          <w:szCs w:val="27"/>
        </w:rPr>
        <w:t>歲至</w:t>
      </w:r>
      <w:r>
        <w:rPr>
          <w:szCs w:val="27"/>
        </w:rPr>
        <w:t>24</w:t>
      </w:r>
      <w:r>
        <w:rPr>
          <w:szCs w:val="27"/>
        </w:rPr>
        <w:t>歲年輕人擔任經理、專業人員職位佔整體工作人口的比例，只由</w:t>
      </w:r>
      <w:r>
        <w:rPr>
          <w:szCs w:val="27"/>
        </w:rPr>
        <w:t>2001</w:t>
      </w:r>
      <w:r>
        <w:rPr>
          <w:szCs w:val="27"/>
        </w:rPr>
        <w:t>年的</w:t>
      </w:r>
      <w:r>
        <w:rPr>
          <w:szCs w:val="27"/>
        </w:rPr>
        <w:t>21.4%</w:t>
      </w:r>
      <w:r>
        <w:rPr>
          <w:szCs w:val="27"/>
        </w:rPr>
        <w:t>增加到</w:t>
      </w:r>
      <w:r>
        <w:rPr>
          <w:szCs w:val="27"/>
        </w:rPr>
        <w:t>2011</w:t>
      </w:r>
      <w:r>
        <w:rPr>
          <w:szCs w:val="27"/>
        </w:rPr>
        <w:t>年的</w:t>
      </w:r>
      <w:r>
        <w:rPr>
          <w:szCs w:val="27"/>
        </w:rPr>
        <w:t>22.9%</w:t>
      </w:r>
      <w:r>
        <w:rPr>
          <w:szCs w:val="27"/>
        </w:rPr>
        <w:t>，</w:t>
      </w:r>
      <w:r>
        <w:rPr>
          <w:szCs w:val="27"/>
        </w:rPr>
        <w:t>10</w:t>
      </w:r>
      <w:r>
        <w:rPr>
          <w:szCs w:val="27"/>
        </w:rPr>
        <w:t>年間只微升了</w:t>
      </w:r>
      <w:r>
        <w:rPr>
          <w:szCs w:val="27"/>
        </w:rPr>
        <w:t>1.5%</w:t>
      </w:r>
      <w:r>
        <w:rPr>
          <w:szCs w:val="27"/>
        </w:rPr>
        <w:t>，即使很多曾接受高等教育的年輕人，亦只能夠從事工資較低的服務及銷售工作。</w:t>
      </w:r>
      <w:r>
        <w:br w:type="page"/>
      </w:r>
    </w:p>
    <w:p>
      <w:pPr>
        <w:pStyle w:val="F21"/>
        <w:spacing w:lineRule="atLeast" w:line="350"/>
        <w:rPr>
          <w:szCs w:val="27"/>
        </w:rPr>
      </w:pPr>
      <w:r>
        <w:rPr>
          <w:szCs w:val="27"/>
        </w:rPr>
        <w:tab/>
      </w:r>
      <w:r>
        <w:rPr>
          <w:szCs w:val="27"/>
        </w:rPr>
        <w:t>代理主席，香港多年來過分側重地產及金融發展，已經令一代的年輕人喪失獲得更多高技術階層的就業機會。但是，政府發展其他經濟的方法，並非以培訓更多香港年輕人做起，反而在今次的施政報告中提出放寬輸入大陸專才的建議，並且擬定一份人才清單，明顯、無疑是進一步令香港年輕人無法向上流動，令他們只能淪為從事服務大陸旅客的行業，而高技術的職業則由大陸專才壟斷，這是赤裸裸，亦是實實在在的“人口換血”計劃。</w:t>
      </w:r>
    </w:p>
    <w:p>
      <w:pPr>
        <w:pStyle w:val="F21"/>
        <w:spacing w:lineRule="atLeast" w:line="350"/>
        <w:rPr>
          <w:szCs w:val="27"/>
        </w:rPr>
      </w:pPr>
      <w:r>
        <w:rPr>
          <w:szCs w:val="27"/>
        </w:rPr>
      </w:r>
    </w:p>
    <w:p>
      <w:pPr>
        <w:pStyle w:val="F21"/>
        <w:spacing w:lineRule="atLeast" w:line="350"/>
        <w:rPr>
          <w:szCs w:val="27"/>
        </w:rPr>
      </w:pPr>
      <w:r>
        <w:rPr>
          <w:szCs w:val="27"/>
        </w:rPr>
        <w:tab/>
      </w:r>
      <w:r>
        <w:rPr>
          <w:szCs w:val="27"/>
        </w:rPr>
        <w:t>代理主席，有報章引述消息指出，施政報告裏的人才清單，涉及的工種非常仔細和廣泛，由律師、中小學老師、社工，以至電影、音樂人也有。新民主同盟認為政府在擬定人才清單時並沒有諮詢業界，而且涉及的工種亦並非缺乏本地人手的行業，好像電影、音樂界，在本地也有不少人才，本地的年輕人不投身這些行業，很多是因為政府本身的支援不足。如果一旦引入大陸培訓的中小學老師，配合港中姊妹學校甚至“普教中”政策，將會減低政府推行變相“洗腦”國民教育的阻力，我是不會認同這種做法的。</w:t>
      </w:r>
    </w:p>
    <w:p>
      <w:pPr>
        <w:pStyle w:val="F21"/>
        <w:spacing w:lineRule="atLeast" w:line="350"/>
        <w:rPr>
          <w:szCs w:val="27"/>
        </w:rPr>
      </w:pPr>
      <w:r>
        <w:rPr>
          <w:szCs w:val="27"/>
        </w:rPr>
      </w:r>
    </w:p>
    <w:p>
      <w:pPr>
        <w:pStyle w:val="F21"/>
        <w:spacing w:lineRule="atLeast" w:line="350"/>
        <w:rPr>
          <w:szCs w:val="27"/>
        </w:rPr>
      </w:pPr>
      <w:r>
        <w:rPr>
          <w:szCs w:val="27"/>
        </w:rPr>
        <w:tab/>
      </w:r>
      <w:r>
        <w:rPr>
          <w:szCs w:val="27"/>
        </w:rPr>
        <w:t>代理主席，商務及經濟發展局去年完成的“香港承受及接待旅客能力評估報告”已經指出，過多的自由行及“一簽多行”旅客，令香港的鐵路系統超出負荷，但政府並無正視香港鐵路系統面對的問題。財經事務及庫務局局長作為香港鐵路有限公司</w:t>
      </w:r>
      <w:r>
        <w:rPr>
          <w:szCs w:val="27"/>
        </w:rPr>
        <w:t>(“</w:t>
      </w:r>
      <w:r>
        <w:rPr>
          <w:szCs w:val="27"/>
        </w:rPr>
        <w:t>港鐵公司”</w:t>
      </w:r>
      <w:r>
        <w:rPr>
          <w:szCs w:val="27"/>
        </w:rPr>
        <w:t>)</w:t>
      </w:r>
      <w:r>
        <w:rPr>
          <w:szCs w:val="27"/>
        </w:rPr>
        <w:t>的執行董事，不單沒有積極履行港鐵公司大股東的責任，監督及要求港鐵公司加強內部管理，反而在過去</w:t>
      </w:r>
      <w:r>
        <w:rPr>
          <w:szCs w:val="27"/>
        </w:rPr>
        <w:t>1</w:t>
      </w:r>
      <w:r>
        <w:rPr>
          <w:szCs w:val="27"/>
        </w:rPr>
        <w:t>年，因為政府的失職卸責，令鐵路工程全部超支和延誤，而鐵路本身的服務質素亦每況愈下。</w:t>
      </w:r>
    </w:p>
    <w:p>
      <w:pPr>
        <w:pStyle w:val="F21"/>
        <w:spacing w:lineRule="atLeast" w:line="350"/>
        <w:rPr>
          <w:szCs w:val="27"/>
        </w:rPr>
      </w:pPr>
      <w:r>
        <w:rPr>
          <w:szCs w:val="27"/>
        </w:rPr>
      </w:r>
    </w:p>
    <w:p>
      <w:pPr>
        <w:pStyle w:val="F21"/>
        <w:spacing w:lineRule="atLeast" w:line="350"/>
        <w:rPr>
          <w:szCs w:val="27"/>
        </w:rPr>
      </w:pPr>
      <w:r>
        <w:rPr>
          <w:szCs w:val="27"/>
        </w:rPr>
        <w:tab/>
      </w:r>
      <w:r>
        <w:rPr>
          <w:szCs w:val="27"/>
        </w:rPr>
        <w:t>港鐵公司在去年的服務表現，不單無法應付大量的自由行旅客，更要集中資源為</w:t>
      </w:r>
      <w:r>
        <w:rPr>
          <w:szCs w:val="27"/>
        </w:rPr>
        <w:t>5</w:t>
      </w:r>
      <w:r>
        <w:rPr>
          <w:szCs w:val="27"/>
        </w:rPr>
        <w:t>個延誤超支的鐵路工程趕工，令日常的管理維修均受到影響。但是，在策發會最近的會議上，梁振英卻提出要鞏固香港作為大陸企業開拓國際市場的平台，其中一個可能性，便是探討港鐵公司是否可與大陸高鐵合作，聯合競投海外項目。</w:t>
      </w:r>
    </w:p>
    <w:p>
      <w:pPr>
        <w:pStyle w:val="F21"/>
        <w:spacing w:lineRule="atLeast" w:line="350"/>
        <w:rPr>
          <w:szCs w:val="27"/>
        </w:rPr>
      </w:pPr>
      <w:r>
        <w:rPr>
          <w:szCs w:val="27"/>
        </w:rPr>
      </w:r>
    </w:p>
    <w:p>
      <w:pPr>
        <w:pStyle w:val="F21"/>
        <w:spacing w:lineRule="atLeast" w:line="350"/>
        <w:rPr>
          <w:szCs w:val="27"/>
        </w:rPr>
      </w:pPr>
      <w:r>
        <w:rPr>
          <w:szCs w:val="27"/>
        </w:rPr>
        <w:tab/>
      </w:r>
      <w:r>
        <w:rPr>
          <w:szCs w:val="27"/>
        </w:rPr>
        <w:t>代理主席，新民主同盟過去一直要求港鐵公司回歸鐵路運輸的本業，而不是分散注意力發展地產業務和承建鐵路工程等。但是，現時政府不但沒有回應這些訴求，更要求香港本地的公用事業，要充當大陸企業走向國際的踏腳石，無視港鐵公司作為集體運輸系統經營者的角色，不顧港鐵的承擔能力，是媚共賣港至失去理智的體現。</w:t>
      </w:r>
    </w:p>
    <w:p>
      <w:pPr>
        <w:pStyle w:val="F21"/>
        <w:rPr>
          <w:szCs w:val="27"/>
        </w:rPr>
      </w:pPr>
      <w:r>
        <w:rPr>
          <w:szCs w:val="27"/>
        </w:rPr>
      </w:r>
    </w:p>
    <w:p>
      <w:pPr>
        <w:pStyle w:val="F21"/>
        <w:spacing w:lineRule="atLeast" w:line="350"/>
        <w:rPr>
          <w:szCs w:val="27"/>
        </w:rPr>
      </w:pPr>
      <w:r>
        <w:rPr>
          <w:szCs w:val="27"/>
        </w:rPr>
        <w:tab/>
      </w:r>
      <w:r>
        <w:rPr>
          <w:szCs w:val="27"/>
        </w:rPr>
        <w:t>代理主席，至於有關創意產業的發展，政府的支援亦遠遠不足。施政報告中所謂鼓勵增加港產片製作量的建議，如果只是繼續拍攝更多大陸合拍片，以大陸為主要市場，只會進一步消磨港產片的特色。我們參考一下近年很出色的台灣電影業，</w:t>
      </w:r>
      <w:r>
        <w:rPr>
          <w:szCs w:val="27"/>
        </w:rPr>
        <w:t>90</w:t>
      </w:r>
      <w:r>
        <w:rPr>
          <w:szCs w:val="27"/>
        </w:rPr>
        <w:t>年代亦曾經歷低谷。</w:t>
      </w:r>
      <w:r>
        <w:rPr>
          <w:szCs w:val="27"/>
        </w:rPr>
        <w:t>2006</w:t>
      </w:r>
      <w:r>
        <w:rPr>
          <w:szCs w:val="27"/>
        </w:rPr>
        <w:t>年台灣電影票房在台灣市場的佔有率慘淡跌至</w:t>
      </w:r>
      <w:r>
        <w:rPr>
          <w:szCs w:val="27"/>
        </w:rPr>
        <w:t>1.62%</w:t>
      </w:r>
      <w:r>
        <w:rPr>
          <w:szCs w:val="27"/>
        </w:rPr>
        <w:t>。直到</w:t>
      </w:r>
      <w:r>
        <w:rPr>
          <w:szCs w:val="27"/>
        </w:rPr>
        <w:t>2008</w:t>
      </w:r>
      <w:r>
        <w:rPr>
          <w:szCs w:val="27"/>
        </w:rPr>
        <w:t>年，有一部處處體現當地本土特色的“海角七號”大獲成功，才令台灣出品的電影再次受到關注。</w:t>
      </w:r>
    </w:p>
    <w:p>
      <w:pPr>
        <w:pStyle w:val="F21"/>
        <w:spacing w:lineRule="atLeast" w:line="350"/>
        <w:rPr>
          <w:szCs w:val="27"/>
        </w:rPr>
      </w:pPr>
      <w:r>
        <w:rPr>
          <w:szCs w:val="27"/>
        </w:rPr>
      </w:r>
    </w:p>
    <w:p>
      <w:pPr>
        <w:pStyle w:val="F21"/>
        <w:spacing w:lineRule="atLeast" w:line="350"/>
        <w:rPr>
          <w:szCs w:val="27"/>
        </w:rPr>
      </w:pPr>
      <w:r>
        <w:rPr>
          <w:szCs w:val="27"/>
        </w:rPr>
        <w:tab/>
      </w:r>
      <w:r>
        <w:rPr>
          <w:szCs w:val="27"/>
        </w:rPr>
        <w:t>近年台灣出色的電影例如“九降風”、“那些年，我們一起追的女孩”、“賽德克</w:t>
      </w:r>
      <w:r>
        <w:rPr>
          <w:rFonts w:ascii="華康細明體" w:hAnsi="華康細明體"/>
        </w:rPr>
        <w:t>․</w:t>
      </w:r>
      <w:r>
        <w:rPr>
          <w:szCs w:val="27"/>
        </w:rPr>
        <w:t>巴萊”等，全部都是記錄台灣歷史或當代文化現象。這些不是荷李活大片或</w:t>
      </w:r>
      <w:r>
        <w:rPr>
          <w:szCs w:val="27"/>
        </w:rPr>
        <w:t>A</w:t>
      </w:r>
      <w:r>
        <w:rPr>
          <w:szCs w:val="27"/>
        </w:rPr>
        <w:t>級片找到的重要元素。如果特區政府繼續以合拍片的形式作為支援業界的方法，以大陸市場的封閉程度，以及對創作自由的扼殺，只會令合拍的港產片失去吸引力。</w:t>
      </w:r>
    </w:p>
    <w:p>
      <w:pPr>
        <w:pStyle w:val="F21"/>
        <w:spacing w:lineRule="atLeast" w:line="350"/>
        <w:rPr>
          <w:szCs w:val="27"/>
        </w:rPr>
      </w:pPr>
      <w:r>
        <w:rPr>
          <w:szCs w:val="27"/>
        </w:rPr>
      </w:r>
    </w:p>
    <w:p>
      <w:pPr>
        <w:pStyle w:val="F21"/>
        <w:spacing w:lineRule="atLeast" w:line="350"/>
        <w:rPr>
          <w:szCs w:val="27"/>
        </w:rPr>
      </w:pPr>
      <w:r>
        <w:rPr>
          <w:szCs w:val="27"/>
        </w:rPr>
        <w:tab/>
      </w:r>
      <w:r>
        <w:rPr>
          <w:szCs w:val="27"/>
        </w:rPr>
        <w:t>代理主席，香港城市大學及倫敦大學早前就旅居香港的北京在職青年進行研究，發現在香港工作的</w:t>
      </w:r>
      <w:r>
        <w:rPr>
          <w:szCs w:val="27"/>
        </w:rPr>
        <w:t>10</w:t>
      </w:r>
      <w:r>
        <w:rPr>
          <w:szCs w:val="27"/>
        </w:rPr>
        <w:t>名北京人中，有</w:t>
      </w:r>
      <w:r>
        <w:rPr>
          <w:szCs w:val="27"/>
        </w:rPr>
        <w:t>3</w:t>
      </w:r>
      <w:r>
        <w:rPr>
          <w:szCs w:val="27"/>
        </w:rPr>
        <w:t>名留港近</w:t>
      </w:r>
      <w:r>
        <w:rPr>
          <w:szCs w:val="27"/>
        </w:rPr>
        <w:t>10</w:t>
      </w:r>
      <w:r>
        <w:rPr>
          <w:szCs w:val="27"/>
        </w:rPr>
        <w:t>年的北京人關注香港民主受壓，而且認為一旦香港無法保持我們的制度優勢，必定會離開香港。代理主席，真正的人才和外資，憂慮的其實是香港的民主發展；真正摧毀香港經濟的，是梁振英媚共賣港、政治鬥爭的施政方針。新民主同盟認為如果香港繼續大陸化，只會遭到國際社會離棄，失去我們過去一直引以為傲的國際大都會的地位，退化、淪為中國大陸的二線城市，喪失香港原有的制度優勢。</w:t>
      </w:r>
    </w:p>
    <w:p>
      <w:pPr>
        <w:pStyle w:val="F21"/>
        <w:spacing w:lineRule="atLeast" w:line="350"/>
        <w:rPr>
          <w:szCs w:val="27"/>
        </w:rPr>
      </w:pPr>
      <w:r>
        <w:rPr>
          <w:szCs w:val="27"/>
        </w:rPr>
      </w:r>
    </w:p>
    <w:p>
      <w:pPr>
        <w:pStyle w:val="F21"/>
        <w:spacing w:lineRule="atLeast" w:line="350"/>
        <w:rPr>
          <w:szCs w:val="27"/>
        </w:rPr>
      </w:pPr>
      <w:r>
        <w:rPr>
          <w:szCs w:val="27"/>
        </w:rPr>
        <w:tab/>
      </w:r>
      <w:r>
        <w:rPr>
          <w:szCs w:val="27"/>
        </w:rPr>
        <w:t>但是，今年的施政報告不肯承諾，為香港人爭取真正普及而平等的特首選舉制度，讓香港人有真正的選擇；反而大灑金錢，耗用公帑宣傳，要香港人“袋”着一個“假普選”的方案，為香港人設下一個有篩選的特首選舉，更對一些不中聽的意見口誅筆伐，點名批評香港大學學生會的刊物《學苑》。我曾經諷刺梁振英好像烏賊一樣，把香港過去因為嚴重中港矛盾而催生的本土意識和本土思潮，將之污衊為“港獨”。梁振英藉着宣讀施政報告如此重要的平台，要香港人警惕。但是，這些很明顯是特首本身一個轉移視線的技倆。</w:t>
      </w:r>
    </w:p>
    <w:p>
      <w:pPr>
        <w:pStyle w:val="F21"/>
        <w:spacing w:lineRule="atLeast" w:line="350"/>
        <w:rPr>
          <w:szCs w:val="27"/>
        </w:rPr>
      </w:pPr>
      <w:r>
        <w:rPr>
          <w:szCs w:val="27"/>
        </w:rPr>
      </w:r>
    </w:p>
    <w:p>
      <w:pPr>
        <w:pStyle w:val="F21"/>
        <w:spacing w:lineRule="atLeast" w:line="350"/>
        <w:rPr>
          <w:szCs w:val="27"/>
        </w:rPr>
      </w:pPr>
      <w:r>
        <w:rPr>
          <w:szCs w:val="27"/>
        </w:rPr>
        <w:tab/>
      </w:r>
      <w:r>
        <w:rPr>
          <w:szCs w:val="27"/>
        </w:rPr>
        <w:t>梁振英本身媚共賣港，出賣香港人利益的施政，只會令北京政府和特區政府失去香港一整代年輕人的信任；再加上立法會內的保皇黨以應聲蟲形式的議政，“維園阿伯式”的喊打喊殺，說甚麼漢奸、走狗、外部勢力、“港獨”，這都是建制派保皇黨口號式議政的方法。沒有理性的討論，沒有正視問題，沒有檢視香港社會深層次矛盾的成因，無助香港經濟、社會、民生以至政制等各方面的發展。故此，代理主席，我反對施政報告的致謝議案。</w:t>
      </w:r>
    </w:p>
    <w:p>
      <w:pPr>
        <w:pStyle w:val="F21"/>
        <w:spacing w:lineRule="atLeast" w:line="350"/>
        <w:rPr>
          <w:szCs w:val="27"/>
        </w:rPr>
      </w:pPr>
      <w:r>
        <w:rPr>
          <w:szCs w:val="27"/>
        </w:rPr>
      </w:r>
    </w:p>
    <w:p>
      <w:pPr>
        <w:pStyle w:val="F21"/>
        <w:spacing w:lineRule="atLeast" w:line="350"/>
        <w:rPr>
          <w:szCs w:val="27"/>
        </w:rPr>
      </w:pPr>
      <w:r>
        <w:rPr>
          <w:szCs w:val="27"/>
        </w:rPr>
        <w:tab/>
      </w:r>
      <w:r>
        <w:rPr>
          <w:szCs w:val="27"/>
        </w:rPr>
        <w:t>代理主席，我謹此陳辭。</w:t>
      </w:r>
    </w:p>
    <w:p>
      <w:pPr>
        <w:pStyle w:val="F21"/>
        <w:spacing w:lineRule="exact" w:line="20"/>
        <w:rPr>
          <w:szCs w:val="27"/>
        </w:rPr>
      </w:pPr>
      <w:r>
        <w:rPr>
          <w:szCs w:val="27"/>
        </w:rPr>
      </w:r>
      <w:r>
        <w:br w:type="page"/>
      </w:r>
    </w:p>
    <w:p>
      <w:pPr>
        <w:pStyle w:val="F21"/>
        <w:rPr>
          <w:szCs w:val="27"/>
        </w:rPr>
      </w:pPr>
      <w:r>
        <w:rPr>
          <w:rFonts w:ascii="華康中黑體" w:hAnsi="華康中黑體" w:cs="華康中黑體" w:eastAsia="華康中黑體"/>
          <w:b/>
          <w:szCs w:val="27"/>
        </w:rPr>
        <w:t>陳偉業議員</w:t>
      </w:r>
      <w:r>
        <w:rPr>
          <w:szCs w:val="27"/>
        </w:rPr>
        <w:t>：代理主席，在正式就施政報告發表評論前，我想藉此哀悼香港吉祥物白海豚“</w:t>
      </w:r>
      <w:r>
        <w:rPr>
          <w:szCs w:val="27"/>
        </w:rPr>
        <w:t>Hope”</w:t>
      </w:r>
      <w:r>
        <w:rPr>
          <w:szCs w:val="27"/>
        </w:rPr>
        <w:t>的去世。這條名為“希望”的白海豚，早前被熱心人士發現遍體鱗傷，在大嶼山以西海域出沒。一羣熱心人士，包括</w:t>
      </w:r>
      <w:r>
        <w:rPr>
          <w:szCs w:val="27"/>
        </w:rPr>
        <w:t>Sea Shepherd</w:t>
      </w:r>
      <w:r>
        <w:rPr>
          <w:szCs w:val="27"/>
        </w:rPr>
        <w:t>的成員經過多天努力營救及多次出海尋找後，將“希望”交由海洋公園照顧。然而，由於這條白海豚傷勢過重，最終在昨天被安排進行安樂死。</w:t>
      </w:r>
    </w:p>
    <w:p>
      <w:pPr>
        <w:pStyle w:val="F21"/>
        <w:rPr>
          <w:szCs w:val="27"/>
        </w:rPr>
      </w:pPr>
      <w:r>
        <w:rPr>
          <w:szCs w:val="27"/>
        </w:rPr>
      </w:r>
    </w:p>
    <w:p>
      <w:pPr>
        <w:pStyle w:val="F21"/>
        <w:rPr>
          <w:szCs w:val="27"/>
        </w:rPr>
      </w:pPr>
      <w:r>
        <w:rPr>
          <w:szCs w:val="27"/>
        </w:rPr>
        <w:tab/>
      </w:r>
      <w:r>
        <w:rPr>
          <w:szCs w:val="27"/>
        </w:rPr>
        <w:t>對於白海豚“希望”的去世，我想以物傷其類來形容我的傷感。白海豚是香港引以為傲的吉祥物，但最近政府展開多項大型海事工程，令白海豚的棲息地大幅縮減。白海豚“希望”便是在海上交通頻繁的大嶼山以西水域，被觀光船隻的螺旋槳打到遍體鱗傷。雖然“希望”的受傷完全是人為及政策失誤所致，但卻沒有人關注，漁護署亦沒有積極提供協助。最後，一羣在香港居住多年的非華裔人士出錢出力營救，引起社會關注。</w:t>
      </w:r>
    </w:p>
    <w:p>
      <w:pPr>
        <w:pStyle w:val="F21"/>
        <w:rPr>
          <w:szCs w:val="27"/>
        </w:rPr>
      </w:pPr>
      <w:r>
        <w:rPr>
          <w:szCs w:val="27"/>
        </w:rPr>
      </w:r>
    </w:p>
    <w:p>
      <w:pPr>
        <w:pStyle w:val="F21"/>
        <w:rPr>
          <w:szCs w:val="27"/>
        </w:rPr>
      </w:pPr>
      <w:r>
        <w:rPr>
          <w:szCs w:val="27"/>
        </w:rPr>
        <w:tab/>
      </w:r>
      <w:r>
        <w:rPr>
          <w:szCs w:val="27"/>
        </w:rPr>
        <w:t>本來，我是與</w:t>
      </w:r>
      <w:r>
        <w:rPr>
          <w:szCs w:val="27"/>
        </w:rPr>
        <w:t>Sea Shepherd</w:t>
      </w:r>
      <w:r>
        <w:rPr>
          <w:szCs w:val="27"/>
        </w:rPr>
        <w:t>的成員</w:t>
      </w:r>
      <w:r>
        <w:rPr>
          <w:szCs w:val="27"/>
        </w:rPr>
        <w:t>Gary</w:t>
      </w:r>
      <w:r>
        <w:rPr>
          <w:szCs w:val="27"/>
        </w:rPr>
        <w:t>一起出海尋找這條白海豚，但由於我患上了感冒，未能如願提供協助，至今仍深感遺憾。其後，我得悉義工已尋獲白海豚，並交由海洋公園照料，但可惜最後也無法救回。白海豚的死亡，便好像我們曾經認識的那個充滿希望和機會的香港一樣，但在港共管治之下卻日漸淪亡。我謹此對“</w:t>
      </w:r>
      <w:r>
        <w:rPr>
          <w:szCs w:val="27"/>
        </w:rPr>
        <w:t>Hope”</w:t>
      </w:r>
      <w:r>
        <w:rPr>
          <w:szCs w:val="27"/>
        </w:rPr>
        <w:t>的死亡表示深切哀悼。</w:t>
      </w:r>
    </w:p>
    <w:p>
      <w:pPr>
        <w:pStyle w:val="F21"/>
        <w:rPr>
          <w:szCs w:val="27"/>
        </w:rPr>
      </w:pPr>
      <w:r>
        <w:rPr>
          <w:szCs w:val="27"/>
        </w:rPr>
      </w:r>
    </w:p>
    <w:p>
      <w:pPr>
        <w:pStyle w:val="F21"/>
        <w:rPr>
          <w:spacing w:val="0"/>
          <w:sz w:val="28"/>
          <w:szCs w:val="28"/>
        </w:rPr>
      </w:pPr>
      <w:r>
        <w:rPr>
          <w:b/>
          <w:spacing w:val="0"/>
          <w:sz w:val="28"/>
          <w:szCs w:val="28"/>
        </w:rPr>
        <w:t xml:space="preserve">MR ALBERT </w:t>
      </w:r>
      <w:r>
        <w:rPr>
          <w:rFonts w:cs="華康細明體"/>
          <w:b/>
          <w:spacing w:val="0"/>
          <w:sz w:val="28"/>
          <w:szCs w:val="28"/>
        </w:rPr>
        <w:t>CHAN</w:t>
      </w:r>
      <w:r>
        <w:rPr>
          <w:spacing w:val="0"/>
          <w:sz w:val="28"/>
          <w:szCs w:val="28"/>
        </w:rPr>
        <w:t>: I would like to use this opportunity to extend my gratitude and thanks to Gary and all those volunteers involved in the campaign to save "Hope".  Without their efforts, "Hope" will vanish without a trace.  Their efforts have aroused public awareness and media attention on "Hope".  Gary, Sea Shepherd and Ocean Park, thank you for your efforts and work in this saving campaign.</w:t>
      </w:r>
    </w:p>
    <w:p>
      <w:pPr>
        <w:pStyle w:val="F21"/>
        <w:rPr>
          <w:szCs w:val="27"/>
        </w:rPr>
      </w:pPr>
      <w:r>
        <w:rPr>
          <w:szCs w:val="27"/>
        </w:rPr>
      </w:r>
    </w:p>
    <w:p>
      <w:pPr>
        <w:pStyle w:val="F21"/>
        <w:rPr>
          <w:szCs w:val="27"/>
        </w:rPr>
      </w:pPr>
      <w:r>
        <w:rPr>
          <w:rFonts w:ascii="華康中黑體" w:hAnsi="華康中黑體" w:cs="華康中黑體" w:eastAsia="華康中黑體"/>
          <w:b/>
          <w:szCs w:val="27"/>
        </w:rPr>
        <w:t>陳偉業議員</w:t>
      </w:r>
      <w:r>
        <w:rPr>
          <w:szCs w:val="27"/>
        </w:rPr>
        <w:t>：代理主席，環顧古今中外，歷史不斷證明，一個政權在大型政治和社會運動後，如果不能夠從根本回應市民的訴求，此政權必定會被人民唾棄，最終步向滅亡，當權者的下場亦會十分悲慘。</w:t>
      </w:r>
    </w:p>
    <w:p>
      <w:pPr>
        <w:pStyle w:val="F21"/>
        <w:rPr>
          <w:szCs w:val="27"/>
        </w:rPr>
      </w:pPr>
      <w:r>
        <w:rPr>
          <w:szCs w:val="27"/>
        </w:rPr>
      </w:r>
    </w:p>
    <w:p>
      <w:pPr>
        <w:pStyle w:val="F21"/>
        <w:rPr>
          <w:szCs w:val="27"/>
        </w:rPr>
      </w:pPr>
      <w:r>
        <w:rPr>
          <w:szCs w:val="27"/>
        </w:rPr>
        <w:tab/>
      </w:r>
      <w:r>
        <w:rPr>
          <w:szCs w:val="27"/>
        </w:rPr>
        <w:t>法國的路易十六沒有回應當時中產階級要求公平稅制及政治權利的訴求，最終引起了法國大革命。路易十六及其妻子被送上斷頭台，其兒子亦被虐待至死。至於俄羅斯的沙皇，在</w:t>
      </w:r>
      <w:r>
        <w:rPr>
          <w:szCs w:val="27"/>
        </w:rPr>
        <w:t>1905</w:t>
      </w:r>
      <w:r>
        <w:rPr>
          <w:szCs w:val="27"/>
        </w:rPr>
        <w:t>年血腥鎮壓多場罷工後，仍沒有改善工人的待遇和福利，令工人階級和反抗聲音不斷壯大。俄羅斯的沙皇最終在</w:t>
      </w:r>
      <w:r>
        <w:rPr>
          <w:szCs w:val="27"/>
        </w:rPr>
        <w:t>1917</w:t>
      </w:r>
      <w:r>
        <w:rPr>
          <w:szCs w:val="27"/>
        </w:rPr>
        <w:t>年被推翻，全家更被處決。國民黨在</w:t>
      </w:r>
      <w:r>
        <w:rPr>
          <w:szCs w:val="27"/>
        </w:rPr>
        <w:t>1949</w:t>
      </w:r>
      <w:r>
        <w:rPr>
          <w:szCs w:val="27"/>
        </w:rPr>
        <w:t>年失去大陸政權，正正便是因為在抗戰後未能回應人民對平均地權、壓抑物價和打擊貪腐等訴求，讓中共有機可乘，以暴力方式竊國建制。</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香港市民現時面對的困境，與</w:t>
      </w:r>
      <w:r>
        <w:rPr>
          <w:szCs w:val="27"/>
        </w:rPr>
        <w:t>18</w:t>
      </w:r>
      <w:r>
        <w:rPr>
          <w:szCs w:val="27"/>
        </w:rPr>
        <w:t>世紀的法國及</w:t>
      </w:r>
      <w:r>
        <w:rPr>
          <w:szCs w:val="27"/>
        </w:rPr>
        <w:t>20</w:t>
      </w:r>
      <w:r>
        <w:rPr>
          <w:szCs w:val="27"/>
        </w:rPr>
        <w:t>世紀的俄羅斯不遑多讓。租金瘋狂飆升，不少傳統商鋪被迫結業；天價的“上車盤”和高昂的房租，甚至令不少專業人士被迫住“劏房”；普羅市民要等候最少</w:t>
      </w:r>
      <w:r>
        <w:rPr>
          <w:spacing w:val="28"/>
          <w:szCs w:val="27"/>
        </w:rPr>
        <w:t>7</w:t>
      </w:r>
      <w:r>
        <w:rPr>
          <w:spacing w:val="28"/>
          <w:szCs w:val="27"/>
        </w:rPr>
        <w:t>班車才能夠擠上年年加價、經常發生故障的港鐵；有市民要輪候</w:t>
      </w:r>
      <w:r>
        <w:rPr>
          <w:spacing w:val="28"/>
          <w:szCs w:val="27"/>
        </w:rPr>
        <w:t>1</w:t>
      </w:r>
      <w:r>
        <w:rPr>
          <w:szCs w:val="27"/>
        </w:rPr>
        <w:t>小時才可以上到巴士；市民更被迫飲“東江屎水”，呼吸珠三角工廠南下的廢氣；香港父母要為自己的嬰兒與水貨客搶奶粉；香港納稅人又要與“雙非父母”搶幼稚園學位，甚至是當區的小學學位。可以說，香港市民現時的生活已經日漸“蝗蟲化”，不少市民把怒氣轉移到“蝗蟲”身上。</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我記得我們在</w:t>
      </w:r>
      <w:r>
        <w:rPr>
          <w:szCs w:val="27"/>
        </w:rPr>
        <w:t>90</w:t>
      </w:r>
      <w:r>
        <w:rPr>
          <w:szCs w:val="27"/>
        </w:rPr>
        <w:t>年代當議員參政，市民對於官商勾結和地產霸權感到極憤怒。不過，近年，任何階層的市民，均將任何社羣不滿或不合理的現象，一面倒地轉向中港融合和“蝗蟲”身上，並將一切社會問題歸咎於“蝗蟲”禍港。這一切的罪魁禍首，正正便是港共政權放任水貨客、大搞中港融合所造成。</w:t>
      </w:r>
    </w:p>
    <w:p>
      <w:pPr>
        <w:pStyle w:val="F21"/>
        <w:spacing w:lineRule="atLeast" w:line="370"/>
        <w:rPr>
          <w:szCs w:val="27"/>
        </w:rPr>
      </w:pPr>
      <w:r>
        <w:rPr>
          <w:szCs w:val="27"/>
        </w:rPr>
      </w:r>
    </w:p>
    <w:p>
      <w:pPr>
        <w:pStyle w:val="F21"/>
        <w:spacing w:lineRule="atLeast" w:line="370"/>
        <w:rPr>
          <w:szCs w:val="27"/>
        </w:rPr>
      </w:pPr>
      <w:r>
        <w:rPr>
          <w:szCs w:val="27"/>
        </w:rPr>
        <w:tab/>
      </w:r>
      <w:r>
        <w:rPr>
          <w:szCs w:val="27"/>
        </w:rPr>
        <w:t>較諸越益艱難的生活，更令人擔心的是，香港引以為傲的核心價值，在港共政權胡作非為的情況下，已經是大廈將傾。在生活質素每況愈下，人性尊嚴屢遭踐踏的情況下，各階層市民已是怒不可遏。由權貴口中的“待業廢青”，以至生活無憂的退休中產，均對政府無法解決現時的社會問題表達強烈不滿。不少前政府高官，包括前廉政專員，亦大力評擊政府不是，並指公務員團隊在</w:t>
      </w:r>
      <w:r>
        <w:rPr>
          <w:szCs w:val="27"/>
        </w:rPr>
        <w:t>90</w:t>
      </w:r>
      <w:r>
        <w:rPr>
          <w:szCs w:val="27"/>
        </w:rPr>
        <w:t>年代引以為傲的四大價值：優秀、專業、廉潔、政治中立，早已蕩然無存。</w:t>
      </w:r>
    </w:p>
    <w:p>
      <w:pPr>
        <w:pStyle w:val="F21"/>
        <w:spacing w:lineRule="atLeast" w:line="370"/>
        <w:rPr>
          <w:szCs w:val="27"/>
        </w:rPr>
      </w:pPr>
      <w:r>
        <w:rPr>
          <w:szCs w:val="27"/>
        </w:rPr>
      </w:r>
    </w:p>
    <w:p>
      <w:pPr>
        <w:pStyle w:val="F21"/>
        <w:spacing w:lineRule="atLeast" w:line="370"/>
        <w:rPr>
          <w:szCs w:val="27"/>
        </w:rPr>
      </w:pPr>
      <w:r>
        <w:rPr>
          <w:szCs w:val="27"/>
        </w:rPr>
        <w:tab/>
      </w:r>
      <w:r>
        <w:rPr>
          <w:szCs w:val="27"/>
        </w:rPr>
        <w:t>綜觀香港過去</w:t>
      </w:r>
      <w:r>
        <w:rPr>
          <w:szCs w:val="27"/>
        </w:rPr>
        <w:t>17</w:t>
      </w:r>
      <w:r>
        <w:rPr>
          <w:szCs w:val="27"/>
        </w:rPr>
        <w:t>年的苦況，市民和小商戶名為中產，實際上卻無異於</w:t>
      </w:r>
      <w:r>
        <w:rPr>
          <w:szCs w:val="27"/>
        </w:rPr>
        <w:t>20</w:t>
      </w:r>
      <w:r>
        <w:rPr>
          <w:szCs w:val="27"/>
        </w:rPr>
        <w:t>世紀在俄羅斯被資本家踐踏的工人、被封建地主剝削的農奴。香港市民名義上是“港人治港”，實際卻如同法國大革命前的中產一樣，在“三級議會”下被剝奪基本政治權利，淪為二等公民。</w:t>
      </w:r>
    </w:p>
    <w:p>
      <w:pPr>
        <w:pStyle w:val="F21"/>
        <w:spacing w:lineRule="atLeast" w:line="370"/>
        <w:rPr>
          <w:szCs w:val="27"/>
        </w:rPr>
      </w:pPr>
      <w:r>
        <w:rPr>
          <w:szCs w:val="27"/>
        </w:rPr>
      </w:r>
    </w:p>
    <w:p>
      <w:pPr>
        <w:pStyle w:val="F21"/>
        <w:spacing w:lineRule="atLeast" w:line="370"/>
        <w:rPr>
          <w:szCs w:val="27"/>
        </w:rPr>
      </w:pPr>
      <w:r>
        <w:rPr>
          <w:szCs w:val="27"/>
        </w:rPr>
        <w:tab/>
      </w:r>
      <w:r>
        <w:rPr>
          <w:szCs w:val="27"/>
        </w:rPr>
        <w:t>最令人感到憤怒的是，當市民希望在</w:t>
      </w:r>
      <w:r>
        <w:rPr>
          <w:szCs w:val="27"/>
        </w:rPr>
        <w:t>2017</w:t>
      </w:r>
      <w:r>
        <w:rPr>
          <w:szCs w:val="27"/>
        </w:rPr>
        <w:t>年落實真普選，選出能夠聆聽民意的政府，解決現時的社會問題時，中共欽點的權貴卻透過各種手段剝奪市民提名特首的權利。中共頒布的八三一決定，完全違背過去中共權貴對港人普選的承諾。</w:t>
      </w:r>
      <w:r>
        <w:br w:type="page"/>
      </w:r>
    </w:p>
    <w:p>
      <w:pPr>
        <w:pStyle w:val="F21"/>
        <w:rPr>
          <w:szCs w:val="27"/>
        </w:rPr>
      </w:pPr>
      <w:r>
        <w:rPr>
          <w:szCs w:val="27"/>
        </w:rPr>
        <w:tab/>
      </w:r>
      <w:r>
        <w:rPr>
          <w:szCs w:val="27"/>
        </w:rPr>
        <w:t>誠如學聯在</w:t>
      </w:r>
      <w:r>
        <w:rPr>
          <w:szCs w:val="27"/>
        </w:rPr>
        <w:t>922</w:t>
      </w:r>
      <w:r>
        <w:rPr>
          <w:szCs w:val="27"/>
        </w:rPr>
        <w:t>罷課宣言所說：“逆轉一地命運，從來都只能靠當地人絕地抗命。”市民怒不可遏，因而發動長達</w:t>
      </w:r>
      <w:r>
        <w:rPr>
          <w:szCs w:val="27"/>
        </w:rPr>
        <w:t>79</w:t>
      </w:r>
      <w:r>
        <w:rPr>
          <w:szCs w:val="27"/>
        </w:rPr>
        <w:t>天的雨傘運動。香港大學進行的民意調查估計，有多達</w:t>
      </w:r>
      <w:r>
        <w:rPr>
          <w:szCs w:val="27"/>
        </w:rPr>
        <w:t>120</w:t>
      </w:r>
      <w:r>
        <w:rPr>
          <w:szCs w:val="27"/>
        </w:rPr>
        <w:t>萬名市民參與了這場舉世震驚、波瀾壯闊的羣眾運動。</w:t>
      </w:r>
    </w:p>
    <w:p>
      <w:pPr>
        <w:pStyle w:val="F21"/>
        <w:rPr>
          <w:szCs w:val="27"/>
        </w:rPr>
      </w:pPr>
      <w:r>
        <w:rPr>
          <w:szCs w:val="27"/>
        </w:rPr>
      </w:r>
    </w:p>
    <w:p>
      <w:pPr>
        <w:pStyle w:val="F21"/>
        <w:rPr>
          <w:szCs w:val="27"/>
        </w:rPr>
      </w:pPr>
      <w:r>
        <w:rPr>
          <w:szCs w:val="27"/>
        </w:rPr>
        <w:tab/>
      </w:r>
      <w:r>
        <w:rPr>
          <w:szCs w:val="27"/>
        </w:rPr>
        <w:t>在民怨沸騰、反對聲音不斷壯大的情況下，如果政權未能積極回應市民訴求，人民反抗的情緒必定會日漸高漲，往後抗爭的手段只會越趨激烈。</w:t>
      </w:r>
    </w:p>
    <w:p>
      <w:pPr>
        <w:pStyle w:val="F21"/>
        <w:rPr>
          <w:szCs w:val="27"/>
        </w:rPr>
      </w:pPr>
      <w:r>
        <w:rPr>
          <w:szCs w:val="27"/>
        </w:rPr>
      </w:r>
    </w:p>
    <w:p>
      <w:pPr>
        <w:pStyle w:val="F21"/>
        <w:rPr>
          <w:szCs w:val="27"/>
        </w:rPr>
      </w:pPr>
      <w:r>
        <w:rPr>
          <w:szCs w:val="27"/>
        </w:rPr>
        <w:tab/>
      </w:r>
      <w:r>
        <w:rPr>
          <w:szCs w:val="27"/>
        </w:rPr>
        <w:t>例</w:t>
      </w:r>
      <w:r>
        <w:rPr>
          <w:rFonts w:ascii="華康細明體" w:hAnsi="華康細明體"/>
          <w:szCs w:val="27"/>
        </w:rPr>
        <w:t>如，</w:t>
      </w:r>
      <w:r>
        <w:rPr>
          <w:szCs w:val="27"/>
        </w:rPr>
        <w:t>美國在五、六十年代的黑人民權運動，雖然有馬丁路德金的和平抗爭，但亦有</w:t>
      </w:r>
      <w:r>
        <w:rPr>
          <w:szCs w:val="27"/>
        </w:rPr>
        <w:t>MALCOLM X</w:t>
      </w:r>
      <w:r>
        <w:rPr>
          <w:szCs w:val="27"/>
        </w:rPr>
        <w:t>以暴力手段爭取黑人平權。在</w:t>
      </w:r>
      <w:r>
        <w:rPr>
          <w:szCs w:val="27"/>
        </w:rPr>
        <w:t>60</w:t>
      </w:r>
      <w:r>
        <w:rPr>
          <w:szCs w:val="27"/>
        </w:rPr>
        <w:t>年代，意大利有支持共產主義的政黨參政，但也有名為赤衞軍的激進組織，透過暗殺及綁架手段對抗資本主義制度。</w:t>
      </w:r>
    </w:p>
    <w:p>
      <w:pPr>
        <w:pStyle w:val="F21"/>
        <w:rPr>
          <w:szCs w:val="27"/>
        </w:rPr>
      </w:pPr>
      <w:r>
        <w:rPr>
          <w:szCs w:val="27"/>
        </w:rPr>
      </w:r>
    </w:p>
    <w:p>
      <w:pPr>
        <w:pStyle w:val="F21"/>
        <w:rPr>
          <w:szCs w:val="27"/>
        </w:rPr>
      </w:pPr>
      <w:r>
        <w:rPr>
          <w:szCs w:val="27"/>
        </w:rPr>
        <w:tab/>
      </w:r>
      <w:r>
        <w:rPr>
          <w:szCs w:val="27"/>
        </w:rPr>
        <w:t>面對激進勢力抬頭，開明的政權會採取各種方法回應市民訴求，以疏導不滿者的情緒。例如，美國政府會認同黑人的各種權利，意大利政府亦會改善工人待遇，這方面的措施均能夠成功瓦解激進力量，令社會趨向穩定。</w:t>
      </w:r>
    </w:p>
    <w:p>
      <w:pPr>
        <w:pStyle w:val="F21"/>
        <w:rPr>
          <w:szCs w:val="27"/>
        </w:rPr>
      </w:pPr>
      <w:r>
        <w:rPr>
          <w:szCs w:val="27"/>
        </w:rPr>
      </w:r>
    </w:p>
    <w:p>
      <w:pPr>
        <w:pStyle w:val="F21"/>
        <w:rPr>
          <w:rFonts w:cs="新細明體"/>
          <w:szCs w:val="27"/>
        </w:rPr>
      </w:pPr>
      <w:r>
        <w:rPr>
          <w:szCs w:val="27"/>
        </w:rPr>
        <w:tab/>
      </w:r>
      <w:r>
        <w:rPr>
          <w:szCs w:val="27"/>
        </w:rPr>
        <w:t>可是，以“狼英”為首的媚共政權，倚仗手上</w:t>
      </w:r>
      <w:r>
        <w:rPr>
          <w:szCs w:val="27"/>
        </w:rPr>
        <w:t>3</w:t>
      </w:r>
      <w:r>
        <w:rPr>
          <w:szCs w:val="27"/>
        </w:rPr>
        <w:t>萬“魔警”及中共背後百萬解放軍撐腰，不但沒有以</w:t>
      </w:r>
      <w:r>
        <w:rPr>
          <w:rFonts w:cs="新細明體"/>
          <w:szCs w:val="27"/>
        </w:rPr>
        <w:t>史為鑒，更倒行逆施。今年的施政報告，雖然是雨傘運動後發表的第一份，但令人憤怒的是，整份施政報告完全沒有回應雨傘運動的訴求。港共政權不但在政制上絲毫不讓，在社會民生方面，亦沒有正視市民要求限制自由行及一簽多行的訴求。政府更變本加厲，計劃向更多內地城市開放自由行，並指</w:t>
      </w:r>
      <w:r>
        <w:rPr>
          <w:rFonts w:cs="新細明體"/>
          <w:szCs w:val="27"/>
        </w:rPr>
        <w:t>2015</w:t>
      </w:r>
      <w:r>
        <w:rPr>
          <w:rFonts w:cs="新細明體"/>
          <w:szCs w:val="27"/>
        </w:rPr>
        <w:t>年的旅客人數預計將增至</w:t>
      </w:r>
      <w:r>
        <w:rPr>
          <w:rFonts w:cs="新細明體"/>
          <w:szCs w:val="27"/>
        </w:rPr>
        <w:t>6 400</w:t>
      </w:r>
      <w:r>
        <w:rPr>
          <w:rFonts w:cs="新細明體"/>
          <w:szCs w:val="27"/>
        </w:rPr>
        <w:t>萬人，較今年的</w:t>
      </w:r>
      <w:r>
        <w:rPr>
          <w:rFonts w:cs="新細明體"/>
          <w:szCs w:val="27"/>
        </w:rPr>
        <w:t>6 080</w:t>
      </w:r>
      <w:r>
        <w:rPr>
          <w:rFonts w:cs="新細明體"/>
          <w:szCs w:val="27"/>
        </w:rPr>
        <w:t>萬增加</w:t>
      </w:r>
      <w:r>
        <w:rPr>
          <w:rFonts w:cs="新細明體"/>
          <w:szCs w:val="27"/>
        </w:rPr>
        <w:t>6%</w:t>
      </w:r>
      <w:r>
        <w:rPr>
          <w:rFonts w:cs="新細明體"/>
          <w:szCs w:val="27"/>
        </w:rPr>
        <w:t>。“</w:t>
      </w:r>
      <w:r>
        <w:rPr>
          <w:rFonts w:cs="新細明體"/>
          <w:szCs w:val="27"/>
        </w:rPr>
        <w:t>689”</w:t>
      </w:r>
      <w:r>
        <w:rPr>
          <w:rFonts w:cs="新細明體"/>
          <w:szCs w:val="27"/>
        </w:rPr>
        <w:t>的行為，必定會令市民仇恨“強國人”的情緒進一步高漲。</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此外，市民透過和平、理性、非暴力的雨傘運動表達對真普選的訴求，卻被港共政權抹黑為被外部勢力操控的非法運動，並堅持要推行有篩選的“假普選”方案。當港大學生透過《學苑》及《香港民族論》嚴肅地探討“港人治港”及香港核心價值等議題時，港共政權卻透過施政報告對這些學生刊物大肆鞭撻。</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人民力量曾就施政報告提交題為“政府總辭，立即普選，消滅貧窮，改善環境，制訂合乎本土利益的政策”的施政報告建議書，長達</w:t>
      </w:r>
      <w:r>
        <w:rPr>
          <w:rFonts w:cs="新細明體"/>
          <w:szCs w:val="27"/>
        </w:rPr>
        <w:t>56 000</w:t>
      </w:r>
      <w:r>
        <w:rPr>
          <w:rFonts w:cs="新細明體"/>
          <w:szCs w:val="27"/>
        </w:rPr>
        <w:t>字，共</w:t>
      </w:r>
      <w:r>
        <w:rPr>
          <w:rFonts w:cs="新細明體"/>
          <w:szCs w:val="27"/>
        </w:rPr>
        <w:t>75</w:t>
      </w:r>
      <w:r>
        <w:rPr>
          <w:rFonts w:cs="新細明體"/>
          <w:szCs w:val="27"/>
        </w:rPr>
        <w:t>頁，建議政府落實以公民提名產生特首候選人</w:t>
      </w:r>
      <w:r>
        <w:rPr>
          <w:rFonts w:ascii="華康細明體" w:hAnsi="華康細明體" w:cs="新細明體"/>
          <w:szCs w:val="27"/>
        </w:rPr>
        <w:t>；</w:t>
      </w:r>
      <w:r>
        <w:rPr>
          <w:rFonts w:cs="新細明體"/>
          <w:szCs w:val="27"/>
        </w:rPr>
        <w:t>透過收回解放軍用地增加房屋供應；發展漁農業及高增值產業；向每名香港市民派發</w:t>
      </w:r>
      <w:r>
        <w:rPr>
          <w:rFonts w:cs="新細明體"/>
          <w:szCs w:val="27"/>
        </w:rPr>
        <w:t>1</w:t>
      </w:r>
      <w:r>
        <w:rPr>
          <w:rFonts w:cs="新細明體"/>
          <w:szCs w:val="27"/>
        </w:rPr>
        <w:t>萬元；特別要取回內地人士來港的審批權，以及落實全民退休保障。然而，“</w:t>
      </w:r>
      <w:r>
        <w:rPr>
          <w:rFonts w:cs="新細明體"/>
          <w:szCs w:val="27"/>
        </w:rPr>
        <w:t>689”“</w:t>
      </w:r>
      <w:r>
        <w:rPr>
          <w:rFonts w:cs="新細明體"/>
          <w:szCs w:val="27"/>
        </w:rPr>
        <w:t>狼英”政權對人民力量的建議置若罔聞。</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人民力量亦在建議書中強調，香港社會的經濟發展必須以本土特色為依歸。如果香港凡事都依靠大陸經濟救濟，香港只會淪為大陸的經濟附庸。以沒有依賴大陸經濟的新加坡為例，現時的國民生產總值已遠超過香港。如果要落實“港人治港”，除了在政治落實民主外，亦要發展具本土特色的經濟。然而，“狼英”政府仍然銳意推行中港融合，令民企、國企等紅色資本進一步操控香港經濟。我在此要指出，將香港經濟進一步大陸化，只會進一步刺激香港人的抗共情緒。</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所謂“防民之口，甚於防川</w:t>
      </w:r>
      <w:r>
        <w:rPr>
          <w:rFonts w:cs="新細明體"/>
          <w:szCs w:val="27"/>
        </w:rPr>
        <w:t>......</w:t>
      </w:r>
      <w:r>
        <w:rPr>
          <w:rFonts w:cs="新細明體"/>
          <w:szCs w:val="27"/>
        </w:rPr>
        <w:t>是故為川者，決之使導”。即使封建時代的統治者亦知道，當人民發出廣大而激烈的怒吼時，執政者便要回應市民的訴求，否則，抗爭情緒必會進一步高漲。羣眾採取的方式會日漸激烈，部分市民甚至會採取暴力手段，抗擊專橫政權。我剛才提過美國的黑人民權運動及意大利赤衞軍以暗殺形式爭取權力。雖然人民力量仍然堅持非暴力抗爭，但我要警告港共政權，不要以為有“魔警”支持、有解放軍作靠山，便可以任意妄為，打壓不滿的聲音；以為透過強橫威嚇，白色恐怖便可以迫使市民放棄對尊嚴、自由、民主的訴求。老子有言：“民不畏威，則大威至。”歷史告訴我們，當人民覺醒時，民主的洪流是勢不可擋的。如果“狼英”政府及港共政權仍然企圖以西藏及新疆的殖民模式管治香港，只會斷送“一國兩制”，將香港迫向“港獨”之路，抗爭手段更會轉向暴力及地下化。雨傘運動已向專橫政權提出警告，民眾憤怒的力量已經蓄勢待發。如果加以打壓，早晚會爆發一場不可逆轉、浩浩蕩蕩的抗爭運動，極權政府必定會灰飛煙滅。</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代理主席，雨傘運動雖被清場，但羊年還有個多星期便到臨，我在此打起代表雨傘運動的傘。這把傘上寫着“撐起雨傘，加油”，說明了“</w:t>
      </w:r>
      <w:r>
        <w:rPr>
          <w:rFonts w:cs="新細明體"/>
          <w:szCs w:val="27"/>
        </w:rPr>
        <w:t>I am not the only one”</w:t>
      </w:r>
      <w:r>
        <w:rPr>
          <w:rFonts w:cs="新細明體"/>
          <w:szCs w:val="27"/>
        </w:rPr>
        <w:t>，我們全是有夢想的人。迎接羊年，我的辦事處製作了兩張揮春，一張是“我要真普選”，另一張則是獲設計者授權，以金色印上出現在曾懸掛於獅子山的直幡上的雨傘，亦是要求“我要真普選”。我的羊年願望便是要有真普選，打倒港共政權，打倒“</w:t>
      </w:r>
      <w:r>
        <w:rPr>
          <w:rFonts w:cs="新細明體"/>
          <w:szCs w:val="27"/>
        </w:rPr>
        <w:t>689”</w:t>
      </w:r>
      <w:r>
        <w:rPr>
          <w:rFonts w:cs="新細明體"/>
          <w:szCs w:val="27"/>
        </w:rPr>
        <w:t>。我要真普選，還我基本權利。</w:t>
      </w:r>
    </w:p>
    <w:p>
      <w:pPr>
        <w:pStyle w:val="F21"/>
        <w:rPr>
          <w:rFonts w:cs="Times New Roman"/>
          <w:szCs w:val="27"/>
        </w:rPr>
      </w:pPr>
      <w:r>
        <w:rPr>
          <w:rFonts w:cs="Times New Roman"/>
          <w:szCs w:val="27"/>
        </w:rPr>
      </w:r>
    </w:p>
    <w:p>
      <w:pPr>
        <w:pStyle w:val="F21"/>
        <w:rPr>
          <w:rFonts w:cs="Times New Roman"/>
        </w:rPr>
      </w:pPr>
      <w:r>
        <w:rPr>
          <w:rFonts w:cs="Times New Roman"/>
        </w:rPr>
      </w:r>
    </w:p>
    <w:p>
      <w:pPr>
        <w:pStyle w:val="F21"/>
        <w:rPr>
          <w:szCs w:val="27"/>
        </w:rPr>
      </w:pPr>
      <w:r>
        <w:rPr>
          <w:rFonts w:ascii="華康中黑體" w:hAnsi="華康中黑體" w:eastAsia="華康中黑體"/>
          <w:b/>
          <w:szCs w:val="27"/>
        </w:rPr>
        <w:t>莫乃光</w:t>
      </w:r>
      <w:r>
        <w:rPr>
          <w:rFonts w:ascii="華康中黑體" w:hAnsi="華康中黑體" w:cs="華康中黑體" w:eastAsia="華康中黑體"/>
          <w:b/>
          <w:szCs w:val="27"/>
        </w:rPr>
        <w:t>議員</w:t>
      </w:r>
      <w:r>
        <w:rPr>
          <w:szCs w:val="27"/>
        </w:rPr>
        <w:t>：代理主席，特首梁振英今年發表的施政報告可謂“舊瓶舊酒”。他把舊貨當成新貨賣，我實在找不到理由多謝他，反而在猶豫應否到消費者委員會投訴他。本年施政報告給我的感覺，是重複很多舊措施，但卻想藉此邀功。</w:t>
      </w:r>
    </w:p>
    <w:p>
      <w:pPr>
        <w:pStyle w:val="F21"/>
        <w:spacing w:lineRule="atLeast" w:line="350"/>
        <w:rPr>
          <w:szCs w:val="27"/>
        </w:rPr>
      </w:pPr>
      <w:r>
        <w:rPr>
          <w:szCs w:val="27"/>
        </w:rPr>
      </w:r>
    </w:p>
    <w:p>
      <w:pPr>
        <w:pStyle w:val="F21"/>
        <w:spacing w:lineRule="atLeast" w:line="350"/>
        <w:rPr>
          <w:szCs w:val="27"/>
        </w:rPr>
      </w:pPr>
      <w:r>
        <w:rPr>
          <w:szCs w:val="27"/>
        </w:rPr>
        <w:tab/>
      </w:r>
      <w:r>
        <w:rPr>
          <w:szCs w:val="27"/>
        </w:rPr>
        <w:t>以</w:t>
      </w:r>
      <w:r>
        <w:rPr>
          <w:iCs/>
          <w:szCs w:val="27"/>
        </w:rPr>
        <w:t>創新</w:t>
      </w:r>
      <w:r>
        <w:rPr>
          <w:szCs w:val="27"/>
        </w:rPr>
        <w:t>及</w:t>
      </w:r>
      <w:r>
        <w:rPr>
          <w:iCs/>
          <w:szCs w:val="27"/>
        </w:rPr>
        <w:t>科技基金</w:t>
      </w:r>
      <w:r>
        <w:rPr>
          <w:szCs w:val="27"/>
        </w:rPr>
        <w:t>為例，由</w:t>
      </w:r>
      <w:r>
        <w:rPr>
          <w:szCs w:val="27"/>
        </w:rPr>
        <w:t>2000</w:t>
      </w:r>
      <w:r>
        <w:rPr>
          <w:szCs w:val="27"/>
        </w:rPr>
        <w:t>年至</w:t>
      </w:r>
      <w:r>
        <w:rPr>
          <w:szCs w:val="27"/>
        </w:rPr>
        <w:t>2014</w:t>
      </w:r>
      <w:r>
        <w:rPr>
          <w:szCs w:val="27"/>
        </w:rPr>
        <w:t>年</w:t>
      </w:r>
      <w:r>
        <w:rPr>
          <w:szCs w:val="27"/>
        </w:rPr>
        <w:t>11</w:t>
      </w:r>
      <w:r>
        <w:rPr>
          <w:szCs w:val="27"/>
        </w:rPr>
        <w:t>月底為止已注資超過</w:t>
      </w:r>
      <w:r>
        <w:rPr>
          <w:szCs w:val="27"/>
        </w:rPr>
        <w:t>4 250</w:t>
      </w:r>
      <w:r>
        <w:rPr>
          <w:szCs w:val="27"/>
        </w:rPr>
        <w:t>個項目，資助額達</w:t>
      </w:r>
      <w:r>
        <w:rPr>
          <w:szCs w:val="27"/>
        </w:rPr>
        <w:t>89</w:t>
      </w:r>
      <w:r>
        <w:rPr>
          <w:szCs w:val="27"/>
        </w:rPr>
        <w:t>億元。在創新科技署去年進行檢討後，特首宣布會再注資</w:t>
      </w:r>
      <w:r>
        <w:rPr>
          <w:szCs w:val="27"/>
        </w:rPr>
        <w:t>50</w:t>
      </w:r>
      <w:r>
        <w:rPr>
          <w:szCs w:val="27"/>
        </w:rPr>
        <w:t>億元，並把</w:t>
      </w:r>
      <w:r>
        <w:rPr>
          <w:iCs/>
          <w:szCs w:val="27"/>
        </w:rPr>
        <w:t>投資研發現金回贈計劃</w:t>
      </w:r>
      <w:r>
        <w:rPr>
          <w:szCs w:val="27"/>
        </w:rPr>
        <w:t>納入該基金。在</w:t>
      </w:r>
      <w:r>
        <w:rPr>
          <w:szCs w:val="27"/>
        </w:rPr>
        <w:t>15</w:t>
      </w:r>
      <w:r>
        <w:rPr>
          <w:szCs w:val="27"/>
        </w:rPr>
        <w:t>年前的注資額是</w:t>
      </w:r>
      <w:r>
        <w:rPr>
          <w:szCs w:val="27"/>
        </w:rPr>
        <w:t>50</w:t>
      </w:r>
      <w:r>
        <w:rPr>
          <w:szCs w:val="27"/>
        </w:rPr>
        <w:t>億元，</w:t>
      </w:r>
      <w:r>
        <w:rPr>
          <w:szCs w:val="27"/>
        </w:rPr>
        <w:t>15</w:t>
      </w:r>
      <w:r>
        <w:rPr>
          <w:szCs w:val="27"/>
        </w:rPr>
        <w:t>年後的注資額仍是</w:t>
      </w:r>
      <w:r>
        <w:rPr>
          <w:szCs w:val="27"/>
        </w:rPr>
        <w:t>50</w:t>
      </w:r>
      <w:r>
        <w:rPr>
          <w:szCs w:val="27"/>
        </w:rPr>
        <w:t>億元。如果把通脹計算在內的話，注資額其實減少了。</w:t>
      </w:r>
    </w:p>
    <w:p>
      <w:pPr>
        <w:pStyle w:val="F21"/>
        <w:spacing w:lineRule="atLeast" w:line="350"/>
        <w:rPr>
          <w:szCs w:val="27"/>
        </w:rPr>
      </w:pPr>
      <w:r>
        <w:rPr>
          <w:szCs w:val="27"/>
        </w:rPr>
      </w:r>
    </w:p>
    <w:p>
      <w:pPr>
        <w:pStyle w:val="F21"/>
        <w:spacing w:lineRule="atLeast" w:line="350"/>
        <w:rPr>
          <w:szCs w:val="27"/>
        </w:rPr>
      </w:pPr>
      <w:r>
        <w:rPr>
          <w:szCs w:val="27"/>
        </w:rPr>
        <w:tab/>
      </w:r>
      <w:r>
        <w:rPr>
          <w:szCs w:val="27"/>
        </w:rPr>
        <w:t>除開支減少之外，政府繼續沿用向企業和研究中心批出資助的方法是否足夠呢？</w:t>
      </w:r>
      <w:r>
        <w:rPr>
          <w:iCs/>
          <w:szCs w:val="27"/>
        </w:rPr>
        <w:t>經濟合作及發展組織</w:t>
      </w:r>
      <w:r>
        <w:rPr>
          <w:szCs w:val="27"/>
        </w:rPr>
        <w:t>去年</w:t>
      </w:r>
      <w:r>
        <w:rPr>
          <w:szCs w:val="27"/>
        </w:rPr>
        <w:t>11</w:t>
      </w:r>
      <w:r>
        <w:rPr>
          <w:szCs w:val="27"/>
        </w:rPr>
        <w:t>月出版《</w:t>
      </w:r>
      <w:r>
        <w:rPr>
          <w:szCs w:val="27"/>
        </w:rPr>
        <w:t>2014</w:t>
      </w:r>
      <w:r>
        <w:rPr>
          <w:szCs w:val="27"/>
        </w:rPr>
        <w:t>年科學、科技和產業前瞻》研究報告，涵蓋</w:t>
      </w:r>
      <w:r>
        <w:rPr>
          <w:szCs w:val="27"/>
        </w:rPr>
        <w:t>45</w:t>
      </w:r>
      <w:r>
        <w:rPr>
          <w:szCs w:val="27"/>
        </w:rPr>
        <w:t>個國家和地區的創新及科技政策，分析全球的趨勢表現。雖然有六成半國家和地區繼續沿用傳統的直接資助模式，但有近五成國家和地區認為，向企業研發提供稅務優惠是非常重要的，而有接近一成國家和地區均重視“創新券”和創投基金形式的資助。</w:t>
      </w:r>
    </w:p>
    <w:p>
      <w:pPr>
        <w:pStyle w:val="F21"/>
        <w:spacing w:lineRule="atLeast" w:line="350"/>
        <w:rPr>
          <w:szCs w:val="27"/>
        </w:rPr>
      </w:pPr>
      <w:r>
        <w:rPr>
          <w:szCs w:val="27"/>
        </w:rPr>
      </w:r>
    </w:p>
    <w:p>
      <w:pPr>
        <w:pStyle w:val="F21"/>
        <w:spacing w:lineRule="atLeast" w:line="350"/>
        <w:rPr>
          <w:szCs w:val="27"/>
        </w:rPr>
      </w:pPr>
      <w:r>
        <w:rPr>
          <w:szCs w:val="27"/>
        </w:rPr>
        <w:tab/>
      </w:r>
      <w:r>
        <w:rPr>
          <w:szCs w:val="27"/>
        </w:rPr>
        <w:t>其實，科技行業的發展最需要的是融資，是資本投資，令私人企業在投資研發方面擔當更大的角色，壯大創新及科技的生態系統，同時減低研發的風險和開支。業界一直有聲音希望政府為本地研發開支提供雙重稅務寬免。我希望政府採取更積極的態度，研究重新設立類似當年應用研究基金的投資計劃，思考如何把錢用在最能幫助業界的地方。</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我亦希望政府以政策來吸引更多創投基金來港投資，用新方式幫助年青人，因為香港真的有這方面的需要。在</w:t>
      </w:r>
      <w:r>
        <w:rPr>
          <w:szCs w:val="27"/>
        </w:rPr>
        <w:t>2008</w:t>
      </w:r>
      <w:r>
        <w:rPr>
          <w:szCs w:val="27"/>
        </w:rPr>
        <w:t>年至</w:t>
      </w:r>
      <w:r>
        <w:rPr>
          <w:szCs w:val="27"/>
        </w:rPr>
        <w:t>2012</w:t>
      </w:r>
      <w:r>
        <w:rPr>
          <w:szCs w:val="27"/>
        </w:rPr>
        <w:t>年的</w:t>
      </w:r>
      <w:r>
        <w:rPr>
          <w:szCs w:val="27"/>
        </w:rPr>
        <w:t>5</w:t>
      </w:r>
      <w:r>
        <w:rPr>
          <w:szCs w:val="27"/>
        </w:rPr>
        <w:t>年間，創新科技活動佔本地生產總值的百分比只是由</w:t>
      </w:r>
      <w:r>
        <w:rPr>
          <w:szCs w:val="27"/>
        </w:rPr>
        <w:t>0.6%</w:t>
      </w:r>
      <w:r>
        <w:rPr>
          <w:szCs w:val="27"/>
        </w:rPr>
        <w:t>上升至</w:t>
      </w:r>
      <w:r>
        <w:rPr>
          <w:szCs w:val="27"/>
        </w:rPr>
        <w:t>0.7%</w:t>
      </w:r>
      <w:r>
        <w:rPr>
          <w:szCs w:val="27"/>
        </w:rPr>
        <w:t>，完全沒有起色。既然沿用舊方法對行業的幫助不大，那麼當局應否考慮採用新方法，從而真正幫助創新科技和創業呢？</w:t>
      </w:r>
    </w:p>
    <w:p>
      <w:pPr>
        <w:pStyle w:val="F21"/>
        <w:spacing w:lineRule="atLeast" w:line="350"/>
        <w:rPr>
          <w:szCs w:val="27"/>
        </w:rPr>
      </w:pPr>
      <w:r>
        <w:rPr>
          <w:szCs w:val="27"/>
        </w:rPr>
      </w:r>
    </w:p>
    <w:p>
      <w:pPr>
        <w:pStyle w:val="F21"/>
        <w:spacing w:lineRule="atLeast" w:line="350"/>
        <w:rPr>
          <w:szCs w:val="27"/>
        </w:rPr>
      </w:pPr>
      <w:r>
        <w:rPr>
          <w:szCs w:val="27"/>
        </w:rPr>
        <w:tab/>
      </w:r>
      <w:r>
        <w:rPr>
          <w:szCs w:val="27"/>
        </w:rPr>
        <w:t>代理主席，總額達</w:t>
      </w:r>
      <w:r>
        <w:rPr>
          <w:szCs w:val="27"/>
        </w:rPr>
        <w:t>3</w:t>
      </w:r>
      <w:r>
        <w:rPr>
          <w:szCs w:val="27"/>
        </w:rPr>
        <w:t>億元的“青年發展基金”會透過非政府機構而非投資者或生意人來協助年青人創業。我不知道這應歸入經濟發展的部分，還是一如施政報告般，歸入青年、教育工作的部分。雖然當局已拿出金錢，但卻沒有處理創業最艱難的問題：缺乏資本投資。該計劃尚未開始，成效便已經存疑。商務及經濟發展局轄下以類似基金形式提供資助的政府計劃本身已有很多。該計劃與商務及經濟發展局轄下各部門所提供的創業支援計劃會否各自修行，甚至會否出現“分餅仔”的情況，皆是未知之數。再者，從公帑資助計劃的往績來看，我們亦擔心“青年發展基金”會否淪為“觀音借庫”般的項目。</w:t>
      </w:r>
      <w:r>
        <w:br w:type="page"/>
      </w:r>
    </w:p>
    <w:p>
      <w:pPr>
        <w:pStyle w:val="F21"/>
        <w:spacing w:lineRule="atLeast" w:line="374"/>
        <w:rPr>
          <w:szCs w:val="27"/>
        </w:rPr>
      </w:pPr>
      <w:r>
        <w:rPr>
          <w:szCs w:val="27"/>
        </w:rPr>
        <w:tab/>
      </w:r>
      <w:r>
        <w:rPr>
          <w:szCs w:val="27"/>
        </w:rPr>
        <w:t>派錢創業或許可以幫助一些人踏出第一步，但長遠而言，最重要的仍是政策、文化和融資環境</w:t>
      </w:r>
      <w:r>
        <w:rPr>
          <w:szCs w:val="27"/>
        </w:rPr>
        <w:t>3</w:t>
      </w:r>
      <w:r>
        <w:rPr>
          <w:szCs w:val="27"/>
        </w:rPr>
        <w:t>方面配合，創造人才、市場和資金優勢，才能把事情做好。</w:t>
      </w:r>
    </w:p>
    <w:p>
      <w:pPr>
        <w:pStyle w:val="F21"/>
        <w:spacing w:lineRule="atLeast" w:line="374"/>
        <w:rPr>
          <w:szCs w:val="27"/>
        </w:rPr>
      </w:pPr>
      <w:r>
        <w:rPr>
          <w:szCs w:val="27"/>
        </w:rPr>
      </w:r>
    </w:p>
    <w:p>
      <w:pPr>
        <w:pStyle w:val="F21"/>
        <w:spacing w:lineRule="atLeast" w:line="374"/>
        <w:rPr>
          <w:szCs w:val="27"/>
        </w:rPr>
      </w:pPr>
      <w:r>
        <w:rPr>
          <w:szCs w:val="27"/>
        </w:rPr>
        <w:tab/>
      </w:r>
      <w:r>
        <w:rPr>
          <w:szCs w:val="27"/>
        </w:rPr>
        <w:t>然而，代理主席，在政策方面，這本越來越環保、簡約甚至簡單的施政綱領，實在教人感到失望。在創新科技方面，向</w:t>
      </w:r>
      <w:r>
        <w:rPr>
          <w:iCs/>
          <w:szCs w:val="27"/>
        </w:rPr>
        <w:t>創新</w:t>
      </w:r>
      <w:r>
        <w:rPr>
          <w:szCs w:val="27"/>
        </w:rPr>
        <w:t>及</w:t>
      </w:r>
      <w:r>
        <w:rPr>
          <w:iCs/>
          <w:szCs w:val="27"/>
        </w:rPr>
        <w:t>科技基金</w:t>
      </w:r>
      <w:r>
        <w:rPr>
          <w:szCs w:val="27"/>
        </w:rPr>
        <w:t>注資</w:t>
      </w:r>
      <w:r>
        <w:rPr>
          <w:szCs w:val="27"/>
        </w:rPr>
        <w:t>50</w:t>
      </w:r>
      <w:r>
        <w:rPr>
          <w:szCs w:val="27"/>
        </w:rPr>
        <w:t>億元、檢討香港科學園和工業邨，以及拖延良久的《</w:t>
      </w:r>
      <w:r>
        <w:rPr>
          <w:iCs/>
          <w:szCs w:val="27"/>
        </w:rPr>
        <w:t>電訊條例</w:t>
      </w:r>
      <w:r>
        <w:rPr>
          <w:szCs w:val="27"/>
        </w:rPr>
        <w:t>》及《</w:t>
      </w:r>
      <w:r>
        <w:rPr>
          <w:iCs/>
          <w:szCs w:val="27"/>
        </w:rPr>
        <w:t>廣播</w:t>
      </w:r>
      <w:r>
        <w:rPr>
          <w:szCs w:val="27"/>
        </w:rPr>
        <w:t>條例》的檢討和合併，竟然算是新措施，真的教我佩服得五體投地。代理主席，如果他們批准亞洲</w:t>
      </w:r>
      <w:r>
        <w:rPr>
          <w:iCs/>
          <w:szCs w:val="27"/>
        </w:rPr>
        <w:t>電視</w:t>
      </w:r>
      <w:r>
        <w:rPr>
          <w:szCs w:val="27"/>
        </w:rPr>
        <w:t>有限公司續牌的話，便真的是石破天驚的新措施。不過，續牌與否，其實是去年應作的決定，所以不能算是新措施。除此之外，真正重要的議題，包括為產業的未來發展制訂規劃，以及為數據中心的發展作土地方面的準備等皆欠奉。</w:t>
      </w:r>
    </w:p>
    <w:p>
      <w:pPr>
        <w:pStyle w:val="F21"/>
        <w:spacing w:lineRule="atLeast" w:line="374"/>
        <w:rPr>
          <w:szCs w:val="27"/>
        </w:rPr>
      </w:pPr>
      <w:r>
        <w:rPr>
          <w:szCs w:val="27"/>
        </w:rPr>
      </w:r>
    </w:p>
    <w:p>
      <w:pPr>
        <w:pStyle w:val="F21"/>
        <w:spacing w:lineRule="atLeast" w:line="374"/>
        <w:rPr>
          <w:szCs w:val="27"/>
        </w:rPr>
      </w:pPr>
      <w:r>
        <w:rPr>
          <w:szCs w:val="27"/>
        </w:rPr>
        <w:tab/>
      </w:r>
      <w:r>
        <w:rPr>
          <w:szCs w:val="27"/>
        </w:rPr>
        <w:t>代理主席，由此可見，施政報告實在令人感到非常失望。在今天已發言的議員中，最初兩位議員的發言很具標誌性。代理主席，你剛才亦公道地說道，社會期望經濟發展、改善民生會是施政報告的重要部分，但你也表示，施政報告對此沒有片言隻字。反而，民建聯主席譚耀宗議員卻大讚施政報告，表示特首作出承擔。我不知道他是否收到另一份更好的施政報告呢？</w:t>
      </w:r>
    </w:p>
    <w:p>
      <w:pPr>
        <w:pStyle w:val="F21"/>
        <w:spacing w:lineRule="atLeast" w:line="374"/>
        <w:rPr>
          <w:szCs w:val="27"/>
        </w:rPr>
      </w:pPr>
      <w:r>
        <w:rPr>
          <w:szCs w:val="27"/>
        </w:rPr>
      </w:r>
    </w:p>
    <w:p>
      <w:pPr>
        <w:pStyle w:val="F21"/>
        <w:spacing w:lineRule="atLeast" w:line="374"/>
        <w:rPr>
          <w:szCs w:val="27"/>
        </w:rPr>
      </w:pPr>
      <w:r>
        <w:rPr>
          <w:szCs w:val="27"/>
        </w:rPr>
        <w:tab/>
      </w:r>
      <w:r>
        <w:rPr>
          <w:szCs w:val="27"/>
        </w:rPr>
        <w:t>代理主席，政府為成立創新及科技局訂下了星期六情人節的死線。我支持成立創新及科技局，因為我認為此舉可以將過去</w:t>
      </w:r>
      <w:r>
        <w:rPr>
          <w:szCs w:val="27"/>
        </w:rPr>
        <w:t>10</w:t>
      </w:r>
      <w:r>
        <w:rPr>
          <w:szCs w:val="27"/>
        </w:rPr>
        <w:t>多年來錯配的政府架構糾正過來。不過，可能我真的是生不逢時，恰巧由梁振英當特首。在</w:t>
      </w:r>
      <w:r>
        <w:rPr>
          <w:iCs/>
          <w:szCs w:val="27"/>
        </w:rPr>
        <w:t>資訊科技及廣播局</w:t>
      </w:r>
      <w:r>
        <w:rPr>
          <w:szCs w:val="27"/>
        </w:rPr>
        <w:t>於</w:t>
      </w:r>
      <w:r>
        <w:rPr>
          <w:szCs w:val="27"/>
        </w:rPr>
        <w:t>2002</w:t>
      </w:r>
      <w:r>
        <w:rPr>
          <w:szCs w:val="27"/>
        </w:rPr>
        <w:t>年被“殺局”後的</w:t>
      </w:r>
      <w:r>
        <w:rPr>
          <w:szCs w:val="27"/>
        </w:rPr>
        <w:t>12</w:t>
      </w:r>
      <w:r>
        <w:rPr>
          <w:szCs w:val="27"/>
        </w:rPr>
        <w:t>年間，政府在創新科技方面基本上沒有推出任何新政策，只是“交白卷”。</w:t>
      </w:r>
      <w:r>
        <w:rPr>
          <w:iCs/>
          <w:szCs w:val="27"/>
        </w:rPr>
        <w:t>創新</w:t>
      </w:r>
      <w:r>
        <w:rPr>
          <w:szCs w:val="27"/>
        </w:rPr>
        <w:t>及</w:t>
      </w:r>
      <w:r>
        <w:rPr>
          <w:iCs/>
          <w:szCs w:val="27"/>
        </w:rPr>
        <w:t>科技基金</w:t>
      </w:r>
      <w:r>
        <w:rPr>
          <w:szCs w:val="27"/>
        </w:rPr>
        <w:t>、創新科技署、香港科學園、數碼港等全皆是“殺局”前設立的。</w:t>
      </w:r>
    </w:p>
    <w:p>
      <w:pPr>
        <w:pStyle w:val="F21"/>
        <w:spacing w:lineRule="atLeast" w:line="374"/>
        <w:rPr>
          <w:szCs w:val="27"/>
        </w:rPr>
      </w:pPr>
      <w:r>
        <w:rPr>
          <w:szCs w:val="27"/>
        </w:rPr>
      </w:r>
    </w:p>
    <w:p>
      <w:pPr>
        <w:pStyle w:val="F21"/>
        <w:spacing w:lineRule="atLeast" w:line="374"/>
        <w:rPr>
          <w:szCs w:val="27"/>
        </w:rPr>
      </w:pPr>
      <w:r>
        <w:rPr>
          <w:szCs w:val="27"/>
        </w:rPr>
        <w:tab/>
      </w:r>
      <w:r>
        <w:rPr>
          <w:szCs w:val="27"/>
        </w:rPr>
        <w:t>對於這</w:t>
      </w:r>
      <w:r>
        <w:rPr>
          <w:szCs w:val="27"/>
        </w:rPr>
        <w:t>12</w:t>
      </w:r>
      <w:r>
        <w:rPr>
          <w:szCs w:val="27"/>
        </w:rPr>
        <w:t>年來的空白，我相信很多關心科技發展的朋友皆感受到。不過，從過去經驗而言，設立政策局的確能帶來實際成果。在這</w:t>
      </w:r>
      <w:r>
        <w:rPr>
          <w:szCs w:val="27"/>
        </w:rPr>
        <w:t>12</w:t>
      </w:r>
      <w:r>
        <w:rPr>
          <w:szCs w:val="27"/>
        </w:rPr>
        <w:t>年來，香港在這方面不進則退。我們真的不能夠繼續拖延了。然而，當議員質詢政府有何新計劃時，政府的回應確實令大家感到失望。政府似乎只是想大家相信在成立新的政策局後，新局長便會有所作為。事實上，我不相信政府完全沒有想法。為何政府不能認真一點說清楚呢？</w:t>
      </w:r>
      <w:r>
        <w:br w:type="page"/>
      </w:r>
    </w:p>
    <w:p>
      <w:pPr>
        <w:pStyle w:val="F21"/>
        <w:spacing w:lineRule="atLeast" w:line="370"/>
        <w:rPr>
          <w:szCs w:val="27"/>
        </w:rPr>
      </w:pPr>
      <w:r>
        <w:rPr>
          <w:szCs w:val="27"/>
        </w:rPr>
        <w:tab/>
      </w:r>
      <w:r>
        <w:rPr>
          <w:szCs w:val="27"/>
        </w:rPr>
        <w:t>代理主席，在這</w:t>
      </w:r>
      <w:r>
        <w:rPr>
          <w:szCs w:val="27"/>
        </w:rPr>
        <w:t>4</w:t>
      </w:r>
      <w:r>
        <w:rPr>
          <w:szCs w:val="27"/>
        </w:rPr>
        <w:t xml:space="preserve">天的會議上 </w:t>
      </w:r>
      <w:r>
        <w:rPr>
          <w:rFonts w:ascii="Symbol" w:hAnsi="Symbol" w:cs="Symbol" w:eastAsia="Symbol"/>
          <w:szCs w:val="27"/>
          <w:lang w:eastAsia="zh-CN"/>
        </w:rPr>
        <w:t></w:t>
      </w:r>
      <w:r>
        <w:rPr>
          <w:szCs w:val="27"/>
        </w:rPr>
        <w:t xml:space="preserve"> 由今天起至星期五的</w:t>
      </w:r>
      <w:r>
        <w:rPr>
          <w:szCs w:val="27"/>
        </w:rPr>
        <w:t>3</w:t>
      </w:r>
      <w:r>
        <w:rPr>
          <w:szCs w:val="27"/>
        </w:rPr>
        <w:t xml:space="preserve">天會議，以及星期六的財務委員會會議 </w:t>
      </w:r>
      <w:r>
        <w:rPr>
          <w:rFonts w:ascii="Symbol" w:hAnsi="Symbol" w:cs="Symbol" w:eastAsia="Symbol"/>
          <w:szCs w:val="27"/>
          <w:lang w:eastAsia="zh-CN"/>
        </w:rPr>
        <w:t></w:t>
      </w:r>
      <w:r>
        <w:rPr>
          <w:szCs w:val="27"/>
        </w:rPr>
        <w:t xml:space="preserve"> 我們將反覆聽到議員互相指責。市民最終取得的信息可能只有一個，便是不要再給某某議員投票。這對香港未來的發展是否有幫助呢？取得選票和議席，是否比香港未來的社會、經濟、民主發展更重要呢？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機會是不會等待沒有準備的人的。我們是否已準備好如何迎接未來的機會呢？我們是否已準備好如何負起這個對未來、對下一代的責任呢？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ascii="華康中黑體" w:hAnsi="華康中黑體" w:cs="華康中黑體" w:eastAsia="華康中黑體"/>
          <w:b/>
        </w:rPr>
        <w:t>麥美娟議員</w:t>
      </w:r>
      <w:r>
        <w:rPr/>
        <w:t>：代理主席，</w:t>
      </w:r>
      <w:r>
        <w:rPr/>
        <w:t>20</w:t>
      </w:r>
      <w:r>
        <w:rPr/>
        <w:t>多年前，我在葵青區讀中學，當時應該是香港物流業發展得最蓬勃的時候。我記得在中學時我寫過一篇文章參加徵文比賽，內容是關於葵涌貨櫃碼頭與葵青，描述這個貨櫃碼頭有多繁榮，創造了多少就業機會，以及如何有助葵青區的發展。但是，</w:t>
      </w:r>
      <w:r>
        <w:rPr/>
        <w:t>20</w:t>
      </w:r>
      <w:r>
        <w:rPr/>
        <w:t>多年後，看回該區或整體香港的貨櫃運輸業，又或整個物流業，究竟又有甚麼發展呢？</w:t>
      </w:r>
    </w:p>
    <w:p>
      <w:pPr>
        <w:pStyle w:val="F21"/>
        <w:spacing w:lineRule="atLeast" w:line="370"/>
        <w:rPr/>
      </w:pPr>
      <w:r>
        <w:rPr/>
      </w:r>
    </w:p>
    <w:p>
      <w:pPr>
        <w:pStyle w:val="F21"/>
        <w:spacing w:lineRule="atLeast" w:line="370"/>
        <w:rPr/>
      </w:pPr>
      <w:r>
        <w:rPr/>
        <w:tab/>
      </w:r>
      <w:r>
        <w:rPr/>
        <w:t>連續兩年的施政報告都有提到關於海運及空運的內容。正如去年報告第</w:t>
      </w:r>
      <w:r>
        <w:rPr/>
        <w:t>29</w:t>
      </w:r>
      <w:r>
        <w:rPr/>
        <w:t>段提到：“《提升香港作為國際航運中心地位》的顧問研究已經完成，結論是香港有條件發展高增值航運服務，並建議成立新的法定航運機構。政府在未來一年將進一步釐定新機構的具體功能、架構和財政安排等事宜，並諮詢業界，盡早開展立法程序。”。</w:t>
      </w:r>
    </w:p>
    <w:p>
      <w:pPr>
        <w:pStyle w:val="F21"/>
        <w:spacing w:lineRule="atLeast" w:line="370"/>
        <w:rPr/>
      </w:pPr>
      <w:r>
        <w:rPr/>
      </w:r>
    </w:p>
    <w:p>
      <w:pPr>
        <w:pStyle w:val="F21"/>
        <w:spacing w:lineRule="atLeast" w:line="370"/>
        <w:rPr/>
      </w:pPr>
      <w:r>
        <w:rPr/>
        <w:tab/>
      </w:r>
      <w:r>
        <w:rPr/>
        <w:t>至於今年，則僅在綱領寫了數句：“推動成立新的航運組織以促進業界長遠發展，擬訂新組織的具體架構及財政安排。我們並會進行業界諮詢，及啟動各項前期工作。”。</w:t>
      </w:r>
    </w:p>
    <w:p>
      <w:pPr>
        <w:pStyle w:val="F21"/>
        <w:spacing w:lineRule="atLeast" w:line="370"/>
        <w:rPr/>
      </w:pPr>
      <w:r>
        <w:rPr/>
      </w:r>
    </w:p>
    <w:p>
      <w:pPr>
        <w:pStyle w:val="F21"/>
        <w:spacing w:lineRule="atLeast" w:line="370"/>
        <w:rPr/>
      </w:pPr>
      <w:r>
        <w:rPr/>
        <w:tab/>
      </w:r>
      <w:r>
        <w:rPr/>
        <w:t>看回我剛才引述的兩段，引用一種稱為</w:t>
      </w:r>
      <w:r>
        <w:rPr/>
        <w:t>rephrase(</w:t>
      </w:r>
      <w:r>
        <w:rPr/>
        <w:t>重新包裝</w:t>
      </w:r>
      <w:r>
        <w:rPr/>
        <w:t>)</w:t>
      </w:r>
      <w:r>
        <w:rPr/>
        <w:t>的寫作手法，似乎今年在施政綱領中的那數句，只是把去年施政報告中的那段重新</w:t>
      </w:r>
      <w:r>
        <w:rPr/>
        <w:t>rephrase</w:t>
      </w:r>
      <w:r>
        <w:rPr/>
        <w:t>一次，便當作已做了。兩年都有提及扶助本港物流業發展，但實質所做的不多，只一味把內容</w:t>
      </w:r>
      <w:r>
        <w:rPr/>
        <w:t>rephrase</w:t>
      </w:r>
      <w:r>
        <w:rPr/>
        <w:t>，重複提及，弄成好像每年都有提及這個範疇。特別是我們討論了很久的“棕地”發展，當局一拖再拖，我們至今還未看到有關政策的雛型，談了很久的高增值物流政策又是甚麼呢？</w:t>
      </w:r>
      <w:r>
        <w:br w:type="page"/>
      </w:r>
    </w:p>
    <w:p>
      <w:pPr>
        <w:pStyle w:val="F21"/>
        <w:rPr/>
      </w:pPr>
      <w:r>
        <w:rPr/>
        <w:tab/>
      </w:r>
      <w:r>
        <w:rPr/>
        <w:t>當局曾表示青衣有數幅土地會用來發展高增值物流。如果問傳統物流業的從業員，究竟高增值物流有多“高”？他們大多數都無法回答。現時說要在東涌興建一間訓練學校，實質上是培訓甚麼人才呢？我們尚未知道。</w:t>
      </w:r>
    </w:p>
    <w:p>
      <w:pPr>
        <w:pStyle w:val="F21"/>
        <w:rPr/>
      </w:pPr>
      <w:r>
        <w:rPr/>
      </w:r>
    </w:p>
    <w:p>
      <w:pPr>
        <w:pStyle w:val="F21"/>
        <w:rPr/>
      </w:pPr>
      <w:r>
        <w:rPr/>
        <w:tab/>
      </w:r>
      <w:r>
        <w:rPr/>
        <w:t>立法會秘書處的最新研究揭露了作為本港四大支柱中最重大的貿易及物流業的情況，在</w:t>
      </w:r>
      <w:r>
        <w:rPr/>
        <w:t>2002</w:t>
      </w:r>
      <w:r>
        <w:rPr/>
        <w:t>年至</w:t>
      </w:r>
      <w:r>
        <w:rPr/>
        <w:t>2012</w:t>
      </w:r>
      <w:r>
        <w:rPr/>
        <w:t>年期間，貿易及物流業的情況是四大支柱中增長及發展得最慢的。貿易及物流業涵蓋的範圍最廣，包括批發、進出口貿易、貨運及倉庫服務，以及郵政速遞等，但所創造的職位卻遠遠低於其他支柱。在這</w:t>
      </w:r>
      <w:r>
        <w:rPr/>
        <w:t>10</w:t>
      </w:r>
      <w:r>
        <w:rPr/>
        <w:t>年間，行業僱用人數仍然停留於大約</w:t>
      </w:r>
      <w:r>
        <w:rPr/>
        <w:t>76</w:t>
      </w:r>
      <w:r>
        <w:rPr/>
        <w:t>萬人，</w:t>
      </w:r>
      <w:r>
        <w:rPr/>
        <w:t>10</w:t>
      </w:r>
      <w:r>
        <w:rPr/>
        <w:t>年來實質增長僅</w:t>
      </w:r>
      <w:r>
        <w:rPr/>
        <w:t>57%</w:t>
      </w:r>
      <w:r>
        <w:rPr/>
        <w:t>。在同一時期，工商支援、金融服務、旅遊等其他支柱產業，都分別以</w:t>
      </w:r>
      <w:r>
        <w:rPr/>
        <w:t>91%</w:t>
      </w:r>
      <w:r>
        <w:rPr/>
        <w:t>、</w:t>
      </w:r>
      <w:r>
        <w:rPr/>
        <w:t>105%</w:t>
      </w:r>
      <w:r>
        <w:rPr/>
        <w:t>及</w:t>
      </w:r>
      <w:r>
        <w:rPr/>
        <w:t>161%</w:t>
      </w:r>
      <w:r>
        <w:rPr/>
        <w:t>的速度增長。我們發現這些情況與當局一直欠缺對物流業作長遠發展及制訂相關政策有關。</w:t>
      </w:r>
    </w:p>
    <w:p>
      <w:pPr>
        <w:pStyle w:val="F21"/>
        <w:rPr/>
      </w:pPr>
      <w:r>
        <w:rPr/>
      </w:r>
    </w:p>
    <w:p>
      <w:pPr>
        <w:pStyle w:val="F21"/>
        <w:rPr/>
      </w:pPr>
      <w:r>
        <w:rPr/>
        <w:tab/>
      </w:r>
      <w:r>
        <w:rPr/>
        <w:t>工聯會轄下有一個物流及交通行業委員會，我們相當重視香港物流業的發展，因為此行業不單僱用了很多人手，亦對香港的經濟活動帶來很多貢獻。我們當年曾參與研究把大嶼山小蠔灣作為物流園，像最近討論欣澳、小蠔灣的填海及發展時，我們也有與當局討論，希望政府能盡快制訂長遠的物流政策，盡快制訂有系統的人才培訓工作。我們相信要做好這些工作，才能夠把握港珠澳大橋通車、機場第三跑道為本港物流貨運業帶來的機遇。</w:t>
      </w:r>
    </w:p>
    <w:p>
      <w:pPr>
        <w:pStyle w:val="F21"/>
        <w:rPr/>
      </w:pPr>
      <w:r>
        <w:rPr/>
      </w:r>
    </w:p>
    <w:p>
      <w:pPr>
        <w:pStyle w:val="F21"/>
        <w:rPr/>
      </w:pPr>
      <w:r>
        <w:rPr/>
        <w:tab/>
      </w:r>
      <w:r>
        <w:rPr/>
        <w:t>工聯會一直支持當局繼續進行新發展區的諮詢及規劃工作，當我們知道洪水橋新發展區將會預留</w:t>
      </w:r>
      <w:r>
        <w:rPr/>
        <w:t>62</w:t>
      </w:r>
      <w:r>
        <w:rPr/>
        <w:t>公頃土地作為物流業發展，並預計可創造</w:t>
      </w:r>
      <w:r>
        <w:rPr/>
        <w:t>5</w:t>
      </w:r>
      <w:r>
        <w:rPr/>
        <w:t>萬個與行業相關的職位時，我們已立即向有關部門了解進展，當局是否有把握創造那</w:t>
      </w:r>
      <w:r>
        <w:rPr/>
        <w:t>5</w:t>
      </w:r>
      <w:r>
        <w:rPr/>
        <w:t>萬個職位？但是，</w:t>
      </w:r>
      <w:r>
        <w:rPr/>
        <w:t>1</w:t>
      </w:r>
      <w:r>
        <w:rPr/>
        <w:t>年多過去，現時洪水橋的發展如何？我們尚未知道。</w:t>
      </w:r>
    </w:p>
    <w:p>
      <w:pPr>
        <w:pStyle w:val="F21"/>
        <w:rPr/>
      </w:pPr>
      <w:r>
        <w:rPr/>
      </w:r>
    </w:p>
    <w:p>
      <w:pPr>
        <w:pStyle w:val="F21"/>
        <w:rPr/>
      </w:pPr>
      <w:r>
        <w:rPr/>
        <w:tab/>
      </w:r>
      <w:r>
        <w:rPr/>
        <w:t>我們希望當局在今年將會展開的第三階段諮詢工作中，能夠加快對“棕地”政策的訂定，善用當區的土地，規劃及發展具規模的物流設施及用地。其中我們要特別留意一些厭惡行業的生存空間，這些行業可能在某些地區不被居民接受，但這些行業確實有需要存在，例如“劏車場”。我們希望政策上能提供廉宜的租金予“劏車場”和“吉櫃”、“吉架”的放置場。</w:t>
      </w:r>
    </w:p>
    <w:p>
      <w:pPr>
        <w:pStyle w:val="F21"/>
        <w:rPr/>
      </w:pPr>
      <w:r>
        <w:rPr/>
      </w:r>
    </w:p>
    <w:p>
      <w:pPr>
        <w:pStyle w:val="F21"/>
        <w:rPr/>
      </w:pPr>
      <w:r>
        <w:rPr/>
        <w:tab/>
      </w:r>
      <w:r>
        <w:rPr/>
        <w:t>談到“吉櫃”及“吉架”，我們發覺現時香港可以用作這類放置場的短期租約土地並不足夠，其實，以前不需要這麼多短期租約用地來放置“吉櫃”</w:t>
      </w:r>
      <w:r>
        <w:rPr>
          <w:rFonts w:ascii="華康細明體" w:hAnsi="華康細明體"/>
        </w:rPr>
        <w:t>、</w:t>
      </w:r>
      <w:r>
        <w:rPr/>
        <w:t>“吉架”，證明香港的物流業已不如以往，因為在好景時，是不會有這麼多“吉櫃”</w:t>
      </w:r>
      <w:r>
        <w:rPr>
          <w:rFonts w:ascii="華康細明體" w:hAnsi="華康細明體"/>
        </w:rPr>
        <w:t>、</w:t>
      </w:r>
      <w:r>
        <w:rPr/>
        <w:t>“吉架”的。</w:t>
      </w:r>
    </w:p>
    <w:p>
      <w:pPr>
        <w:pStyle w:val="F21"/>
        <w:rPr/>
      </w:pPr>
      <w:r>
        <w:rPr/>
      </w:r>
    </w:p>
    <w:p>
      <w:pPr>
        <w:pStyle w:val="F21"/>
        <w:rPr/>
      </w:pPr>
      <w:r>
        <w:rPr/>
        <w:tab/>
      </w:r>
      <w:r>
        <w:rPr/>
        <w:t xml:space="preserve">另一方面，我想談談本港造船維修業的情況。我最近協助青衣担杆山路一帶的維修船廠處理一些租約問題，這些船廠的發展正正揭示了在這數十年來，政府對物流行業和船機鋼工業有多支持 </w:t>
      </w:r>
      <w:r>
        <w:rPr>
          <w:rFonts w:ascii="Symbol" w:hAnsi="Symbol" w:cs="Symbol" w:eastAsia="Symbol"/>
        </w:rPr>
        <w:t></w:t>
      </w:r>
      <w:r>
        <w:rPr/>
        <w:t xml:space="preserve"> 亦即是沒有支持。現時正進行和將會進行的基建工程均在海上進行，好像港珠澳大橋、屯門至赤鱲角連接路，或是審議中的中部水域人工島、機場第三跑道等。在未來的十年八載，我們知道會有很多工程需要在海上進行，工程的用料、工人、機器全都要依靠船隻運送，躉船、載沙泥船、工程船的工作量非常大，對船體和機體的耗損亦相當大，經常要有修補，否則便很容易影響工程的進度。</w:t>
      </w:r>
    </w:p>
    <w:p>
      <w:pPr>
        <w:pStyle w:val="F21"/>
        <w:rPr/>
      </w:pPr>
      <w:r>
        <w:rPr/>
      </w:r>
    </w:p>
    <w:p>
      <w:pPr>
        <w:pStyle w:val="F21"/>
        <w:rPr/>
      </w:pPr>
      <w:r>
        <w:rPr/>
        <w:tab/>
      </w:r>
      <w:r>
        <w:rPr/>
        <w:t>然而，這些耗損大的躉船、載沙船是在哪裏維修的呢？現時珠江沿海一帶，由於發展的緣故，已經很少這類船廠，只剩下青衣的一些船廠，但亦因為這數年的基建工程，船廠的生意才有些新機。在</w:t>
      </w:r>
      <w:r>
        <w:rPr/>
        <w:t>90</w:t>
      </w:r>
      <w:r>
        <w:rPr/>
        <w:t xml:space="preserve">年代，它們由於青衣東北公園的興建而遷廠 </w:t>
      </w:r>
      <w:r>
        <w:rPr>
          <w:rFonts w:ascii="Symbol" w:hAnsi="Symbol" w:cs="Symbol" w:eastAsia="Symbol"/>
        </w:rPr>
        <w:t></w:t>
      </w:r>
      <w:r>
        <w:rPr/>
        <w:t xml:space="preserve"> 其實並不是因為這個緣故，而是因為政府規劃失誤，把一羣居民安置於船廠附近居住，政府便以興建公園為名，要求船廠遷至遠離民居的地方。這些船廠經歷了一段低潮期，數年前，沒有基建工程進行時，對工程船的維修和造船需求亦很低，他們捱了一段時間，到最近數年才有些好日子過，最低限度該區一帶的數百位修船工人也有工作。</w:t>
      </w:r>
    </w:p>
    <w:p>
      <w:pPr>
        <w:pStyle w:val="F21"/>
        <w:rPr/>
      </w:pPr>
      <w:r>
        <w:rPr/>
      </w:r>
    </w:p>
    <w:p>
      <w:pPr>
        <w:pStyle w:val="F21"/>
        <w:rPr/>
      </w:pPr>
      <w:r>
        <w:rPr/>
        <w:tab/>
      </w:r>
      <w:r>
        <w:rPr/>
        <w:t>不過，這</w:t>
      </w:r>
      <w:r>
        <w:rPr/>
        <w:t>20</w:t>
      </w:r>
      <w:r>
        <w:rPr/>
        <w:t>多間船廠最近找我們幫忙，原因是他們</w:t>
      </w:r>
      <w:r>
        <w:rPr/>
        <w:t>15</w:t>
      </w:r>
      <w:r>
        <w:rPr/>
        <w:t xml:space="preserve">年期的租約已經到期，在討論續約時，地政總署提出很多不同的條件 </w:t>
      </w:r>
      <w:r>
        <w:rPr>
          <w:rFonts w:ascii="Symbol" w:hAnsi="Symbol" w:cs="Symbol" w:eastAsia="Symbol"/>
        </w:rPr>
        <w:t></w:t>
      </w:r>
      <w:r>
        <w:rPr/>
        <w:t xml:space="preserve"> 我想說是很多不切實際的條件 </w:t>
      </w:r>
      <w:r>
        <w:rPr>
          <w:rFonts w:ascii="Symbol" w:hAnsi="Symbol" w:cs="Symbol" w:eastAsia="Symbol"/>
        </w:rPr>
        <w:t></w:t>
      </w:r>
      <w:r>
        <w:rPr/>
        <w:t xml:space="preserve"> 要求他們完成，否則便不能再續租。我不知道究竟地政總署是否明白，如果要求一間船廠停工，以完成當局提出的條件，他們便真的要手停口停，要花很多時間去進行建設。而且，在這段時間，如果船廠真的按照當局不切實際的條款去做，最低限度要停工</w:t>
      </w:r>
      <w:r>
        <w:rPr/>
        <w:t>4</w:t>
      </w:r>
      <w:r>
        <w:rPr/>
        <w:t>年，其間我們可能會看到海上有很多壞了的拖船、躉船，不知可以在哪裏維修。香港當然有一些大規模的船塢，青衣也有兩個，但這些船塢不會接拖船、躉船的維修生意，因為這些船塢太大，他們不會接這些小船的維修生意。所以，如果地政總署不考慮船廠的需要，而訂下不切實際的要求，只會令香港的維修船業繼續進一步萎縮，甚至被消滅。</w:t>
      </w:r>
    </w:p>
    <w:p>
      <w:pPr>
        <w:pStyle w:val="F21"/>
        <w:rPr/>
      </w:pPr>
      <w:r>
        <w:rPr/>
      </w:r>
    </w:p>
    <w:p>
      <w:pPr>
        <w:pStyle w:val="F21"/>
        <w:rPr/>
      </w:pPr>
      <w:r>
        <w:rPr/>
        <w:tab/>
      </w:r>
      <w:r>
        <w:rPr/>
        <w:t>因此，由船廠的合約、</w:t>
      </w:r>
      <w:r>
        <w:rPr>
          <w:szCs w:val="27"/>
        </w:rPr>
        <w:t>“</w:t>
      </w:r>
      <w:r>
        <w:rPr/>
        <w:t>棕地</w:t>
      </w:r>
      <w:r>
        <w:rPr>
          <w:szCs w:val="27"/>
        </w:rPr>
        <w:t>”</w:t>
      </w:r>
      <w:r>
        <w:rPr/>
        <w:t>的運用，以及對“吉櫃”</w:t>
      </w:r>
      <w:r>
        <w:rPr>
          <w:rFonts w:ascii="華康細明體" w:hAnsi="華康細明體"/>
        </w:rPr>
        <w:t>、</w:t>
      </w:r>
      <w:r>
        <w:rPr/>
        <w:t>“吉架”用地的需求，我們看到政府在這方面沒有一套整全的物流行業發展政策，只是“頭痛醫頭，腳痛醫腳”。當運輸界表示沒有地方放置“吉櫃”</w:t>
      </w:r>
      <w:r>
        <w:rPr>
          <w:rFonts w:ascii="華康細明體" w:hAnsi="華康細明體"/>
        </w:rPr>
        <w:t>、</w:t>
      </w:r>
      <w:r>
        <w:rPr/>
        <w:t>“吉架”，當局便為他們尋覓短期租約土地，以應付一時；當船廠遇到問題，地政總署卻向他們提出一些不切實際的條件，要求他們符合這些條件。</w:t>
      </w:r>
    </w:p>
    <w:p>
      <w:pPr>
        <w:pStyle w:val="F21"/>
        <w:rPr/>
      </w:pPr>
      <w:r>
        <w:rPr/>
      </w:r>
    </w:p>
    <w:p>
      <w:pPr>
        <w:pStyle w:val="F21"/>
        <w:rPr/>
      </w:pPr>
      <w:r>
        <w:rPr/>
        <w:tab/>
      </w:r>
      <w:r>
        <w:rPr/>
        <w:t>因此，如果我們要繼續發展物流這個支柱行業，政府要有一套整全、長遠的策略，而並非“頭痛醫頭，腳痛醫腳”。我真的很懷念讀中學時看到香港有一個很繁忙的貨櫃碼頭，香港物流行業的蓬勃發展為基層市民製造了很多就業機會。</w:t>
      </w:r>
    </w:p>
    <w:p>
      <w:pPr>
        <w:pStyle w:val="F21"/>
        <w:rPr/>
      </w:pPr>
      <w:r>
        <w:rPr/>
      </w:r>
    </w:p>
    <w:p>
      <w:pPr>
        <w:pStyle w:val="F21"/>
        <w:rPr/>
      </w:pPr>
      <w:r>
        <w:rPr/>
        <w:tab/>
      </w:r>
      <w:r>
        <w:rPr/>
        <w:t>代理主席，我謹此陳辭。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eastAsia="華康中黑體"/>
          <w:b/>
          <w:szCs w:val="27"/>
        </w:rPr>
        <w:t>毛孟靜議員</w:t>
      </w:r>
      <w:r>
        <w:rPr>
          <w:szCs w:val="27"/>
        </w:rPr>
        <w:t>：甚麼致謝議案，只是“得啖笑”，其實豈止可笑，簡直是可悲兼可耻。對於雨傘運動，梁振英在施政報告內隻字也不敢提。對於香港歷史上這麼罕有、有史以來第一次這麼大規模的民間自發抗爭運動，他作為政府首長，卻裝作沒事發生一樣，視而不見，聽而不聞，就像不覺得有發生過這件事般。那麼，他做了些甚麼呢？</w:t>
      </w:r>
    </w:p>
    <w:p>
      <w:pPr>
        <w:pStyle w:val="F21"/>
        <w:rPr>
          <w:szCs w:val="27"/>
        </w:rPr>
      </w:pPr>
      <w:r>
        <w:rPr>
          <w:szCs w:val="27"/>
        </w:rPr>
      </w:r>
    </w:p>
    <w:p>
      <w:pPr>
        <w:pStyle w:val="F21"/>
        <w:rPr>
          <w:szCs w:val="27"/>
        </w:rPr>
      </w:pPr>
      <w:r>
        <w:rPr>
          <w:szCs w:val="27"/>
        </w:rPr>
        <w:tab/>
      </w:r>
      <w:r>
        <w:rPr>
          <w:szCs w:val="27"/>
        </w:rPr>
        <w:t>他點名批判大學生的校園刊物。是點名，就好像文革時般，扣人家“搞港獨”帽子。議員想維護一下學生，便指着議員問是否支持“港獨”。這是甚麼施政態度呢？我絕對支持同志平權，但是否一定要向人交代我的性傾向？我的性傾向是甚麼，與他人何干？他作為一個政府首長，交出一份這樣的施政報告，只有一個念頭，就是將香港大陸化，將香港變成中國芸芸小城市之一，不是大城市，是小城市。</w:t>
      </w:r>
    </w:p>
    <w:p>
      <w:pPr>
        <w:pStyle w:val="F21"/>
        <w:rPr>
          <w:szCs w:val="27"/>
        </w:rPr>
      </w:pPr>
      <w:r>
        <w:rPr>
          <w:szCs w:val="27"/>
        </w:rPr>
      </w:r>
    </w:p>
    <w:p>
      <w:pPr>
        <w:pStyle w:val="F21"/>
        <w:rPr>
          <w:szCs w:val="27"/>
        </w:rPr>
      </w:pPr>
      <w:r>
        <w:rPr>
          <w:szCs w:val="27"/>
        </w:rPr>
        <w:tab/>
      </w:r>
      <w:r>
        <w:rPr>
          <w:szCs w:val="27"/>
        </w:rPr>
        <w:t>以前讓外國人看到的香港，是東西合併、很有趣的社會，</w:t>
      </w:r>
      <w:r>
        <w:rPr>
          <w:szCs w:val="27"/>
        </w:rPr>
        <w:t>the East meets the West</w:t>
      </w:r>
      <w:r>
        <w:rPr>
          <w:szCs w:val="27"/>
        </w:rPr>
        <w:t>，一個很有特色的社會。現在再來香港看看，這些全部消失了。外國朋友問我，聽聞你們滿街都是大陸遊客，我才不會來跟他們搶購貨物，也不敢來。香港人亦沒膽量到銅鑼灣、尖沙咀，更遑論新界北部。</w:t>
      </w:r>
    </w:p>
    <w:p>
      <w:pPr>
        <w:pStyle w:val="F21"/>
        <w:rPr>
          <w:szCs w:val="27"/>
        </w:rPr>
      </w:pPr>
      <w:r>
        <w:rPr>
          <w:szCs w:val="27"/>
        </w:rPr>
      </w:r>
    </w:p>
    <w:p>
      <w:pPr>
        <w:pStyle w:val="F21"/>
        <w:rPr>
          <w:szCs w:val="27"/>
        </w:rPr>
      </w:pPr>
      <w:r>
        <w:rPr>
          <w:szCs w:val="27"/>
        </w:rPr>
        <w:tab/>
      </w:r>
      <w:r>
        <w:rPr>
          <w:szCs w:val="27"/>
        </w:rPr>
        <w:t>試問哪個社會不歡迎旅遊業呢？當然歡迎，旅客來光顧我們，我們當然很歡迎。但是，去年的數量是</w:t>
      </w:r>
      <w:r>
        <w:rPr>
          <w:szCs w:val="27"/>
        </w:rPr>
        <w:t>6 000</w:t>
      </w:r>
      <w:r>
        <w:rPr>
          <w:szCs w:val="27"/>
        </w:rPr>
        <w:t>萬人次，純粹說數量，教我們一個這麼擠迫的城市如何吃得消。用侮辱性的語詞要人“滾回家去”，並不是我論政的風格，我不會做這些事。但是，這個政府扮作沒事般，只是說在香港買賣水貨不屬犯法。這些不是水貨，是“行貨”，正式香港貨品，運到大陸後才算是水貨。但是，那些水貨客把新界北區居民擠迫到惶惶不可終日，然後政府就說他們暴力、生事，卻完全不看衍生問題的源頭。</w:t>
      </w:r>
    </w:p>
    <w:p>
      <w:pPr>
        <w:pStyle w:val="F21"/>
        <w:spacing w:lineRule="atLeast" w:line="370"/>
        <w:rPr>
          <w:szCs w:val="27"/>
        </w:rPr>
      </w:pPr>
      <w:r>
        <w:rPr>
          <w:szCs w:val="27"/>
        </w:rPr>
      </w:r>
    </w:p>
    <w:p>
      <w:pPr>
        <w:pStyle w:val="F21"/>
        <w:spacing w:lineRule="atLeast" w:line="370"/>
        <w:rPr>
          <w:szCs w:val="27"/>
        </w:rPr>
      </w:pPr>
      <w:r>
        <w:rPr>
          <w:szCs w:val="27"/>
        </w:rPr>
        <w:tab/>
      </w:r>
      <w:r>
        <w:rPr>
          <w:szCs w:val="27"/>
        </w:rPr>
        <w:t>梁振英最厲害的是，最初的時候說“本土等於排外，等於歧視”，其實很多人都這樣說，不單是建制派。但是，現在再直接一點，刪掉中間的字，變成“本土</w:t>
      </w:r>
      <w:r>
        <w:rPr>
          <w:szCs w:val="27"/>
        </w:rPr>
        <w:t>......</w:t>
      </w:r>
      <w:r>
        <w:rPr>
          <w:szCs w:val="27"/>
        </w:rPr>
        <w:t>等於港獨”。說罷，把很多香港人也嚇唬得一樣惶惶不可終日。</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中國人在過去一個世紀，甚至超過一個世紀，事實是經過了很多顛沛流離的日子。我們由於上一代傳下來的血液因子，確實是很害怕動亂。他一說這些大家便會很恐懼，便會覺得年青人過分，這樣他便可以一手抹煞年輕人的思潮，他們的思想、他們的思維，甚至連說都不可以。就是用一句“本土等於港獨”來打壓。</w:t>
      </w:r>
    </w:p>
    <w:p>
      <w:pPr>
        <w:pStyle w:val="F21"/>
        <w:spacing w:lineRule="atLeast" w:line="370"/>
        <w:rPr>
          <w:szCs w:val="27"/>
        </w:rPr>
      </w:pPr>
      <w:r>
        <w:rPr>
          <w:szCs w:val="27"/>
        </w:rPr>
      </w:r>
    </w:p>
    <w:p>
      <w:pPr>
        <w:pStyle w:val="F21"/>
        <w:spacing w:lineRule="atLeast" w:line="370"/>
        <w:rPr>
          <w:szCs w:val="27"/>
        </w:rPr>
      </w:pPr>
      <w:r>
        <w:rPr>
          <w:szCs w:val="27"/>
        </w:rPr>
        <w:tab/>
        <w:t>“</w:t>
      </w:r>
      <w:r>
        <w:rPr>
          <w:szCs w:val="27"/>
        </w:rPr>
        <w:t>本土”不是“港獨”。我告訴大家，我們的本土是甚麼。我們要的不是對着自己的肚臍，只看自己鄉土一帶，不是只說要香港如何好、如何厲害，我們自己優先便可以。我們不單說這些，我們說的亦是香港本土國際化。我們有少數族裔，我們說的本土精神、我們說的真正公民、我們說的香港人是不分族裔的。中國有漢、滿、蒙、回、藏，但中國政府甚至沒有理會蒙、回、藏，只以漢人為主，自以為是華夏。香港多的是少數族裔，由英美數起到巴基斯坦、尼泊爾、菲律賓等，少數族裔多的是，他們都是有永久居留權的香港人，這就是香港的本土國際化。</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我說的不是血裔，不是民族意識，不是白皮書的血濃於水。白皮書是很虛偽的，中文說血濃於水，英文卻不敢直譯，不敢說</w:t>
      </w:r>
      <w:r>
        <w:rPr>
          <w:szCs w:val="27"/>
        </w:rPr>
        <w:t>Blood is thicker than water</w:t>
      </w:r>
      <w:r>
        <w:rPr>
          <w:szCs w:val="27"/>
        </w:rPr>
        <w:t>，而是說甚麼</w:t>
      </w:r>
      <w:r>
        <w:rPr>
          <w:szCs w:val="27"/>
        </w:rPr>
        <w:t>affection</w:t>
      </w:r>
      <w:r>
        <w:rPr>
          <w:szCs w:val="27"/>
        </w:rPr>
        <w:t>、</w:t>
      </w:r>
      <w:r>
        <w:rPr>
          <w:szCs w:val="27"/>
        </w:rPr>
        <w:t>nationalistic</w:t>
      </w:r>
      <w:r>
        <w:rPr>
          <w:szCs w:val="27"/>
        </w:rPr>
        <w:t>等，是杜撰出來的。我們真正的香港人講求的，是一套大家共同的生活價值、生活模式，我們對人世的判斷。說到最盡頭的就是居留權，只要是永久香港居民身份，就是真正的香港人。可能大家會有不同的意見，但只要我們有一些基本的普世價值，人權、民主、自由，大家都是一樣。我們都是香港公民，沒有歧視，更沒有排外。</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香港人老一輩說的獅子山精神就是勤力工作，胼手胝足終有一天會發達。今時今日很難，大家看看王維基，他如何努力，梁振英政府都不理會他；反而亞視卻可以厚着臉皮說甚麼救亞視，香港人每人</w:t>
      </w:r>
      <w:r>
        <w:rPr>
          <w:szCs w:val="27"/>
        </w:rPr>
        <w:t>1‍</w:t>
      </w:r>
      <w:r>
        <w:rPr>
          <w:szCs w:val="27"/>
        </w:rPr>
        <w:t>元、</w:t>
      </w:r>
      <w:r>
        <w:rPr>
          <w:szCs w:val="27"/>
        </w:rPr>
        <w:t>10</w:t>
      </w:r>
      <w:r>
        <w:rPr>
          <w:szCs w:val="27"/>
        </w:rPr>
        <w:t>元救亞視。這是甚麼邏輯？甚麼商業道德、商業倫理都沒有。</w:t>
      </w:r>
      <w:r>
        <w:br w:type="page"/>
      </w:r>
    </w:p>
    <w:p>
      <w:pPr>
        <w:pStyle w:val="F21"/>
        <w:rPr>
          <w:szCs w:val="27"/>
        </w:rPr>
      </w:pPr>
      <w:r>
        <w:rPr>
          <w:szCs w:val="27"/>
        </w:rPr>
        <w:tab/>
      </w:r>
      <w:r>
        <w:rPr>
          <w:szCs w:val="27"/>
        </w:rPr>
        <w:t>世上只有兩種邏輯，一種就是邏輯，一種就是中國式的邏輯。經營亞視這盤生意的人，應該先問問自己，如果香港人這麼愛亞視，願意自己籌錢救亞視的話，亞視怎會淪落到今天這個這樣的田地。亞視是沒有人看、零收視，沒有人支持才會有今天這樣的商業情況。這些情況以前在香港不會發生，現在是一種大陸化的走勢，全部是這樣營造出來的。</w:t>
      </w:r>
    </w:p>
    <w:p>
      <w:pPr>
        <w:pStyle w:val="F21"/>
        <w:rPr>
          <w:szCs w:val="27"/>
        </w:rPr>
      </w:pPr>
      <w:r>
        <w:rPr>
          <w:szCs w:val="27"/>
        </w:rPr>
      </w:r>
    </w:p>
    <w:p>
      <w:pPr>
        <w:pStyle w:val="F21"/>
        <w:rPr>
          <w:szCs w:val="27"/>
        </w:rPr>
      </w:pPr>
      <w:r>
        <w:rPr>
          <w:szCs w:val="27"/>
        </w:rPr>
        <w:tab/>
      </w:r>
      <w:r>
        <w:rPr>
          <w:szCs w:val="27"/>
        </w:rPr>
        <w:t xml:space="preserve">梁振英上場只有一個任務，就是將香港大陸化。我們一定要堅持香港本土國際化，我們一定要有全球地位，我們要有國際元素，不要讓梁振英這個如此喪心病狂的所謂特首出賣香港。有人指他媚共，但他何止媚共？我們還有很多字眼可以用。但是，代理主席，香港一定要保留自身的精神面貌和特色。麻煩官員們 </w:t>
      </w:r>
      <w:r>
        <w:rPr>
          <w:rFonts w:ascii="Symbol" w:hAnsi="Symbol" w:cs="Symbol" w:eastAsia="Symbol"/>
          <w:szCs w:val="27"/>
        </w:rPr>
        <w:t></w:t>
      </w:r>
      <w:r>
        <w:rPr>
          <w:szCs w:val="27"/>
        </w:rPr>
        <w:t xml:space="preserve"> 我知道他們經常開會，已被人洗腦 </w:t>
      </w:r>
      <w:r>
        <w:rPr>
          <w:rFonts w:ascii="Symbol" w:hAnsi="Symbol" w:cs="Symbol" w:eastAsia="Symbol"/>
          <w:szCs w:val="27"/>
        </w:rPr>
        <w:t></w:t>
      </w:r>
      <w:r>
        <w:rPr>
          <w:szCs w:val="27"/>
        </w:rPr>
        <w:t xml:space="preserve"> 不要用大陸那套詞語。我們每天動輒也聽到他們說甚麼“方方面面”、“重中之重”，究竟他們說的是甚麼話？這些不是廣東話，他們照抄大陸那一套。</w:t>
      </w:r>
    </w:p>
    <w:p>
      <w:pPr>
        <w:pStyle w:val="F21"/>
        <w:rPr>
          <w:szCs w:val="27"/>
        </w:rPr>
      </w:pPr>
      <w:r>
        <w:rPr>
          <w:szCs w:val="27"/>
        </w:rPr>
      </w:r>
    </w:p>
    <w:p>
      <w:pPr>
        <w:pStyle w:val="F21"/>
        <w:rPr>
          <w:szCs w:val="27"/>
        </w:rPr>
      </w:pPr>
      <w:r>
        <w:rPr>
          <w:szCs w:val="27"/>
        </w:rPr>
        <w:tab/>
      </w:r>
      <w:r>
        <w:rPr>
          <w:szCs w:val="27"/>
        </w:rPr>
        <w:t xml:space="preserve">葉國謙議員最棒了，他反過來罵我們為何這麼害怕普通話，還問如果我們進入法國餐廳，看到法文餐單，我們會介意法文嗎？我們當然不會介意，因為說明是法國餐廳。無論是法文、西班牙文或任何外文 </w:t>
      </w:r>
      <w:r>
        <w:rPr>
          <w:rFonts w:ascii="Symbol" w:hAnsi="Symbol" w:cs="Symbol" w:eastAsia="Symbol"/>
          <w:szCs w:val="27"/>
        </w:rPr>
        <w:t></w:t>
      </w:r>
      <w:r>
        <w:rPr>
          <w:szCs w:val="27"/>
        </w:rPr>
        <w:t xml:space="preserve"> 英文除外，因為英文是我們的官方語言 </w:t>
      </w:r>
      <w:r>
        <w:rPr>
          <w:rFonts w:ascii="Symbol" w:hAnsi="Symbol" w:cs="Symbol" w:eastAsia="Symbol"/>
          <w:szCs w:val="27"/>
        </w:rPr>
        <w:t></w:t>
      </w:r>
      <w:r>
        <w:rPr>
          <w:szCs w:val="27"/>
        </w:rPr>
        <w:t xml:space="preserve"> 全都不是政治統戰工具，不會被用作清洗我們下一代的腦袋。如果要清洗一個社會，首先便要清洗其語言，在清洗了那套語言之後便清洗其思維，那時這些清洗者便得逞了，便真正成為一個入侵者，可以有完全話事權，因為這個社會已沒有了自己的一套。竟然有中文老師說“幾時”這個詞語不能說，是廣東話，應該說“甚麼時候</w:t>
      </w:r>
      <w:r>
        <w:rPr>
          <w:i/>
          <w:szCs w:val="27"/>
        </w:rPr>
        <w:t>(</w:t>
      </w:r>
      <w:r>
        <w:rPr>
          <w:i/>
          <w:szCs w:val="27"/>
        </w:rPr>
        <w:t>普通話</w:t>
      </w:r>
      <w:r>
        <w:rPr>
          <w:i/>
          <w:szCs w:val="27"/>
        </w:rPr>
        <w:t>)</w:t>
      </w:r>
      <w:r>
        <w:rPr>
          <w:szCs w:val="27"/>
        </w:rPr>
        <w:t>”</w:t>
      </w:r>
      <w:r>
        <w:rPr>
          <w:szCs w:val="27"/>
        </w:rPr>
        <w:t>。有沒有搞錯？那我想問，詩句“明月幾時有”是甚麼呢？</w:t>
      </w:r>
    </w:p>
    <w:p>
      <w:pPr>
        <w:pStyle w:val="F21"/>
        <w:rPr>
          <w:szCs w:val="27"/>
        </w:rPr>
      </w:pPr>
      <w:r>
        <w:rPr>
          <w:szCs w:val="27"/>
        </w:rPr>
      </w:r>
    </w:p>
    <w:p>
      <w:pPr>
        <w:pStyle w:val="F21"/>
        <w:rPr>
          <w:szCs w:val="27"/>
        </w:rPr>
      </w:pPr>
      <w:r>
        <w:rPr>
          <w:szCs w:val="27"/>
        </w:rPr>
        <w:tab/>
      </w:r>
      <w:r>
        <w:rPr>
          <w:szCs w:val="27"/>
        </w:rPr>
        <w:t xml:space="preserve">大家看看任何人類社會的歷史，便知道經濟跟政治是永遠分不開的。沒有可能會有一個社會十分發達，真的很美麗，甚麼也繁榮，但其政制卻是一人“話事”。這是沒有可能的。所以，當他說經濟，佯稱總言之政治是“一人一票”便可以了，便有“梁粉”及其他人說這樣不好，因為“一人一票”會變成民粹。香港有自身的特色，香港有自身本土的面貌精神，但我們看看現在的自由行的影響。這是今天的“尊子漫畫”，畫出自由行破壞性建設，旅客排山倒海而來，香港全部爛掉 </w:t>
      </w:r>
      <w:r>
        <w:rPr>
          <w:rFonts w:ascii="Symbol" w:hAnsi="Symbol" w:cs="Symbol" w:eastAsia="Symbol"/>
          <w:szCs w:val="27"/>
        </w:rPr>
        <w:t></w:t>
      </w:r>
      <w:r>
        <w:rPr>
          <w:szCs w:val="27"/>
        </w:rPr>
        <w:t xml:space="preserve"> 不知道大家是否看得清楚，因為這份影印本品質欠佳 </w:t>
      </w:r>
      <w:r>
        <w:rPr>
          <w:rFonts w:ascii="Symbol" w:hAnsi="Symbol" w:cs="Symbol" w:eastAsia="Symbol"/>
          <w:szCs w:val="27"/>
        </w:rPr>
        <w:t></w:t>
      </w:r>
      <w:r>
        <w:rPr>
          <w:szCs w:val="27"/>
        </w:rPr>
        <w:t xml:space="preserve"> 漫畫寫香港旅遊發展局叫旅客前來，他們猶如洪水般，帶着一個“</w:t>
      </w:r>
      <w:r>
        <w:rPr>
          <w:szCs w:val="27"/>
        </w:rPr>
        <w:t>$”</w:t>
      </w:r>
      <w:r>
        <w:rPr>
          <w:szCs w:val="27"/>
        </w:rPr>
        <w:t>泊過來。我們當然歡迎遊客，但這種是破壞性的消費。“老兄”，你不是居住在屯門、上水，你不會知曉該區居民的苦況。我們曾要求當局研究有何辦法解決自由行造成的問題。梁振英去年</w:t>
      </w:r>
      <w:r>
        <w:rPr>
          <w:szCs w:val="27"/>
        </w:rPr>
        <w:t>4</w:t>
      </w:r>
      <w:r>
        <w:rPr>
          <w:szCs w:val="27"/>
        </w:rPr>
        <w:t>月表示會研究，然後今天的書面答覆表示去年</w:t>
      </w:r>
      <w:r>
        <w:rPr>
          <w:szCs w:val="27"/>
        </w:rPr>
        <w:t>4</w:t>
      </w:r>
      <w:r>
        <w:rPr>
          <w:szCs w:val="27"/>
        </w:rPr>
        <w:t>月已開始討論，</w:t>
      </w:r>
      <w:r>
        <w:rPr>
          <w:szCs w:val="27"/>
        </w:rPr>
        <w:t>6</w:t>
      </w:r>
      <w:r>
        <w:rPr>
          <w:szCs w:val="27"/>
        </w:rPr>
        <w:t>月召開了甚麼工作會議，但由於這項議題非常複雜，需要研究應由哪方面做起，由甚麼人負責。換言之，甚麼不清楚，暫時沒有工作進行，暫時沒有答案，亦沒有時間表、路線圖。甚麼也沒有，隨他怎麼說。究竟他說甚麼？</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所說的本土，是指一些很基本的政策，例如在經濟方面，當局不要不停地雪上加霜。我們的飲用水是東江水，有些大陸“五毛”人士指罵我們：“不要喝水啊，笨蛋。喝我們的水，你們香港人這麼棒，這麼自主，連水也沒得喝”。事實上，我飲用的水是買的，這些水是用公帑支付的，是用錢買的，不是免費的，千萬不要說“你連水也沒得喝”這話。</w:t>
      </w:r>
    </w:p>
    <w:p>
      <w:pPr>
        <w:pStyle w:val="F21"/>
        <w:spacing w:lineRule="atLeast" w:line="370"/>
        <w:rPr>
          <w:szCs w:val="27"/>
        </w:rPr>
      </w:pPr>
      <w:r>
        <w:rPr>
          <w:szCs w:val="27"/>
        </w:rPr>
      </w:r>
    </w:p>
    <w:p>
      <w:pPr>
        <w:pStyle w:val="F21"/>
        <w:spacing w:lineRule="atLeast" w:line="370"/>
        <w:rPr>
          <w:szCs w:val="27"/>
        </w:rPr>
      </w:pPr>
      <w:r>
        <w:rPr>
          <w:szCs w:val="27"/>
        </w:rPr>
        <w:tab/>
      </w:r>
      <w:r>
        <w:rPr>
          <w:szCs w:val="27"/>
        </w:rPr>
        <w:t>至於電能，又是這樣，環境局佯稱倒不如由大陸多提供電能給香港，但其實這是會令我們更依賴大陸。我們一方面說香港要有“一國兩制”、“高度自治”，“自治”是最低限度自己決定自己一些很基本的生活上的政策，甚至應該包括政改，現在卻甚麼也沒有。相反，香港更被一層一層地大陸化。真是有沒有搞錯？我是指官員們，不是說你。我們向政府提出“本土十三條”，大家應知道所指的是甚麼，就是麻煩當局取消“一簽多行”。大家看看去年的數字，當中以不過夜旅客最多，為何人們會來港繞一圈，不過夜便離開的呢？大家應該知道他們來港幹甚麼，就是辦水貨，亦即我們所稱的“走私水貨客”。現在連法官也說，如果一個國民連自身國家出產的奶粉也不肯飲用，簡直是國耻，我說甚至是國殤。生活在中國大陸是十分可悲的，最重要的是，人民失去對該地區的消費信心。雖然我同情他們失去消費信心，不敢購物，可能連金飾也不是九九九而是八八八而已，但這並非我們的錯，不等於香港的嬰兒要承受這種代價。</w:t>
      </w:r>
    </w:p>
    <w:p>
      <w:pPr>
        <w:pStyle w:val="F21"/>
        <w:spacing w:lineRule="atLeast" w:line="370"/>
        <w:rPr>
          <w:szCs w:val="27"/>
        </w:rPr>
      </w:pPr>
      <w:r>
        <w:rPr>
          <w:szCs w:val="27"/>
        </w:rPr>
      </w:r>
    </w:p>
    <w:p>
      <w:pPr>
        <w:pStyle w:val="F21"/>
        <w:spacing w:lineRule="atLeast" w:line="370"/>
        <w:rPr>
          <w:szCs w:val="27"/>
        </w:rPr>
      </w:pPr>
      <w:r>
        <w:rPr>
          <w:szCs w:val="27"/>
        </w:rPr>
        <w:tab/>
      </w:r>
      <w:r>
        <w:rPr>
          <w:szCs w:val="27"/>
        </w:rPr>
        <w:t>至於人口及福利政策，當局應看看少數族裔方面，每年只是逐點逐點地推出政策，去年林鄭月娥司長說大家明天會很高興，因為施政報告會明言會幫助少數族裔。究竟幫了甚麼？至今仍然是空白的。他們說少數族裔可以學習好英文或其他學科，但現時沒有用英語教授少數族裔小朋友的中文老師，當局根本沒有這些人才。已經不知道說了多少年，當局仍不肯培訓本身的老師，然後每年用上近</w:t>
      </w:r>
      <w:r>
        <w:rPr>
          <w:szCs w:val="27"/>
        </w:rPr>
        <w:t>100</w:t>
      </w:r>
      <w:r>
        <w:rPr>
          <w:szCs w:val="27"/>
        </w:rPr>
        <w:t>億元聘請以英文為母語的外籍教師來教授。這顯然是勾結外部勢力，為何不培養我們自身的人才呢？當局推行甚麼“普教中”，是把香港拆散。一個社會最終要做的，是要為下一代設想。</w:t>
      </w:r>
      <w:r>
        <w:br w:type="page"/>
      </w:r>
    </w:p>
    <w:p>
      <w:pPr>
        <w:pStyle w:val="F21"/>
        <w:spacing w:lineRule="atLeast" w:line="374"/>
        <w:rPr>
          <w:szCs w:val="27"/>
        </w:rPr>
      </w:pPr>
      <w:r>
        <w:rPr>
          <w:szCs w:val="27"/>
        </w:rPr>
        <w:tab/>
      </w:r>
      <w:r>
        <w:rPr>
          <w:szCs w:val="27"/>
        </w:rPr>
        <w:t>所以，代理主席，經濟和政治一定是分不開的，而香港一定要擁抱本身的本土價值。多謝。</w:t>
      </w:r>
    </w:p>
    <w:p>
      <w:pPr>
        <w:pStyle w:val="F21"/>
        <w:spacing w:lineRule="atLeast" w:line="374"/>
        <w:rPr>
          <w:rFonts w:cs="Times New Roman"/>
        </w:rPr>
      </w:pPr>
      <w:r>
        <w:rPr>
          <w:rFonts w:cs="Times New Roman"/>
        </w:rPr>
      </w:r>
    </w:p>
    <w:p>
      <w:pPr>
        <w:pStyle w:val="F21"/>
        <w:spacing w:lineRule="atLeast" w:line="374"/>
        <w:rPr>
          <w:rFonts w:cs="Times New Roman"/>
        </w:rPr>
      </w:pPr>
      <w:r>
        <w:rPr>
          <w:rFonts w:cs="Times New Roman"/>
        </w:rPr>
      </w:r>
    </w:p>
    <w:p>
      <w:pPr>
        <w:pStyle w:val="F21"/>
        <w:spacing w:lineRule="atLeast" w:line="374"/>
        <w:rPr>
          <w:szCs w:val="27"/>
        </w:rPr>
      </w:pPr>
      <w:r>
        <w:rPr>
          <w:rFonts w:ascii="華康中黑體" w:hAnsi="華康中黑體" w:cs="華康中黑體" w:eastAsia="華康中黑體"/>
          <w:b/>
          <w:szCs w:val="27"/>
        </w:rPr>
        <w:t>鍾樹根議員</w:t>
      </w:r>
      <w:r>
        <w:rPr>
          <w:szCs w:val="27"/>
        </w:rPr>
        <w:t>：代理主席，我今天想就施政報告發表一些個人觀感。正如民建聯早前的回應一樣，我也認為今年的施政報告既全面，而且有承擔，但這些實質的施政方針卻被報告第</w:t>
      </w:r>
      <w:r>
        <w:rPr>
          <w:szCs w:val="27"/>
        </w:rPr>
        <w:t>10</w:t>
      </w:r>
      <w:r>
        <w:rPr>
          <w:szCs w:val="27"/>
        </w:rPr>
        <w:t>段的《學苑》事件所蓋過。</w:t>
      </w:r>
    </w:p>
    <w:p>
      <w:pPr>
        <w:pStyle w:val="F21"/>
        <w:spacing w:lineRule="atLeast" w:line="374"/>
        <w:rPr>
          <w:szCs w:val="27"/>
        </w:rPr>
      </w:pPr>
      <w:r>
        <w:rPr>
          <w:szCs w:val="27"/>
        </w:rPr>
      </w:r>
    </w:p>
    <w:p>
      <w:pPr>
        <w:pStyle w:val="F21"/>
        <w:spacing w:lineRule="atLeast" w:line="374"/>
        <w:rPr>
          <w:szCs w:val="27"/>
        </w:rPr>
      </w:pPr>
      <w:r>
        <w:rPr>
          <w:szCs w:val="27"/>
        </w:rPr>
        <w:tab/>
      </w:r>
      <w:r>
        <w:rPr>
          <w:szCs w:val="27"/>
        </w:rPr>
        <w:t>我認為，特首在施政報告點名批評《學苑》鼓吹“港獨”思想，並非無的放矢。況且，真實存在的危機，必須警醒大眾，予以警惕。好像近日在新界各區以抗議水貨客為藉口的人士，衍生了搗亂店鋪及衝突事件，便可證明這些情況所言非虛。我認為不能以大學的學術自由為藉口，在社會上鼓吹“港獨”、叛亂，甚至分裂國家。梁振英身為特首，他有責任、責無旁貸地去批評《學苑》的不是，甚至要維護國家的統一及安全。</w:t>
      </w:r>
    </w:p>
    <w:p>
      <w:pPr>
        <w:pStyle w:val="F21"/>
        <w:spacing w:lineRule="atLeast" w:line="374"/>
        <w:rPr>
          <w:szCs w:val="27"/>
        </w:rPr>
      </w:pPr>
      <w:r>
        <w:rPr>
          <w:szCs w:val="27"/>
        </w:rPr>
      </w:r>
    </w:p>
    <w:p>
      <w:pPr>
        <w:pStyle w:val="F21"/>
        <w:spacing w:lineRule="atLeast" w:line="374"/>
        <w:rPr>
          <w:szCs w:val="27"/>
        </w:rPr>
      </w:pPr>
      <w:r>
        <w:rPr>
          <w:szCs w:val="27"/>
        </w:rPr>
        <w:tab/>
      </w:r>
      <w:r>
        <w:rPr>
          <w:szCs w:val="27"/>
        </w:rPr>
        <w:t>代理主席，言歸正傳，我在這個環節中主要就資訊科技及廣播事務發言。香港說要發展創新科技已說了很多年，從董建華時代提出建設數碼港至今，成效如何？大家有目共睹。我認為政府在發展</w:t>
      </w:r>
      <w:r>
        <w:rPr>
          <w:szCs w:val="27"/>
        </w:rPr>
        <w:t>IT</w:t>
      </w:r>
      <w:r>
        <w:rPr>
          <w:szCs w:val="27"/>
        </w:rPr>
        <w:t>和創意產業上都是一樣，在這</w:t>
      </w:r>
      <w:r>
        <w:rPr>
          <w:szCs w:val="27"/>
        </w:rPr>
        <w:t>10</w:t>
      </w:r>
      <w:r>
        <w:rPr>
          <w:szCs w:val="27"/>
        </w:rPr>
        <w:t>年來都是捉錯用神，永遠都是“硬件先行，軟件就係咁先”。正如發展電影一樣，政府只想到要興建多些戲院；而發展</w:t>
      </w:r>
      <w:r>
        <w:rPr>
          <w:szCs w:val="27"/>
        </w:rPr>
        <w:t>IT</w:t>
      </w:r>
      <w:r>
        <w:rPr>
          <w:szCs w:val="27"/>
        </w:rPr>
        <w:t>，便要興建數碼港、科學園等。事實上，創意產業仿如一道活水，必須源源流動，才能衝擊澎湃。政府卻老是搞一些偉大基建，希望能引入思維活水，但往往當大量活水流到水缸中，卻變成“一潭死水”。</w:t>
      </w:r>
    </w:p>
    <w:p>
      <w:pPr>
        <w:pStyle w:val="F21"/>
        <w:spacing w:lineRule="atLeast" w:line="374"/>
        <w:rPr>
          <w:szCs w:val="27"/>
        </w:rPr>
      </w:pPr>
      <w:r>
        <w:rPr>
          <w:szCs w:val="27"/>
        </w:rPr>
      </w:r>
    </w:p>
    <w:p>
      <w:pPr>
        <w:pStyle w:val="F21"/>
        <w:spacing w:lineRule="atLeast" w:line="374"/>
        <w:rPr>
          <w:szCs w:val="27"/>
        </w:rPr>
      </w:pPr>
      <w:r>
        <w:rPr>
          <w:szCs w:val="27"/>
        </w:rPr>
        <w:tab/>
      </w:r>
      <w:r>
        <w:rPr>
          <w:szCs w:val="27"/>
        </w:rPr>
        <w:t>因此，政府要發展</w:t>
      </w:r>
      <w:r>
        <w:rPr>
          <w:szCs w:val="27"/>
        </w:rPr>
        <w:t>IT</w:t>
      </w:r>
      <w:r>
        <w:rPr>
          <w:szCs w:val="27"/>
        </w:rPr>
        <w:t>及創意，我認為需要注意以下數點：第一，不能只限於一時一地，科技及創意不是只能孕育於數碼港或甚麼創意基地等，而是應該讓這些活水分散各處，自由發揮。政府在政策上其實可以資助一些有意發展</w:t>
      </w:r>
      <w:r>
        <w:rPr>
          <w:szCs w:val="27"/>
        </w:rPr>
        <w:t>IT</w:t>
      </w:r>
      <w:r>
        <w:rPr>
          <w:szCs w:val="27"/>
        </w:rPr>
        <w:t>及創意的青年，以平價的租金租用一些政府或私人的工廠大廈，讓他們在各區大廈發展自己的創業方法。正如我早前參觀由荷李活道警察宿舍改裝的元創方，以及由政府工廠大廈改建的石硤尾的賽馬會創意藝術中心，便發現這兩個地方衍生出來的藝術風格並不相同：元創方較中產化，邁向產業化；石硤尾則較草根，但比較藝術化。因此，創新科技與創意產業一樣，必須落區扎根。坐在舒適的數碼港，環境雖然優美，但未必能夠激發創意。</w:t>
      </w:r>
      <w:r>
        <w:br w:type="page"/>
      </w:r>
    </w:p>
    <w:p>
      <w:pPr>
        <w:pStyle w:val="F21"/>
        <w:rPr>
          <w:szCs w:val="27"/>
        </w:rPr>
      </w:pPr>
      <w:r>
        <w:rPr>
          <w:szCs w:val="27"/>
        </w:rPr>
        <w:tab/>
      </w:r>
      <w:r>
        <w:rPr>
          <w:szCs w:val="27"/>
        </w:rPr>
        <w:t>第二，政府掌管資訊科技的部門不能再因循守舊，不要沉迷於購買新的硬件。我去年曾經批評，政府資訊科技總監辦公室</w:t>
      </w:r>
      <w:r>
        <w:rPr>
          <w:szCs w:val="27"/>
        </w:rPr>
        <w:t>(“</w:t>
      </w:r>
      <w:r>
        <w:rPr>
          <w:szCs w:val="27"/>
        </w:rPr>
        <w:t>資科辦”</w:t>
      </w:r>
      <w:r>
        <w:rPr>
          <w:szCs w:val="27"/>
        </w:rPr>
        <w:t>)</w:t>
      </w:r>
      <w:r>
        <w:rPr>
          <w:szCs w:val="27"/>
        </w:rPr>
        <w:t>好像政府電腦採購部般，每次上來立法會都是就採購器材要求撥款，但卻沒有推動香港如何運用</w:t>
      </w:r>
      <w:r>
        <w:rPr>
          <w:szCs w:val="27"/>
        </w:rPr>
        <w:t>IT</w:t>
      </w:r>
      <w:r>
        <w:rPr>
          <w:szCs w:val="27"/>
        </w:rPr>
        <w:t>技術來提升市民的生活質素。資科辦不如改名作採購辦，只懂一味吹噓建設了多少個</w:t>
      </w:r>
      <w:r>
        <w:rPr>
          <w:szCs w:val="27"/>
        </w:rPr>
        <w:t>Wi-Fi</w:t>
      </w:r>
      <w:r>
        <w:rPr>
          <w:szCs w:val="27"/>
        </w:rPr>
        <w:t>熱點、引入了</w:t>
      </w:r>
      <w:r>
        <w:rPr>
          <w:szCs w:val="27"/>
        </w:rPr>
        <w:t>RFID</w:t>
      </w:r>
      <w:r>
        <w:rPr>
          <w:szCs w:val="27"/>
        </w:rPr>
        <w:t>、使用雲端技術等，令我以為政府好像在經營電訊公司般。其實</w:t>
      </w:r>
      <w:r>
        <w:rPr>
          <w:szCs w:val="27"/>
        </w:rPr>
        <w:t>Wi-Fi</w:t>
      </w:r>
      <w:r>
        <w:rPr>
          <w:szCs w:val="27"/>
        </w:rPr>
        <w:t>、</w:t>
      </w:r>
      <w:r>
        <w:rPr>
          <w:szCs w:val="27"/>
        </w:rPr>
        <w:t>RFID</w:t>
      </w:r>
      <w:r>
        <w:rPr>
          <w:szCs w:val="27"/>
        </w:rPr>
        <w:t>、</w:t>
      </w:r>
      <w:r>
        <w:rPr>
          <w:szCs w:val="27"/>
        </w:rPr>
        <w:t>Cloud</w:t>
      </w:r>
      <w:r>
        <w:rPr>
          <w:szCs w:val="27"/>
        </w:rPr>
        <w:t>等技術在全世界已很普遍，前年我們往南韓考察時，發覺當地連垃圾箱也使用</w:t>
      </w:r>
      <w:r>
        <w:rPr>
          <w:szCs w:val="27"/>
        </w:rPr>
        <w:t>RFID</w:t>
      </w:r>
      <w:r>
        <w:rPr>
          <w:szCs w:val="27"/>
        </w:rPr>
        <w:t>，以</w:t>
      </w:r>
      <w:r>
        <w:rPr>
          <w:szCs w:val="27"/>
        </w:rPr>
        <w:t>RFID</w:t>
      </w:r>
      <w:r>
        <w:rPr>
          <w:szCs w:val="27"/>
        </w:rPr>
        <w:t>作為垃圾徵費的手段。所以，人家懂得運用</w:t>
      </w:r>
      <w:r>
        <w:rPr>
          <w:szCs w:val="27"/>
        </w:rPr>
        <w:t>IT</w:t>
      </w:r>
      <w:r>
        <w:rPr>
          <w:szCs w:val="27"/>
        </w:rPr>
        <w:t>技術融入生活的細節中。</w:t>
      </w:r>
    </w:p>
    <w:p>
      <w:pPr>
        <w:pStyle w:val="F21"/>
        <w:rPr>
          <w:szCs w:val="27"/>
        </w:rPr>
      </w:pPr>
      <w:r>
        <w:rPr>
          <w:szCs w:val="27"/>
        </w:rPr>
      </w:r>
    </w:p>
    <w:p>
      <w:pPr>
        <w:pStyle w:val="F21"/>
        <w:rPr>
          <w:szCs w:val="27"/>
        </w:rPr>
      </w:pPr>
      <w:r>
        <w:rPr>
          <w:szCs w:val="27"/>
        </w:rPr>
        <w:tab/>
      </w:r>
      <w:r>
        <w:rPr>
          <w:szCs w:val="27"/>
        </w:rPr>
        <w:t>最近，我也發現深圳當地市民不用到圖書館，到處也有攤位，通過資訊科技的手段，便可以借書及還書。香港也說過要實行，聽了</w:t>
      </w:r>
      <w:r>
        <w:rPr>
          <w:szCs w:val="27"/>
        </w:rPr>
        <w:t>10</w:t>
      </w:r>
      <w:r>
        <w:rPr>
          <w:szCs w:val="27"/>
        </w:rPr>
        <w:t>年也未必做到。一個城市要如何活用科技才算是正途？香港市民的生活在這數年間有多少能夠達至智能化呢？所以，我認為政府應該改變以往沉迷於購買新硬件來發展</w:t>
      </w:r>
      <w:r>
        <w:rPr>
          <w:szCs w:val="27"/>
        </w:rPr>
        <w:t>IT</w:t>
      </w:r>
      <w:r>
        <w:rPr>
          <w:szCs w:val="27"/>
        </w:rPr>
        <w:t>的迷思，改為善用硬件來便利市民的生活，並協助企業創造商機。</w:t>
      </w:r>
    </w:p>
    <w:p>
      <w:pPr>
        <w:pStyle w:val="F21"/>
        <w:rPr>
          <w:szCs w:val="27"/>
        </w:rPr>
      </w:pPr>
      <w:r>
        <w:rPr>
          <w:szCs w:val="27"/>
        </w:rPr>
      </w:r>
    </w:p>
    <w:p>
      <w:pPr>
        <w:pStyle w:val="F21"/>
        <w:rPr>
          <w:szCs w:val="27"/>
        </w:rPr>
      </w:pPr>
      <w:r>
        <w:rPr>
          <w:szCs w:val="27"/>
        </w:rPr>
        <w:tab/>
      </w:r>
      <w:r>
        <w:rPr>
          <w:szCs w:val="27"/>
        </w:rPr>
        <w:t xml:space="preserve">最後，我想談談廣播政策，雖然施政報告沒有提及，但環顧世界各地，所有政府出資的官方電台，都有責任協助推行政府的政策，以及向市民廣播公正持平的新聞。這些是它們的責任，但香港電台卻在數十天的佔領運動中，以嘲諷官員、為反對派製作特備節目，言論全部一面倒，這些便叫作新聞自由；人家批評他們，便叫作壓制言論。我們看到，香港電台每天都在煽動市民上街 </w:t>
      </w:r>
      <w:r>
        <w:rPr>
          <w:rFonts w:ascii="Symbol" w:hAnsi="Symbol" w:cs="Symbol" w:eastAsia="Symbol"/>
          <w:szCs w:val="27"/>
        </w:rPr>
        <w:t></w:t>
      </w:r>
      <w:r>
        <w:rPr>
          <w:szCs w:val="27"/>
        </w:rPr>
        <w:t xml:space="preserve"> 尤其是青少年，這是否政府官方電台的所作所為呢？局長，你怎樣管治這個電台呢？還說要申撥</w:t>
      </w:r>
      <w:r>
        <w:rPr>
          <w:szCs w:val="27"/>
        </w:rPr>
        <w:t>60</w:t>
      </w:r>
      <w:r>
        <w:rPr>
          <w:szCs w:val="27"/>
        </w:rPr>
        <w:t>億元擴建新大樓，更予人“大花筒”的感覺。我認為由現在開始，真的應該釐清香港電台作為官方電台的角色及地位，不能再放任自流，讓它散播亂港、危害社會穩定的歪風。</w:t>
      </w:r>
    </w:p>
    <w:p>
      <w:pPr>
        <w:pStyle w:val="F21"/>
        <w:rPr>
          <w:szCs w:val="27"/>
        </w:rPr>
      </w:pPr>
      <w:r>
        <w:rPr>
          <w:szCs w:val="27"/>
        </w:rPr>
      </w:r>
    </w:p>
    <w:p>
      <w:pPr>
        <w:pStyle w:val="F21"/>
        <w:tabs>
          <w:tab w:val="left" w:pos="480" w:leader="none"/>
          <w:tab w:val="left" w:pos="567" w:leader="none"/>
        </w:tabs>
        <w:rPr>
          <w:szCs w:val="27"/>
        </w:rPr>
      </w:pPr>
      <w:r>
        <w:rPr>
          <w:szCs w:val="27"/>
        </w:rPr>
        <w:tab/>
      </w:r>
      <w:r>
        <w:rPr>
          <w:szCs w:val="27"/>
        </w:rPr>
        <w:t>政府的廣播政策應該順應世界潮流，推動數碼廣播。但是，在電台廣播方面，政府卻容許香港電台保留</w:t>
      </w:r>
      <w:r>
        <w:rPr>
          <w:szCs w:val="27"/>
        </w:rPr>
        <w:t>6</w:t>
      </w:r>
      <w:r>
        <w:rPr>
          <w:szCs w:val="27"/>
        </w:rPr>
        <w:t>條模擬頻道，而且又允許商台續牌時繼續以模擬頻道廣播。為何政府不在續牌條件中，加入一些條件，要它推廣數碼廣播呢？這是否與政府原本的數碼政策背道而馳呢？允許它不需要投資新技術，變相不用花費分毫便可以續牌</w:t>
      </w:r>
      <w:r>
        <w:rPr>
          <w:szCs w:val="27"/>
        </w:rPr>
        <w:t>12</w:t>
      </w:r>
      <w:r>
        <w:rPr>
          <w:szCs w:val="27"/>
        </w:rPr>
        <w:t>年，這些是利益輸送，還是雙重標準？</w:t>
      </w:r>
    </w:p>
    <w:p>
      <w:pPr>
        <w:pStyle w:val="F21"/>
        <w:tabs>
          <w:tab w:val="left" w:pos="480" w:leader="none"/>
          <w:tab w:val="left" w:pos="567" w:leader="none"/>
        </w:tabs>
        <w:rPr>
          <w:szCs w:val="27"/>
        </w:rPr>
      </w:pPr>
      <w:r>
        <w:rPr>
          <w:szCs w:val="27"/>
        </w:rPr>
      </w:r>
    </w:p>
    <w:p>
      <w:pPr>
        <w:pStyle w:val="F21"/>
        <w:tabs>
          <w:tab w:val="left" w:pos="480" w:leader="none"/>
          <w:tab w:val="left" w:pos="567" w:leader="none"/>
        </w:tabs>
        <w:ind w:firstLine="567"/>
        <w:rPr>
          <w:szCs w:val="27"/>
        </w:rPr>
      </w:pPr>
      <w:r>
        <w:rPr>
          <w:szCs w:val="27"/>
        </w:rPr>
        <w:t>我希望政府當局貫徹始終，要求所有電台及電視台皆朝向數碼廣播的方向發展，更希望有一個時間表及路線圖，以迎合科技潮流。多謝代理主席。</w:t>
      </w:r>
    </w:p>
    <w:p>
      <w:pPr>
        <w:pStyle w:val="F21"/>
        <w:tabs>
          <w:tab w:val="left" w:pos="480" w:leader="none"/>
          <w:tab w:val="left" w:pos="567" w:leader="none"/>
        </w:tabs>
        <w:spacing w:lineRule="exact" w:line="20"/>
        <w:ind w:firstLine="567"/>
        <w:rPr>
          <w:szCs w:val="27"/>
        </w:rPr>
      </w:pPr>
      <w:r>
        <w:rPr>
          <w:szCs w:val="27"/>
        </w:rPr>
      </w:r>
      <w:r>
        <w:br w:type="page"/>
      </w:r>
    </w:p>
    <w:p>
      <w:pPr>
        <w:pStyle w:val="F21"/>
        <w:rPr>
          <w:szCs w:val="27"/>
        </w:rPr>
      </w:pPr>
      <w:r>
        <w:rPr>
          <w:rFonts w:ascii="華康中黑體" w:hAnsi="華康中黑體" w:cs="華康中黑體" w:eastAsia="華康中黑體"/>
          <w:b/>
          <w:szCs w:val="27"/>
        </w:rPr>
        <w:t>湯家驊議員</w:t>
      </w:r>
      <w:r>
        <w:rPr>
          <w:szCs w:val="27"/>
        </w:rPr>
        <w:t>：代理主席，如果你瀏覽互聯網，你便會發現被最多人用一些笑話來奚落的某類人，除了律師外，便是從政者。代理主席，我兩者皆中。但是，身在議會內，你真的難以不表同情，為甚麼這個世界上有這麼多人憎恨從政者呢？只是因為沒有從政的人願意說真心的說話。</w:t>
      </w:r>
    </w:p>
    <w:p>
      <w:pPr>
        <w:pStyle w:val="F21"/>
        <w:rPr>
          <w:szCs w:val="27"/>
        </w:rPr>
      </w:pPr>
      <w:r>
        <w:rPr>
          <w:szCs w:val="27"/>
        </w:rPr>
      </w:r>
    </w:p>
    <w:p>
      <w:pPr>
        <w:pStyle w:val="F21"/>
        <w:rPr>
          <w:szCs w:val="27"/>
        </w:rPr>
      </w:pPr>
      <w:r>
        <w:rPr>
          <w:szCs w:val="27"/>
        </w:rPr>
        <w:tab/>
      </w:r>
      <w:r>
        <w:rPr>
          <w:szCs w:val="27"/>
        </w:rPr>
        <w:t>我聽到建制派的議員逐一站起發言，他們心底想批評，部分亦已發聲批評，但他們開始發言時，一定有一句：“這是一份好的施政報告”；最刻薄的，也形容“這是一份可以接受的施政報告”。代理主席，這些議員都不是說真話。</w:t>
      </w:r>
    </w:p>
    <w:p>
      <w:pPr>
        <w:pStyle w:val="F21"/>
        <w:rPr>
          <w:szCs w:val="27"/>
        </w:rPr>
      </w:pPr>
      <w:r>
        <w:rPr>
          <w:szCs w:val="27"/>
        </w:rPr>
      </w:r>
    </w:p>
    <w:p>
      <w:pPr>
        <w:pStyle w:val="F21"/>
        <w:rPr>
          <w:szCs w:val="27"/>
        </w:rPr>
      </w:pPr>
      <w:r>
        <w:rPr>
          <w:szCs w:val="27"/>
        </w:rPr>
        <w:tab/>
      </w:r>
      <w:r>
        <w:rPr>
          <w:szCs w:val="27"/>
        </w:rPr>
        <w:t>代理主席，美國總統的中期報告是最重要的施政報告之一</w:t>
      </w:r>
      <w:r>
        <w:rPr>
          <w:szCs w:val="27"/>
        </w:rPr>
        <w:t>......</w:t>
      </w:r>
      <w:r>
        <w:rPr>
          <w:szCs w:val="27"/>
        </w:rPr>
        <w:t>對不起，不是之一，而是最重要的施政報告，因為總統上任後，任期已過一半，而對他所承諾的政策，上任了兩、三年，當他發覺有何不妥當的地方，便要在這份中期報告中作出檢討，或有新政策推出，使他可在下一屆總統選舉中獲得連任，所以，這份中期報告是重要的關口。</w:t>
      </w:r>
    </w:p>
    <w:p>
      <w:pPr>
        <w:pStyle w:val="F21"/>
        <w:rPr>
          <w:szCs w:val="27"/>
        </w:rPr>
      </w:pPr>
      <w:r>
        <w:rPr>
          <w:szCs w:val="27"/>
        </w:rPr>
      </w:r>
    </w:p>
    <w:p>
      <w:pPr>
        <w:pStyle w:val="F21"/>
        <w:rPr>
          <w:szCs w:val="27"/>
        </w:rPr>
      </w:pPr>
      <w:r>
        <w:rPr>
          <w:szCs w:val="27"/>
        </w:rPr>
        <w:tab/>
      </w:r>
      <w:r>
        <w:rPr>
          <w:szCs w:val="27"/>
        </w:rPr>
        <w:t>但是，梁振英這份中期報告，以一句英文說話來形容是，</w:t>
      </w:r>
      <w:r>
        <w:rPr>
          <w:szCs w:val="27"/>
        </w:rPr>
        <w:t>it's not worth the paper it's printed on</w:t>
      </w:r>
      <w:r>
        <w:rPr>
          <w:szCs w:val="27"/>
        </w:rPr>
        <w:t xml:space="preserve">，中文的意思是，它連紙的價值也不如。代理主席，我不是憑空指責他，因為我今天起來發言是談論經濟，而我也計算過 </w:t>
      </w:r>
      <w:r>
        <w:rPr>
          <w:rFonts w:ascii="Symbol" w:hAnsi="Symbol" w:cs="Symbol" w:eastAsia="Symbol"/>
          <w:szCs w:val="27"/>
        </w:rPr>
        <w:t></w:t>
      </w:r>
      <w:r>
        <w:rPr>
          <w:szCs w:val="27"/>
        </w:rPr>
        <w:t xml:space="preserve"> 代理主席也可以跟我一同計算 </w:t>
      </w:r>
      <w:r>
        <w:rPr>
          <w:rFonts w:ascii="Symbol" w:hAnsi="Symbol" w:cs="Symbol" w:eastAsia="Symbol"/>
          <w:szCs w:val="27"/>
        </w:rPr>
        <w:t></w:t>
      </w:r>
      <w:r>
        <w:rPr>
          <w:szCs w:val="27"/>
        </w:rPr>
        <w:t xml:space="preserve"> 施政報告討論經濟的內容共有</w:t>
      </w:r>
      <w:r>
        <w:rPr>
          <w:szCs w:val="27"/>
        </w:rPr>
        <w:t>7</w:t>
      </w:r>
      <w:r>
        <w:rPr>
          <w:szCs w:val="27"/>
        </w:rPr>
        <w:t>頁，</w:t>
      </w:r>
      <w:r>
        <w:rPr>
          <w:szCs w:val="27"/>
        </w:rPr>
        <w:t>43</w:t>
      </w:r>
      <w:r>
        <w:rPr>
          <w:szCs w:val="27"/>
        </w:rPr>
        <w:t>段，</w:t>
      </w:r>
      <w:r>
        <w:rPr>
          <w:szCs w:val="27"/>
        </w:rPr>
        <w:t>10</w:t>
      </w:r>
      <w:r>
        <w:rPr>
          <w:szCs w:val="27"/>
        </w:rPr>
        <w:t>個小項目。這</w:t>
      </w:r>
      <w:r>
        <w:rPr>
          <w:szCs w:val="27"/>
        </w:rPr>
        <w:t>10</w:t>
      </w:r>
      <w:r>
        <w:rPr>
          <w:szCs w:val="27"/>
        </w:rPr>
        <w:t>個小項目是甚麼呢？每個小項目共有</w:t>
      </w:r>
      <w:r>
        <w:rPr>
          <w:szCs w:val="27"/>
        </w:rPr>
        <w:t>4</w:t>
      </w:r>
      <w:r>
        <w:rPr>
          <w:szCs w:val="27"/>
        </w:rPr>
        <w:t>段。現在是甚麼情況？是在玩“文人鬥摔角”，點到即止</w:t>
      </w:r>
      <w:r>
        <w:rPr>
          <w:rFonts w:ascii="華康細明體" w:hAnsi="華康細明體"/>
          <w:szCs w:val="27"/>
        </w:rPr>
        <w:t>嗎？</w:t>
      </w:r>
    </w:p>
    <w:p>
      <w:pPr>
        <w:pStyle w:val="F21"/>
        <w:rPr>
          <w:szCs w:val="27"/>
        </w:rPr>
      </w:pPr>
      <w:r>
        <w:rPr>
          <w:szCs w:val="27"/>
        </w:rPr>
      </w:r>
    </w:p>
    <w:p>
      <w:pPr>
        <w:pStyle w:val="F21"/>
        <w:rPr>
          <w:szCs w:val="27"/>
        </w:rPr>
      </w:pPr>
      <w:r>
        <w:rPr>
          <w:szCs w:val="27"/>
        </w:rPr>
        <w:tab/>
      </w:r>
      <w:r>
        <w:rPr>
          <w:szCs w:val="27"/>
        </w:rPr>
        <w:t>代理主席，經濟不可以點到即止，經濟就是我們要“出人頭地”，我們最少要做到我們一直所說的品牌效應。大家須知道，我們是一個小型的經濟體系，我們不可以“樣樣皆能”，不是十八般武藝皆可，故此我們一定要在一、兩個項目中出類拔萃，令其他人會知道香港</w:t>
      </w:r>
      <w:r>
        <w:rPr>
          <w:szCs w:val="27"/>
        </w:rPr>
        <w:t>......</w:t>
      </w:r>
      <w:r>
        <w:rPr>
          <w:szCs w:val="27"/>
        </w:rPr>
        <w:t xml:space="preserve">當談及該東西時，會說這是香港的 </w:t>
      </w:r>
      <w:r>
        <w:rPr>
          <w:rFonts w:ascii="Symbol" w:hAnsi="Symbol" w:cs="Symbol" w:eastAsia="Symbol"/>
          <w:szCs w:val="27"/>
        </w:rPr>
        <w:t></w:t>
      </w:r>
      <w:r>
        <w:rPr>
          <w:szCs w:val="27"/>
        </w:rPr>
        <w:t xml:space="preserve"> 即正如提及私人銀行和鐘錶，便會想起瑞士；吸雪茄會想起古巴，這樣才對。</w:t>
      </w:r>
    </w:p>
    <w:p>
      <w:pPr>
        <w:pStyle w:val="F21"/>
        <w:rPr>
          <w:szCs w:val="27"/>
        </w:rPr>
      </w:pPr>
      <w:r>
        <w:rPr>
          <w:szCs w:val="27"/>
        </w:rPr>
      </w:r>
    </w:p>
    <w:p>
      <w:pPr>
        <w:pStyle w:val="F21"/>
        <w:rPr>
          <w:szCs w:val="27"/>
        </w:rPr>
      </w:pPr>
      <w:r>
        <w:rPr>
          <w:szCs w:val="27"/>
        </w:rPr>
        <w:tab/>
      </w:r>
      <w:r>
        <w:rPr>
          <w:szCs w:val="27"/>
        </w:rPr>
        <w:t>新加坡現時考慮發展一項產業，便是仲裁中心。為甚麼我們未能做到呢？代理主席，施政報告中有提及仲裁，好像有兩段提到，我不知道有否說錯</w:t>
      </w:r>
      <w:r>
        <w:rPr>
          <w:szCs w:val="27"/>
        </w:rPr>
        <w:t>......exactly</w:t>
      </w:r>
      <w:r>
        <w:rPr>
          <w:szCs w:val="27"/>
        </w:rPr>
        <w:t>兩段，兩小段。當中說甚麼？只能以“空洞無物”這</w:t>
      </w:r>
      <w:r>
        <w:rPr>
          <w:szCs w:val="27"/>
        </w:rPr>
        <w:t>4</w:t>
      </w:r>
      <w:r>
        <w:rPr>
          <w:szCs w:val="27"/>
        </w:rPr>
        <w:t>個字形容，說了等於白說，我看後不知內容為何，不知特首想表達甚麼。究竟有甚麼施政可以把我們仲裁服務再升級，即所謂的“升呢”？沒有的。特首所說的</w:t>
      </w:r>
      <w:r>
        <w:rPr>
          <w:szCs w:val="27"/>
        </w:rPr>
        <w:t>10</w:t>
      </w:r>
      <w:r>
        <w:rPr>
          <w:szCs w:val="27"/>
        </w:rPr>
        <w:t>項經濟產業，沒有一項是成功的。</w:t>
      </w:r>
      <w:r>
        <w:br w:type="page"/>
      </w:r>
    </w:p>
    <w:p>
      <w:pPr>
        <w:pStyle w:val="F21"/>
        <w:rPr>
          <w:szCs w:val="27"/>
        </w:rPr>
      </w:pPr>
      <w:r>
        <w:rPr>
          <w:szCs w:val="27"/>
        </w:rPr>
        <w:tab/>
      </w:r>
      <w:r>
        <w:rPr>
          <w:szCs w:val="27"/>
        </w:rPr>
        <w:t>特首提出實施</w:t>
      </w:r>
      <w:r>
        <w:rPr>
          <w:szCs w:val="27"/>
        </w:rPr>
        <w:t>4</w:t>
      </w:r>
      <w:r>
        <w:rPr>
          <w:szCs w:val="27"/>
        </w:rPr>
        <w:t xml:space="preserve">項基金 </w:t>
      </w:r>
      <w:r>
        <w:rPr>
          <w:rFonts w:ascii="Symbol" w:hAnsi="Symbol" w:cs="Symbol" w:eastAsia="Symbol"/>
          <w:szCs w:val="27"/>
        </w:rPr>
        <w:t></w:t>
      </w:r>
      <w:r>
        <w:rPr>
          <w:szCs w:val="27"/>
        </w:rPr>
        <w:t xml:space="preserve"> 我們現在是“基金施政” </w:t>
      </w:r>
      <w:r>
        <w:rPr>
          <w:rFonts w:ascii="Symbol" w:hAnsi="Symbol" w:cs="Symbol" w:eastAsia="Symbol"/>
          <w:szCs w:val="27"/>
        </w:rPr>
        <w:t></w:t>
      </w:r>
      <w:r>
        <w:rPr>
          <w:szCs w:val="27"/>
        </w:rPr>
        <w:t xml:space="preserve"> </w:t>
      </w:r>
      <w:r>
        <w:rPr>
          <w:szCs w:val="27"/>
        </w:rPr>
        <w:t>4</w:t>
      </w:r>
      <w:r>
        <w:rPr>
          <w:szCs w:val="27"/>
        </w:rPr>
        <w:t>項基金當中，除了稱為農業持續發展基金較為創新外，其他</w:t>
      </w:r>
      <w:r>
        <w:rPr>
          <w:szCs w:val="27"/>
        </w:rPr>
        <w:t>3</w:t>
      </w:r>
      <w:r>
        <w:rPr>
          <w:szCs w:val="27"/>
        </w:rPr>
        <w:t>項基金均是舊有基金。現在要求他資助嗎？現在是要求他施政。坦白說，香港有甚麼產業可以建立真正的品牌，並可以維持我們獨特的地位？我認為很簡單，大家也知道，便是金融中心，金融地位；我們的法律服務，即我剛才提及的仲裁中心，還有可能的是旅遊業。這</w:t>
      </w:r>
      <w:r>
        <w:rPr>
          <w:szCs w:val="27"/>
        </w:rPr>
        <w:t>3</w:t>
      </w:r>
      <w:r>
        <w:rPr>
          <w:szCs w:val="27"/>
        </w:rPr>
        <w:t>項產業，煩請他看看施政報告裏，有甚麼是觸及特首的願景的，特首有甚麼施政，可以把這</w:t>
      </w:r>
      <w:r>
        <w:rPr>
          <w:szCs w:val="27"/>
        </w:rPr>
        <w:t>3</w:t>
      </w:r>
      <w:r>
        <w:rPr>
          <w:szCs w:val="27"/>
        </w:rPr>
        <w:t>項我們可以發揚光大的資產，再推高一層？姑且不要說推高一層，維持現有地位，好嗎？特首的施政報告內容是甚麼？全部都是“內向”的，向內地發展和內地融合。</w:t>
      </w:r>
    </w:p>
    <w:p>
      <w:pPr>
        <w:pStyle w:val="F21"/>
        <w:rPr>
          <w:szCs w:val="27"/>
        </w:rPr>
      </w:pPr>
      <w:r>
        <w:rPr>
          <w:szCs w:val="27"/>
        </w:rPr>
      </w:r>
    </w:p>
    <w:p>
      <w:pPr>
        <w:pStyle w:val="F21"/>
        <w:rPr>
          <w:szCs w:val="27"/>
        </w:rPr>
      </w:pPr>
      <w:r>
        <w:rPr>
          <w:szCs w:val="27"/>
        </w:rPr>
        <w:tab/>
      </w:r>
      <w:r>
        <w:rPr>
          <w:szCs w:val="27"/>
        </w:rPr>
        <w:t>代理主席，我們正在討論這</w:t>
      </w:r>
      <w:r>
        <w:rPr>
          <w:szCs w:val="27"/>
        </w:rPr>
        <w:t>3</w:t>
      </w:r>
      <w:r>
        <w:rPr>
          <w:szCs w:val="27"/>
        </w:rPr>
        <w:t>項我們可以成為品牌式的產業，均應是外向的。我們應吸引其他人來香港投資的注意力，以期繼續維持我們的金融中心地位；來香港使用我們的法律服務，來香港旅遊，而這不僅依靠自由行吧，對嗎？</w:t>
      </w:r>
    </w:p>
    <w:p>
      <w:pPr>
        <w:pStyle w:val="F21"/>
        <w:rPr>
          <w:szCs w:val="27"/>
        </w:rPr>
      </w:pPr>
      <w:r>
        <w:rPr>
          <w:szCs w:val="27"/>
        </w:rPr>
      </w:r>
    </w:p>
    <w:p>
      <w:pPr>
        <w:pStyle w:val="F21"/>
        <w:rPr>
          <w:szCs w:val="27"/>
        </w:rPr>
      </w:pPr>
      <w:r>
        <w:rPr>
          <w:szCs w:val="27"/>
        </w:rPr>
        <w:tab/>
      </w:r>
      <w:r>
        <w:rPr>
          <w:szCs w:val="27"/>
        </w:rPr>
        <w:t xml:space="preserve">所以，代理主席，你說我要批評特首，說他沒有智慧 </w:t>
      </w:r>
      <w:r>
        <w:rPr>
          <w:rFonts w:ascii="Symbol" w:hAnsi="Symbol" w:cs="Symbol" w:eastAsia="Symbol"/>
          <w:szCs w:val="27"/>
        </w:rPr>
        <w:t></w:t>
      </w:r>
      <w:r>
        <w:rPr>
          <w:szCs w:val="27"/>
        </w:rPr>
        <w:t xml:space="preserve"> 近來很多人向我表示，我不應說這句說話 </w:t>
      </w:r>
      <w:r>
        <w:rPr>
          <w:rFonts w:ascii="Symbol" w:hAnsi="Symbol" w:cs="Symbol" w:eastAsia="Symbol"/>
          <w:szCs w:val="27"/>
        </w:rPr>
        <w:t></w:t>
      </w:r>
      <w:r>
        <w:rPr>
          <w:szCs w:val="27"/>
        </w:rPr>
        <w:t xml:space="preserve"> 又指他沒有才能，這些可能說三天三夜也未能盡訴，但我只有</w:t>
      </w:r>
      <w:r>
        <w:rPr>
          <w:szCs w:val="27"/>
        </w:rPr>
        <w:t>30</w:t>
      </w:r>
      <w:r>
        <w:rPr>
          <w:szCs w:val="27"/>
        </w:rPr>
        <w:t>分鐘發言時間，而且我需就其他項目發言。然而，我必須提一句話，就是我剛才所提出的</w:t>
      </w:r>
      <w:r>
        <w:rPr>
          <w:szCs w:val="27"/>
        </w:rPr>
        <w:t>3</w:t>
      </w:r>
      <w:r>
        <w:rPr>
          <w:szCs w:val="27"/>
        </w:rPr>
        <w:t>項產業，可能是我們絕無僅有的，而在現時和其他地方相較時，特別是內地眾多城市或東南亞眾多城市，是我們暫時最為突出的產業。</w:t>
      </w:r>
    </w:p>
    <w:p>
      <w:pPr>
        <w:pStyle w:val="F21"/>
        <w:rPr>
          <w:szCs w:val="27"/>
        </w:rPr>
      </w:pPr>
      <w:r>
        <w:rPr>
          <w:szCs w:val="27"/>
        </w:rPr>
      </w:r>
    </w:p>
    <w:p>
      <w:pPr>
        <w:pStyle w:val="F21"/>
        <w:rPr>
          <w:szCs w:val="27"/>
        </w:rPr>
      </w:pPr>
      <w:r>
        <w:rPr>
          <w:szCs w:val="27"/>
        </w:rPr>
        <w:tab/>
      </w:r>
      <w:r>
        <w:rPr>
          <w:szCs w:val="27"/>
        </w:rPr>
        <w:t>但是，我們很快便會被其他地方追上，例如仲裁中心，“我也說得口水都乾了”，而郭榮鏗議員稍後起來發言時也一定會提到，新加坡投放很多資源來建立仲裁中心，甚至現在公開表示，新加坡的法治相較於香港更為先進，是東南亞地區內法治最好的地方，真的是“多醜怪”，真的羞愧，我個人認為“很醜”，我不知道大家會否感到羞愧。</w:t>
      </w:r>
    </w:p>
    <w:p>
      <w:pPr>
        <w:pStyle w:val="F21"/>
        <w:rPr>
          <w:szCs w:val="27"/>
        </w:rPr>
      </w:pPr>
      <w:r>
        <w:rPr>
          <w:szCs w:val="27"/>
        </w:rPr>
      </w:r>
    </w:p>
    <w:p>
      <w:pPr>
        <w:pStyle w:val="F21"/>
        <w:rPr>
          <w:szCs w:val="27"/>
        </w:rPr>
      </w:pPr>
      <w:r>
        <w:rPr>
          <w:szCs w:val="27"/>
        </w:rPr>
        <w:tab/>
      </w:r>
      <w:r>
        <w:rPr>
          <w:szCs w:val="27"/>
        </w:rPr>
        <w:t>在金融中心方面，現在我們只是討論滬港股票市場交易互聯互通機制、深港股票市場交易互聯互通機制，但吸引別人來之後，他們卻到上海和深圳買股票投資，那麼我們還剩甚麼呢？我們怎麼辦？內地人不來港投資，我們在做虧本生意。香港身處東南亞，如何爭取外地人前來投資？這都是沒有的，我翻閱整本施政報告，當中沒有提到。</w:t>
      </w:r>
    </w:p>
    <w:p>
      <w:pPr>
        <w:pStyle w:val="F21"/>
        <w:rPr>
          <w:szCs w:val="27"/>
        </w:rPr>
      </w:pPr>
      <w:r>
        <w:rPr>
          <w:szCs w:val="27"/>
        </w:rPr>
      </w:r>
    </w:p>
    <w:p>
      <w:pPr>
        <w:pStyle w:val="F21"/>
        <w:rPr>
          <w:szCs w:val="27"/>
        </w:rPr>
      </w:pPr>
      <w:r>
        <w:rPr>
          <w:szCs w:val="27"/>
        </w:rPr>
        <w:tab/>
      </w:r>
      <w:r>
        <w:rPr>
          <w:szCs w:val="27"/>
        </w:rPr>
        <w:t>在旅遊方面，我們其實有“本錢”的，我們擁有地質公園。我曾到訪其他地方的地質公園，在剛過去的一年，曾到訪過愛爾蘭的地質公園，我認為這地質公園無法與香港的地質公園相提並論，但這地質公園發展甚佳，有專車接送旅客，亦有很大型和全面的博物館來向旅客解釋當地的地質，然後會有專車接送旅客到海邊觀看和解釋地質結構，有專門的旅遊服務。我們香港現時的情況如何？我們只是在西貢碼頭，乘坐小艇到地質公園，每人收費</w:t>
      </w:r>
      <w:r>
        <w:rPr>
          <w:szCs w:val="27"/>
        </w:rPr>
        <w:t>10</w:t>
      </w:r>
      <w:r>
        <w:rPr>
          <w:szCs w:val="27"/>
        </w:rPr>
        <w:t>元。我不知道局長曾否到該處遊覽過。這樣是否有點浪費？</w:t>
      </w:r>
    </w:p>
    <w:p>
      <w:pPr>
        <w:pStyle w:val="F21"/>
        <w:rPr>
          <w:szCs w:val="27"/>
        </w:rPr>
      </w:pPr>
      <w:r>
        <w:rPr>
          <w:szCs w:val="27"/>
        </w:rPr>
      </w:r>
    </w:p>
    <w:p>
      <w:pPr>
        <w:pStyle w:val="F21"/>
        <w:rPr>
          <w:szCs w:val="27"/>
        </w:rPr>
      </w:pPr>
      <w:r>
        <w:rPr>
          <w:szCs w:val="27"/>
        </w:rPr>
        <w:tab/>
      </w:r>
      <w:r>
        <w:rPr>
          <w:szCs w:val="27"/>
        </w:rPr>
        <w:t>所以，談及經濟，即我們的產業，我們一天不進則退，而這份中期報告是完全沒有貨可交的。因此，我真的看不到為何建制派的人士還可以厚着臉皮站起來，說這份施政報告值得他們支持的。</w:t>
      </w:r>
    </w:p>
    <w:p>
      <w:pPr>
        <w:pStyle w:val="F21"/>
        <w:rPr>
          <w:szCs w:val="27"/>
        </w:rPr>
      </w:pPr>
      <w:r>
        <w:rPr>
          <w:szCs w:val="27"/>
        </w:rPr>
      </w:r>
    </w:p>
    <w:p>
      <w:pPr>
        <w:pStyle w:val="F21"/>
        <w:rPr>
          <w:szCs w:val="27"/>
        </w:rPr>
      </w:pPr>
      <w:r>
        <w:rPr>
          <w:szCs w:val="27"/>
        </w:rPr>
        <w:tab/>
      </w:r>
      <w:r>
        <w:rPr>
          <w:szCs w:val="27"/>
        </w:rPr>
        <w:t>多謝代理主席。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盧偉國議員</w:t>
      </w:r>
      <w:r>
        <w:rPr>
          <w:szCs w:val="27"/>
        </w:rPr>
        <w:t>：代理主席，行政長官梁振英先生今年發表他任內的第三份施政報告，就發展經濟及改善民生的議題，接納了我和經民聯同事提出的一些建議，推出了不少務實的新措施，以落實本屆政府的管治方針。</w:t>
      </w:r>
    </w:p>
    <w:p>
      <w:pPr>
        <w:pStyle w:val="F21"/>
        <w:rPr>
          <w:szCs w:val="27"/>
        </w:rPr>
      </w:pPr>
      <w:r>
        <w:rPr>
          <w:szCs w:val="27"/>
        </w:rPr>
      </w:r>
    </w:p>
    <w:p>
      <w:pPr>
        <w:pStyle w:val="F21"/>
        <w:rPr>
          <w:szCs w:val="27"/>
        </w:rPr>
      </w:pPr>
      <w:r>
        <w:rPr>
          <w:szCs w:val="27"/>
        </w:rPr>
        <w:tab/>
      </w:r>
      <w:r>
        <w:rPr>
          <w:szCs w:val="27"/>
        </w:rPr>
        <w:t>在經濟發展方面，施政報告以多元化為方向，提及多個產業的發展策略。在創新及科技方面，特首建議向創新及科技基金注資</w:t>
      </w:r>
      <w:r>
        <w:rPr>
          <w:szCs w:val="27"/>
        </w:rPr>
        <w:t>50</w:t>
      </w:r>
      <w:r>
        <w:rPr>
          <w:szCs w:val="27"/>
        </w:rPr>
        <w:t>億元，又將投資研發現金回贈計劃納入基金之內，同時設立企業支援計劃，加強資助私人機構的研發工作，顯示當局銳意推動創新及科技，並且全力推動成立創新及科技局</w:t>
      </w:r>
      <w:r>
        <w:rPr>
          <w:szCs w:val="27"/>
        </w:rPr>
        <w:t>(“</w:t>
      </w:r>
      <w:r>
        <w:rPr>
          <w:szCs w:val="27"/>
        </w:rPr>
        <w:t>創科局”</w:t>
      </w:r>
      <w:r>
        <w:rPr>
          <w:szCs w:val="27"/>
        </w:rPr>
        <w:t>)</w:t>
      </w:r>
      <w:r>
        <w:rPr>
          <w:szCs w:val="27"/>
        </w:rPr>
        <w:t>。</w:t>
      </w:r>
    </w:p>
    <w:p>
      <w:pPr>
        <w:pStyle w:val="F21"/>
        <w:rPr>
          <w:szCs w:val="27"/>
        </w:rPr>
      </w:pPr>
      <w:r>
        <w:rPr>
          <w:szCs w:val="27"/>
        </w:rPr>
      </w:r>
    </w:p>
    <w:p>
      <w:pPr>
        <w:pStyle w:val="F21"/>
        <w:rPr>
          <w:szCs w:val="27"/>
        </w:rPr>
      </w:pPr>
      <w:r>
        <w:rPr>
          <w:szCs w:val="27"/>
        </w:rPr>
        <w:tab/>
      </w:r>
      <w:r>
        <w:rPr>
          <w:szCs w:val="27"/>
        </w:rPr>
        <w:t>代理主席，推動創新及科技是環球的大趨勢，因此，本港成立創科局不單獲得工程和科技業界的支持，市民亦普遍認同。可惜，最近在社會上，包括議會內出現了某些誤導市民的言論，彷彿成立創科局的建議是本屆政府匆匆提出，事實卻恰恰相反，這是業界與工商界多年來的訴求。在民間聲音的支持下，當局在</w:t>
      </w:r>
      <w:r>
        <w:rPr>
          <w:szCs w:val="27"/>
        </w:rPr>
        <w:t>2012</w:t>
      </w:r>
      <w:r>
        <w:rPr>
          <w:szCs w:val="27"/>
        </w:rPr>
        <w:t>年提出重整政府架構時建議的</w:t>
      </w:r>
      <w:r>
        <w:rPr>
          <w:szCs w:val="27"/>
        </w:rPr>
        <w:t>5</w:t>
      </w:r>
      <w:r>
        <w:rPr>
          <w:szCs w:val="27"/>
        </w:rPr>
        <w:t>司</w:t>
      </w:r>
      <w:r>
        <w:rPr>
          <w:szCs w:val="27"/>
        </w:rPr>
        <w:t>14</w:t>
      </w:r>
      <w:r>
        <w:rPr>
          <w:szCs w:val="27"/>
        </w:rPr>
        <w:t>局，已經包括了設立創科局。可惜，由於少數反對派議員“拉布”阻撓，最終令設立創科局的建議胎死腹中。代理主席，我謹此申報，我是香港科技園公司的現任董事。</w:t>
      </w:r>
    </w:p>
    <w:p>
      <w:pPr>
        <w:pStyle w:val="F21"/>
        <w:rPr>
          <w:szCs w:val="27"/>
        </w:rPr>
      </w:pPr>
      <w:r>
        <w:rPr>
          <w:szCs w:val="27"/>
        </w:rPr>
      </w:r>
    </w:p>
    <w:p>
      <w:pPr>
        <w:pStyle w:val="F21"/>
        <w:rPr>
          <w:szCs w:val="27"/>
        </w:rPr>
      </w:pPr>
      <w:r>
        <w:rPr>
          <w:szCs w:val="27"/>
        </w:rPr>
        <w:tab/>
      </w:r>
      <w:r>
        <w:rPr>
          <w:szCs w:val="27"/>
        </w:rPr>
        <w:t>在本屆立法會的工作展開之初，建制派及部分泛民議員力倡成立創科局，在這種支持下，特首於去年的施政報告中再次提出成立創科局，並隨即向立法會提交有關的法例修訂建議，本會亦設立了研究有關成立新的創科局的法例修訂建議的小組委員會，由我擔任主席。在去年</w:t>
      </w:r>
      <w:r>
        <w:rPr>
          <w:szCs w:val="27"/>
        </w:rPr>
        <w:t>10</w:t>
      </w:r>
      <w:r>
        <w:rPr>
          <w:szCs w:val="27"/>
        </w:rPr>
        <w:t>月</w:t>
      </w:r>
      <w:r>
        <w:rPr>
          <w:szCs w:val="27"/>
        </w:rPr>
        <w:t>22</w:t>
      </w:r>
      <w:r>
        <w:rPr>
          <w:szCs w:val="27"/>
        </w:rPr>
        <w:t>日的立法會會議上，我代表小組委員會作出報告，對當局的擬議決議案並無異議，議案最終獲得通過，而人事編制小組委員會亦通過成立創科局的人事安排。然而，創科局的撥款申請至今仍處於由財務委員會進行審議的階段，隨時會因為泛民議員“拉布”而未能在本月</w:t>
      </w:r>
      <w:r>
        <w:rPr>
          <w:szCs w:val="27"/>
        </w:rPr>
        <w:t>14</w:t>
      </w:r>
      <w:r>
        <w:rPr>
          <w:szCs w:val="27"/>
        </w:rPr>
        <w:t>日獲得通過。科技界人士多次站出來反對“拉布”，希望創科局得以成立。</w:t>
      </w:r>
    </w:p>
    <w:p>
      <w:pPr>
        <w:pStyle w:val="F21"/>
        <w:rPr>
          <w:szCs w:val="27"/>
        </w:rPr>
      </w:pPr>
      <w:r>
        <w:rPr>
          <w:szCs w:val="27"/>
        </w:rPr>
      </w:r>
    </w:p>
    <w:p>
      <w:pPr>
        <w:pStyle w:val="F21"/>
        <w:rPr>
          <w:szCs w:val="27"/>
        </w:rPr>
      </w:pPr>
      <w:r>
        <w:rPr>
          <w:szCs w:val="27"/>
        </w:rPr>
        <w:tab/>
      </w:r>
      <w:r>
        <w:rPr>
          <w:szCs w:val="27"/>
        </w:rPr>
        <w:t>代理主席，今年的施政報告對其他產業亦有不少着墨，例如政府將全力協助香港機場管理局落實香港國際機場第三跑道系統的計劃，以鞏固本港國際及區域航運中心的地位；考慮在</w:t>
      </w:r>
      <w:r>
        <w:rPr>
          <w:szCs w:val="27"/>
        </w:rPr>
        <w:t>2020</w:t>
      </w:r>
      <w:r>
        <w:rPr>
          <w:szCs w:val="27"/>
        </w:rPr>
        <w:t>年左右，於沙田至中環線的會展站上蓋興建新的會議中心，推動會議及展覽業；以及注資電影發展基金，促進文化及創意產業的發展等。</w:t>
      </w:r>
    </w:p>
    <w:p>
      <w:pPr>
        <w:pStyle w:val="F21"/>
        <w:rPr>
          <w:szCs w:val="27"/>
        </w:rPr>
      </w:pPr>
      <w:r>
        <w:rPr>
          <w:szCs w:val="27"/>
        </w:rPr>
      </w:r>
    </w:p>
    <w:p>
      <w:pPr>
        <w:pStyle w:val="F21"/>
        <w:rPr>
          <w:szCs w:val="27"/>
        </w:rPr>
      </w:pPr>
      <w:r>
        <w:rPr>
          <w:szCs w:val="27"/>
        </w:rPr>
        <w:tab/>
      </w:r>
      <w:r>
        <w:rPr>
          <w:szCs w:val="27"/>
        </w:rPr>
        <w:t>儘管如此，我認為特區政府仍然欠缺一套全面、平衡、前瞻的產業政策。政府必須確立清晰的政策願景和目標，從土地供應、稅務優惠、專項資助、人才培訓、“官產學研”相</w:t>
      </w:r>
      <w:bookmarkStart w:id="76" w:name="_GoBack"/>
      <w:bookmarkEnd w:id="76"/>
      <w:r>
        <w:rPr>
          <w:szCs w:val="27"/>
        </w:rPr>
        <w:t>結合等多個方面提供綜合配套，策略性地鞏固支柱產業，扶植新興產業，活化傳統產業，令香港經濟可朝着多元化、高增值的方向發展。</w:t>
      </w:r>
    </w:p>
    <w:p>
      <w:pPr>
        <w:pStyle w:val="F21"/>
        <w:rPr>
          <w:szCs w:val="27"/>
        </w:rPr>
      </w:pPr>
      <w:r>
        <w:rPr>
          <w:szCs w:val="27"/>
        </w:rPr>
      </w:r>
    </w:p>
    <w:p>
      <w:pPr>
        <w:pStyle w:val="F21"/>
        <w:rPr>
          <w:szCs w:val="27"/>
        </w:rPr>
      </w:pPr>
      <w:r>
        <w:rPr>
          <w:szCs w:val="27"/>
        </w:rPr>
        <w:tab/>
      </w:r>
      <w:r>
        <w:rPr>
          <w:szCs w:val="27"/>
        </w:rPr>
        <w:t>隨着全球經濟重心東移，特區政府應善用香港豐富的國際經驗，擴大區域經濟合作，一方面落實與內地簽署的各項經貿協議，完善內地與香港更緊密經貿關係的安排，爭取將“先行先試”的範圍由廣東延伸到其他地區，另一方面則配合國家的發展策略及“十三五”規劃的落實。施政報告第</w:t>
      </w:r>
      <w:r>
        <w:rPr>
          <w:szCs w:val="27"/>
        </w:rPr>
        <w:t>22</w:t>
      </w:r>
      <w:r>
        <w:rPr>
          <w:szCs w:val="27"/>
        </w:rPr>
        <w:t>段提到，特區政府已為此向中央政府提交建議，我認為建議細節應向社會披露，讓各界了解及探討。香港必須配合國家的發展策略，聚焦於香港較具優勢的範疇，以促進本港產業的發展及提升競爭力。</w:t>
      </w:r>
    </w:p>
    <w:p>
      <w:pPr>
        <w:pStyle w:val="F21"/>
        <w:rPr>
          <w:szCs w:val="27"/>
        </w:rPr>
      </w:pPr>
      <w:r>
        <w:rPr>
          <w:szCs w:val="27"/>
        </w:rPr>
      </w:r>
    </w:p>
    <w:p>
      <w:pPr>
        <w:pStyle w:val="F21"/>
        <w:rPr>
          <w:szCs w:val="27"/>
        </w:rPr>
      </w:pPr>
      <w:r>
        <w:rPr>
          <w:szCs w:val="27"/>
        </w:rPr>
        <w:tab/>
      </w:r>
      <w:r>
        <w:rPr>
          <w:szCs w:val="27"/>
        </w:rPr>
        <w:t>代理主席，國家近年的發展策略有兩個特點，其一是經濟發展模式的轉變，不會只求國內生產總值的增長，而是要達至優質的經濟發展，以創新驅動，並且重視環境保護；其二是鼓勵內地企業的產品和投資走出去，開拓國際市場。我認為香港可以憑藉本身的優勢，在國家發展中尋求更大的機遇，尤其是在下述數個方面。</w:t>
      </w:r>
    </w:p>
    <w:p>
      <w:pPr>
        <w:pStyle w:val="F21"/>
        <w:rPr>
          <w:szCs w:val="27"/>
        </w:rPr>
      </w:pPr>
      <w:r>
        <w:rPr>
          <w:szCs w:val="27"/>
        </w:rPr>
      </w:r>
    </w:p>
    <w:p>
      <w:pPr>
        <w:pStyle w:val="F21"/>
        <w:spacing w:lineRule="atLeast" w:line="370"/>
        <w:rPr>
          <w:szCs w:val="27"/>
        </w:rPr>
      </w:pPr>
      <w:r>
        <w:rPr>
          <w:szCs w:val="27"/>
        </w:rPr>
        <w:tab/>
      </w:r>
      <w:r>
        <w:rPr>
          <w:szCs w:val="27"/>
        </w:rPr>
        <w:t>正如特首在施政報告第</w:t>
      </w:r>
      <w:r>
        <w:rPr>
          <w:szCs w:val="27"/>
        </w:rPr>
        <w:t>30</w:t>
      </w:r>
      <w:r>
        <w:rPr>
          <w:szCs w:val="27"/>
        </w:rPr>
        <w:t>段指出，本港專業服務發展勢頭良好，以法律、會計、審計、建築和工程服務為例，其增加價值在</w:t>
      </w:r>
      <w:r>
        <w:rPr>
          <w:szCs w:val="27"/>
        </w:rPr>
        <w:t>2007</w:t>
      </w:r>
      <w:r>
        <w:rPr>
          <w:szCs w:val="27"/>
        </w:rPr>
        <w:t>年至</w:t>
      </w:r>
      <w:r>
        <w:rPr>
          <w:szCs w:val="27"/>
        </w:rPr>
        <w:t>2012</w:t>
      </w:r>
      <w:r>
        <w:rPr>
          <w:szCs w:val="27"/>
        </w:rPr>
        <w:t>年間的年均增長是</w:t>
      </w:r>
      <w:r>
        <w:rPr>
          <w:szCs w:val="27"/>
        </w:rPr>
        <w:t>9.9%</w:t>
      </w:r>
      <w:r>
        <w:rPr>
          <w:szCs w:val="27"/>
        </w:rPr>
        <w:t>，遠較同期整體經濟增長的</w:t>
      </w:r>
      <w:r>
        <w:rPr>
          <w:szCs w:val="27"/>
        </w:rPr>
        <w:t>4.6%</w:t>
      </w:r>
      <w:r>
        <w:rPr>
          <w:szCs w:val="27"/>
        </w:rPr>
        <w:t>為高。我認為香港多個專業均已達到國際水平，亦具備國際網絡，在區域內擁有獨特的競爭優勢。國家經濟的進一步發展，為香港在內地推廣專業服務品牌帶來新的機遇，特區政府應積極與內地部門商討，拓展兩地專業服務的合作，爭取香港專業資格及資質得到承認，協助香港的專業服務企業在內地成立公司，並且提供一站式的諮詢及支援服務。此外，香港的專業服務亦大有潛力協助內地企業走出去，例如可鼓勵香港工程顧問公司與內地企業聯合競投海外項目。為此，特區政府應與內地政府磋商，解決運作上的疑難。</w:t>
      </w:r>
    </w:p>
    <w:p>
      <w:pPr>
        <w:pStyle w:val="F21"/>
        <w:spacing w:lineRule="atLeast" w:line="370"/>
        <w:rPr>
          <w:szCs w:val="27"/>
        </w:rPr>
      </w:pPr>
      <w:r>
        <w:rPr>
          <w:szCs w:val="27"/>
        </w:rPr>
      </w:r>
    </w:p>
    <w:p>
      <w:pPr>
        <w:pStyle w:val="F21"/>
        <w:spacing w:lineRule="atLeast" w:line="370"/>
        <w:rPr>
          <w:szCs w:val="27"/>
        </w:rPr>
      </w:pPr>
      <w:r>
        <w:rPr>
          <w:szCs w:val="27"/>
        </w:rPr>
        <w:tab/>
      </w:r>
      <w:r>
        <w:rPr>
          <w:szCs w:val="27"/>
        </w:rPr>
        <w:t>本港另一項具發展潛力的產業是檢測和認證業，我亦要申報，我是現任香港品質保證局主席，亦是香港檢測和認證局的委員。在</w:t>
      </w:r>
      <w:r>
        <w:rPr>
          <w:szCs w:val="27"/>
        </w:rPr>
        <w:t>2012</w:t>
      </w:r>
      <w:r>
        <w:rPr>
          <w:szCs w:val="27"/>
        </w:rPr>
        <w:t>年，業內約有</w:t>
      </w:r>
      <w:r>
        <w:rPr>
          <w:szCs w:val="27"/>
        </w:rPr>
        <w:t>600</w:t>
      </w:r>
      <w:r>
        <w:rPr>
          <w:szCs w:val="27"/>
        </w:rPr>
        <w:t>家私營獨立機構，大部分是中小型企業</w:t>
      </w:r>
      <w:r>
        <w:rPr>
          <w:szCs w:val="27"/>
        </w:rPr>
        <w:t>(“</w:t>
      </w:r>
      <w:r>
        <w:rPr>
          <w:szCs w:val="27"/>
        </w:rPr>
        <w:t>中小企”</w:t>
      </w:r>
      <w:r>
        <w:rPr>
          <w:szCs w:val="27"/>
        </w:rPr>
        <w:t>)</w:t>
      </w:r>
      <w:r>
        <w:rPr>
          <w:szCs w:val="27"/>
        </w:rPr>
        <w:t>，業務收益總額達到</w:t>
      </w:r>
      <w:r>
        <w:rPr>
          <w:szCs w:val="27"/>
        </w:rPr>
        <w:t>108.8</w:t>
      </w:r>
      <w:r>
        <w:rPr>
          <w:szCs w:val="27"/>
        </w:rPr>
        <w:t>億元。本港的檢測及認證業具有健全的認可制度、較高的專業水平和公信力、完善的知識產權保障等。自</w:t>
      </w:r>
      <w:r>
        <w:rPr>
          <w:szCs w:val="27"/>
        </w:rPr>
        <w:t>CEPA</w:t>
      </w:r>
      <w:r>
        <w:rPr>
          <w:szCs w:val="27"/>
        </w:rPr>
        <w:t>補充協議七簽訂以來，內地已逐步向香港的檢測及認證業開放市場。</w:t>
      </w:r>
    </w:p>
    <w:p>
      <w:pPr>
        <w:pStyle w:val="F21"/>
        <w:spacing w:lineRule="atLeast" w:line="370"/>
        <w:rPr>
          <w:szCs w:val="27"/>
        </w:rPr>
      </w:pPr>
      <w:r>
        <w:rPr>
          <w:szCs w:val="27"/>
        </w:rPr>
      </w:r>
    </w:p>
    <w:p>
      <w:pPr>
        <w:pStyle w:val="F21"/>
        <w:spacing w:lineRule="atLeast" w:line="370"/>
        <w:rPr>
          <w:szCs w:val="27"/>
        </w:rPr>
      </w:pPr>
      <w:r>
        <w:rPr>
          <w:szCs w:val="27"/>
        </w:rPr>
        <w:tab/>
      </w:r>
      <w:r>
        <w:rPr>
          <w:szCs w:val="27"/>
        </w:rPr>
        <w:t>因此，我促請特區政府與內地部門加快磋商，優化兩地檢測和認證的互認機制，並且優先發展一些與民生相關的服務項目。特首在施政報告第</w:t>
      </w:r>
      <w:r>
        <w:rPr>
          <w:szCs w:val="27"/>
        </w:rPr>
        <w:t>194</w:t>
      </w:r>
      <w:r>
        <w:rPr>
          <w:szCs w:val="27"/>
        </w:rPr>
        <w:t>段提到，政府會籌劃一所中藥檢測中心，專責為中藥安全、品質及檢測方法進行研究，釐定香港中藥材標準</w:t>
      </w:r>
      <w:r>
        <w:rPr>
          <w:szCs w:val="27"/>
        </w:rPr>
        <w:t>(“</w:t>
      </w:r>
      <w:r>
        <w:rPr>
          <w:szCs w:val="27"/>
        </w:rPr>
        <w:t>港標”</w:t>
      </w:r>
      <w:r>
        <w:rPr>
          <w:szCs w:val="27"/>
        </w:rPr>
        <w:t>)</w:t>
      </w:r>
      <w:r>
        <w:rPr>
          <w:szCs w:val="27"/>
        </w:rPr>
        <w:t>，致力將港標及中藥檢測的參考標準推廣成為具權威性的國際標準，這無疑是具前瞻性的舉措。</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建議當局進一步將範圍擴闊，增加資源投放，針對社會的潛在需求推動食品檢測、消費品的安全和功能認證等。同時，政府應協助業界推廣香港的產品安全和品質認證標誌，使香港發展成為區內主要的檢測和認證中心。</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在資訊及通訊基建及互聯網保安等方面，亦都享有優勢，而香港商品亦以質素見稱。隨着互聯網經濟的發展，內地的電子商貿亦增長迅速，香港應把握這個趨勢，作為內地發展國際電子商貿的平台。特區政府應與內地部門商討，協助解決內地與香港之間的物流等問題。</w:t>
      </w:r>
    </w:p>
    <w:p>
      <w:pPr>
        <w:pStyle w:val="F21"/>
        <w:spacing w:lineRule="atLeast" w:line="370"/>
        <w:rPr>
          <w:szCs w:val="27"/>
        </w:rPr>
      </w:pPr>
      <w:r>
        <w:rPr>
          <w:szCs w:val="27"/>
        </w:rPr>
      </w:r>
    </w:p>
    <w:p>
      <w:pPr>
        <w:pStyle w:val="F21"/>
        <w:spacing w:lineRule="atLeast" w:line="370"/>
        <w:rPr>
          <w:szCs w:val="27"/>
        </w:rPr>
      </w:pPr>
      <w:r>
        <w:rPr>
          <w:szCs w:val="27"/>
        </w:rPr>
        <w:tab/>
      </w:r>
      <w:r>
        <w:rPr>
          <w:szCs w:val="27"/>
        </w:rPr>
        <w:t>本月初，馬雲先生宣布在香港成立</w:t>
      </w:r>
      <w:r>
        <w:rPr>
          <w:szCs w:val="27"/>
        </w:rPr>
        <w:t>10</w:t>
      </w:r>
      <w:r>
        <w:rPr>
          <w:szCs w:val="27"/>
        </w:rPr>
        <w:t>億港元的香港青年企業家基金，支持本港青年在阿里巴巴電子貿易平台創業，並每年資助</w:t>
      </w:r>
      <w:r>
        <w:rPr>
          <w:szCs w:val="27"/>
        </w:rPr>
        <w:t>200</w:t>
      </w:r>
      <w:r>
        <w:rPr>
          <w:szCs w:val="27"/>
        </w:rPr>
        <w:t>名大學畢業生到內地相關公司實習。我相信兩地電子商貿的發展可以鼓勵年青人創業，以香港年青人的創意和靈活性，出現香港式的馬雲亦非沒有可能。</w:t>
      </w:r>
      <w:r>
        <w:br w:type="page"/>
      </w:r>
    </w:p>
    <w:p>
      <w:pPr>
        <w:pStyle w:val="F21"/>
        <w:rPr>
          <w:szCs w:val="27"/>
        </w:rPr>
      </w:pPr>
      <w:r>
        <w:rPr>
          <w:szCs w:val="27"/>
        </w:rPr>
        <w:tab/>
      </w:r>
      <w:r>
        <w:rPr>
          <w:szCs w:val="27"/>
        </w:rPr>
        <w:t>代理主席，當局除了關注本港的長遠發展，亦需要解決眼前一些社會問題。尤其是佔領行動發生後，社會分化加劇，議會的不合作運動和“拉布”戰仍然持續，不少經濟民生的議案積壓，政府工務工程的撥款審批受到嚴重拖延。同時，外圍經濟亦充滿不明朗因素，中產人士的負擔和怨氣都有所增加，一些中小企的營運亦遭到不同程度的衝擊，海外企業對香港的信心亦需要重建。我和不少社會人士都期待，在即將公布的財政預算案中，當局必須“應使則使”，透過公共資源的適當調配，紓解民困。對於我這句話，相信“財爺”會聽得很清楚。</w:t>
      </w:r>
    </w:p>
    <w:p>
      <w:pPr>
        <w:pStyle w:val="F21"/>
        <w:rPr>
          <w:szCs w:val="27"/>
        </w:rPr>
      </w:pPr>
      <w:r>
        <w:rPr>
          <w:szCs w:val="27"/>
        </w:rPr>
      </w:r>
    </w:p>
    <w:p>
      <w:pPr>
        <w:pStyle w:val="F21"/>
        <w:rPr>
          <w:szCs w:val="27"/>
        </w:rPr>
      </w:pPr>
      <w:r>
        <w:rPr>
          <w:szCs w:val="27"/>
        </w:rPr>
        <w:tab/>
      </w:r>
      <w:r>
        <w:rPr>
          <w:szCs w:val="27"/>
        </w:rPr>
        <w:t>代理主席，今天《東方日報》刊登了半頁廣告，題目是“創新科技為香江　懇請收布順民心”。這是科技界和學術界的有心人致立法會全體議員的公開信，當中包括多位現任和前任大學校長和副校長，他們呼籲議員支持創科局撥款議案，給香港一個希望，給年青人一個未來。碰巧的是，廣告的上方有一個顯眼的新聞標題：“希望走了”。這是關於在大澳被發現受傷的中華白海豚“希望”，因為傷重惡化而最終須人道毀滅，讓其安樂死，這段新聞令不少市民都感到難過。</w:t>
      </w:r>
    </w:p>
    <w:p>
      <w:pPr>
        <w:pStyle w:val="F21"/>
        <w:rPr>
          <w:szCs w:val="27"/>
        </w:rPr>
      </w:pPr>
      <w:r>
        <w:rPr>
          <w:szCs w:val="27"/>
        </w:rPr>
      </w:r>
    </w:p>
    <w:p>
      <w:pPr>
        <w:pStyle w:val="F21"/>
        <w:rPr>
          <w:szCs w:val="27"/>
        </w:rPr>
      </w:pPr>
      <w:r>
        <w:rPr>
          <w:szCs w:val="27"/>
        </w:rPr>
        <w:tab/>
      </w:r>
      <w:r>
        <w:rPr>
          <w:szCs w:val="27"/>
        </w:rPr>
        <w:t>我希望泛民議員放下成見，順應民意，停止“拉布”，讓創科局盡快開始運作，切勿讓香港發展創新及科技的希望走了，讓年青人以創新意念和科技向上流動的希望走了。</w:t>
      </w:r>
    </w:p>
    <w:p>
      <w:pPr>
        <w:pStyle w:val="F21"/>
        <w:rPr>
          <w:szCs w:val="27"/>
        </w:rPr>
      </w:pPr>
      <w:r>
        <w:rPr>
          <w:szCs w:val="27"/>
        </w:rPr>
      </w:r>
    </w:p>
    <w:p>
      <w:pPr>
        <w:pStyle w:val="F21"/>
        <w:rPr>
          <w:szCs w:val="27"/>
        </w:rPr>
      </w:pPr>
      <w:r>
        <w:rPr>
          <w:szCs w:val="27"/>
        </w:rPr>
        <w:tab/>
      </w:r>
      <w:r>
        <w:rPr>
          <w:szCs w:val="27"/>
        </w:rPr>
        <w:t>代理主席，我謹此陳辭，支持你的原議案，反對其他以政治表態為實的修正案。</w:t>
      </w:r>
    </w:p>
    <w:p>
      <w:pPr>
        <w:pStyle w:val="F21"/>
        <w:rPr>
          <w:szCs w:val="27"/>
        </w:rPr>
      </w:pPr>
      <w:r>
        <w:rPr>
          <w:szCs w:val="27"/>
        </w:rPr>
        <w:t xml:space="preserve"> </w:t>
      </w:r>
    </w:p>
    <w:p>
      <w:pPr>
        <w:pStyle w:val="F21"/>
        <w:rPr>
          <w:rFonts w:cs="Times New Roman"/>
        </w:rPr>
      </w:pPr>
      <w:r>
        <w:rPr>
          <w:rFonts w:cs="Times New Roman"/>
        </w:rPr>
      </w:r>
    </w:p>
    <w:p>
      <w:pPr>
        <w:pStyle w:val="F21"/>
        <w:rPr/>
      </w:pPr>
      <w:r>
        <w:rPr>
          <w:rFonts w:cs="華康中黑體" w:eastAsia="華康中黑體"/>
          <w:b/>
        </w:rPr>
        <w:t>劉皇發議員</w:t>
      </w:r>
      <w:r>
        <w:rPr/>
        <w:t>：代理主席，在之前上兩次的施政報告辯論當中，我也有就內地居民“個人遊”計劃</w:t>
      </w:r>
      <w:r>
        <w:rPr/>
        <w:t>(</w:t>
      </w:r>
      <w:r>
        <w:rPr/>
        <w:t>下稱“自由行”</w:t>
      </w:r>
      <w:r>
        <w:rPr/>
        <w:t>)</w:t>
      </w:r>
      <w:r>
        <w:rPr/>
        <w:t>的問題發言。我充分肯定</w:t>
      </w:r>
      <w:r>
        <w:rPr/>
        <w:t>SARS</w:t>
      </w:r>
      <w:r>
        <w:rPr/>
        <w:t>後安排的自由行，對香港經濟帶來的巨大好處。但是，鑒於香港是彈丸之地，人口極度稠密，不能夠“多多益善”、無限度地接待訪港旅客。因此，需要規範和節制自由行，以免影響香港的社會民生，帶來民怨。年近歲晚，正是自由行旅客和水貨客活動極為活躍的時候。較早前有法官譴責日趨猖獗的水貨罪案，而日前更有反水貨的示威人士衝擊屯門商場，與維持秩序的警察發生激烈衝突。由此可見，自由行已成為一個恆常的社會和政治問題，政府不可視之等閒，無所作為。</w:t>
      </w:r>
    </w:p>
    <w:p>
      <w:pPr>
        <w:pStyle w:val="F21"/>
        <w:rPr/>
      </w:pPr>
      <w:r>
        <w:rPr/>
      </w:r>
    </w:p>
    <w:p>
      <w:pPr>
        <w:pStyle w:val="F21"/>
        <w:spacing w:lineRule="atLeast" w:line="370"/>
        <w:rPr/>
      </w:pPr>
      <w:r>
        <w:rPr/>
        <w:tab/>
      </w:r>
      <w:r>
        <w:rPr/>
        <w:t>我曾經建議當局設立一個跨部門的機制，全面審視並定期檢討與自由行相關的各種問題，包括香港承受旅客的能力、一簽多行的存廢、自由行對交通運輸設施的影響、如何更有效地打擊水貨活動、怎樣減少內地旅客高度集中的地區，例如北區、沙田、旺角、元朗和屯門等地居民所受到的滋擾，以及在邊境設立購物城以疏導旅客等。由於自由行政策涉及內地居民，本港主事的官員應主動加強與內地相關部門溝通商討，以達致協調並理順問題。我相信只要特區政府決心利民紓困，想市民之所想，自由行不會是一個難以改善的問題。</w:t>
      </w:r>
    </w:p>
    <w:p>
      <w:pPr>
        <w:pStyle w:val="F21"/>
        <w:spacing w:lineRule="atLeast" w:line="370"/>
        <w:rPr/>
      </w:pPr>
      <w:r>
        <w:rPr/>
      </w:r>
    </w:p>
    <w:p>
      <w:pPr>
        <w:pStyle w:val="F21"/>
        <w:spacing w:lineRule="atLeast" w:line="370"/>
        <w:rPr/>
      </w:pPr>
      <w:r>
        <w:rPr/>
        <w:tab/>
      </w:r>
      <w:r>
        <w:rPr/>
        <w:t>代理主席，行政長官梁振英先生經常強調施政要迎難而上。現屆政府成立已經兩年多，被當局視為“重中之重”的房屋問題至今仍然前路多艱，樓宇價格特別是細單位的價格近來更屢創新高，勢如脫韁野馬。當然，政府遇到困難不作退縮是應分之事，也是別無選擇。至於能否攻克困難，彰顯有效的施政，從香港現今政治生態格局與走向來看，實在是很難說得準。</w:t>
      </w:r>
    </w:p>
    <w:p>
      <w:pPr>
        <w:pStyle w:val="F21"/>
        <w:spacing w:lineRule="atLeast" w:line="370"/>
        <w:rPr/>
      </w:pPr>
      <w:r>
        <w:rPr/>
      </w:r>
    </w:p>
    <w:p>
      <w:pPr>
        <w:pStyle w:val="F21"/>
        <w:spacing w:lineRule="atLeast" w:line="370"/>
        <w:rPr/>
      </w:pPr>
      <w:r>
        <w:rPr/>
        <w:tab/>
      </w:r>
      <w:r>
        <w:rPr/>
        <w:t>可以說，一個“難”字貫穿了所有與房屋問題相關的環節：不但當局增加土地供應</w:t>
      </w:r>
      <w:r>
        <w:rPr>
          <w:rFonts w:ascii="華康細明體" w:hAnsi="華康細明體"/>
        </w:rPr>
        <w:t>難、</w:t>
      </w:r>
      <w:r>
        <w:rPr/>
        <w:t>市民申請公屋難、買居屋難、租買私樓也難。根據最新的資料顯示，公屋輪候冊已錄得超過</w:t>
      </w:r>
      <w:r>
        <w:rPr/>
        <w:t>24</w:t>
      </w:r>
      <w:r>
        <w:rPr/>
        <w:t>萬宗申請，當中超過一半是非長者單身申請；而最新一期的居屋發售亦盛況空前，合共接獲</w:t>
      </w:r>
      <w:r>
        <w:rPr/>
        <w:t>128 900</w:t>
      </w:r>
      <w:r>
        <w:rPr/>
        <w:t>份申請，錄得破紀錄的超額認購</w:t>
      </w:r>
      <w:r>
        <w:rPr/>
        <w:t>59</w:t>
      </w:r>
      <w:r>
        <w:rPr/>
        <w:t>倍。與此同時，私營房屋市場雖經當局多番推出“辣招”管控，價格仍然長升長有，連新界偏遠地區的中小型單位，也昂貴到匪夷所思。此等現象顯示市民對房屋的渴求，已到了近乎恐慌的地步。</w:t>
      </w:r>
    </w:p>
    <w:p>
      <w:pPr>
        <w:pStyle w:val="F21"/>
        <w:spacing w:lineRule="atLeast" w:line="370"/>
        <w:rPr/>
      </w:pPr>
      <w:r>
        <w:rPr/>
      </w:r>
    </w:p>
    <w:p>
      <w:pPr>
        <w:pStyle w:val="F21"/>
        <w:spacing w:lineRule="atLeast" w:line="370"/>
        <w:rPr/>
      </w:pPr>
      <w:r>
        <w:rPr/>
        <w:tab/>
      </w:r>
      <w:r>
        <w:rPr/>
        <w:t>梁特首在本年度的施政報告中，宣布多管齊下的措施，包括全力加快興建公屋、增加興建居屋和資助出售單位，以及盡力增加土地供應，以達致未來</w:t>
      </w:r>
      <w:r>
        <w:rPr/>
        <w:t>10</w:t>
      </w:r>
      <w:r>
        <w:rPr/>
        <w:t>年興建</w:t>
      </w:r>
      <w:r>
        <w:rPr/>
        <w:t>48</w:t>
      </w:r>
      <w:r>
        <w:rPr/>
        <w:t>萬個公私營住宅單位的建屋目標。然而，市民的反應明顯是不為所動。可以想像，現時遠水難救近火的情況，如果加上持續不去的低息環境，本地的樓市泡沫不但會越來越大，民怨也會越來越深。</w:t>
      </w:r>
    </w:p>
    <w:p>
      <w:pPr>
        <w:pStyle w:val="F21"/>
        <w:spacing w:lineRule="atLeast" w:line="370"/>
        <w:rPr/>
      </w:pPr>
      <w:r>
        <w:rPr/>
      </w:r>
    </w:p>
    <w:p>
      <w:pPr>
        <w:pStyle w:val="F21"/>
        <w:spacing w:lineRule="atLeast" w:line="370"/>
        <w:rPr/>
      </w:pPr>
      <w:r>
        <w:rPr/>
        <w:tab/>
      </w:r>
      <w:r>
        <w:rPr/>
        <w:t>追本溯源，香港房屋問題弄得如斯田地，主因固然是數年前政府錯判形勢，缺乏憂患意識，令土地和住屋供應幾乎斷層所致。再者，在新建樓房極度短缺的情況下，當局又未能適時像內地及較好的海外國家般，採取限制外地人購買住房的措施，從而紓緩需求及壓抑樓價，也是難辭其咎的。現時在政府姍姍來遲的“辣招”下，仍有不少內地和外國公民基於不同理由在本港置業，加深了僧多粥少的困局。</w:t>
      </w:r>
    </w:p>
    <w:p>
      <w:pPr>
        <w:pStyle w:val="Normal"/>
        <w:widowControl/>
        <w:tabs>
          <w:tab w:val="clear" w:pos="720"/>
        </w:tabs>
        <w:spacing w:lineRule="auto" w:line="276" w:before="0" w:after="200"/>
        <w:jc w:val="left"/>
        <w:rPr>
          <w:rFonts w:cs="" w:cstheme="minorBidi"/>
          <w:spacing w:val="20"/>
          <w:sz w:val="27"/>
          <w:szCs w:val="22"/>
          <w:lang w:val="en-US"/>
        </w:rPr>
      </w:pPr>
      <w:r>
        <w:rPr>
          <w:rFonts w:cs="" w:cstheme="minorBidi"/>
          <w:spacing w:val="20"/>
          <w:sz w:val="27"/>
          <w:szCs w:val="22"/>
          <w:lang w:val="en-US"/>
        </w:rPr>
      </w:r>
      <w:r>
        <w:br w:type="page"/>
      </w:r>
    </w:p>
    <w:p>
      <w:pPr>
        <w:pStyle w:val="F21"/>
        <w:rPr/>
      </w:pPr>
      <w:r>
        <w:rPr/>
        <w:tab/>
      </w:r>
      <w:r>
        <w:rPr/>
        <w:t>香港政府的施政必須以民為本，以港人的福祉為依歸，在非常時期更加需要採取果斷有效的手段，才能收到立竿見影的效果。政府在上個月暫停推行“資本投資者入境計劃”，此項舉措在若干程度上會有助減少外地人士購買本港物業。但是，更有效的做法，是暫停容許非港人在港購置住房，這樣不論是對於房屋的實質供求，以至對市民渴求置業的緊張心理，都可以起到正面的紓緩作用。我必須指出，此項措施只屬暫時性質，旨在發揮緩衝作用，待本港房屋供求嚴重失衡的問題得到解決後，當局就可以取消有關的禁售安排。</w:t>
      </w:r>
    </w:p>
    <w:p>
      <w:pPr>
        <w:pStyle w:val="F21"/>
        <w:rPr/>
      </w:pPr>
      <w:r>
        <w:rPr/>
      </w:r>
    </w:p>
    <w:p>
      <w:pPr>
        <w:pStyle w:val="F21"/>
        <w:rPr/>
      </w:pPr>
      <w:r>
        <w:rPr/>
        <w:tab/>
      </w:r>
      <w:r>
        <w:rPr/>
        <w:t>在環保和保育範疇中，我支持政府推出“回收基金”以推動回收業的可持續發展。可是，對於當局沒有接納新界鄉議局的建議，設立“可持續發展基金”以解決自然環境和保育所引發的社會爭議，我則深表遺憾。我希望政府能夠重新考慮這項借鑒西方國家的措施，為本港社會的和諧發展，締造有利條件。</w:t>
      </w:r>
    </w:p>
    <w:p>
      <w:pPr>
        <w:pStyle w:val="F21"/>
        <w:rPr/>
      </w:pPr>
      <w:r>
        <w:rPr/>
      </w:r>
    </w:p>
    <w:p>
      <w:pPr>
        <w:pStyle w:val="F21"/>
        <w:rPr/>
      </w:pPr>
      <w:r>
        <w:rPr/>
        <w:tab/>
      </w:r>
      <w:r>
        <w:rPr/>
        <w:t>代理主席，相信沒有人會否認，本港各個領域的發展以至整體的和諧、穩定和繁榮，都與我們的政制發展有着密不可分的關係。香港的政制能否向前跨出一大步、香港</w:t>
      </w:r>
      <w:r>
        <w:rPr/>
        <w:t>500</w:t>
      </w:r>
      <w:r>
        <w:rPr/>
        <w:t>萬名合資格選民有否機會在</w:t>
      </w:r>
      <w:r>
        <w:rPr/>
        <w:t>2017</w:t>
      </w:r>
      <w:r>
        <w:rPr/>
        <w:t>年歷史性地</w:t>
      </w:r>
      <w:r>
        <w:rPr>
          <w:szCs w:val="27"/>
        </w:rPr>
        <w:t>“</w:t>
      </w:r>
      <w:r>
        <w:rPr/>
        <w:t>一人一票</w:t>
      </w:r>
      <w:r>
        <w:rPr>
          <w:szCs w:val="27"/>
        </w:rPr>
        <w:t>”</w:t>
      </w:r>
      <w:r>
        <w:rPr/>
        <w:t>選出行政長官，均端賴</w:t>
      </w:r>
      <w:r>
        <w:rPr/>
        <w:t>20</w:t>
      </w:r>
      <w:r>
        <w:rPr/>
        <w:t>多位泛民主派立法會議員的取態。可是，他們已明言會捆綁一起，反對全國人民代表大會常務委員會的八三一決定，不願接受所謂“袋住先”的方案。</w:t>
      </w:r>
    </w:p>
    <w:p>
      <w:pPr>
        <w:pStyle w:val="F21"/>
        <w:rPr/>
      </w:pPr>
      <w:r>
        <w:rPr/>
      </w:r>
    </w:p>
    <w:p>
      <w:pPr>
        <w:pStyle w:val="F21"/>
        <w:rPr/>
      </w:pPr>
      <w:r>
        <w:rPr/>
        <w:tab/>
      </w:r>
      <w:r>
        <w:rPr/>
        <w:t>可是，這種“袋住先”的做法，其實是包含了務實進取的精神，眾多泛民人士在香港過往多年的政改進程中，積極參與各級議會的選舉和事務，正正就是“袋住先”的表現。再者，當局亦已一再強調，</w:t>
      </w:r>
      <w:r>
        <w:rPr/>
        <w:t>2017</w:t>
      </w:r>
      <w:r>
        <w:rPr/>
        <w:t>年的普選安排並非終極方案。而現實是，一旦我們失去了這次機會，何時再有普選機會就會變得十分渺茫。因此，我懇請泛民人士三思，以大局為重，因為只有“袋住先”，才可以“食住上”。</w:t>
      </w:r>
    </w:p>
    <w:p>
      <w:pPr>
        <w:pStyle w:val="F21"/>
        <w:rPr/>
      </w:pPr>
      <w:r>
        <w:rPr/>
      </w:r>
    </w:p>
    <w:p>
      <w:pPr>
        <w:pStyle w:val="F21"/>
        <w:rPr/>
      </w:pPr>
      <w:r>
        <w:rPr/>
        <w:tab/>
      </w:r>
      <w:r>
        <w:rPr/>
        <w:t>代理主席，我謹此陳辭。</w:t>
      </w:r>
    </w:p>
    <w:p>
      <w:pPr>
        <w:pStyle w:val="F21"/>
        <w:rPr>
          <w:rFonts w:cs="Times New Roman"/>
        </w:rPr>
      </w:pPr>
      <w:r>
        <w:rPr>
          <w:rFonts w:cs="Times New Roman"/>
        </w:rPr>
      </w:r>
    </w:p>
    <w:p>
      <w:pPr>
        <w:pStyle w:val="F21"/>
        <w:rPr>
          <w:rFonts w:cs="Times New Roman"/>
        </w:rPr>
      </w:pPr>
      <w:r>
        <w:rPr>
          <w:rFonts w:cs="Times New Roman"/>
        </w:rPr>
      </w:r>
    </w:p>
    <w:p>
      <w:pPr>
        <w:pStyle w:val="F21"/>
        <w:tabs>
          <w:tab w:val="clear" w:pos="567"/>
          <w:tab w:val="left" w:pos="720" w:leader="none"/>
        </w:tabs>
        <w:overflowPunct w:val="true"/>
        <w:rPr>
          <w:spacing w:val="0"/>
          <w:sz w:val="28"/>
          <w:szCs w:val="27"/>
          <w:lang w:val="en-GB"/>
        </w:rPr>
      </w:pPr>
      <w:r>
        <w:rPr>
          <w:b/>
          <w:spacing w:val="0"/>
          <w:sz w:val="28"/>
          <w:szCs w:val="27"/>
          <w:lang w:val="en-GB"/>
        </w:rPr>
        <w:t>MR DENNIS KWOK</w:t>
      </w:r>
      <w:r>
        <w:rPr>
          <w:spacing w:val="0"/>
          <w:sz w:val="28"/>
          <w:szCs w:val="27"/>
          <w:lang w:val="en-GB"/>
        </w:rPr>
        <w:t xml:space="preserve">: Deputy President, there is a theme in this year's Policy Address which many have missed, which is the theme of choice and it is immediately apparent in the very first words of the Policy Address, which I quote, "Democratic development and economic progress in Hong Kong present a host of opportunities, but there are choices we have to make.  On constitutional development, we have to choose between implementing universal suffrage and a standstill; on the economy, between progress and stagnation; and on people's livelihood, between reforms and clinging to the </w:t>
      </w:r>
      <w:r>
        <w:rPr>
          <w:i/>
          <w:spacing w:val="0"/>
          <w:sz w:val="28"/>
          <w:szCs w:val="27"/>
          <w:lang w:val="en-GB"/>
        </w:rPr>
        <w:t>status quo</w:t>
      </w:r>
      <w:r>
        <w:rPr>
          <w:spacing w:val="0"/>
          <w:sz w:val="28"/>
          <w:szCs w:val="27"/>
          <w:lang w:val="en-GB"/>
        </w:rPr>
        <w:t>."</w:t>
      </w:r>
    </w:p>
    <w:p>
      <w:pPr>
        <w:pStyle w:val="F21"/>
        <w:tabs>
          <w:tab w:val="clear" w:pos="567"/>
          <w:tab w:val="left" w:pos="720" w:leader="none"/>
        </w:tabs>
        <w:overflowPunct w:val="true"/>
        <w:rPr>
          <w:spacing w:val="0"/>
          <w:sz w:val="28"/>
          <w:szCs w:val="27"/>
          <w:lang w:val="en-GB"/>
        </w:rPr>
      </w:pPr>
      <w:r>
        <w:rPr>
          <w:spacing w:val="0"/>
          <w:sz w:val="28"/>
          <w:szCs w:val="27"/>
          <w:lang w:val="en-GB"/>
        </w:rPr>
      </w:r>
    </w:p>
    <w:p>
      <w:pPr>
        <w:pStyle w:val="F21"/>
        <w:tabs>
          <w:tab w:val="clear" w:pos="567"/>
          <w:tab w:val="left" w:pos="720" w:leader="none"/>
        </w:tabs>
        <w:overflowPunct w:val="true"/>
        <w:spacing w:lineRule="exact" w:line="360"/>
        <w:rPr>
          <w:spacing w:val="0"/>
          <w:sz w:val="28"/>
          <w:szCs w:val="27"/>
          <w:lang w:val="en-GB"/>
        </w:rPr>
      </w:pPr>
      <w:r>
        <w:rPr>
          <w:spacing w:val="0"/>
          <w:sz w:val="28"/>
          <w:szCs w:val="27"/>
          <w:lang w:val="en-GB"/>
        </w:rPr>
        <w:tab/>
        <w:t>Deputy President, today we are speaking on the economy.  So I would like to address the supposed choices which the Administration has laid before the Hong Kong people on the question of economy: progress or stagnation.  Is it really that simple?  Or is the Government presenting false choices for the Hong Kong people?  Instead of this made-up choice between progress and stagnation on economic development, the fact is that Hong Kong people do have a real choice to make on the question of economic development.  And the choice is this: between developing the economy for the sole purpose of gaining a higher GDP growth or developing a sustainable economy where one would have ample and genuine opportunities for our young people and a sustainable future for Hong Kong where young people can pursue their dreams.  The idea that by growing our economy and making the pie bigger (</w:t>
      </w:r>
      <w:r>
        <w:rPr>
          <w:szCs w:val="27"/>
          <w:lang w:val="en-GB"/>
        </w:rPr>
        <w:t>把餅造</w:t>
      </w:r>
      <w:r>
        <w:rPr>
          <w:spacing w:val="4"/>
          <w:szCs w:val="27"/>
          <w:lang w:val="en-GB"/>
        </w:rPr>
        <w:t>大</w:t>
      </w:r>
      <w:r>
        <w:rPr>
          <w:spacing w:val="0"/>
          <w:sz w:val="28"/>
          <w:szCs w:val="27"/>
          <w:lang w:val="en-GB"/>
        </w:rPr>
        <w:t>), economic benefits obtained by businesses and upper income levels would eventually trickle down to the benefit of poorer members of the society has long been dismissed in the rest of the world as nothing but a myth.  "Trickle-down economics" do not work.  On the contrary, there is now evidence that the opposite is in fact true: that making the pie bigger only results in the rich getting richer and the poor becoming poorer.</w:t>
      </w:r>
    </w:p>
    <w:p>
      <w:pPr>
        <w:pStyle w:val="F21"/>
        <w:tabs>
          <w:tab w:val="clear" w:pos="567"/>
          <w:tab w:val="left" w:pos="720" w:leader="none"/>
        </w:tabs>
        <w:overflowPunct w:val="true"/>
        <w:rPr>
          <w:spacing w:val="0"/>
          <w:sz w:val="28"/>
          <w:szCs w:val="27"/>
          <w:lang w:val="en-GB"/>
        </w:rPr>
      </w:pPr>
      <w:r>
        <w:rPr>
          <w:spacing w:val="0"/>
          <w:sz w:val="28"/>
          <w:szCs w:val="27"/>
          <w:lang w:val="en-GB"/>
        </w:rPr>
      </w:r>
    </w:p>
    <w:p>
      <w:pPr>
        <w:pStyle w:val="F21"/>
        <w:tabs>
          <w:tab w:val="clear" w:pos="567"/>
          <w:tab w:val="left" w:pos="720" w:leader="none"/>
        </w:tabs>
        <w:overflowPunct w:val="true"/>
        <w:rPr>
          <w:spacing w:val="0"/>
          <w:sz w:val="28"/>
          <w:szCs w:val="27"/>
          <w:lang w:val="en-GB"/>
        </w:rPr>
      </w:pPr>
      <w:r>
        <w:rPr>
          <w:spacing w:val="0"/>
          <w:sz w:val="28"/>
          <w:szCs w:val="27"/>
          <w:lang w:val="en-GB"/>
        </w:rPr>
        <w:tab/>
        <w:t xml:space="preserve">I am reading the book by Thomas PIKETTY, </w:t>
      </w:r>
      <w:r>
        <w:rPr>
          <w:i/>
          <w:spacing w:val="0"/>
          <w:sz w:val="28"/>
          <w:szCs w:val="27"/>
          <w:lang w:val="en-GB"/>
        </w:rPr>
        <w:t>Capital in the Twenty-First Century</w:t>
      </w:r>
      <w:r>
        <w:rPr>
          <w:spacing w:val="0"/>
          <w:sz w:val="28"/>
          <w:szCs w:val="27"/>
          <w:lang w:val="en-GB"/>
        </w:rPr>
        <w:t xml:space="preserve">, which has caused a firestorm in the rest of the world.  It is a book that is barely mentioned in this Council.  The central tenet of PIKETTY's theory is a surprisingly simple one, which is this: In most contemporary market economies, the rate of return on capital "r" frequently outstrips the overall growth rate of the economy "g".  Relying on statistical analysis of decades of tax data, PIKETTY concludes that "r" is greater than "g".  In layman terms, it means that the rate of return on financial investment, which is obtainable only by those rich enough to have put in a substantial portion of its wealth in stocks or other investments like real estate, almost always beat down the rate of increase in wages earned by the rest of the population.  This is, in fact, something that I believe most Hong Kong people are too aware of, those with property and those without property.  The implications of this wealth gap between the rates of return enjoyed by employers and employees are immense.  And the evidence in Hong Kong is all too clear.  This means that if we let market forces to take absolute control without any checks and balances ― as we have always pride ourselves as being the freest economy in the world ― the result is that those who own capital, especially those who own real estate, would become more and more dominant over those who do not.  This creates a sharp division in society between those who have capital and those who do not.  PIKETTY called this "the central contradiction of capitalism".  In Hong Kong, we know this as </w:t>
      </w:r>
      <w:r>
        <w:rPr>
          <w:szCs w:val="27"/>
          <w:lang w:val="en-GB"/>
        </w:rPr>
        <w:t>深層次矛</w:t>
      </w:r>
      <w:r>
        <w:rPr>
          <w:spacing w:val="4"/>
          <w:szCs w:val="27"/>
          <w:lang w:val="en-GB"/>
        </w:rPr>
        <w:t>盾</w:t>
      </w:r>
      <w:r>
        <w:rPr>
          <w:spacing w:val="0"/>
          <w:sz w:val="28"/>
          <w:szCs w:val="27"/>
          <w:lang w:val="en-GB"/>
        </w:rPr>
        <w:t>.</w:t>
      </w:r>
    </w:p>
    <w:p>
      <w:pPr>
        <w:pStyle w:val="F21"/>
        <w:tabs>
          <w:tab w:val="clear" w:pos="567"/>
          <w:tab w:val="left" w:pos="720" w:leader="none"/>
        </w:tabs>
        <w:overflowPunct w:val="true"/>
        <w:rPr>
          <w:spacing w:val="0"/>
          <w:sz w:val="28"/>
          <w:szCs w:val="27"/>
          <w:lang w:val="en-GB"/>
        </w:rPr>
      </w:pPr>
      <w:r>
        <w:rPr>
          <w:spacing w:val="0"/>
          <w:sz w:val="28"/>
          <w:szCs w:val="27"/>
          <w:lang w:val="en-GB"/>
        </w:rPr>
      </w:r>
    </w:p>
    <w:p>
      <w:pPr>
        <w:pStyle w:val="F21"/>
        <w:tabs>
          <w:tab w:val="clear" w:pos="567"/>
          <w:tab w:val="left" w:pos="720" w:leader="none"/>
        </w:tabs>
        <w:overflowPunct w:val="true"/>
        <w:rPr>
          <w:spacing w:val="0"/>
          <w:sz w:val="28"/>
          <w:szCs w:val="27"/>
          <w:lang w:val="en-GB"/>
        </w:rPr>
      </w:pPr>
      <w:r>
        <w:rPr>
          <w:spacing w:val="0"/>
          <w:sz w:val="28"/>
          <w:szCs w:val="27"/>
          <w:lang w:val="en-GB"/>
        </w:rPr>
        <w:tab/>
        <w:t xml:space="preserve">So, Deputy President, what should we do about this ― the real choice facing the Hong Kong people on the question of economy?  First of all, we must be more vocal about our opposition to "crony capitalism".  Just last year, </w:t>
      </w:r>
      <w:r>
        <w:rPr>
          <w:i/>
          <w:spacing w:val="0"/>
          <w:sz w:val="28"/>
          <w:szCs w:val="27"/>
          <w:lang w:val="en-GB"/>
        </w:rPr>
        <w:t>The Economist</w:t>
      </w:r>
      <w:r>
        <w:rPr>
          <w:spacing w:val="0"/>
          <w:sz w:val="28"/>
          <w:szCs w:val="27"/>
          <w:lang w:val="en-GB"/>
        </w:rPr>
        <w:t xml:space="preserve"> magazine came out with a "crony capitalism index" and not only does Hong Kong ranked Number One in the world, it beats Russia ― who is Number Two on the list ― by a mile with 58% of the billionaire wealth being derived from rent-seeking industries as compared to Russia's 18%.  What this means is that more than anywhere else in the world, Hong Kong's economy is dominated by what we called "rent-seekers" who make their fortune by forming cartels and lobbying the government for rules that protect their monopolies.</w:t>
      </w:r>
    </w:p>
    <w:p>
      <w:pPr>
        <w:pStyle w:val="F21"/>
        <w:tabs>
          <w:tab w:val="clear" w:pos="567"/>
          <w:tab w:val="left" w:pos="720" w:leader="none"/>
        </w:tabs>
        <w:overflowPunct w:val="true"/>
        <w:rPr>
          <w:spacing w:val="0"/>
          <w:sz w:val="28"/>
          <w:szCs w:val="27"/>
          <w:lang w:val="en-GB"/>
        </w:rPr>
      </w:pPr>
      <w:r>
        <w:rPr>
          <w:spacing w:val="0"/>
          <w:sz w:val="28"/>
          <w:szCs w:val="27"/>
          <w:lang w:val="en-GB"/>
        </w:rPr>
      </w:r>
    </w:p>
    <w:p>
      <w:pPr>
        <w:pStyle w:val="F21"/>
        <w:tabs>
          <w:tab w:val="clear" w:pos="567"/>
          <w:tab w:val="left" w:pos="720" w:leader="none"/>
        </w:tabs>
        <w:overflowPunct w:val="true"/>
        <w:rPr>
          <w:spacing w:val="0"/>
          <w:sz w:val="28"/>
          <w:szCs w:val="27"/>
          <w:lang w:val="en-GB"/>
        </w:rPr>
      </w:pPr>
      <w:r>
        <w:rPr>
          <w:spacing w:val="0"/>
          <w:sz w:val="28"/>
          <w:szCs w:val="27"/>
          <w:lang w:val="en-GB"/>
        </w:rPr>
        <w:tab/>
        <w:t>This is bad not just for consumers who are faced with very few choices when they are looking to extend their phone contracts or when they are shopping for groceries in a supermarket, the web of monopolies also adds to the price of doing business in Hong Kong.  Young people who are looking to start their own business, who want to become the next generation of entrepreneurs, can only dream of starting their own business which are clearly out of their reach.  What are we doing for the next generation of entrepreneurs in Hong Kong?  Free enterprise, the spirit of free enterprise has always been something that we are proud of, but what are we doing to the next generation of entrepreneurs?  When you look at the example of Hong Kong Television Network Limited and the spirit of Ricky WONG in trying to start his own business ― of course, he is a man with capital ― young people would think to themselves, how on earth am I supposed to start a business in Hong Kong if someone like Ricky could not even get a licence that he deserves.</w:t>
      </w:r>
    </w:p>
    <w:p>
      <w:pPr>
        <w:pStyle w:val="F21"/>
        <w:tabs>
          <w:tab w:val="clear" w:pos="567"/>
          <w:tab w:val="left" w:pos="720" w:leader="none"/>
        </w:tabs>
        <w:overflowPunct w:val="true"/>
        <w:rPr>
          <w:spacing w:val="0"/>
          <w:sz w:val="28"/>
          <w:szCs w:val="27"/>
          <w:lang w:val="en-GB"/>
        </w:rPr>
      </w:pPr>
      <w:r>
        <w:rPr>
          <w:spacing w:val="0"/>
          <w:sz w:val="28"/>
          <w:szCs w:val="27"/>
          <w:lang w:val="en-GB"/>
        </w:rPr>
      </w:r>
    </w:p>
    <w:p>
      <w:pPr>
        <w:pStyle w:val="F21"/>
        <w:tabs>
          <w:tab w:val="clear" w:pos="567"/>
          <w:tab w:val="left" w:pos="720" w:leader="none"/>
        </w:tabs>
        <w:overflowPunct w:val="true"/>
        <w:rPr>
          <w:szCs w:val="27"/>
        </w:rPr>
      </w:pPr>
      <w:r>
        <w:rPr>
          <w:spacing w:val="0"/>
          <w:sz w:val="28"/>
          <w:szCs w:val="27"/>
          <w:lang w:val="en-GB"/>
        </w:rPr>
        <w:tab/>
        <w:t>There is a lot of talk about information technology and, indeed, the setting up of the Innovation and Technology Bureau.  But when you look at success stories like Mark ZUCKERBERG, who is twenty-six, or the founder of Groupon, Andrew MASON, what hope do the young people in Hong Kong have in starting similar businesses when the wealth gap as mentioned and the index on "crony capitalism" is so high?  What dreams and what sort of opportunities are we presenting for the young people and the next generation of entrepreneurs?</w:t>
      </w:r>
      <w:r>
        <w:br w:type="page"/>
      </w:r>
    </w:p>
    <w:p>
      <w:pPr>
        <w:pStyle w:val="F21"/>
        <w:tabs>
          <w:tab w:val="clear" w:pos="567"/>
          <w:tab w:val="left" w:pos="720" w:leader="none"/>
        </w:tabs>
        <w:overflowPunct w:val="true"/>
        <w:rPr>
          <w:spacing w:val="0"/>
          <w:sz w:val="28"/>
          <w:szCs w:val="27"/>
          <w:lang w:val="en-GB"/>
        </w:rPr>
      </w:pPr>
      <w:r>
        <w:rPr>
          <w:spacing w:val="0"/>
          <w:sz w:val="28"/>
          <w:szCs w:val="27"/>
          <w:lang w:val="en-GB"/>
        </w:rPr>
        <w:tab/>
        <w:t xml:space="preserve">As we noted in </w:t>
      </w:r>
      <w:r>
        <w:rPr>
          <w:i/>
          <w:spacing w:val="0"/>
          <w:sz w:val="28"/>
          <w:szCs w:val="27"/>
          <w:lang w:val="en-GB"/>
        </w:rPr>
        <w:t>The Economist</w:t>
      </w:r>
      <w:r>
        <w:rPr>
          <w:spacing w:val="0"/>
          <w:sz w:val="28"/>
          <w:szCs w:val="27"/>
          <w:lang w:val="en-GB"/>
        </w:rPr>
        <w:t xml:space="preserve"> article, this Council did finally passed the Competition Law three years ago.  I understand that the Competition Commission and the Competition Tribunal are also at the final stages for the preparation of the guidelines which will come into operation in the coming months.  And I congratulate the Chairlady of the Commission, Miss Anna WU, on completing the initial stages for putting together a very competent team at the Commission and I also congratulate the judiciary on putting two highly competent judges in presiding over the Competition Tribunal.  It is hoped that this will be the first step for Hong Kong towards building a healthier, a more sustainable economy with a genuine competition to the benefit of entrepreneurs, consumers and young people who would like to start their businesses one day.</w:t>
      </w:r>
    </w:p>
    <w:p>
      <w:pPr>
        <w:pStyle w:val="F21"/>
        <w:tabs>
          <w:tab w:val="clear" w:pos="567"/>
          <w:tab w:val="left" w:pos="720" w:leader="none"/>
        </w:tabs>
        <w:overflowPunct w:val="true"/>
        <w:rPr>
          <w:spacing w:val="0"/>
          <w:sz w:val="28"/>
          <w:szCs w:val="27"/>
          <w:lang w:val="en-GB"/>
        </w:rPr>
      </w:pPr>
      <w:r>
        <w:rPr>
          <w:spacing w:val="0"/>
          <w:sz w:val="28"/>
          <w:szCs w:val="27"/>
          <w:lang w:val="en-GB"/>
        </w:rPr>
      </w:r>
    </w:p>
    <w:p>
      <w:pPr>
        <w:pStyle w:val="F21"/>
        <w:tabs>
          <w:tab w:val="clear" w:pos="567"/>
          <w:tab w:val="left" w:pos="720" w:leader="none"/>
        </w:tabs>
        <w:overflowPunct w:val="true"/>
        <w:rPr>
          <w:spacing w:val="0"/>
          <w:sz w:val="28"/>
          <w:szCs w:val="27"/>
          <w:lang w:val="en-GB"/>
        </w:rPr>
      </w:pPr>
      <w:r>
        <w:rPr>
          <w:spacing w:val="0"/>
          <w:sz w:val="28"/>
          <w:szCs w:val="27"/>
          <w:lang w:val="en-GB"/>
        </w:rPr>
        <w:tab/>
        <w:t>It is clear that the choice facing the Hong Kong people on the question of economy is clearly that of a sustainable economy with genuine competition, which is the only way in which we could guarantee success for Hong Kong in the twenty-first century.</w:t>
      </w:r>
    </w:p>
    <w:p>
      <w:pPr>
        <w:pStyle w:val="F21"/>
        <w:tabs>
          <w:tab w:val="clear" w:pos="567"/>
          <w:tab w:val="left" w:pos="720" w:leader="none"/>
        </w:tabs>
        <w:overflowPunct w:val="true"/>
        <w:rPr>
          <w:spacing w:val="0"/>
          <w:sz w:val="28"/>
          <w:szCs w:val="27"/>
          <w:lang w:val="en-GB"/>
        </w:rPr>
      </w:pPr>
      <w:r>
        <w:rPr>
          <w:spacing w:val="0"/>
          <w:sz w:val="28"/>
          <w:szCs w:val="27"/>
          <w:lang w:val="en-GB"/>
        </w:rPr>
      </w:r>
    </w:p>
    <w:p>
      <w:pPr>
        <w:pStyle w:val="F21"/>
        <w:tabs>
          <w:tab w:val="clear" w:pos="567"/>
          <w:tab w:val="left" w:pos="720" w:leader="none"/>
        </w:tabs>
        <w:overflowPunct w:val="true"/>
        <w:rPr>
          <w:spacing w:val="0"/>
          <w:sz w:val="28"/>
          <w:szCs w:val="27"/>
          <w:lang w:val="en-GB"/>
        </w:rPr>
      </w:pPr>
      <w:r>
        <w:rPr>
          <w:spacing w:val="0"/>
          <w:sz w:val="28"/>
          <w:szCs w:val="27"/>
          <w:lang w:val="en-GB"/>
        </w:rPr>
        <w:tab/>
        <w:t>Thank you, Deputy President.</w:t>
      </w:r>
    </w:p>
    <w:p>
      <w:pPr>
        <w:pStyle w:val="F21"/>
        <w:tabs>
          <w:tab w:val="clear" w:pos="567"/>
          <w:tab w:val="left" w:pos="720" w:leader="none"/>
        </w:tabs>
        <w:overflowPunct w:val="true"/>
        <w:rPr>
          <w:spacing w:val="0"/>
          <w:sz w:val="28"/>
          <w:szCs w:val="27"/>
          <w:lang w:val="en-GB"/>
        </w:rPr>
      </w:pPr>
      <w:r>
        <w:rPr>
          <w:spacing w:val="0"/>
          <w:sz w:val="28"/>
          <w:szCs w:val="27"/>
          <w:lang w:val="en-GB"/>
        </w:rPr>
      </w:r>
    </w:p>
    <w:p>
      <w:pPr>
        <w:pStyle w:val="F21"/>
        <w:rPr>
          <w:rFonts w:cs="Times New Roman"/>
        </w:rPr>
      </w:pPr>
      <w:r>
        <w:rPr>
          <w:rFonts w:cs="Times New Roman"/>
        </w:rPr>
      </w:r>
    </w:p>
    <w:p>
      <w:pPr>
        <w:pStyle w:val="F21"/>
        <w:rPr>
          <w:szCs w:val="27"/>
        </w:rPr>
      </w:pPr>
      <w:r>
        <w:rPr>
          <w:rFonts w:ascii="華康細明體" w:hAnsi="華康細明體" w:cs="華康細明體" w:eastAsia="華康中黑體"/>
          <w:b/>
          <w:szCs w:val="27"/>
        </w:rPr>
        <w:t>梁美芬</w:t>
      </w:r>
      <w:r>
        <w:rPr>
          <w:rFonts w:ascii="華康中黑體" w:hAnsi="華康中黑體" w:cs="華康中黑體" w:eastAsia="華康中黑體"/>
          <w:b/>
          <w:szCs w:val="27"/>
        </w:rPr>
        <w:t>議員</w:t>
      </w:r>
      <w:r>
        <w:rPr>
          <w:szCs w:val="27"/>
        </w:rPr>
        <w:t>：代理主席，今年的施政報告沒有功勞也有苦勞。今年的題目是“重法治　掌機遇　作抉擇”，代理主席，我認為起題實在不錯。</w:t>
      </w:r>
      <w:r>
        <w:rPr>
          <w:rFonts w:ascii="華康細明體" w:hAnsi="華康細明體" w:cs="華康細明體"/>
          <w:szCs w:val="27"/>
        </w:rPr>
        <w:t>毛孟靜議員</w:t>
      </w:r>
      <w:r>
        <w:rPr>
          <w:szCs w:val="27"/>
        </w:rPr>
        <w:t>剛才提到為何整份施政報告都沒有提到佔中的問題，但如果在施政報告裏特別提及佔中的問題，我認為是把佔中抬高了。特首主動用“重法治”這數個字，正正便是要正視因為佔中而引申出來的潛在法治問題。</w:t>
      </w:r>
    </w:p>
    <w:p>
      <w:pPr>
        <w:pStyle w:val="F21"/>
        <w:rPr>
          <w:szCs w:val="27"/>
        </w:rPr>
      </w:pPr>
      <w:r>
        <w:rPr>
          <w:szCs w:val="27"/>
        </w:rPr>
      </w:r>
    </w:p>
    <w:p>
      <w:pPr>
        <w:pStyle w:val="F21"/>
        <w:rPr>
          <w:szCs w:val="27"/>
        </w:rPr>
      </w:pPr>
      <w:r>
        <w:rPr>
          <w:szCs w:val="27"/>
        </w:rPr>
        <w:tab/>
      </w:r>
      <w:r>
        <w:rPr>
          <w:szCs w:val="27"/>
        </w:rPr>
        <w:t>代理主席，很多人以為特首是傻子，在第一章便提到《學苑》、《香港民族論》等，令整份施政報告的討論焦點都在這件事上，而好像忽略了他在民生或其他方面的很多努力。然而，我認為他在政治上可能是很聰明的，因為他要掌握“發球權”。很多人說他這樣做會令人們只注意這一章，而我的判斷是，他正正就是想大家集中全力、全港一起討論他認為在香港的年青人身上已出現了一些分離主義的線索，這是一種看法。</w:t>
      </w:r>
    </w:p>
    <w:p>
      <w:pPr>
        <w:pStyle w:val="F21"/>
        <w:rPr>
          <w:szCs w:val="27"/>
        </w:rPr>
      </w:pPr>
      <w:r>
        <w:rPr>
          <w:szCs w:val="27"/>
        </w:rPr>
      </w:r>
    </w:p>
    <w:p>
      <w:pPr>
        <w:pStyle w:val="F21"/>
        <w:rPr>
          <w:szCs w:val="27"/>
        </w:rPr>
      </w:pPr>
      <w:r>
        <w:rPr>
          <w:szCs w:val="27"/>
        </w:rPr>
        <w:tab/>
      </w:r>
      <w:r>
        <w:rPr>
          <w:szCs w:val="27"/>
        </w:rPr>
        <w:t>我倒認為如果香港沒有穩定，中央地方關係便會進入冰河時期，其實不單是政改和政治，經濟、民生同樣會進入冰河時期。為何說特首要發球呢？因為在“一國兩制”的問題上，如果“一國兩制”的關係真的要一直處於冰河時期，甚至如果香港繼續出現一些所謂分離主義、香港民族這種觀念或是危險的思想，將會令香港的穩定和經濟的發展出現問題，香港便真的會“玩完”。所以，這是牽一髮而動全身的，我覺得整個香港社會都應該正視這個問題。</w:t>
      </w:r>
    </w:p>
    <w:p>
      <w:pPr>
        <w:pStyle w:val="F21"/>
        <w:rPr>
          <w:szCs w:val="27"/>
        </w:rPr>
      </w:pPr>
      <w:r>
        <w:rPr>
          <w:szCs w:val="27"/>
        </w:rPr>
      </w:r>
    </w:p>
    <w:p>
      <w:pPr>
        <w:pStyle w:val="F21"/>
        <w:rPr>
          <w:szCs w:val="27"/>
        </w:rPr>
      </w:pPr>
      <w:r>
        <w:rPr>
          <w:szCs w:val="27"/>
        </w:rPr>
        <w:tab/>
        <w:t>2014</w:t>
      </w:r>
      <w:r>
        <w:rPr>
          <w:szCs w:val="27"/>
        </w:rPr>
        <w:t>年是香港波瀾壯闊的一年，又是最具挑戰的一年，因為香港的反對派發起了一場長達</w:t>
      </w:r>
      <w:r>
        <w:rPr>
          <w:szCs w:val="27"/>
        </w:rPr>
        <w:t>79</w:t>
      </w:r>
      <w:r>
        <w:rPr>
          <w:szCs w:val="27"/>
        </w:rPr>
        <w:t>天的違法佔中行動，聲言要癱瘓香港的金融經濟中心，甚至癱瘓警隊和香港各地區的主要幹道，甚至衝擊政府總部、立法會等，之後還要進行一些“鳩嗚”行動，令香港的法治受到前所未有的衝擊，造成香港社會嚴重撕裂，令人憎厭，造成滋擾。</w:t>
      </w:r>
    </w:p>
    <w:p>
      <w:pPr>
        <w:pStyle w:val="F21"/>
        <w:rPr>
          <w:szCs w:val="27"/>
        </w:rPr>
      </w:pPr>
      <w:r>
        <w:rPr>
          <w:szCs w:val="27"/>
        </w:rPr>
      </w:r>
    </w:p>
    <w:p>
      <w:pPr>
        <w:pStyle w:val="F21"/>
        <w:rPr>
          <w:szCs w:val="27"/>
        </w:rPr>
      </w:pPr>
      <w:r>
        <w:rPr>
          <w:szCs w:val="27"/>
        </w:rPr>
      </w:r>
    </w:p>
    <w:p>
      <w:pPr>
        <w:pStyle w:val="F21"/>
        <w:snapToGrid w:val="false"/>
        <w:rPr>
          <w:szCs w:val="27"/>
        </w:rPr>
      </w:pPr>
      <w:r>
        <w:rPr>
          <w:szCs w:val="27"/>
        </w:rPr>
        <w:t>(</w:t>
      </w:r>
      <w:r>
        <w:rPr>
          <w:szCs w:val="27"/>
        </w:rPr>
        <w:t>主席恢復主持會議</w:t>
      </w:r>
      <w:r>
        <w:rPr>
          <w:szCs w:val="27"/>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發起人戴耀廷亦對一些年青的支持者說，犯法後自守便可以完成法治，這些真的是歪理，被他哄騙了的人真的很可憐。我與一些曾參與佔領行動的同學談天，其實他們絕大部分都沒想過將來真的可能會留有刑事紀錄或需要入獄，他們並沒有這樣的心理準備。“佔中”、“佔旺”除了令到交通癱瘓之外，最糟糕的是令一羣營商的人受到影響，他們同樣怨聲載道，平時不大理會任何事情的，都要被迫向法庭申請禁制令，而佔領者亦成功申請法律援助作出答辯。</w:t>
      </w:r>
    </w:p>
    <w:p>
      <w:pPr>
        <w:pStyle w:val="F21"/>
        <w:rPr>
          <w:szCs w:val="27"/>
        </w:rPr>
      </w:pPr>
      <w:r>
        <w:rPr>
          <w:szCs w:val="27"/>
        </w:rPr>
      </w:r>
    </w:p>
    <w:p>
      <w:pPr>
        <w:pStyle w:val="F21"/>
        <w:rPr>
          <w:szCs w:val="27"/>
        </w:rPr>
      </w:pPr>
      <w:r>
        <w:rPr>
          <w:szCs w:val="27"/>
        </w:rPr>
        <w:tab/>
      </w:r>
      <w:r>
        <w:rPr>
          <w:szCs w:val="27"/>
        </w:rPr>
        <w:t>香港法治馳名於國際社會，香港是一個採用普通法的地方，普通法強調程序公義，判罪時要證據確鑿，假設無罪。法治除了要求我們遵守法律之外，更要在行為上尊重別人的生活空間，大家有互相尊重的精神，而這亦是文明的。香港人收看電視節目時也經常聽到“有紛爭便在法庭見”，無論是民生或經濟的問題，大家都會很尊重法庭解決紛爭的角色。不過，如果這個角色受到踐踏，法治這個招牌被打碎，我相信便正正好像</w:t>
      </w:r>
      <w:r>
        <w:rPr>
          <w:rFonts w:ascii="華康細明體" w:hAnsi="華康細明體" w:cs="華康細明體"/>
          <w:szCs w:val="27"/>
        </w:rPr>
        <w:t>湯家驊議員</w:t>
      </w:r>
      <w:r>
        <w:rPr>
          <w:szCs w:val="27"/>
        </w:rPr>
        <w:t>剛才讀出的一系列國家般，香港對於國際投資者的吸引力自然每況愈下，香港人是一定不可以接受的。我很希望這些自我中心，以自己的主張高於其他任何人生活、生計的人，真的好好反省一下，相信連他們最初的支持者都不會認同他們。</w:t>
      </w:r>
    </w:p>
    <w:p>
      <w:pPr>
        <w:pStyle w:val="F21"/>
        <w:rPr>
          <w:szCs w:val="27"/>
        </w:rPr>
      </w:pPr>
      <w:r>
        <w:rPr>
          <w:szCs w:val="27"/>
        </w:rPr>
      </w:r>
    </w:p>
    <w:p>
      <w:pPr>
        <w:pStyle w:val="F21"/>
        <w:spacing w:lineRule="atLeast" w:line="370"/>
        <w:rPr>
          <w:szCs w:val="27"/>
        </w:rPr>
      </w:pPr>
      <w:r>
        <w:rPr>
          <w:szCs w:val="27"/>
        </w:rPr>
        <w:tab/>
      </w:r>
      <w:r>
        <w:rPr>
          <w:szCs w:val="27"/>
        </w:rPr>
        <w:t>經過公平、公正的司法程序，法庭判決佔領者違法，但一些反對派的法律界代表竟然游說佔領者藐視法庭的命令，說這是無須遵守的，企圖降低法庭在市民眼中的公信力，來合理化他們的違法行為。我很想指出，特別是</w:t>
      </w:r>
      <w:r>
        <w:rPr>
          <w:rFonts w:ascii="華康細明體" w:hAnsi="華康細明體" w:cs="華康細明體"/>
          <w:szCs w:val="27"/>
        </w:rPr>
        <w:t>何俊仁議員</w:t>
      </w:r>
      <w:r>
        <w:rPr>
          <w:szCs w:val="27"/>
        </w:rPr>
        <w:t>還要引用納粹德國來與香港比較，我覺得他們真的在侮辱香港。如果法庭的判決對反對派有利，他們便說法庭真的很好，如果對他們沒有利，他們便要這樣踐踏，法治變成了甚麼呢？法治當然不單是要遵守法律，但遵守法律、遵守法庭的命令，肯定是法治的重要部分之一，除非你說香港現時已失去法治，香港的法庭是“唔得掂”，你便大聲地說出來吧！</w:t>
      </w:r>
    </w:p>
    <w:p>
      <w:pPr>
        <w:pStyle w:val="F21"/>
        <w:spacing w:lineRule="atLeast" w:line="370"/>
        <w:rPr>
          <w:szCs w:val="27"/>
        </w:rPr>
      </w:pPr>
      <w:r>
        <w:rPr>
          <w:szCs w:val="27"/>
        </w:rPr>
      </w:r>
    </w:p>
    <w:p>
      <w:pPr>
        <w:pStyle w:val="F21"/>
        <w:spacing w:lineRule="atLeast" w:line="370"/>
        <w:rPr>
          <w:szCs w:val="27"/>
        </w:rPr>
      </w:pPr>
      <w:r>
        <w:rPr>
          <w:szCs w:val="27"/>
        </w:rPr>
        <w:tab/>
      </w:r>
      <w:r>
        <w:rPr>
          <w:szCs w:val="27"/>
        </w:rPr>
        <w:t>說到“唔得掂”，我一定要指出的是，香港考試及評核局</w:t>
      </w:r>
      <w:r>
        <w:rPr>
          <w:szCs w:val="27"/>
        </w:rPr>
        <w:t>(“</w:t>
      </w:r>
      <w:r>
        <w:rPr>
          <w:szCs w:val="27"/>
        </w:rPr>
        <w:t>考評局”</w:t>
      </w:r>
      <w:r>
        <w:rPr>
          <w:szCs w:val="27"/>
        </w:rPr>
        <w:t>)</w:t>
      </w:r>
      <w:r>
        <w:rPr>
          <w:szCs w:val="27"/>
        </w:rPr>
        <w:t>就今年通識教育科其中一條關於考生對法治觀念的理解的題目擬備了模範答案</w:t>
      </w:r>
      <w:r>
        <w:rPr>
          <w:szCs w:val="27"/>
        </w:rPr>
        <w:t>(model answer)</w:t>
      </w:r>
      <w:r>
        <w:rPr>
          <w:szCs w:val="27"/>
        </w:rPr>
        <w:t>，考評局就該科目的報告竟然指出，考生法治觀念薄弱，誤以為法治就是遵守法律。這句話是甚麼意思？如果普通考生一定會想：“糟糕了，法治一定不是遵守法律，因為這樣寫會被批評及責罵。”但其實，這樣的答案便反映出考評局本身對法治的觀念都是不清不楚、一知半解，怎樣出題來評核學生呢？可憐這些學子還要應考這一科，影響他們將來一生的前途，因為這是會影響他們入大學的必修科。考評局的答案容易令人誤解，但它沒有詳細解釋，說了這句後便跳到第二題，一味責罵考生，難怪考生怨聲載道。</w:t>
      </w:r>
    </w:p>
    <w:p>
      <w:pPr>
        <w:pStyle w:val="F21"/>
        <w:spacing w:lineRule="atLeast" w:line="370"/>
        <w:rPr>
          <w:szCs w:val="27"/>
        </w:rPr>
      </w:pPr>
      <w:r>
        <w:rPr>
          <w:szCs w:val="27"/>
        </w:rPr>
      </w:r>
    </w:p>
    <w:p>
      <w:pPr>
        <w:pStyle w:val="F21"/>
        <w:spacing w:lineRule="atLeast" w:line="370"/>
        <w:rPr>
          <w:szCs w:val="27"/>
        </w:rPr>
      </w:pPr>
      <w:r>
        <w:rPr>
          <w:szCs w:val="27"/>
        </w:rPr>
        <w:tab/>
      </w:r>
      <w:r>
        <w:rPr>
          <w:szCs w:val="27"/>
        </w:rPr>
        <w:t xml:space="preserve">法治當然不止包括遵守法律，但你不可以說，遵守法律便令人誤解了是法治的一部分。在這方面，反映出我們中學的通識教育出了很多問題，連考評局都未弄清楚便考核學生，如何期望他們能夠教授正確的觀念呢？而且我注意到，原來大部分關於法治的概念，在中學的通識教育課本內都提到一個人 </w:t>
      </w:r>
      <w:r>
        <w:rPr>
          <w:rFonts w:ascii="Symbol" w:hAnsi="Symbol" w:cs="Symbol" w:eastAsia="Symbol"/>
          <w:szCs w:val="27"/>
        </w:rPr>
        <w:t></w:t>
      </w:r>
      <w:r>
        <w:rPr>
          <w:szCs w:val="27"/>
        </w:rPr>
        <w:t xml:space="preserve"> 那便是戴耀廷。難怪數年來，法治觀念變成犯法也不要緊，自首便能完成法治。</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我很想考評局和教育局正視這個問題。很可惜，在</w:t>
      </w:r>
      <w:r>
        <w:rPr>
          <w:szCs w:val="27"/>
        </w:rPr>
        <w:t>2009</w:t>
      </w:r>
      <w:r>
        <w:rPr>
          <w:szCs w:val="27"/>
        </w:rPr>
        <w:t>年開始，那時候還未有佔中這回事，我只看到有關的考卷，不是考“拉布”便是考公投。我已經指出這些並不適合中學生學習，因為是一些具高度爭議性，帶有行動性的議題，連立法會都未弄清楚有關的議事程序，便要考核他們。如果真的要教通識，首先無須採用考試學科形式，因為沒有教學大綱</w:t>
      </w:r>
      <w:r>
        <w:rPr>
          <w:szCs w:val="27"/>
        </w:rPr>
        <w:t>(syllabus)</w:t>
      </w:r>
      <w:r>
        <w:rPr>
          <w:szCs w:val="27"/>
        </w:rPr>
        <w:t>，又沒有教材，老師又教得辛苦，剪下報章評論便叫學生背誦。對於如此高度爭議性的議題，如果真的要考核，必須諮詢相關的專業人士，而不只是中學老師說是這樣，剪下報章評論作參考，亦不是由不在行的考評局作判斷；應該是找那一科的專業人士，例如法律便找法學教授，大家都同意</w:t>
      </w:r>
      <w:r>
        <w:rPr>
          <w:szCs w:val="27"/>
        </w:rPr>
        <w:t>(agreeable)</w:t>
      </w:r>
      <w:r>
        <w:rPr>
          <w:szCs w:val="27"/>
        </w:rPr>
        <w:t>這件事是應該這樣考核、這樣回答，例如所謂法治應該是怎樣解釋，而不是亂來，因為這是必修科，不是隨便說說便可以。</w:t>
      </w:r>
    </w:p>
    <w:p>
      <w:pPr>
        <w:pStyle w:val="Normal"/>
        <w:widowControl/>
        <w:tabs>
          <w:tab w:val="clear" w:pos="720"/>
        </w:tabs>
        <w:jc w:val="left"/>
        <w:rPr>
          <w:rFonts w:cs="" w:cstheme="minorBidi"/>
          <w:spacing w:val="20"/>
          <w:sz w:val="27"/>
          <w:szCs w:val="27"/>
          <w:lang w:val="en-US"/>
        </w:rPr>
      </w:pPr>
      <w:r>
        <w:rPr>
          <w:rFonts w:cs="" w:cstheme="minorBidi"/>
          <w:spacing w:val="20"/>
          <w:sz w:val="27"/>
          <w:szCs w:val="27"/>
          <w:lang w:val="en-US"/>
        </w:rPr>
      </w:r>
      <w:r>
        <w:br w:type="page"/>
      </w:r>
    </w:p>
    <w:p>
      <w:pPr>
        <w:pStyle w:val="F21"/>
        <w:spacing w:lineRule="atLeast" w:line="350"/>
        <w:rPr>
          <w:szCs w:val="27"/>
        </w:rPr>
      </w:pPr>
      <w:r>
        <w:rPr>
          <w:szCs w:val="27"/>
        </w:rPr>
        <w:tab/>
      </w:r>
      <w:r>
        <w:rPr>
          <w:szCs w:val="27"/>
        </w:rPr>
        <w:t>所以，我今年很失望，因為施政報告只是輕輕提過對中史科的檢討，完全不敢提通識教育科。差不多近</w:t>
      </w:r>
      <w:r>
        <w:rPr>
          <w:szCs w:val="27"/>
        </w:rPr>
        <w:t>1 000</w:t>
      </w:r>
      <w:r>
        <w:rPr>
          <w:szCs w:val="27"/>
        </w:rPr>
        <w:t>名家長致函給我，希望檢討通識教育科的教學方法、教材和考核方法，甚至有很多同學希望就這一科有選擇權，令通識教育科不要成為必修科。我希望政府正視這意見。</w:t>
      </w:r>
    </w:p>
    <w:p>
      <w:pPr>
        <w:pStyle w:val="F21"/>
        <w:spacing w:lineRule="atLeast" w:line="350"/>
        <w:rPr>
          <w:szCs w:val="27"/>
        </w:rPr>
      </w:pPr>
      <w:r>
        <w:rPr>
          <w:szCs w:val="27"/>
        </w:rPr>
      </w:r>
    </w:p>
    <w:p>
      <w:pPr>
        <w:pStyle w:val="F21"/>
        <w:spacing w:lineRule="atLeast" w:line="350"/>
        <w:rPr>
          <w:szCs w:val="27"/>
        </w:rPr>
      </w:pPr>
      <w:r>
        <w:rPr>
          <w:szCs w:val="27"/>
        </w:rPr>
        <w:tab/>
      </w:r>
      <w:r>
        <w:rPr>
          <w:szCs w:val="27"/>
        </w:rPr>
        <w:t>教育為立國之本。教育走歪了路，香港的未來也堪虞。對於這份施政報告的評價，我認為這份施政報告應該被稱為後佔中的應對措施。參與佔中的人當然不是代表整個下一代，我也認識很多</w:t>
      </w:r>
      <w:r>
        <w:rPr>
          <w:szCs w:val="27"/>
        </w:rPr>
        <w:t>10</w:t>
      </w:r>
      <w:r>
        <w:rPr>
          <w:szCs w:val="27"/>
        </w:rPr>
        <w:t>多歲的青少年，他們對我說：“你要替我們表達，千萬不要說僱主不願聘請香港的大學生，我們很多人都不同意那些人用那些手法來破壞香港的秩序。”他們正正是低調的一羣。</w:t>
      </w:r>
    </w:p>
    <w:p>
      <w:pPr>
        <w:pStyle w:val="F21"/>
        <w:spacing w:lineRule="atLeast" w:line="350"/>
        <w:rPr>
          <w:szCs w:val="27"/>
        </w:rPr>
      </w:pPr>
      <w:r>
        <w:rPr>
          <w:szCs w:val="27"/>
        </w:rPr>
      </w:r>
    </w:p>
    <w:p>
      <w:pPr>
        <w:pStyle w:val="F21"/>
        <w:spacing w:lineRule="atLeast" w:line="350"/>
        <w:rPr>
          <w:szCs w:val="27"/>
        </w:rPr>
      </w:pPr>
      <w:r>
        <w:rPr>
          <w:szCs w:val="27"/>
        </w:rPr>
        <w:tab/>
      </w:r>
      <w:r>
        <w:rPr>
          <w:szCs w:val="27"/>
        </w:rPr>
        <w:t>即使如此，我們要正視有很多年青人參與這場運動。他們一心以為這樣便能爭取到他們的理想，他們經歷佔中後，會成為很失落、很迷茫的一代。而最悲哀的是，很多成年人對他們說香港絕望了。怎能如此對年青人說呢？香港仍然充滿機遇，在“掌機遇”方面，正正是要與年青人分享，這是特別重要的。我認為在政治上，政府和各界都要正視與年青人溝通和對話，即使雙方有不同意的地方，即使年青人要責罵我們，如果他們邀請我們，一定要與他們溝通，他們願意的話，我們要伸出雙手與他們握手。</w:t>
      </w:r>
    </w:p>
    <w:p>
      <w:pPr>
        <w:pStyle w:val="F21"/>
        <w:spacing w:lineRule="atLeast" w:line="350"/>
        <w:rPr>
          <w:szCs w:val="27"/>
        </w:rPr>
      </w:pPr>
      <w:r>
        <w:rPr>
          <w:szCs w:val="27"/>
        </w:rPr>
      </w:r>
    </w:p>
    <w:p>
      <w:pPr>
        <w:pStyle w:val="F21"/>
        <w:spacing w:lineRule="atLeast" w:line="350"/>
        <w:rPr>
          <w:szCs w:val="27"/>
        </w:rPr>
      </w:pPr>
      <w:r>
        <w:rPr>
          <w:szCs w:val="27"/>
        </w:rPr>
        <w:tab/>
      </w:r>
      <w:r>
        <w:rPr>
          <w:szCs w:val="27"/>
        </w:rPr>
        <w:t xml:space="preserve">大家的意見不同，可能因為生長於不同年代，擁有不同經歷，亦可能真的在理解甚至知識上也有所不同。我曾與《學苑》一名作者 </w:t>
      </w:r>
      <w:r>
        <w:rPr>
          <w:rFonts w:ascii="Symbol" w:hAnsi="Symbol" w:cs="Symbol" w:eastAsia="Symbol"/>
          <w:szCs w:val="27"/>
        </w:rPr>
        <w:t></w:t>
      </w:r>
      <w:r>
        <w:rPr>
          <w:szCs w:val="27"/>
        </w:rPr>
        <w:t xml:space="preserve"> 有份撰寫現時被批評的《香港民族論》的其中一員 </w:t>
      </w:r>
      <w:r>
        <w:rPr>
          <w:rFonts w:ascii="Symbol" w:hAnsi="Symbol" w:cs="Symbol" w:eastAsia="Symbol"/>
          <w:szCs w:val="27"/>
        </w:rPr>
        <w:t></w:t>
      </w:r>
      <w:r>
        <w:rPr>
          <w:szCs w:val="27"/>
        </w:rPr>
        <w:t xml:space="preserve"> 在電台進行討論。他竟然說，他認為</w:t>
      </w:r>
      <w:r>
        <w:rPr>
          <w:szCs w:val="27"/>
        </w:rPr>
        <w:t>1972</w:t>
      </w:r>
      <w:r>
        <w:rPr>
          <w:szCs w:val="27"/>
        </w:rPr>
        <w:t>年中國在聯合國宣布</w:t>
      </w:r>
      <w:r>
        <w:rPr>
          <w:szCs w:val="27"/>
        </w:rPr>
        <w:t>3</w:t>
      </w:r>
      <w:r>
        <w:rPr>
          <w:szCs w:val="27"/>
        </w:rPr>
        <w:t>條不平等條約無效，是中國無理佔港。</w:t>
      </w:r>
    </w:p>
    <w:p>
      <w:pPr>
        <w:pStyle w:val="F21"/>
        <w:spacing w:lineRule="atLeast" w:line="350"/>
        <w:rPr>
          <w:szCs w:val="27"/>
        </w:rPr>
      </w:pPr>
      <w:r>
        <w:rPr>
          <w:szCs w:val="27"/>
        </w:rPr>
      </w:r>
    </w:p>
    <w:p>
      <w:pPr>
        <w:pStyle w:val="F21"/>
        <w:spacing w:lineRule="atLeast" w:line="350"/>
        <w:rPr>
          <w:szCs w:val="27"/>
        </w:rPr>
      </w:pPr>
      <w:r>
        <w:rPr>
          <w:szCs w:val="27"/>
        </w:rPr>
        <w:tab/>
      </w:r>
      <w:r>
        <w:rPr>
          <w:szCs w:val="27"/>
        </w:rPr>
        <w:t>這隱含甚麼呢？真的是有分離主義的思想。我問他從哪裏得到此信息、有否真正研究國際法和香港的歷史？我說其實不止中國內地，台灣也一樣，是大家一致同意該</w:t>
      </w:r>
      <w:r>
        <w:rPr>
          <w:szCs w:val="27"/>
        </w:rPr>
        <w:t>3</w:t>
      </w:r>
      <w:r>
        <w:rPr>
          <w:szCs w:val="27"/>
        </w:rPr>
        <w:t>條不平等條約無效，因為是在戰爭狀態下強迫中國簽署，而國際法也表示無效。我問：“為甚麼你們是中國人，會說中國無理佔港？”他回答不到，他說日後也要多讀有關中國的事。我看到他很單純的樣子，便想與他再討論多點。我問有否機會讓我們到香港大學與他們交流一下，給機會我們跟他們討論，不要只是邀請某些人。與他討論後，他又願意聆聽。所以，我認為我們要與年青人溝通。我覺得在知識上出了嚴重問題，究竟是大學接觸的老師，還是中學的教導，令他們這樣想？我真的不知道，我也很想找出原因。</w:t>
      </w:r>
      <w:r>
        <w:br w:type="page"/>
      </w:r>
    </w:p>
    <w:p>
      <w:pPr>
        <w:pStyle w:val="F21"/>
        <w:spacing w:lineRule="atLeast" w:line="370"/>
        <w:rPr>
          <w:szCs w:val="27"/>
        </w:rPr>
      </w:pPr>
      <w:r>
        <w:rPr>
          <w:szCs w:val="27"/>
        </w:rPr>
        <w:tab/>
      </w:r>
      <w:r>
        <w:rPr>
          <w:szCs w:val="27"/>
        </w:rPr>
        <w:t>但是，很肯定分離主義、“港獨”思想是對香港不止百害而無一利，而是令香港走向死路，經濟也會被拖垮。所以，我們必須正視。在經濟上，香港和各界必須正視，努力協助年青人向上流。所以，在“作抉擇”方面，年輕人其實還有很多機會，一定不是絕望的，香港社會怎會是如此差的社會？國際上，我也看到很多國際年輕人也要來香港找機會，追求他們的創業夢。在香港成立一間公司是多麼容易，歐洲、英、美的人也想來港，莫說是東南亞那些地區的人了。他們希望透過香港的地理環境和經濟優勢，踏入中國的龐大市場，學習中文和中國的事情，並非說一定要你認同它，但可以先掌握知識。一個沒有知識的人即使得到機遇，他也是無法掌握的。俗語說“機會是留給有準備的人”，我絕對有信心</w:t>
      </w:r>
      <w:r>
        <w:rPr>
          <w:szCs w:val="27"/>
        </w:rPr>
        <w:t>......</w:t>
      </w:r>
      <w:r>
        <w:rPr>
          <w:szCs w:val="27"/>
        </w:rPr>
        <w:t>我亦有經過佔領區，看到參與佔領的人士。有些年青人走來告訴我，指他們佔領是在浪費時間，而自己則會勤力讀書贏取獎學金，確實有人是這樣想的，他們亦很清楚自己的理想。可是，我亦看到在佔領區中，其實很多人是把其才能發泄於對社會的不滿之上。</w:t>
      </w:r>
    </w:p>
    <w:p>
      <w:pPr>
        <w:pStyle w:val="F21"/>
        <w:spacing w:lineRule="atLeast" w:line="370"/>
        <w:rPr>
          <w:szCs w:val="27"/>
        </w:rPr>
      </w:pPr>
      <w:r>
        <w:rPr>
          <w:szCs w:val="27"/>
        </w:rPr>
      </w:r>
    </w:p>
    <w:p>
      <w:pPr>
        <w:pStyle w:val="F21"/>
        <w:spacing w:lineRule="atLeast" w:line="370"/>
        <w:rPr>
          <w:szCs w:val="27"/>
        </w:rPr>
      </w:pPr>
      <w:r>
        <w:rPr>
          <w:szCs w:val="27"/>
        </w:rPr>
        <w:tab/>
      </w:r>
      <w:r>
        <w:rPr>
          <w:szCs w:val="27"/>
        </w:rPr>
        <w:t>其實，政治亦非只是公投和公民提名，在政治學中，仍然有很多事情未教授予學生。我們現時只談了這一件事，而他們便說如果沒有公民提名，就會感到很絕望，我認為這情況真的很糟糕，是使他們只側重於一方。我認為應該要把他們帶回大路之上，人生的道路是相當廣闊的。香港有</w:t>
      </w:r>
      <w:r>
        <w:rPr>
          <w:szCs w:val="27"/>
        </w:rPr>
        <w:t>64%</w:t>
      </w:r>
      <w:r>
        <w:rPr>
          <w:szCs w:val="27"/>
        </w:rPr>
        <w:t>年青人希望創業，我希望告訴這些年青人，如果他們想創業，就應該學習如何掌握機遇。就此，政府、各個界別包括商界，亦一定要盡一分力。</w:t>
      </w:r>
    </w:p>
    <w:p>
      <w:pPr>
        <w:pStyle w:val="F21"/>
        <w:spacing w:lineRule="atLeast" w:line="370"/>
        <w:rPr>
          <w:szCs w:val="27"/>
        </w:rPr>
      </w:pPr>
      <w:r>
        <w:rPr>
          <w:szCs w:val="27"/>
        </w:rPr>
      </w:r>
    </w:p>
    <w:p>
      <w:pPr>
        <w:pStyle w:val="F21"/>
        <w:spacing w:lineRule="atLeast" w:line="370"/>
        <w:rPr>
          <w:szCs w:val="27"/>
        </w:rPr>
      </w:pPr>
      <w:r>
        <w:rPr>
          <w:szCs w:val="27"/>
        </w:rPr>
        <w:tab/>
      </w:r>
      <w:r>
        <w:rPr>
          <w:szCs w:val="27"/>
        </w:rPr>
        <w:t>經民聯與西九新動力在數年前已向政府提出要成立青年創業基金的概念。而西九新動力在</w:t>
      </w:r>
      <w:r>
        <w:rPr>
          <w:szCs w:val="27"/>
        </w:rPr>
        <w:t>2013</w:t>
      </w:r>
      <w:r>
        <w:rPr>
          <w:szCs w:val="27"/>
        </w:rPr>
        <w:t>年</w:t>
      </w:r>
      <w:r>
        <w:rPr>
          <w:szCs w:val="27"/>
        </w:rPr>
        <w:t>6</w:t>
      </w:r>
      <w:r>
        <w:rPr>
          <w:szCs w:val="27"/>
        </w:rPr>
        <w:t>月，亦具體地向政府提出希望青年創業基金不會少於</w:t>
      </w:r>
      <w:r>
        <w:rPr>
          <w:szCs w:val="27"/>
        </w:rPr>
        <w:t>3</w:t>
      </w:r>
      <w:r>
        <w:rPr>
          <w:szCs w:val="27"/>
        </w:rPr>
        <w:t>億元。所以，我認為在施政報告第</w:t>
      </w:r>
      <w:r>
        <w:rPr>
          <w:szCs w:val="27"/>
        </w:rPr>
        <w:t>160</w:t>
      </w:r>
      <w:r>
        <w:rPr>
          <w:szCs w:val="27"/>
        </w:rPr>
        <w:t>段中，提到政府將成立一個</w:t>
      </w:r>
      <w:r>
        <w:rPr>
          <w:szCs w:val="27"/>
        </w:rPr>
        <w:t>3</w:t>
      </w:r>
      <w:r>
        <w:rPr>
          <w:szCs w:val="27"/>
        </w:rPr>
        <w:t>億元的“青年發展基金”，便已經是“找了數”。不過，在兩年後的今天，我認為</w:t>
      </w:r>
      <w:r>
        <w:rPr>
          <w:szCs w:val="27"/>
        </w:rPr>
        <w:t>3</w:t>
      </w:r>
      <w:r>
        <w:rPr>
          <w:szCs w:val="27"/>
        </w:rPr>
        <w:t>億元其實絕不足夠，我希望這些年青人可以找到自己的方法，例如現時的互聯網便是一個相當龐大的世界，以及只須很便宜的成本。我們可協助他們推出產品、協助他們打出市場。我亦曾嘗試創業的艱難，在最初兩年，每間公司每個月也虧損</w:t>
      </w:r>
      <w:r>
        <w:rPr>
          <w:szCs w:val="27"/>
        </w:rPr>
        <w:t>20</w:t>
      </w:r>
      <w:r>
        <w:rPr>
          <w:szCs w:val="27"/>
        </w:rPr>
        <w:t>萬元，一年便虧損了</w:t>
      </w:r>
      <w:r>
        <w:rPr>
          <w:szCs w:val="27"/>
        </w:rPr>
        <w:t>200</w:t>
      </w:r>
      <w:r>
        <w:rPr>
          <w:szCs w:val="27"/>
        </w:rPr>
        <w:t xml:space="preserve">萬元，最後所有錢也花光了。可是，我們希望這羣年青人的智慧會成功，而成功是需要商界協助的。正如外國的“天使基金”般，我們只要協助他們在人事上和財政上的管理，甚至同時向他們分享產品在打入市場時需要注意的事項 </w:t>
      </w:r>
      <w:r>
        <w:rPr>
          <w:rFonts w:ascii="Symbol" w:hAnsi="Symbol" w:cs="Symbol" w:eastAsia="Symbol"/>
          <w:szCs w:val="27"/>
        </w:rPr>
        <w:t></w:t>
      </w:r>
      <w:r>
        <w:rPr>
          <w:szCs w:val="27"/>
        </w:rPr>
        <w:t xml:space="preserve"> 因為年青人在某些事情上很厲害，例如他們的發明和創造才能很厲害，但他們在做人處事方面，便可能不夠歷練，而需要一些在政經上也有能力提供協助的師傅。</w:t>
      </w:r>
    </w:p>
    <w:p>
      <w:pPr>
        <w:pStyle w:val="F21"/>
        <w:rPr>
          <w:szCs w:val="27"/>
        </w:rPr>
      </w:pPr>
      <w:r>
        <w:rPr>
          <w:szCs w:val="27"/>
        </w:rPr>
      </w:r>
    </w:p>
    <w:p>
      <w:pPr>
        <w:pStyle w:val="F21"/>
        <w:rPr>
          <w:szCs w:val="27"/>
        </w:rPr>
      </w:pPr>
      <w:r>
        <w:rPr>
          <w:szCs w:val="27"/>
        </w:rPr>
        <w:tab/>
      </w:r>
      <w:r>
        <w:rPr>
          <w:szCs w:val="27"/>
        </w:rPr>
        <w:t>所以，我希望政府在“青年發展基金”上，會與一些有心提供協助創業機會的人，甚至是一些有成功經驗的機構合作，而我認為亦一定要取得與商界合作，使年青人可以找尋到自己的夢想，一個也不能少。只要這些年青人願意努力和發奮圖強，我認為我們便有責任協助他們，讓這些寶貴的人才在社會、甚至國際市場發展其專長，他們也有機會打進內地有</w:t>
      </w:r>
      <w:r>
        <w:rPr>
          <w:szCs w:val="27"/>
        </w:rPr>
        <w:t>13</w:t>
      </w:r>
      <w:r>
        <w:rPr>
          <w:szCs w:val="27"/>
        </w:rPr>
        <w:t>億人口的市場，讓他們得到滿足感，不會只看到絕望。因此，我是相當贊成設立這項“青年發展基金”。</w:t>
      </w:r>
    </w:p>
    <w:p>
      <w:pPr>
        <w:pStyle w:val="F21"/>
        <w:rPr>
          <w:szCs w:val="27"/>
        </w:rPr>
      </w:pPr>
      <w:r>
        <w:rPr>
          <w:szCs w:val="27"/>
        </w:rPr>
      </w:r>
    </w:p>
    <w:p>
      <w:pPr>
        <w:pStyle w:val="F21"/>
        <w:rPr>
          <w:szCs w:val="27"/>
        </w:rPr>
      </w:pPr>
      <w:r>
        <w:rPr>
          <w:szCs w:val="27"/>
        </w:rPr>
        <w:tab/>
      </w:r>
      <w:r>
        <w:rPr>
          <w:szCs w:val="27"/>
        </w:rPr>
        <w:t>主席，我認為今年的施政報告還有很多“找數”的部分，當中亦包括水質問題及投放了</w:t>
      </w:r>
      <w:r>
        <w:rPr>
          <w:szCs w:val="27"/>
        </w:rPr>
        <w:t>500</w:t>
      </w:r>
      <w:r>
        <w:rPr>
          <w:szCs w:val="27"/>
        </w:rPr>
        <w:t>億元於退休保障上。我會在之後的相關環節再展開深入討論。主席，我謹此陳辭。</w:t>
      </w:r>
    </w:p>
    <w:p>
      <w:pPr>
        <w:pStyle w:val="F21"/>
        <w:rPr>
          <w:szCs w:val="27"/>
        </w:rPr>
      </w:pPr>
      <w:r>
        <w:rPr>
          <w:szCs w:val="27"/>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梁繼昌議員</w:t>
      </w:r>
      <w:r>
        <w:rPr>
          <w:szCs w:val="27"/>
        </w:rPr>
        <w:t>：主席，我就今年施政報告的致謝議案對經濟及金融發展方面發表意見。今年施政報告有關宏觀經濟發展以至具體的產業建議其實着墨不多，當中涵蓋了創新科技、創意產業、現代化農業，以及傳統支柱產業，例如旅遊業和金融業。但是，報告沒有提出一些新的大方向，而實質的措施亦着墨不多，實在令人有點失望。</w:t>
      </w:r>
    </w:p>
    <w:p>
      <w:pPr>
        <w:pStyle w:val="F21"/>
        <w:rPr>
          <w:szCs w:val="27"/>
        </w:rPr>
      </w:pPr>
      <w:r>
        <w:rPr>
          <w:szCs w:val="27"/>
        </w:rPr>
      </w:r>
    </w:p>
    <w:p>
      <w:pPr>
        <w:pStyle w:val="F21"/>
        <w:rPr>
          <w:rFonts w:cs="新細明體"/>
          <w:szCs w:val="27"/>
        </w:rPr>
      </w:pPr>
      <w:r>
        <w:rPr>
          <w:szCs w:val="27"/>
        </w:rPr>
        <w:tab/>
      </w:r>
      <w:r>
        <w:rPr>
          <w:szCs w:val="27"/>
        </w:rPr>
        <w:t>我一直提倡多元化經濟發展，所謂多元化，主席，其實有兩個層次。含意是，第一，當然是產業多元化；第二，是產業內的多元化。甚麼是產業內的多元化呢？以金融業為例，我們在公共專業聯盟的討論文件曾經多次提過，我們的金融產品需要多元化，包括要進一步擴大港幣債券市場產品種類和規模，亦希望政府可以深化另一些產品，例如伊斯蘭金融產品，以促進金融市場的多元化發展，以及鞏固香港作為亞洲外匯</w:t>
      </w:r>
      <w:r>
        <w:rPr>
          <w:rFonts w:cs="新細明體"/>
          <w:szCs w:val="27"/>
        </w:rPr>
        <w:t>交易中心的地位。當然，近年香港政府亦積極拓展香港作為亞洲主要資產管理中心的形象，但相關條例的修訂，包括所謂</w:t>
      </w:r>
      <w:r>
        <w:rPr>
          <w:rFonts w:cs="新細明體"/>
          <w:szCs w:val="27"/>
        </w:rPr>
        <w:t>open-end investment company(</w:t>
      </w:r>
      <w:r>
        <w:rPr>
          <w:rFonts w:cs="新細明體"/>
          <w:szCs w:val="27"/>
        </w:rPr>
        <w:t>開放式投資公司</w:t>
      </w:r>
      <w:r>
        <w:rPr>
          <w:rFonts w:cs="新細明體"/>
          <w:szCs w:val="27"/>
        </w:rPr>
        <w:t>)</w:t>
      </w:r>
      <w:r>
        <w:rPr>
          <w:rFonts w:cs="新細明體"/>
          <w:szCs w:val="27"/>
        </w:rPr>
        <w:t>的條例修訂，以及基金互認這方面的工作進度，我覺得比較緩慢，我亦希望政府在這兩方面要加快落實。</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主席，</w:t>
      </w:r>
      <w:r>
        <w:rPr>
          <w:rFonts w:cs="新細明體"/>
          <w:szCs w:val="27"/>
        </w:rPr>
        <w:t>2008</w:t>
      </w:r>
      <w:r>
        <w:rPr>
          <w:rFonts w:cs="新細明體"/>
          <w:szCs w:val="27"/>
        </w:rPr>
        <w:t>年金融風暴後，國際間對金融業的監管不斷加強，香港的金融監管制度相對較嚴謹，這是香港的優勢。隨着中港經濟活動的增加，香港金融監管機構也有必要根據國際標準，不斷優化其監管制度，以配合市場變化。</w:t>
      </w:r>
      <w:r>
        <w:br w:type="page"/>
      </w:r>
    </w:p>
    <w:p>
      <w:pPr>
        <w:pStyle w:val="F21"/>
        <w:spacing w:lineRule="exact" w:line="342"/>
        <w:rPr>
          <w:rFonts w:cs="新細明體"/>
          <w:szCs w:val="27"/>
        </w:rPr>
      </w:pPr>
      <w:r>
        <w:rPr>
          <w:rFonts w:cs="新細明體"/>
          <w:szCs w:val="27"/>
        </w:rPr>
        <w:tab/>
      </w:r>
      <w:r>
        <w:rPr>
          <w:rFonts w:cs="新細明體"/>
          <w:szCs w:val="27"/>
        </w:rPr>
        <w:t>一個很實在的例子，就是在港上市的中資企業實在很多，而相關的監管工作亦面對更多挑戰。在證券及期貨事務監察委員會與內地監管機構現行有關協助調查及交換信息的合作安排基礎上，我覺得政府應該加強與內地有關監管機構，清楚釐定符合中國《國家保密法》保護的文件的涵蓋範圍及定義，並且要簽署一份備忘錄，以協助需要在國內進行審計報告的香港核數師，能夠通過有效的渠道和機制，查閱受國家保密協議保護的審計底稿文件。這正正是業界近年遇到的一個感到非常頭痛和困擾的問題，就是看不見一些審計的底稿，如果看不到審計底稿的時候，主席，核數師又如何寫出精準的核數師意見呢？</w:t>
      </w:r>
    </w:p>
    <w:p>
      <w:pPr>
        <w:pStyle w:val="F21"/>
        <w:spacing w:lineRule="exact" w:line="342"/>
        <w:rPr>
          <w:rFonts w:cs="新細明體"/>
          <w:szCs w:val="27"/>
        </w:rPr>
      </w:pPr>
      <w:r>
        <w:rPr>
          <w:rFonts w:cs="新細明體"/>
          <w:szCs w:val="27"/>
        </w:rPr>
      </w:r>
    </w:p>
    <w:p>
      <w:pPr>
        <w:pStyle w:val="F21"/>
        <w:spacing w:lineRule="exact" w:line="342"/>
        <w:rPr>
          <w:rFonts w:cs="新細明體"/>
          <w:szCs w:val="27"/>
        </w:rPr>
      </w:pPr>
      <w:r>
        <w:rPr>
          <w:rFonts w:cs="新細明體"/>
          <w:szCs w:val="27"/>
        </w:rPr>
        <w:tab/>
      </w:r>
      <w:r>
        <w:rPr>
          <w:rFonts w:cs="新細明體"/>
          <w:szCs w:val="27"/>
        </w:rPr>
        <w:t>從另一個角度去探討經濟多元化，其中一個重點就是要控制風險，即所謂</w:t>
      </w:r>
      <w:r>
        <w:rPr>
          <w:rFonts w:cs="新細明體"/>
          <w:szCs w:val="27"/>
        </w:rPr>
        <w:t>risk management(</w:t>
      </w:r>
      <w:r>
        <w:rPr>
          <w:rFonts w:cs="新細明體"/>
          <w:szCs w:val="27"/>
        </w:rPr>
        <w:t>風險管理</w:t>
      </w:r>
      <w:r>
        <w:rPr>
          <w:rFonts w:cs="新細明體"/>
          <w:szCs w:val="27"/>
        </w:rPr>
        <w:t>)</w:t>
      </w:r>
      <w:r>
        <w:rPr>
          <w:rFonts w:cs="新細明體"/>
          <w:szCs w:val="27"/>
        </w:rPr>
        <w:t>，以免因為經濟過分集中而受到全球經濟狀況的波動而受到太大打擊。在之前的環球經濟危機、亞洲金融風暴等，香港已經深深經歷過教訓。在過去</w:t>
      </w:r>
      <w:r>
        <w:rPr>
          <w:rFonts w:cs="新細明體"/>
          <w:szCs w:val="27"/>
        </w:rPr>
        <w:t>10</w:t>
      </w:r>
      <w:r>
        <w:rPr>
          <w:rFonts w:cs="新細明體"/>
          <w:szCs w:val="27"/>
        </w:rPr>
        <w:t>多年來，香港的整體經濟結構仍然沒有重大的轉變，每屆政府都會把新興產業、經濟轉型的口號掛在口邊，但當中實際落實的又有多少呢？施政報告似乎仍然缺乏具體計劃和視野。發展新興產業的同時，應該訂立一個具體、可以量度的指標，以確保我們在配合經濟發展政策上，尤其是在土地和人才培訓的範疇上能夠互相配合，以免令經濟發展淪為一番空話。</w:t>
      </w:r>
    </w:p>
    <w:p>
      <w:pPr>
        <w:pStyle w:val="F21"/>
        <w:spacing w:lineRule="exact" w:line="342"/>
        <w:rPr>
          <w:rFonts w:cs="新細明體"/>
          <w:szCs w:val="27"/>
        </w:rPr>
      </w:pPr>
      <w:r>
        <w:rPr>
          <w:rFonts w:cs="新細明體"/>
          <w:szCs w:val="27"/>
        </w:rPr>
      </w:r>
    </w:p>
    <w:p>
      <w:pPr>
        <w:pStyle w:val="F21"/>
        <w:spacing w:lineRule="exact" w:line="342"/>
        <w:rPr>
          <w:rFonts w:cs="新細明體"/>
          <w:szCs w:val="27"/>
        </w:rPr>
      </w:pPr>
      <w:r>
        <w:rPr>
          <w:rFonts w:cs="新細明體"/>
          <w:szCs w:val="27"/>
        </w:rPr>
        <w:tab/>
      </w:r>
      <w:r>
        <w:rPr>
          <w:rFonts w:cs="新細明體"/>
          <w:szCs w:val="27"/>
        </w:rPr>
        <w:t>令香港企業能夠持續成長，我認為有兩方面要注意。除了為現有企業提供支援、協助它們轉型、建立品牌外，政府應該更加重視在社會上建立創業的氣氛，鼓勵有志營商人士建立自己的事業，以延續香港數十年所建立的創業精神</w:t>
      </w:r>
      <w:r>
        <w:rPr>
          <w:rFonts w:cs="新細明體"/>
          <w:szCs w:val="27"/>
        </w:rPr>
        <w:t>(Entrepreneurship)</w:t>
      </w:r>
      <w:r>
        <w:rPr>
          <w:rFonts w:cs="新細明體"/>
          <w:szCs w:val="27"/>
        </w:rPr>
        <w:t>。但是，施政報告內協助本地企業和創業上的政策，主要集中在金錢上的幫助，例如推動企業升級轉型的專項基金、支持年青人創業的“青年發展基金”等。但是，除了金錢外，要鼓勵有志之士創業，除了要資金和撥款外，更需要公平、多元和開放的社會環境，以鼓勵年青人在香港發展高增值的產業。</w:t>
      </w:r>
    </w:p>
    <w:p>
      <w:pPr>
        <w:pStyle w:val="F21"/>
        <w:spacing w:lineRule="exact" w:line="342"/>
        <w:rPr>
          <w:rFonts w:cs="新細明體"/>
          <w:szCs w:val="27"/>
        </w:rPr>
      </w:pPr>
      <w:r>
        <w:rPr>
          <w:rFonts w:cs="新細明體"/>
          <w:szCs w:val="27"/>
        </w:rPr>
      </w:r>
    </w:p>
    <w:p>
      <w:pPr>
        <w:pStyle w:val="F21"/>
        <w:spacing w:lineRule="exact" w:line="342"/>
        <w:rPr>
          <w:rFonts w:cs="新細明體"/>
          <w:szCs w:val="27"/>
        </w:rPr>
      </w:pPr>
      <w:r>
        <w:rPr>
          <w:rFonts w:cs="新細明體"/>
          <w:szCs w:val="27"/>
        </w:rPr>
        <w:tab/>
      </w:r>
      <w:r>
        <w:rPr>
          <w:rFonts w:cs="新細明體"/>
          <w:szCs w:val="27"/>
        </w:rPr>
        <w:t>主席，另一個在施政報告所反映的問題是特區政府的政策如何為香港定位。這個香港的定位不單是香港在國家內的定位，更加是香港在亞洲的定位，甚至是世界的定位。我們經常強調香港是亞洲的國際都會，除了推動香港和內地的經貿合作外，施政報告中其實有沒有提及相關的配套呢？在施政報告內經濟發展的章節一如以往，有不少篇幅提及與內地的經貿合作，例如協助本地企業發展內地市場，推動兩地貿易自由化，以及讓香港的專業服務以更優惠的方式和待遇在內地發展。施政報告在背靠內地方面有很多着墨，但我們如何面向國際呢？</w:t>
      </w:r>
      <w:r>
        <w:br w:type="page"/>
      </w:r>
    </w:p>
    <w:p>
      <w:pPr>
        <w:pStyle w:val="F21"/>
        <w:spacing w:lineRule="atLeast" w:line="350"/>
        <w:rPr>
          <w:rFonts w:cs="新細明體"/>
          <w:szCs w:val="27"/>
        </w:rPr>
      </w:pPr>
      <w:r>
        <w:rPr>
          <w:rFonts w:cs="新細明體"/>
          <w:szCs w:val="27"/>
        </w:rPr>
        <w:tab/>
      </w:r>
      <w:r>
        <w:rPr>
          <w:rFonts w:cs="新細明體"/>
          <w:szCs w:val="27"/>
        </w:rPr>
        <w:t>施政報告第</w:t>
      </w:r>
      <w:r>
        <w:rPr>
          <w:rFonts w:cs="新細明體"/>
          <w:szCs w:val="27"/>
        </w:rPr>
        <w:t>18</w:t>
      </w:r>
      <w:r>
        <w:rPr>
          <w:rFonts w:cs="新細明體"/>
          <w:szCs w:val="27"/>
        </w:rPr>
        <w:t>段提到，“香港的大小產業，都有一個共同優勢，就是在中國內地和外國之間的聯通作用，是國內外的‘超級聯繫人’。”同時又提到香港政府重視國內外的經濟關係，但在實質措施層面上，又有甚麼具體措施呢？我早前在《信報》寫了一篇文章，提及特區政府其實可以更積極地推動從區域的視野出發，即從亞洲的視野出發，推動香港與內地及亞洲其他各國和地區的連繫，例如當政府與東盟十國就締結自由貿易協定的同時，會否用一些推廣的形式或其他措施令東南亞國家更加認識香港？有否協助香港企業走進這些國家的市場？會否促進香港與東盟國家的城市相互之間在經貿和文化上的交流？</w:t>
      </w:r>
    </w:p>
    <w:p>
      <w:pPr>
        <w:pStyle w:val="F21"/>
        <w:spacing w:lineRule="atLeast" w:line="350"/>
        <w:rPr>
          <w:rFonts w:cs="新細明體"/>
          <w:szCs w:val="27"/>
        </w:rPr>
      </w:pPr>
      <w:r>
        <w:rPr>
          <w:rFonts w:cs="新細明體"/>
          <w:szCs w:val="27"/>
        </w:rPr>
      </w:r>
    </w:p>
    <w:p>
      <w:pPr>
        <w:pStyle w:val="F21"/>
        <w:spacing w:lineRule="atLeast" w:line="350"/>
        <w:rPr>
          <w:rFonts w:cs="新細明體"/>
          <w:szCs w:val="27"/>
        </w:rPr>
      </w:pPr>
      <w:r>
        <w:rPr>
          <w:rFonts w:cs="新細明體"/>
          <w:szCs w:val="27"/>
        </w:rPr>
        <w:tab/>
      </w:r>
      <w:r>
        <w:rPr>
          <w:rFonts w:cs="新細明體"/>
          <w:szCs w:val="27"/>
        </w:rPr>
        <w:t>我所強調的是具體政策、措施和綱領，當然，在我的文章刊登之後，引來新聞統籌專員馮煒光先生的嚴厲批評，他的答覆是只要香港在其他國家增設辦事處就可以促進經貿發展，但在甚麼國家設立辦事處？辦事處的規模為何？以及辦事處會做甚麼工夫呢？是絕對沒有提到的。如果如馮先生所言，設立數個辦事處便可以把整個香港經濟發展推廣的話，而這是現屆政府的思維，則我對此絕對抱有很大的疑問。</w:t>
      </w:r>
    </w:p>
    <w:p>
      <w:pPr>
        <w:pStyle w:val="F21"/>
        <w:spacing w:lineRule="atLeast" w:line="350"/>
        <w:rPr>
          <w:rFonts w:cs="新細明體"/>
          <w:szCs w:val="27"/>
        </w:rPr>
      </w:pPr>
      <w:r>
        <w:rPr>
          <w:rFonts w:cs="新細明體"/>
          <w:szCs w:val="27"/>
        </w:rPr>
      </w:r>
    </w:p>
    <w:p>
      <w:pPr>
        <w:pStyle w:val="F21"/>
        <w:spacing w:lineRule="atLeast" w:line="350"/>
        <w:rPr>
          <w:rFonts w:cs="Times New Roman"/>
          <w:szCs w:val="27"/>
        </w:rPr>
      </w:pPr>
      <w:r>
        <w:rPr>
          <w:rFonts w:cs="新細明體"/>
          <w:szCs w:val="27"/>
        </w:rPr>
        <w:tab/>
      </w:r>
      <w:r>
        <w:rPr>
          <w:rFonts w:cs="新細明體"/>
          <w:szCs w:val="27"/>
        </w:rPr>
        <w:t>主席，我對經濟及金融發展方向的意見到此為止，我稍後會就施政報告其他政策範疇發表其他意見。</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主席，我謹此發言。</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szCs w:val="27"/>
        </w:rPr>
      </w:pPr>
      <w:r>
        <w:rPr>
          <w:rFonts w:ascii="華康中黑體" w:hAnsi="華康中黑體" w:eastAsia="華康中黑體"/>
          <w:b/>
          <w:szCs w:val="27"/>
        </w:rPr>
        <w:t>林健鋒</w:t>
      </w:r>
      <w:r>
        <w:rPr>
          <w:rFonts w:ascii="華康中黑體" w:hAnsi="華康中黑體" w:cs="華康中黑體" w:eastAsia="華康中黑體"/>
          <w:b/>
          <w:szCs w:val="27"/>
        </w:rPr>
        <w:t>議員</w:t>
      </w:r>
      <w:r>
        <w:rPr>
          <w:szCs w:val="27"/>
        </w:rPr>
        <w:t>：主席，特首今年的施政報告積極提出市民關心的議題，以“促進經濟”和“惠及民生”為先，讓社會發展重回正軌。</w:t>
      </w:r>
    </w:p>
    <w:p>
      <w:pPr>
        <w:pStyle w:val="F21"/>
        <w:spacing w:lineRule="atLeast" w:line="350"/>
        <w:rPr>
          <w:szCs w:val="27"/>
        </w:rPr>
      </w:pPr>
      <w:r>
        <w:rPr>
          <w:szCs w:val="27"/>
        </w:rPr>
      </w:r>
    </w:p>
    <w:p>
      <w:pPr>
        <w:pStyle w:val="F21"/>
        <w:spacing w:lineRule="atLeast" w:line="350"/>
        <w:rPr>
          <w:szCs w:val="27"/>
        </w:rPr>
      </w:pPr>
      <w:r>
        <w:rPr>
          <w:szCs w:val="27"/>
        </w:rPr>
        <w:tab/>
      </w:r>
      <w:r>
        <w:rPr>
          <w:szCs w:val="27"/>
        </w:rPr>
        <w:t>香港總商會一向認為，香港有好的營商環境、健全法制和穩定的社會，這些對經濟發展都至為重要。因此，我們支持施政報告開宗明義提出“重法治”的施政方針，以“推進民主，發展經濟，改善民生”。主席，這份報告回應市民最關心的房屋和扶貧等訴求，注重開發經濟增長點，並提出新建議，顯示出當局對扶貧助弱的承擔。</w:t>
      </w:r>
    </w:p>
    <w:p>
      <w:pPr>
        <w:pStyle w:val="F21"/>
        <w:spacing w:lineRule="atLeast" w:line="350"/>
        <w:rPr>
          <w:szCs w:val="27"/>
        </w:rPr>
      </w:pPr>
      <w:r>
        <w:rPr>
          <w:szCs w:val="27"/>
        </w:rPr>
      </w:r>
    </w:p>
    <w:p>
      <w:pPr>
        <w:pStyle w:val="F21"/>
        <w:spacing w:lineRule="atLeast" w:line="350"/>
        <w:rPr>
          <w:szCs w:val="27"/>
        </w:rPr>
      </w:pPr>
      <w:r>
        <w:rPr>
          <w:szCs w:val="27"/>
        </w:rPr>
        <w:tab/>
      </w:r>
      <w:r>
        <w:rPr>
          <w:szCs w:val="27"/>
        </w:rPr>
        <w:t>香港總商會亦認為，政府應該向有需要的人士提供援助，而我們亦不遺餘力地履行社會企業責任。不少企業在環保、清廉發展或藝術文化等方面都積極支持。不過，施政報告中對中產的支援着墨不多，難免令中產感到失望。我們希望政府在本月</w:t>
      </w:r>
      <w:r>
        <w:rPr>
          <w:szCs w:val="27"/>
        </w:rPr>
        <w:t>25</w:t>
      </w:r>
      <w:r>
        <w:rPr>
          <w:szCs w:val="27"/>
        </w:rPr>
        <w:t>日的財政預算案</w:t>
      </w:r>
      <w:r>
        <w:rPr>
          <w:szCs w:val="27"/>
        </w:rPr>
        <w:t>(“</w:t>
      </w:r>
      <w:r>
        <w:rPr>
          <w:szCs w:val="27"/>
        </w:rPr>
        <w:t>預算案”</w:t>
      </w:r>
      <w:r>
        <w:rPr>
          <w:szCs w:val="27"/>
        </w:rPr>
        <w:t>)</w:t>
      </w:r>
      <w:r>
        <w:rPr>
          <w:szCs w:val="27"/>
        </w:rPr>
        <w:t>中，提出具體支援中產的措施。</w:t>
      </w:r>
      <w:r>
        <w:br w:type="page"/>
      </w:r>
    </w:p>
    <w:p>
      <w:pPr>
        <w:pStyle w:val="F21"/>
        <w:spacing w:lineRule="atLeast" w:line="370"/>
        <w:rPr>
          <w:szCs w:val="27"/>
        </w:rPr>
      </w:pPr>
      <w:r>
        <w:rPr>
          <w:szCs w:val="27"/>
        </w:rPr>
        <w:tab/>
      </w:r>
      <w:r>
        <w:rPr>
          <w:szCs w:val="27"/>
        </w:rPr>
        <w:t>主席，其實中產人士的處境非常尷尬，雖然他們的收入高於基層家庭，但大多數需要交稅，負擔租樓或供樓、供養父母、子女教育等開支，加上現時百物騰貴，租金不斷上升，導致生活質素每況愈下，成為社會上最受壓榨的一羣。他們對政府的不滿可想而知。</w:t>
      </w:r>
    </w:p>
    <w:p>
      <w:pPr>
        <w:pStyle w:val="F21"/>
        <w:spacing w:lineRule="atLeast" w:line="370"/>
        <w:rPr>
          <w:szCs w:val="27"/>
        </w:rPr>
      </w:pPr>
      <w:r>
        <w:rPr>
          <w:szCs w:val="27"/>
        </w:rPr>
      </w:r>
    </w:p>
    <w:p>
      <w:pPr>
        <w:pStyle w:val="F21"/>
        <w:spacing w:lineRule="atLeast" w:line="370"/>
        <w:rPr>
          <w:szCs w:val="27"/>
        </w:rPr>
      </w:pPr>
      <w:r>
        <w:rPr>
          <w:szCs w:val="27"/>
        </w:rPr>
        <w:tab/>
      </w:r>
      <w:r>
        <w:rPr>
          <w:szCs w:val="27"/>
        </w:rPr>
        <w:t>這次施政報告向弱勢社羣提出了不少支援措施，中產惟有期待預算案會有好消息。近日，四大會計師行都估計庫房會有巨額盈餘，數目估算由</w:t>
      </w:r>
      <w:r>
        <w:rPr>
          <w:szCs w:val="27"/>
        </w:rPr>
        <w:t>300</w:t>
      </w:r>
      <w:r>
        <w:rPr>
          <w:szCs w:val="27"/>
        </w:rPr>
        <w:t>多億元至</w:t>
      </w:r>
      <w:r>
        <w:rPr>
          <w:szCs w:val="27"/>
        </w:rPr>
        <w:t>600</w:t>
      </w:r>
      <w:r>
        <w:rPr>
          <w:szCs w:val="27"/>
        </w:rPr>
        <w:t>多億元。我期望，即將發表的預算案，會有增加子女免稅額和寬免差餉等舉措。我估計，政府今年亦會繼續推出退稅措施，而既然政府的盈餘如此龐大，退稅上限亦應超過去年的</w:t>
      </w:r>
      <w:r>
        <w:rPr>
          <w:szCs w:val="27"/>
        </w:rPr>
        <w:t>1</w:t>
      </w:r>
      <w:r>
        <w:rPr>
          <w:szCs w:val="27"/>
        </w:rPr>
        <w:t>萬元。</w:t>
      </w:r>
    </w:p>
    <w:p>
      <w:pPr>
        <w:pStyle w:val="F21"/>
        <w:spacing w:lineRule="atLeast" w:line="370"/>
        <w:rPr>
          <w:szCs w:val="27"/>
        </w:rPr>
      </w:pPr>
      <w:r>
        <w:rPr>
          <w:szCs w:val="27"/>
        </w:rPr>
      </w:r>
    </w:p>
    <w:p>
      <w:pPr>
        <w:pStyle w:val="F21"/>
        <w:spacing w:lineRule="atLeast" w:line="370"/>
        <w:rPr>
          <w:szCs w:val="27"/>
        </w:rPr>
      </w:pPr>
      <w:r>
        <w:rPr>
          <w:szCs w:val="27"/>
        </w:rPr>
        <w:tab/>
      </w:r>
      <w:r>
        <w:rPr>
          <w:szCs w:val="27"/>
        </w:rPr>
        <w:t>此外，不少中產人士向我反映，他們並非單單想政府增加免稅額和退稅，更希望政府能正視中產的問題，有效發展香港經濟，增加社會流動性，讓他們有向上流動的階梯，真正改善生活條件。</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主席，改善民生必須以發展經濟為基礎；否則，巧婦難為無米之炊，民主、民生的發展都會淪為空談。</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經濟發展方面，施政報告提出設立多種基金和支援計劃，支持建立品牌、發展創新科技。目前，創新科技已成為經濟和社會發展的火車頭。若沒有創新科技，本港經濟便難以融入全國經濟發展中，亦難以為香港尋找新的出發點。因此，創新科技可以令人人受惠，特別是為年青人，提供從事創意行業和自行創業的機會。而施政報告提到成立創新及科技局，絕非一小撮人的事，而是整個社會、整個時代的大事。</w:t>
      </w:r>
    </w:p>
    <w:p>
      <w:pPr>
        <w:pStyle w:val="F21"/>
        <w:spacing w:lineRule="atLeast" w:line="370"/>
        <w:rPr>
          <w:szCs w:val="27"/>
        </w:rPr>
      </w:pPr>
      <w:r>
        <w:rPr>
          <w:szCs w:val="27"/>
        </w:rPr>
      </w:r>
    </w:p>
    <w:p>
      <w:pPr>
        <w:pStyle w:val="F21"/>
        <w:spacing w:lineRule="atLeast" w:line="370"/>
        <w:rPr>
          <w:szCs w:val="27"/>
        </w:rPr>
      </w:pPr>
      <w:r>
        <w:rPr>
          <w:szCs w:val="27"/>
        </w:rPr>
        <w:tab/>
      </w:r>
      <w:r>
        <w:rPr>
          <w:szCs w:val="27"/>
        </w:rPr>
        <w:t>現在，泛民發動全面不合作運動，在議會玩弄程序和“拉布”，令整個能造福本港的議案仍未能通過立法程序。主席，立法會的“拉布”已令不少民生議案受阻。這次，若創新科技產業發展又遭到拖延，最終只會令香港被韓國、新加坡、台灣等鄰近地區大幅拋離，進一步削弱我們的競爭力。</w:t>
      </w:r>
    </w:p>
    <w:p>
      <w:pPr>
        <w:pStyle w:val="F21"/>
        <w:spacing w:lineRule="atLeast" w:line="370"/>
        <w:rPr>
          <w:szCs w:val="27"/>
        </w:rPr>
      </w:pPr>
      <w:r>
        <w:rPr>
          <w:szCs w:val="27"/>
        </w:rPr>
      </w:r>
    </w:p>
    <w:p>
      <w:pPr>
        <w:pStyle w:val="F21"/>
        <w:spacing w:lineRule="atLeast" w:line="370"/>
        <w:rPr>
          <w:szCs w:val="27"/>
        </w:rPr>
      </w:pPr>
      <w:r>
        <w:rPr>
          <w:szCs w:val="27"/>
        </w:rPr>
        <w:tab/>
      </w:r>
      <w:r>
        <w:rPr>
          <w:szCs w:val="27"/>
        </w:rPr>
        <w:t>泛民發起不合作運動的其中原因，便是不滿梁振英政府。他們對人不對事，事事都不合作。但是，推動香港創新科技發展是刻不容緩的，泛民議員犧牲有利民生的施政，這種玉石俱焚的心態可謂狠毒。</w:t>
      </w:r>
    </w:p>
    <w:p>
      <w:pPr>
        <w:pStyle w:val="Normal"/>
        <w:widowControl/>
        <w:tabs>
          <w:tab w:val="clear" w:pos="720"/>
        </w:tabs>
        <w:jc w:val="left"/>
        <w:rPr>
          <w:rFonts w:cs="" w:cstheme="minorBidi"/>
          <w:spacing w:val="20"/>
          <w:sz w:val="27"/>
          <w:szCs w:val="27"/>
          <w:lang w:val="en-US"/>
        </w:rPr>
      </w:pPr>
      <w:r>
        <w:rPr>
          <w:rFonts w:cs="" w:cstheme="minorBidi"/>
          <w:spacing w:val="20"/>
          <w:sz w:val="27"/>
          <w:szCs w:val="27"/>
          <w:lang w:val="en-US"/>
        </w:rPr>
      </w:r>
      <w:r>
        <w:br w:type="page"/>
      </w:r>
    </w:p>
    <w:p>
      <w:pPr>
        <w:pStyle w:val="F21"/>
        <w:rPr>
          <w:szCs w:val="27"/>
        </w:rPr>
      </w:pPr>
      <w:r>
        <w:rPr>
          <w:szCs w:val="27"/>
        </w:rPr>
        <w:tab/>
      </w:r>
      <w:r>
        <w:rPr>
          <w:szCs w:val="27"/>
        </w:rPr>
        <w:t>主席，阿里巴巴集團主席馬雲上星期來港出席座談會。會場約有</w:t>
      </w:r>
      <w:r>
        <w:rPr>
          <w:szCs w:val="27"/>
        </w:rPr>
        <w:t>700</w:t>
      </w:r>
      <w:r>
        <w:rPr>
          <w:szCs w:val="27"/>
        </w:rPr>
        <w:t>個座位，當天，座無虛席。馬雲暢談他的夢想和成功創業的經驗，燃點了不少年青人的希望。然而，香港是否有足夠的資源和空間讓下一代發揮？我們現時看到泛民議員堵塞年青人的出路，就好像我上月提出“增加青年人向上流動的機會”的議案，他們都不贊成。年青人應該擦亮眼睛，看清楚哪些人窒礙了他們的出路。</w:t>
      </w:r>
    </w:p>
    <w:p>
      <w:pPr>
        <w:pStyle w:val="F21"/>
        <w:rPr>
          <w:szCs w:val="27"/>
        </w:rPr>
      </w:pPr>
      <w:r>
        <w:rPr>
          <w:szCs w:val="27"/>
        </w:rPr>
      </w:r>
    </w:p>
    <w:p>
      <w:pPr>
        <w:pStyle w:val="F21"/>
        <w:rPr>
          <w:szCs w:val="27"/>
        </w:rPr>
      </w:pPr>
      <w:r>
        <w:rPr>
          <w:szCs w:val="27"/>
        </w:rPr>
        <w:tab/>
      </w:r>
      <w:r>
        <w:rPr>
          <w:szCs w:val="27"/>
        </w:rPr>
        <w:t>所謂“政治問題，政治解決”，立法會是議事的地方，議員要有胸襟、發表意見要有道理。馬雲在交流會上，兩次被問及參加佔領的青年能否申請阿里巴巴集團成立的“香港青年企業家基金”，他笑一笑，反問：“</w:t>
      </w:r>
      <w:r>
        <w:rPr>
          <w:szCs w:val="27"/>
        </w:rPr>
        <w:t>Why not</w:t>
      </w:r>
      <w:r>
        <w:rPr>
          <w:spacing w:val="0"/>
          <w:sz w:val="28"/>
          <w:szCs w:val="27"/>
          <w:lang w:val="en-GB"/>
        </w:rPr>
        <w:t>?</w:t>
      </w:r>
      <w:r>
        <w:rPr>
          <w:szCs w:val="27"/>
        </w:rPr>
        <w:t>”</w:t>
      </w:r>
      <w:r>
        <w:rPr>
          <w:szCs w:val="27"/>
        </w:rPr>
        <w:t>創新科技不涉政治立場，泛民議員為何要拖垮創新及科技局呢？</w:t>
      </w:r>
      <w:r>
        <w:rPr>
          <w:szCs w:val="27"/>
        </w:rPr>
        <w:t>Why</w:t>
      </w:r>
      <w:r>
        <w:rPr>
          <w:szCs w:val="27"/>
        </w:rPr>
        <w:t>？</w:t>
      </w:r>
    </w:p>
    <w:p>
      <w:pPr>
        <w:pStyle w:val="F21"/>
        <w:rPr>
          <w:szCs w:val="27"/>
        </w:rPr>
      </w:pPr>
      <w:r>
        <w:rPr>
          <w:szCs w:val="27"/>
        </w:rPr>
      </w:r>
    </w:p>
    <w:p>
      <w:pPr>
        <w:pStyle w:val="F21"/>
        <w:rPr>
          <w:szCs w:val="27"/>
        </w:rPr>
      </w:pPr>
      <w:r>
        <w:rPr>
          <w:szCs w:val="27"/>
        </w:rPr>
        <w:tab/>
      </w:r>
      <w:r>
        <w:rPr>
          <w:szCs w:val="27"/>
        </w:rPr>
        <w:t>主席，對於施政報告提出成立</w:t>
      </w:r>
      <w:r>
        <w:rPr>
          <w:szCs w:val="27"/>
        </w:rPr>
        <w:t>3</w:t>
      </w:r>
      <w:r>
        <w:rPr>
          <w:szCs w:val="27"/>
        </w:rPr>
        <w:t>億元的“青年發展基金”，協助青年創業，我們認為，以</w:t>
      </w:r>
      <w:r>
        <w:rPr>
          <w:szCs w:val="27"/>
        </w:rPr>
        <w:t>3</w:t>
      </w:r>
      <w:r>
        <w:rPr>
          <w:szCs w:val="27"/>
        </w:rPr>
        <w:t>億元作為起步點是可以接受的。但是，我亦希望在基金運作成熟後可以增加撥款，並且採納香港經濟民生聯盟早前向政府提出的一些建議，包括邀請工商專業界的精英擔任師友</w:t>
      </w:r>
      <w:r>
        <w:rPr>
          <w:szCs w:val="27"/>
        </w:rPr>
        <w:t>(mentor)</w:t>
      </w:r>
      <w:r>
        <w:rPr>
          <w:szCs w:val="27"/>
        </w:rPr>
        <w:t>。因為，年青人的優點是有創意、有遠見，但經驗不足，故此需要有營商經驗的前輩協助。而有關計劃亦應交由富有營商經驗的機構負責，為有意創業的人士提供指導，增加年青人成功創業的機會。我們希望政府以發展經濟及創新科技的政策，在</w:t>
      </w:r>
      <w:r>
        <w:rPr>
          <w:szCs w:val="27"/>
        </w:rPr>
        <w:t>10</w:t>
      </w:r>
      <w:r>
        <w:rPr>
          <w:szCs w:val="27"/>
        </w:rPr>
        <w:t>年內，令香港的中產人口比例增加至五成，鼓勵社會各階層人士向上流動，因為一個強大的中產人口正是穩定社會的力量。</w:t>
      </w:r>
    </w:p>
    <w:p>
      <w:pPr>
        <w:pStyle w:val="F21"/>
        <w:rPr>
          <w:szCs w:val="27"/>
        </w:rPr>
      </w:pPr>
      <w:r>
        <w:rPr>
          <w:szCs w:val="27"/>
        </w:rPr>
      </w:r>
    </w:p>
    <w:p>
      <w:pPr>
        <w:pStyle w:val="F21"/>
        <w:rPr>
          <w:szCs w:val="27"/>
        </w:rPr>
      </w:pPr>
      <w:r>
        <w:rPr>
          <w:szCs w:val="27"/>
        </w:rPr>
        <w:tab/>
      </w:r>
      <w:r>
        <w:rPr>
          <w:szCs w:val="27"/>
        </w:rPr>
        <w:t>主席，施政報告中特別提到政府明白中小型企業</w:t>
      </w:r>
      <w:r>
        <w:rPr>
          <w:szCs w:val="27"/>
        </w:rPr>
        <w:t>(“</w:t>
      </w:r>
      <w:r>
        <w:rPr>
          <w:szCs w:val="27"/>
        </w:rPr>
        <w:t>中小企”</w:t>
      </w:r>
      <w:r>
        <w:rPr>
          <w:szCs w:val="27"/>
        </w:rPr>
        <w:t>)</w:t>
      </w:r>
      <w:r>
        <w:rPr>
          <w:szCs w:val="27"/>
        </w:rPr>
        <w:t>的經營困難。我希望政府可以在接下來的預算案中，提出支援中小企的措施，特別是協助受佔領行動影響的企業，並重建海外企業和旅客對本港的信心。</w:t>
      </w:r>
    </w:p>
    <w:p>
      <w:pPr>
        <w:pStyle w:val="F21"/>
        <w:rPr>
          <w:szCs w:val="27"/>
        </w:rPr>
      </w:pPr>
      <w:r>
        <w:rPr>
          <w:szCs w:val="27"/>
        </w:rPr>
      </w:r>
    </w:p>
    <w:p>
      <w:pPr>
        <w:pStyle w:val="F21"/>
        <w:rPr>
          <w:szCs w:val="27"/>
        </w:rPr>
      </w:pPr>
      <w:r>
        <w:rPr>
          <w:szCs w:val="27"/>
        </w:rPr>
        <w:tab/>
      </w:r>
      <w:r>
        <w:rPr>
          <w:szCs w:val="27"/>
        </w:rPr>
        <w:t>香港的經營成本上漲，又要面對周邊的競爭對手，中小企因而面臨不少壓力。我希望政府不要再推出一些會影響中小企生存空間的措施，而社會亦需要有和諧氣氛，讓商戶可以繼續做生意。去年的佔中使不少商戶生意受損，如果社會分裂的情況長此下去，他們的生意就難以繼續經營。</w:t>
      </w:r>
    </w:p>
    <w:p>
      <w:pPr>
        <w:pStyle w:val="F21"/>
        <w:rPr>
          <w:szCs w:val="27"/>
        </w:rPr>
      </w:pPr>
      <w:r>
        <w:rPr>
          <w:szCs w:val="27"/>
        </w:rPr>
      </w:r>
    </w:p>
    <w:p>
      <w:pPr>
        <w:pStyle w:val="F21"/>
        <w:rPr>
          <w:szCs w:val="27"/>
        </w:rPr>
      </w:pPr>
      <w:r>
        <w:rPr>
          <w:szCs w:val="27"/>
        </w:rPr>
        <w:tab/>
      </w:r>
      <w:r>
        <w:rPr>
          <w:szCs w:val="27"/>
        </w:rPr>
        <w:t>主席，對於受到佔中影響的中小企，政府應該向旅行社、酒店和食肆等提供紓困措施，我亦希望“財爺”在接下來的預算案中，會為他們帶來一些好消息，例如是豁免今年的商業登記費等。</w:t>
      </w:r>
      <w:r>
        <w:br w:type="page"/>
      </w:r>
    </w:p>
    <w:p>
      <w:pPr>
        <w:pStyle w:val="F21"/>
        <w:rPr>
          <w:szCs w:val="27"/>
        </w:rPr>
      </w:pPr>
      <w:r>
        <w:rPr>
          <w:szCs w:val="27"/>
        </w:rPr>
        <w:tab/>
      </w:r>
      <w:r>
        <w:rPr>
          <w:szCs w:val="27"/>
        </w:rPr>
        <w:t>近日我們看到在佔領行動完結後，又出現了所謂的“購物團”。這些“購物團”在人流最旺盛的時候騷擾零售店鋪，令很多依靠佣金維生的員工收入大減，賺取的薪金已不足以到街市買菜。很多僱主不忍員工吃苦，向他們補貼佣金，與他們共渡時艱。我建議政府更深入地了解中小企現時的苦況，為他們成立低息貸款基金；而警方亦應該嚴正執法，制止這些以購物為名，騷擾或擾亂公眾秩序為實，打擊零售生意的示威者。</w:t>
      </w:r>
    </w:p>
    <w:p>
      <w:pPr>
        <w:pStyle w:val="F21"/>
        <w:rPr>
          <w:szCs w:val="27"/>
        </w:rPr>
      </w:pPr>
      <w:r>
        <w:rPr>
          <w:szCs w:val="27"/>
        </w:rPr>
      </w:r>
    </w:p>
    <w:p>
      <w:pPr>
        <w:pStyle w:val="F21"/>
        <w:rPr>
          <w:szCs w:val="27"/>
        </w:rPr>
      </w:pPr>
      <w:r>
        <w:rPr>
          <w:szCs w:val="27"/>
        </w:rPr>
        <w:tab/>
      </w:r>
      <w:r>
        <w:rPr>
          <w:szCs w:val="27"/>
        </w:rPr>
        <w:t>主席，世界任何一個地方一旦出現社會動盪，必定會影響當地形象，減低旅客到訪的意欲。在佔中期間，不少海外客戶向我查詢有關情況，可見他們對香港穩定性的關注。此外，亦有旅遊界人士擔心今年本港旅遊業的表現。我期望政府連同香港旅遊發展局及業界，於海外多辦宣傳活動，吸引海外的高端旅客來港，並且在香港進行推廣，為我們的零售業和食肆帶來機會。政府亦可牽頭舉辦更多富本港特色的項目。例如我們年幼時經常去“平民夜總會”，那麼現時又可否在啟德空地舉辦夜市或“大笪地”呢？</w:t>
      </w:r>
    </w:p>
    <w:p>
      <w:pPr>
        <w:pStyle w:val="F21"/>
        <w:rPr>
          <w:szCs w:val="27"/>
        </w:rPr>
      </w:pPr>
      <w:r>
        <w:rPr>
          <w:szCs w:val="27"/>
        </w:rPr>
      </w:r>
    </w:p>
    <w:p>
      <w:pPr>
        <w:pStyle w:val="F21"/>
        <w:rPr>
          <w:szCs w:val="27"/>
        </w:rPr>
      </w:pPr>
      <w:r>
        <w:rPr>
          <w:szCs w:val="27"/>
        </w:rPr>
        <w:tab/>
      </w:r>
      <w:r>
        <w:rPr>
          <w:szCs w:val="27"/>
        </w:rPr>
        <w:t>此外，施政報告指政府正積極考慮利用私人參與，加快推動旅遊和商業設施的發展，並爭取盡早展開“東大嶼都會”的前期研究工作。對此，我們是支持的。因為，這些工作可以增加本港景點和配套設施，又可以紓緩旅客對社區的影響。</w:t>
      </w:r>
    </w:p>
    <w:p>
      <w:pPr>
        <w:pStyle w:val="F21"/>
        <w:rPr>
          <w:szCs w:val="27"/>
        </w:rPr>
      </w:pPr>
      <w:r>
        <w:rPr>
          <w:szCs w:val="27"/>
        </w:rPr>
      </w:r>
    </w:p>
    <w:p>
      <w:pPr>
        <w:pStyle w:val="F21"/>
        <w:rPr>
          <w:szCs w:val="27"/>
        </w:rPr>
      </w:pPr>
      <w:r>
        <w:rPr>
          <w:szCs w:val="27"/>
        </w:rPr>
        <w:tab/>
      </w:r>
      <w:r>
        <w:rPr>
          <w:szCs w:val="27"/>
        </w:rPr>
        <w:t>經歷去年激烈的政制紛爭，社會需要更多時間解決經濟和民生等問題。我期望特首可以落實施政報告提出的建議，帶領社會走出撕裂，讓香港重新出發。</w:t>
      </w:r>
    </w:p>
    <w:p>
      <w:pPr>
        <w:pStyle w:val="F21"/>
        <w:rPr>
          <w:szCs w:val="27"/>
        </w:rPr>
      </w:pPr>
      <w:r>
        <w:rPr>
          <w:szCs w:val="27"/>
        </w:rPr>
      </w:r>
    </w:p>
    <w:p>
      <w:pPr>
        <w:pStyle w:val="F21"/>
        <w:rPr>
          <w:szCs w:val="27"/>
        </w:rPr>
      </w:pPr>
      <w:r>
        <w:rPr>
          <w:szCs w:val="27"/>
        </w:rPr>
        <w:tab/>
      </w:r>
      <w:r>
        <w:rPr>
          <w:szCs w:val="27"/>
        </w:rPr>
        <w:t>主席，我謹此陳辭。</w:t>
      </w:r>
    </w:p>
    <w:p>
      <w:pPr>
        <w:pStyle w:val="F21"/>
        <w:rPr>
          <w:szCs w:val="27"/>
        </w:rPr>
      </w:pPr>
      <w:r>
        <w:rPr>
          <w:szCs w:val="27"/>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黃定光議員</w:t>
      </w:r>
      <w:r>
        <w:rPr>
          <w:szCs w:val="27"/>
        </w:rPr>
        <w:t>：主席，今年的施政報告點出了香港在政治及經濟方面所面對的各種挑戰，亦顯現了關顧民生的精神，尤其是在房屋政策方面下了不少工夫，在加速建屋藍圖上又增加了資助房屋計劃，為不同階層的市民增加置業希望，誠意可嘉。整份施政報告反映了政府以民為重，在目前艱辛的政治環境中仍然敢作敢為。這種責任感和勇氣已經值得欣賞。</w:t>
      </w:r>
    </w:p>
    <w:p>
      <w:pPr>
        <w:pStyle w:val="F21"/>
        <w:tabs>
          <w:tab w:val="left" w:pos="480" w:leader="none"/>
          <w:tab w:val="left" w:pos="567" w:leader="none"/>
        </w:tabs>
        <w:rPr>
          <w:szCs w:val="27"/>
        </w:rPr>
      </w:pPr>
      <w:r>
        <w:rPr>
          <w:szCs w:val="27"/>
        </w:rPr>
      </w:r>
    </w:p>
    <w:p>
      <w:pPr>
        <w:pStyle w:val="F21"/>
        <w:rPr>
          <w:szCs w:val="27"/>
        </w:rPr>
      </w:pPr>
      <w:r>
        <w:rPr>
          <w:szCs w:val="27"/>
        </w:rPr>
        <w:tab/>
      </w:r>
      <w:r>
        <w:rPr>
          <w:szCs w:val="27"/>
        </w:rPr>
        <w:t>但是，今年施政報告關於中小型企業</w:t>
      </w:r>
      <w:r>
        <w:rPr>
          <w:szCs w:val="27"/>
        </w:rPr>
        <w:t>(“</w:t>
      </w:r>
      <w:r>
        <w:rPr>
          <w:szCs w:val="27"/>
        </w:rPr>
        <w:t>中小企”</w:t>
      </w:r>
      <w:r>
        <w:rPr>
          <w:szCs w:val="27"/>
        </w:rPr>
        <w:t>)</w:t>
      </w:r>
      <w:r>
        <w:rPr>
          <w:szCs w:val="27"/>
        </w:rPr>
        <w:t>的政策仍欠不足，令不少中小企業者擔心自己受到忽略。過去的</w:t>
      </w:r>
      <w:r>
        <w:rPr>
          <w:szCs w:val="27"/>
        </w:rPr>
        <w:t>2014</w:t>
      </w:r>
      <w:r>
        <w:rPr>
          <w:szCs w:val="27"/>
        </w:rPr>
        <w:t>年，是中小企驚心動魄的一年。很多中小企勉力支撐至今，已滿身冷汗。最令人印象深刻的，當然是數個月前的佔領行動。金鐘、銅鑼灣、旺角</w:t>
      </w:r>
      <w:r>
        <w:rPr>
          <w:szCs w:val="27"/>
        </w:rPr>
        <w:t>3</w:t>
      </w:r>
      <w:r>
        <w:rPr>
          <w:szCs w:val="27"/>
        </w:rPr>
        <w:t>個商業中心被人堵塞，沿途的商戶生意停頓。在最嚴重的時期，飲食業每天損失超過</w:t>
      </w:r>
      <w:r>
        <w:rPr>
          <w:szCs w:val="27"/>
        </w:rPr>
        <w:t>5,000</w:t>
      </w:r>
      <w:r>
        <w:rPr>
          <w:szCs w:val="27"/>
        </w:rPr>
        <w:t>萬元；零售商戶損失達八成的營業額；運輸業又因為交通幹道被佔領，難以營業，而出口貿易的生意訂單也大為減少。</w:t>
      </w:r>
    </w:p>
    <w:p>
      <w:pPr>
        <w:pStyle w:val="F21"/>
        <w:rPr>
          <w:szCs w:val="27"/>
        </w:rPr>
      </w:pPr>
      <w:r>
        <w:rPr>
          <w:szCs w:val="27"/>
        </w:rPr>
      </w:r>
    </w:p>
    <w:p>
      <w:pPr>
        <w:pStyle w:val="F21"/>
        <w:rPr>
          <w:szCs w:val="27"/>
        </w:rPr>
      </w:pPr>
      <w:r>
        <w:rPr>
          <w:szCs w:val="27"/>
        </w:rPr>
        <w:tab/>
      </w:r>
      <w:r>
        <w:rPr>
          <w:szCs w:val="27"/>
        </w:rPr>
        <w:t>很多基層出身的東主“日捱夜捱”維持生計，連當年</w:t>
      </w:r>
      <w:r>
        <w:rPr>
          <w:szCs w:val="27"/>
        </w:rPr>
        <w:t>SARS</w:t>
      </w:r>
      <w:r>
        <w:rPr>
          <w:szCs w:val="27"/>
        </w:rPr>
        <w:t>也熬得過，但現在竟然“死於”非法佔領行動上。傳媒較早前報道，在旺角屹立了</w:t>
      </w:r>
      <w:r>
        <w:rPr>
          <w:szCs w:val="27"/>
        </w:rPr>
        <w:t>10</w:t>
      </w:r>
      <w:r>
        <w:rPr>
          <w:szCs w:val="27"/>
        </w:rPr>
        <w:t>多年的“學生飯堂”</w:t>
      </w:r>
      <w:r>
        <w:rPr>
          <w:iCs/>
          <w:szCs w:val="27"/>
        </w:rPr>
        <w:t>川居</w:t>
      </w:r>
      <w:r>
        <w:rPr>
          <w:szCs w:val="27"/>
        </w:rPr>
        <w:t>雲南風味</w:t>
      </w:r>
      <w:r>
        <w:rPr>
          <w:iCs/>
          <w:szCs w:val="27"/>
        </w:rPr>
        <w:t>米線</w:t>
      </w:r>
      <w:r>
        <w:rPr>
          <w:szCs w:val="27"/>
        </w:rPr>
        <w:t>專門店便因佔領行動結業，真是聞者傷心。佔領行動持續</w:t>
      </w:r>
      <w:r>
        <w:rPr>
          <w:szCs w:val="27"/>
        </w:rPr>
        <w:t>79</w:t>
      </w:r>
      <w:r>
        <w:rPr>
          <w:szCs w:val="27"/>
        </w:rPr>
        <w:t>天，中小企業者便懼怕了</w:t>
      </w:r>
      <w:r>
        <w:rPr>
          <w:szCs w:val="27"/>
        </w:rPr>
        <w:t>79</w:t>
      </w:r>
      <w:r>
        <w:rPr>
          <w:szCs w:val="27"/>
        </w:rPr>
        <w:t>天。最淒慘的，是在佔領行動潰敗後，他們仍然心感驚怕，因為部分人死心不息，以“流動佔領”、“鳩嗚”為名，神出鬼沒地騷擾商戶，令他們繼續提心吊膽。有人說，這些行為是為了民主。我認為，真正的民主應該“以民為主”，應該光明正大。為何他們的行為如此鬼祟、如此恐怖呢？</w:t>
      </w:r>
    </w:p>
    <w:p>
      <w:pPr>
        <w:pStyle w:val="F21"/>
        <w:rPr>
          <w:szCs w:val="27"/>
        </w:rPr>
      </w:pPr>
      <w:r>
        <w:rPr>
          <w:szCs w:val="27"/>
        </w:rPr>
      </w:r>
    </w:p>
    <w:p>
      <w:pPr>
        <w:pStyle w:val="F21"/>
        <w:rPr>
          <w:szCs w:val="27"/>
        </w:rPr>
      </w:pPr>
      <w:r>
        <w:rPr>
          <w:szCs w:val="27"/>
        </w:rPr>
        <w:tab/>
      </w:r>
      <w:r>
        <w:rPr>
          <w:szCs w:val="27"/>
        </w:rPr>
        <w:t>佔領行動是</w:t>
      </w:r>
      <w:r>
        <w:rPr>
          <w:szCs w:val="27"/>
        </w:rPr>
        <w:t>2014</w:t>
      </w:r>
      <w:r>
        <w:rPr>
          <w:szCs w:val="27"/>
        </w:rPr>
        <w:t>年最震憾的事件，但其他日子其實亦處處暗湧。香港以至全世界皆面對經濟增長放緩的問題。美國經濟復蘇依然緩慢，不時傳出加息、隨時抽走新興市場的資金的消息。歐洲同樣經濟不景，量寬“放水”只是暫時的杯水車薪，重整經濟之路仍然漫長。連內地這個環球經濟火車頭的經濟增長亦放緩，要思索如何保持</w:t>
      </w:r>
      <w:r>
        <w:rPr>
          <w:szCs w:val="27"/>
        </w:rPr>
        <w:t>7%</w:t>
      </w:r>
      <w:r>
        <w:rPr>
          <w:szCs w:val="27"/>
        </w:rPr>
        <w:t>的本地生產總值增長率。</w:t>
      </w:r>
    </w:p>
    <w:p>
      <w:pPr>
        <w:pStyle w:val="F21"/>
        <w:rPr>
          <w:szCs w:val="27"/>
        </w:rPr>
      </w:pPr>
      <w:r>
        <w:rPr>
          <w:szCs w:val="27"/>
        </w:rPr>
      </w:r>
    </w:p>
    <w:p>
      <w:pPr>
        <w:pStyle w:val="F21"/>
        <w:rPr>
          <w:szCs w:val="27"/>
        </w:rPr>
      </w:pPr>
      <w:r>
        <w:rPr>
          <w:szCs w:val="27"/>
        </w:rPr>
        <w:tab/>
      </w:r>
      <w:r>
        <w:rPr>
          <w:szCs w:val="27"/>
        </w:rPr>
        <w:t>香港作為細小的開放經濟體，面對環球經濟放緩，自然是“好極有限”。顧客的錢包緊縮，每份訂單都遭到三番四次的壓價，生意難做，利潤越來越少，每分錢皆有血有汗。政府早前估計，</w:t>
      </w:r>
      <w:r>
        <w:rPr>
          <w:szCs w:val="27"/>
        </w:rPr>
        <w:t>2014</w:t>
      </w:r>
      <w:r>
        <w:rPr>
          <w:szCs w:val="27"/>
        </w:rPr>
        <w:t>年的全年經濟增長只有</w:t>
      </w:r>
      <w:r>
        <w:rPr>
          <w:szCs w:val="27"/>
        </w:rPr>
        <w:t>2.2%</w:t>
      </w:r>
      <w:r>
        <w:rPr>
          <w:szCs w:val="27"/>
        </w:rPr>
        <w:t>，稍有差池便會陷入倒退，絕非“有安樂茶飯可吃”。</w:t>
      </w:r>
    </w:p>
    <w:p>
      <w:pPr>
        <w:pStyle w:val="F21"/>
        <w:rPr>
          <w:szCs w:val="27"/>
        </w:rPr>
      </w:pPr>
      <w:r>
        <w:rPr>
          <w:szCs w:val="27"/>
        </w:rPr>
      </w:r>
    </w:p>
    <w:p>
      <w:pPr>
        <w:pStyle w:val="F21"/>
        <w:rPr>
          <w:szCs w:val="27"/>
        </w:rPr>
      </w:pPr>
      <w:r>
        <w:rPr>
          <w:szCs w:val="27"/>
        </w:rPr>
        <w:tab/>
      </w:r>
      <w:r>
        <w:rPr>
          <w:szCs w:val="27"/>
        </w:rPr>
        <w:t>盈利增長減少，但成本卻每天增加。香港地少人多，租金昂貴，工資不斷上漲，營業額在七除八扣後，很多小東主只能勉強糊口，有時候還遇上資金周轉問題。因為公司規模細小，所以他們難以向銀行借貸，隨時可能被迫停業，事業成果付諸流水，難以保着員工的“飯碗”。</w:t>
      </w:r>
    </w:p>
    <w:p>
      <w:pPr>
        <w:pStyle w:val="F21"/>
        <w:rPr>
          <w:szCs w:val="27"/>
        </w:rPr>
      </w:pPr>
      <w:r>
        <w:rPr>
          <w:szCs w:val="27"/>
        </w:rPr>
      </w:r>
    </w:p>
    <w:p>
      <w:pPr>
        <w:pStyle w:val="F21"/>
        <w:rPr>
          <w:szCs w:val="27"/>
        </w:rPr>
      </w:pPr>
      <w:r>
        <w:rPr>
          <w:szCs w:val="27"/>
        </w:rPr>
        <w:tab/>
      </w:r>
      <w:r>
        <w:rPr>
          <w:szCs w:val="27"/>
        </w:rPr>
        <w:t>很多人說香港的營商環境優良。如果從法治優良、資訊流通、市場自由等角度來看，這說法是正確的。不過，如果從中小企缺錢、缺地這兩個角度來看，我認為他們是掙扎求存。中小企要在香港這個財團環伺、競爭激烈的市場中生存，實在非常困難。所以，政府一定要從資金和土地兩方面入手，為中小企的生存保留空間。</w:t>
      </w:r>
    </w:p>
    <w:p>
      <w:pPr>
        <w:pStyle w:val="F21"/>
        <w:rPr>
          <w:szCs w:val="27"/>
        </w:rPr>
      </w:pPr>
      <w:r>
        <w:rPr>
          <w:szCs w:val="27"/>
        </w:rPr>
      </w:r>
    </w:p>
    <w:p>
      <w:pPr>
        <w:pStyle w:val="F21"/>
        <w:rPr>
          <w:szCs w:val="27"/>
        </w:rPr>
      </w:pPr>
      <w:r>
        <w:rPr>
          <w:szCs w:val="27"/>
        </w:rPr>
        <w:tab/>
      </w:r>
      <w:r>
        <w:rPr>
          <w:szCs w:val="27"/>
        </w:rPr>
        <w:t>中小企規模小、資產少，向銀行借貸一向困難重重。針對這問題，政府在</w:t>
      </w:r>
      <w:r>
        <w:rPr>
          <w:szCs w:val="27"/>
        </w:rPr>
        <w:t>2011</w:t>
      </w:r>
      <w:r>
        <w:rPr>
          <w:szCs w:val="27"/>
        </w:rPr>
        <w:t>年透過香港按揭證券有限公司推出中小企融資擔保計劃</w:t>
      </w:r>
      <w:r>
        <w:rPr>
          <w:szCs w:val="27"/>
        </w:rPr>
        <w:t>(“</w:t>
      </w:r>
      <w:r>
        <w:rPr>
          <w:szCs w:val="27"/>
        </w:rPr>
        <w:t>擔保計劃”</w:t>
      </w:r>
      <w:r>
        <w:rPr>
          <w:szCs w:val="27"/>
        </w:rPr>
        <w:t>)</w:t>
      </w:r>
      <w:r>
        <w:rPr>
          <w:szCs w:val="27"/>
        </w:rPr>
        <w:t>，在中小企向銀行借貸的過程中提供信用擔保，令銀行無須擔心“一借無回頭”，所以更容易批出借貸。</w:t>
      </w:r>
    </w:p>
    <w:p>
      <w:pPr>
        <w:pStyle w:val="F21"/>
        <w:rPr>
          <w:szCs w:val="27"/>
        </w:rPr>
      </w:pPr>
      <w:r>
        <w:rPr>
          <w:szCs w:val="27"/>
        </w:rPr>
      </w:r>
    </w:p>
    <w:p>
      <w:pPr>
        <w:pStyle w:val="F21"/>
        <w:rPr>
          <w:szCs w:val="27"/>
        </w:rPr>
      </w:pPr>
      <w:r>
        <w:rPr>
          <w:szCs w:val="27"/>
        </w:rPr>
        <w:tab/>
      </w:r>
      <w:r>
        <w:rPr>
          <w:szCs w:val="27"/>
        </w:rPr>
        <w:t>在</w:t>
      </w:r>
      <w:r>
        <w:rPr>
          <w:szCs w:val="27"/>
        </w:rPr>
        <w:t>2012-2013</w:t>
      </w:r>
      <w:r>
        <w:rPr>
          <w:szCs w:val="27"/>
        </w:rPr>
        <w:t>年度的財政預算案</w:t>
      </w:r>
      <w:r>
        <w:rPr>
          <w:szCs w:val="27"/>
        </w:rPr>
        <w:t>(“</w:t>
      </w:r>
      <w:r>
        <w:rPr>
          <w:szCs w:val="27"/>
        </w:rPr>
        <w:t>預算案”</w:t>
      </w:r>
      <w:r>
        <w:rPr>
          <w:szCs w:val="27"/>
        </w:rPr>
        <w:t>)</w:t>
      </w:r>
      <w:r>
        <w:rPr>
          <w:szCs w:val="27"/>
        </w:rPr>
        <w:t>中，政府明白外圍經濟不景對中小企的威脅，所以加推“特別優惠措施”，將信貸擔保比率提高至八成，更調低擔保費用，並在推出“特別優惠措施”後逐年延長期限。這措施的確成為中小企的救生圈。但是，“特別優惠措施”將於</w:t>
      </w:r>
      <w:r>
        <w:rPr>
          <w:szCs w:val="27"/>
        </w:rPr>
        <w:t>2‍</w:t>
      </w:r>
      <w:r>
        <w:rPr>
          <w:szCs w:val="27"/>
        </w:rPr>
        <w:t>月底截止申請。我希望“財爺”在預算案中可以提出繼續延長這項德政，甚至考慮將措施恆常化，讓中小企無須擔心隨時被銀行“關水喉”。此外，我希望政府可與銀行商討，調低擔保計劃的息率，以及延長還款年期，減輕中小企的借貸負擔。</w:t>
      </w:r>
    </w:p>
    <w:p>
      <w:pPr>
        <w:pStyle w:val="F21"/>
        <w:rPr>
          <w:szCs w:val="27"/>
        </w:rPr>
      </w:pPr>
      <w:r>
        <w:rPr>
          <w:szCs w:val="27"/>
        </w:rPr>
      </w:r>
    </w:p>
    <w:p>
      <w:pPr>
        <w:pStyle w:val="F21"/>
        <w:rPr>
          <w:szCs w:val="27"/>
        </w:rPr>
      </w:pPr>
      <w:r>
        <w:rPr>
          <w:rFonts w:eastAsia="華康中黑體"/>
          <w:b/>
          <w:szCs w:val="27"/>
        </w:rPr>
        <w:tab/>
      </w:r>
      <w:r>
        <w:rPr>
          <w:szCs w:val="27"/>
        </w:rPr>
        <w:t>今年的施政報告亦提出會繼續推行總值</w:t>
      </w:r>
      <w:r>
        <w:rPr>
          <w:szCs w:val="27"/>
        </w:rPr>
        <w:t>10</w:t>
      </w:r>
      <w:r>
        <w:rPr>
          <w:szCs w:val="27"/>
        </w:rPr>
        <w:t>億元的專項基金，協助香港企業建立品牌、升級轉型和拓展內銷。這項措施的構想是很好的，畢竟本港市場有限，不少企業為擴闊經營空間，皆要鞏固品牌，北上發展。但是，以往有不少業界人士反映，專項基金的申請門檻很高，手續亦很繁瑣，審批過程又長。為了讓這項措施發揮更大效用，政府需要簡化審批手續，便利有需要的企業能夠申請得到。</w:t>
      </w:r>
    </w:p>
    <w:p>
      <w:pPr>
        <w:pStyle w:val="F21"/>
        <w:rPr>
          <w:szCs w:val="27"/>
        </w:rPr>
      </w:pPr>
      <w:r>
        <w:rPr>
          <w:szCs w:val="27"/>
        </w:rPr>
      </w:r>
    </w:p>
    <w:p>
      <w:pPr>
        <w:pStyle w:val="F21"/>
        <w:rPr>
          <w:szCs w:val="27"/>
        </w:rPr>
      </w:pPr>
      <w:r>
        <w:rPr>
          <w:szCs w:val="27"/>
        </w:rPr>
        <w:tab/>
      </w:r>
      <w:r>
        <w:rPr>
          <w:szCs w:val="27"/>
        </w:rPr>
        <w:t>此外，行政長官表示政府即將成立</w:t>
      </w:r>
      <w:r>
        <w:rPr>
          <w:szCs w:val="27"/>
        </w:rPr>
        <w:t>3</w:t>
      </w:r>
      <w:r>
        <w:rPr>
          <w:szCs w:val="27"/>
        </w:rPr>
        <w:t>億元的“青年發展基金”，資助創新青年發展活動，包括以資金配對的形式，支持非政府機構協助青年人創業。</w:t>
      </w:r>
    </w:p>
    <w:p>
      <w:pPr>
        <w:pStyle w:val="F21"/>
        <w:rPr>
          <w:szCs w:val="27"/>
        </w:rPr>
      </w:pPr>
      <w:r>
        <w:rPr>
          <w:szCs w:val="27"/>
        </w:rPr>
      </w:r>
    </w:p>
    <w:p>
      <w:pPr>
        <w:pStyle w:val="F21"/>
        <w:rPr>
          <w:szCs w:val="27"/>
        </w:rPr>
      </w:pPr>
      <w:r>
        <w:rPr>
          <w:szCs w:val="27"/>
        </w:rPr>
        <w:tab/>
      </w:r>
      <w:r>
        <w:rPr>
          <w:szCs w:val="27"/>
        </w:rPr>
        <w:t>年輕人有創意，有衝勁，包袱少，資助他們創業可以協助他們發揮所長，是值得的。但是，事實上，很多中小企東主皆是在年青時創業，之後逐步發展業務，漸上軌道。此外，創業不能夠單憑創意和衝勁。政府在資助青年創業的同時，必須指導他們營商的方法，例如如何了解市場需要、產品的定位、識別自己公司的長處和短處，甚至在適當時候懂得止蝕離場。這些知識和智慧，皆是創業前必須懂得的，否則盲目創業等於沉迷賭博，倒錢落海，關愛青年變成害苦青年。</w:t>
      </w:r>
    </w:p>
    <w:p>
      <w:pPr>
        <w:pStyle w:val="F21"/>
        <w:rPr>
          <w:szCs w:val="27"/>
        </w:rPr>
      </w:pPr>
      <w:r>
        <w:rPr>
          <w:szCs w:val="27"/>
        </w:rPr>
      </w:r>
    </w:p>
    <w:p>
      <w:pPr>
        <w:pStyle w:val="F21"/>
        <w:rPr>
          <w:szCs w:val="27"/>
        </w:rPr>
      </w:pPr>
      <w:r>
        <w:rPr>
          <w:szCs w:val="27"/>
        </w:rPr>
        <w:tab/>
      </w:r>
      <w:r>
        <w:rPr>
          <w:szCs w:val="27"/>
        </w:rPr>
        <w:t>此外，據聞政府會委託非牟利機構負責審批資助申請及配對資金，協助青年創業。但是，眾所周知，非牟利機構的宗旨是提供社會服務，並非營商謀利。純粹從商業角度而言，他們的競爭力並非最高。青年創業之後，要設法在競爭激烈的商業環境中生存。非牟利機構有否足夠的觸覺審批項目、教授青年商業技巧呢？這些問題的確值得關注。我並非否定非牟利機構的能力，但政府要留意事態發展，在適當的時候檢討有關安排。政府考慮邀請商界的傑出人士擔任義務導師，向有志創業的青年分享營商技巧。這是正確的。</w:t>
      </w:r>
    </w:p>
    <w:p>
      <w:pPr>
        <w:pStyle w:val="F21"/>
        <w:rPr>
          <w:szCs w:val="27"/>
        </w:rPr>
      </w:pPr>
      <w:r>
        <w:rPr>
          <w:szCs w:val="27"/>
        </w:rPr>
      </w:r>
    </w:p>
    <w:p>
      <w:pPr>
        <w:pStyle w:val="F21"/>
        <w:rPr>
          <w:szCs w:val="27"/>
        </w:rPr>
      </w:pPr>
      <w:r>
        <w:rPr>
          <w:szCs w:val="27"/>
        </w:rPr>
        <w:tab/>
      </w:r>
      <w:r>
        <w:rPr>
          <w:szCs w:val="27"/>
        </w:rPr>
        <w:t>我剛才已提及從資助角度解決中小企缺錢的問題。不過，除提供資助外，減少中小企的負擔也是解決成本問題的良方。近年，政府不少政策似乎加重了中小企的負擔，而政府現時又打算向中小企“開刀”，研究如何制訂標準工時、取消強制性公積金</w:t>
      </w:r>
      <w:r>
        <w:rPr>
          <w:szCs w:val="27"/>
        </w:rPr>
        <w:t>(“</w:t>
      </w:r>
      <w:r>
        <w:rPr>
          <w:szCs w:val="27"/>
        </w:rPr>
        <w:t>強積金”</w:t>
      </w:r>
      <w:r>
        <w:rPr>
          <w:szCs w:val="27"/>
        </w:rPr>
        <w:t>)</w:t>
      </w:r>
      <w:r>
        <w:rPr>
          <w:szCs w:val="27"/>
        </w:rPr>
        <w:t>的對沖機制，以及可能為退休保障而增加僱主的強積金供款。當然，中小企尊重社會的整體利益，但同時希望政府在訂立有關政策措施前能仔細聆聽業界的意見，兼顧中小企的財政能力，盡量避免進一步增加中小企的負擔，爭取勞資雙贏的方案。</w:t>
      </w:r>
    </w:p>
    <w:p>
      <w:pPr>
        <w:pStyle w:val="F21"/>
        <w:rPr>
          <w:szCs w:val="27"/>
        </w:rPr>
      </w:pPr>
      <w:r>
        <w:rPr>
          <w:szCs w:val="27"/>
        </w:rPr>
      </w:r>
    </w:p>
    <w:p>
      <w:pPr>
        <w:pStyle w:val="F21"/>
        <w:rPr>
          <w:szCs w:val="27"/>
        </w:rPr>
      </w:pPr>
      <w:r>
        <w:rPr>
          <w:szCs w:val="27"/>
        </w:rPr>
        <w:tab/>
      </w:r>
      <w:r>
        <w:rPr>
          <w:szCs w:val="27"/>
        </w:rPr>
        <w:t>除缺乏資金外，缺地亦是令中小企感到非常頭痛的問題。所謂“缺地”，是指商業用地、寫字樓、鋪位等供不應求，令租金高企，甚至令中小企負擔不來租金而結業。施政報告提到，政府會繼續增加商業土地供應，而相關措施包括改劃土地用途、建設九龍東、發展大嶼山、活化工廠大廈等。雖然這些措施不是新招數，但如果能夠切實推行的話，我相信亦可以紓緩商業空間短缺的問題。</w:t>
      </w:r>
    </w:p>
    <w:p>
      <w:pPr>
        <w:pStyle w:val="F21"/>
        <w:rPr>
          <w:szCs w:val="27"/>
        </w:rPr>
      </w:pPr>
      <w:r>
        <w:rPr>
          <w:szCs w:val="27"/>
        </w:rPr>
      </w:r>
    </w:p>
    <w:p>
      <w:pPr>
        <w:pStyle w:val="F21"/>
        <w:rPr>
          <w:szCs w:val="27"/>
        </w:rPr>
      </w:pPr>
      <w:r>
        <w:rPr>
          <w:szCs w:val="27"/>
        </w:rPr>
        <w:tab/>
      </w:r>
      <w:r>
        <w:rPr>
          <w:szCs w:val="27"/>
        </w:rPr>
        <w:t>可惜的是，泛民現時全面癱瘓政府運作，全方位截擊任何具建設性的措施，又“拉布”、又“瞓街”、又提出司法覆核。所以，香港要解決土地問題，恐怕要一波三折。所謂“盡人事，聽天命”，現在只能寄望政府憑着迎難而上的決心，繼續推動有關土地開發的政策，或者終有一天，市民會唾棄泛民的行為，令他們停止搗亂，租金便有希望下調。</w:t>
      </w:r>
    </w:p>
    <w:p>
      <w:pPr>
        <w:pStyle w:val="F21"/>
        <w:rPr>
          <w:szCs w:val="27"/>
        </w:rPr>
      </w:pPr>
      <w:r>
        <w:rPr>
          <w:szCs w:val="27"/>
        </w:rPr>
      </w:r>
    </w:p>
    <w:p>
      <w:pPr>
        <w:pStyle w:val="F21"/>
        <w:rPr>
          <w:szCs w:val="27"/>
        </w:rPr>
      </w:pPr>
      <w:r>
        <w:rPr>
          <w:szCs w:val="27"/>
        </w:rPr>
        <w:tab/>
      </w:r>
      <w:r>
        <w:rPr>
          <w:szCs w:val="27"/>
        </w:rPr>
        <w:t>說過錢和地的問題，我想談談兩地經濟合作對中小企的重要性。香港是彈丸之地，市場有限，很多企業為擴闊經營空間，皆要放眼香港以外的市場，而內地經濟騰飛，又鄰近本港，北上神州自然成為本港企業的熱門選擇。</w:t>
      </w:r>
    </w:p>
    <w:p>
      <w:pPr>
        <w:pStyle w:val="F21"/>
        <w:rPr>
          <w:szCs w:val="27"/>
        </w:rPr>
      </w:pPr>
      <w:r>
        <w:rPr>
          <w:szCs w:val="27"/>
        </w:rPr>
      </w:r>
    </w:p>
    <w:p>
      <w:pPr>
        <w:pStyle w:val="F21"/>
        <w:rPr>
          <w:szCs w:val="27"/>
        </w:rPr>
      </w:pPr>
      <w:r>
        <w:rPr>
          <w:rFonts w:eastAsia="華康中黑體" w:cs="華康細明體" w:ascii="華康細明體" w:hAnsi="華康細明體"/>
          <w:b/>
          <w:szCs w:val="27"/>
        </w:rPr>
        <w:tab/>
      </w:r>
      <w:r>
        <w:rPr>
          <w:szCs w:val="27"/>
        </w:rPr>
        <w:t>在“</w:t>
      </w:r>
      <w:r>
        <w:rPr>
          <w:bCs/>
          <w:szCs w:val="27"/>
        </w:rPr>
        <w:t>內地與香港關於建立更緊密經貿關係的安排</w:t>
      </w:r>
      <w:r>
        <w:rPr>
          <w:szCs w:val="27"/>
        </w:rPr>
        <w:t>”</w:t>
      </w:r>
      <w:r>
        <w:rPr>
          <w:bCs/>
          <w:szCs w:val="27"/>
        </w:rPr>
        <w:t>(</w:t>
      </w:r>
      <w:r>
        <w:rPr>
          <w:bCs/>
          <w:szCs w:val="27"/>
        </w:rPr>
        <w:t>下稱“</w:t>
      </w:r>
      <w:r>
        <w:rPr>
          <w:szCs w:val="27"/>
        </w:rPr>
        <w:t>CEPA”)</w:t>
      </w:r>
      <w:r>
        <w:rPr>
          <w:szCs w:val="27"/>
        </w:rPr>
        <w:t>的框架下，內地容許香港免稅將貨物出口到內地，更逐步向香港開放服務貿易市場，實現專業資格互認等種種優惠，對香港公司開拓內地市場大有幫助。但是，由於兩地法規不同，所以出現“大門開，小門未開”的老問題。我期望政府透過</w:t>
      </w:r>
      <w:r>
        <w:rPr>
          <w:szCs w:val="27"/>
        </w:rPr>
        <w:t>CEPA</w:t>
      </w:r>
      <w:r>
        <w:rPr>
          <w:szCs w:val="27"/>
        </w:rPr>
        <w:t>聯合工作小組，以及在內地的香港</w:t>
      </w:r>
      <w:r>
        <w:rPr>
          <w:iCs/>
          <w:szCs w:val="27"/>
        </w:rPr>
        <w:t>經濟貿易辦事處</w:t>
      </w:r>
      <w:r>
        <w:rPr>
          <w:szCs w:val="27"/>
        </w:rPr>
        <w:t>及聯絡處的網絡，繼續協助港商了解內地的市場情況及政策法規，促進兩地溝通，逐步清除“大門開，小門未開”的障礙。</w:t>
      </w:r>
    </w:p>
    <w:p>
      <w:pPr>
        <w:pStyle w:val="F21"/>
        <w:rPr>
          <w:szCs w:val="27"/>
        </w:rPr>
      </w:pPr>
      <w:r>
        <w:rPr>
          <w:szCs w:val="27"/>
        </w:rPr>
      </w:r>
    </w:p>
    <w:p>
      <w:pPr>
        <w:pStyle w:val="F21"/>
        <w:rPr>
          <w:szCs w:val="27"/>
        </w:rPr>
      </w:pPr>
      <w:r>
        <w:rPr>
          <w:szCs w:val="27"/>
        </w:rPr>
        <w:tab/>
      </w:r>
      <w:r>
        <w:rPr>
          <w:szCs w:val="27"/>
        </w:rPr>
        <w:t>此外，我亦希望政府可以扮演促進者的角色，協調商會在內地物色地點，為香港增設展銷場所，提供更多渠道，讓香港的品牌能夠在內地暢銷。</w:t>
      </w:r>
    </w:p>
    <w:p>
      <w:pPr>
        <w:pStyle w:val="F21"/>
        <w:rPr>
          <w:szCs w:val="27"/>
        </w:rPr>
      </w:pPr>
      <w:r>
        <w:rPr>
          <w:szCs w:val="27"/>
        </w:rPr>
      </w:r>
    </w:p>
    <w:p>
      <w:pPr>
        <w:pStyle w:val="F21"/>
        <w:rPr>
          <w:szCs w:val="27"/>
        </w:rPr>
      </w:pPr>
      <w:r>
        <w:rPr>
          <w:szCs w:val="27"/>
        </w:rPr>
        <w:tab/>
      </w:r>
      <w:r>
        <w:rPr>
          <w:szCs w:val="27"/>
        </w:rPr>
        <w:t>內地現正制訂“十三五”規劃，發展創新科技是必由之路，這種路線亦符合香港的目標。所以，政府應該加緊與內地協調，爭取香港在“十三五”規劃中扮演一個積極的角色，達到互惠互利。具體來說，政府應該向內地明確提出，將香港發展成為國家知識與創意中心，重點支持香港文化創意與創新科技相關產業的發展，並且以一系列措施配合，例如合作推動在香港建立原授專利的審批制度及專利互認審批制度；支持香港建立覆蓋兩地的市場，並連接海外的知識產權管理及貿易平台；研究在香港舉辦每年一度的知識產權進出口交易會；鼓勵內地企業在香港設立研發中心，以及推動兩地文化創意、創新科技企業通過香港開拓海外市場，提升“中國製造”的品牌價值。</w:t>
      </w:r>
    </w:p>
    <w:p>
      <w:pPr>
        <w:pStyle w:val="F21"/>
        <w:rPr>
          <w:szCs w:val="27"/>
        </w:rPr>
      </w:pPr>
      <w:r>
        <w:rPr>
          <w:szCs w:val="27"/>
        </w:rPr>
        <w:tab/>
      </w:r>
    </w:p>
    <w:p>
      <w:pPr>
        <w:pStyle w:val="F21"/>
        <w:rPr>
          <w:szCs w:val="27"/>
        </w:rPr>
      </w:pPr>
      <w:r>
        <w:rPr>
          <w:szCs w:val="27"/>
        </w:rPr>
        <w:tab/>
      </w:r>
      <w:r>
        <w:rPr>
          <w:szCs w:val="27"/>
        </w:rPr>
        <w:t>當然，兩地合作是雙向的，既然有香港人北上，便會有內地人南下，當中又以內地旅客的問題最受關注。內地旅客訪港帶來了龐大的經濟收益，無論是大財團還是中小企皆獲益良多。然而，旅客數量龐大而香港地少人多，接待旅客的能力漸見瓶頸，出現了種種問題，例如部分地區人多擠迫、物價高漲，而部分旅客亦不遵守秩序等。</w:t>
      </w:r>
    </w:p>
    <w:p>
      <w:pPr>
        <w:pStyle w:val="F21"/>
        <w:rPr>
          <w:szCs w:val="27"/>
        </w:rPr>
      </w:pPr>
      <w:r>
        <w:rPr>
          <w:szCs w:val="27"/>
        </w:rPr>
      </w:r>
    </w:p>
    <w:p>
      <w:pPr>
        <w:pStyle w:val="F21"/>
        <w:rPr>
          <w:szCs w:val="27"/>
        </w:rPr>
      </w:pPr>
      <w:r>
        <w:rPr>
          <w:szCs w:val="27"/>
        </w:rPr>
        <w:tab/>
      </w:r>
      <w:r>
        <w:rPr>
          <w:szCs w:val="27"/>
        </w:rPr>
        <w:t>為了在接待內地旅客的議題上趨利避害，民建聯在</w:t>
      </w:r>
      <w:r>
        <w:rPr>
          <w:szCs w:val="27"/>
        </w:rPr>
        <w:t>2013</w:t>
      </w:r>
      <w:r>
        <w:rPr>
          <w:szCs w:val="27"/>
        </w:rPr>
        <w:t>年年底發表了建議書，建議在落馬洲兩地邊境建立購物中心，方便有心來港購物的內地旅客直接前往該處購物，以分流其他地區的壓力。這方案同時可為新界居民提供更多就業機會，促進地區經濟發展，實屬一舉多得，是一個多贏的方案。</w:t>
      </w:r>
    </w:p>
    <w:p>
      <w:pPr>
        <w:pStyle w:val="F21"/>
        <w:rPr>
          <w:szCs w:val="27"/>
        </w:rPr>
      </w:pPr>
      <w:r>
        <w:rPr>
          <w:szCs w:val="27"/>
        </w:rPr>
      </w:r>
    </w:p>
    <w:p>
      <w:pPr>
        <w:pStyle w:val="F21"/>
        <w:rPr>
          <w:szCs w:val="27"/>
        </w:rPr>
      </w:pPr>
      <w:r>
        <w:rPr>
          <w:szCs w:val="27"/>
        </w:rPr>
        <w:tab/>
      </w:r>
      <w:r>
        <w:rPr>
          <w:szCs w:val="27"/>
        </w:rPr>
        <w:t>過去</w:t>
      </w:r>
      <w:r>
        <w:rPr>
          <w:szCs w:val="27"/>
        </w:rPr>
        <w:t>1</w:t>
      </w:r>
      <w:r>
        <w:rPr>
          <w:szCs w:val="27"/>
        </w:rPr>
        <w:t>年多，我以義工的身份在政府、業權人、商會和商戶之間奔走，在落馬洲找尋適合建立購物中心的試點。經過多次溝通，最後終於在落馬洲青山公路洲頭段惇裕路覓得適合地點，將會考慮安排興建一個邊境購物城。這地點距離過境巴士總站只有</w:t>
      </w:r>
      <w:r>
        <w:rPr>
          <w:szCs w:val="27"/>
        </w:rPr>
        <w:t>5</w:t>
      </w:r>
      <w:r>
        <w:rPr>
          <w:szCs w:val="27"/>
        </w:rPr>
        <w:t>分鐘步行路程，</w:t>
      </w:r>
      <w:r>
        <w:rPr>
          <w:spacing w:val="12"/>
          <w:szCs w:val="27"/>
        </w:rPr>
        <w:t>該</w:t>
      </w:r>
      <w:r>
        <w:rPr>
          <w:spacing w:val="18"/>
          <w:szCs w:val="27"/>
        </w:rPr>
        <w:t>購物城佔地約</w:t>
      </w:r>
      <w:r>
        <w:rPr>
          <w:spacing w:val="18"/>
          <w:szCs w:val="27"/>
        </w:rPr>
        <w:t>42</w:t>
      </w:r>
      <w:r>
        <w:rPr>
          <w:spacing w:val="18"/>
          <w:szCs w:val="27"/>
        </w:rPr>
        <w:t>萬平方呎，會參考英國“貨櫃式特賣場”</w:t>
      </w:r>
      <w:r>
        <w:rPr>
          <w:spacing w:val="18"/>
          <w:szCs w:val="27"/>
        </w:rPr>
        <w:t>(BOXPARK)</w:t>
      </w:r>
      <w:r>
        <w:rPr>
          <w:spacing w:val="18"/>
          <w:szCs w:val="27"/>
        </w:rPr>
        <w:t>的</w:t>
      </w:r>
      <w:r>
        <w:rPr>
          <w:szCs w:val="27"/>
        </w:rPr>
        <w:t>設計，一半用地趨向用於出售香港的品牌，推廣香港的產品，另外兩成用地用作餐飲業，例如開設茶餐廳、茶水檔等，餘下三成用地會引入一些熱門的國際品牌。除方便內地旅客消費，減少其他地區的人流壓力外，我更希望該處能夠為本地市民提供一個假日好去處。</w:t>
      </w:r>
    </w:p>
    <w:p>
      <w:pPr>
        <w:pStyle w:val="F21"/>
        <w:rPr>
          <w:szCs w:val="27"/>
        </w:rPr>
      </w:pPr>
      <w:r>
        <w:rPr>
          <w:szCs w:val="27"/>
        </w:rPr>
      </w:r>
    </w:p>
    <w:p>
      <w:pPr>
        <w:pStyle w:val="F21"/>
        <w:rPr>
          <w:szCs w:val="27"/>
        </w:rPr>
      </w:pPr>
      <w:r>
        <w:rPr>
          <w:szCs w:val="27"/>
        </w:rPr>
        <w:tab/>
      </w:r>
      <w:r>
        <w:rPr>
          <w:szCs w:val="27"/>
        </w:rPr>
        <w:t>該購物城預計盡量會在“十一黃金周”前投入營運。當然，這個只是試點，而如果成功的話，我希望政府可以扮演一個促進者的角色，協助穿針引線，尋找更多適合的地點，建立類似的購物城，為當地旅客和本港居民提供良好的休閒場所。</w:t>
      </w:r>
    </w:p>
    <w:p>
      <w:pPr>
        <w:pStyle w:val="F21"/>
        <w:rPr>
          <w:szCs w:val="27"/>
        </w:rPr>
      </w:pPr>
      <w:r>
        <w:rPr>
          <w:szCs w:val="27"/>
        </w:rPr>
      </w:r>
    </w:p>
    <w:p>
      <w:pPr>
        <w:pStyle w:val="F21"/>
        <w:rPr>
          <w:szCs w:val="27"/>
        </w:rPr>
      </w:pPr>
      <w:r>
        <w:rPr>
          <w:szCs w:val="27"/>
        </w:rPr>
        <w:tab/>
      </w:r>
      <w:r>
        <w:rPr>
          <w:szCs w:val="27"/>
        </w:rPr>
        <w:t>香港是一個自由城市、旅遊天堂，面對旅客過多，我們應該設法分散人流，增建設施，但一定不能夠排擠旅客，閉關鎖港。所以，我希望政府建立可持續的旅遊環境，讓中小企從旅遊業中得益。</w:t>
      </w:r>
    </w:p>
    <w:p>
      <w:pPr>
        <w:pStyle w:val="F21"/>
        <w:rPr>
          <w:szCs w:val="27"/>
        </w:rPr>
      </w:pPr>
      <w:r>
        <w:rPr>
          <w:szCs w:val="27"/>
        </w:rPr>
      </w:r>
    </w:p>
    <w:p>
      <w:pPr>
        <w:pStyle w:val="F21"/>
        <w:rPr>
          <w:szCs w:val="27"/>
        </w:rPr>
      </w:pPr>
      <w:r>
        <w:rPr>
          <w:szCs w:val="27"/>
        </w:rPr>
        <w:tab/>
      </w:r>
      <w:r>
        <w:rPr>
          <w:szCs w:val="27"/>
        </w:rPr>
        <w:t>主席，整體而言，今年的施政報告關顧民生，但扶持中小企的措施卻略嫌不足，我希望預算案能夠有所改善。</w:t>
      </w:r>
    </w:p>
    <w:p>
      <w:pPr>
        <w:pStyle w:val="F21"/>
        <w:rPr>
          <w:szCs w:val="27"/>
        </w:rPr>
      </w:pPr>
      <w:r>
        <w:rPr>
          <w:szCs w:val="27"/>
        </w:rPr>
      </w:r>
    </w:p>
    <w:p>
      <w:pPr>
        <w:pStyle w:val="F21"/>
        <w:rPr>
          <w:szCs w:val="27"/>
        </w:rPr>
      </w:pPr>
      <w:r>
        <w:rPr>
          <w:szCs w:val="27"/>
        </w:rPr>
        <w:tab/>
      </w:r>
      <w:r>
        <w:rPr>
          <w:szCs w:val="27"/>
        </w:rPr>
        <w:t>主席，我謹此陳辭，支持致謝議案。</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廖長江議員</w:t>
      </w:r>
      <w:r>
        <w:rPr>
          <w:szCs w:val="27"/>
        </w:rPr>
        <w:t>：主席，行政長官發表任內第三份施政報告，相對首兩份施政報告，今年在房屋、扶貧安老助弱兩大範疇，大舉投入資源、重點落墨，以長遠房屋策略逐步扭轉房屋供求失衡為民生措施的主軸，並配合重點推出“低收入在職家庭津貼”，令超過</w:t>
      </w:r>
      <w:r>
        <w:rPr>
          <w:szCs w:val="27"/>
        </w:rPr>
        <w:t>71</w:t>
      </w:r>
      <w:r>
        <w:rPr>
          <w:szCs w:val="27"/>
        </w:rPr>
        <w:t>萬名低收入家庭成員受惠，措施有助低下階層解決燃眉之急，回應市民最關切的訴求。凡此種種措施，都是值得肯定的。</w:t>
      </w:r>
    </w:p>
    <w:p>
      <w:pPr>
        <w:pStyle w:val="F21"/>
        <w:rPr>
          <w:szCs w:val="27"/>
        </w:rPr>
      </w:pPr>
      <w:r>
        <w:rPr>
          <w:szCs w:val="27"/>
        </w:rPr>
      </w:r>
    </w:p>
    <w:p>
      <w:pPr>
        <w:pStyle w:val="F21"/>
        <w:rPr>
          <w:szCs w:val="27"/>
        </w:rPr>
      </w:pPr>
      <w:r>
        <w:rPr>
          <w:szCs w:val="27"/>
        </w:rPr>
        <w:tab/>
      </w:r>
      <w:r>
        <w:rPr>
          <w:szCs w:val="27"/>
        </w:rPr>
        <w:t>此外，相對去年的施政報告，特首在幾個爭議性較大的社會深層次問題上，都勇於行出決定性的一步，顯示了政府對社會長遠發展的決心和承擔。例如，在退休保障不足的問題上，特首已要求財政司司長預留</w:t>
      </w:r>
      <w:r>
        <w:rPr>
          <w:szCs w:val="27"/>
        </w:rPr>
        <w:t>500</w:t>
      </w:r>
      <w:r>
        <w:rPr>
          <w:szCs w:val="27"/>
        </w:rPr>
        <w:t>億元，於下半年就退休保障諮詢公眾；在醫療服務的可持續性問題上，特首亦承諾會因應現時自願醫保建議方案的諮詢結果，以立法形式落實計劃。</w:t>
      </w:r>
    </w:p>
    <w:p>
      <w:pPr>
        <w:pStyle w:val="F21"/>
        <w:rPr>
          <w:szCs w:val="27"/>
        </w:rPr>
      </w:pPr>
      <w:r>
        <w:rPr>
          <w:szCs w:val="27"/>
        </w:rPr>
      </w:r>
    </w:p>
    <w:p>
      <w:pPr>
        <w:pStyle w:val="F21"/>
        <w:rPr>
          <w:szCs w:val="27"/>
        </w:rPr>
      </w:pPr>
      <w:r>
        <w:rPr>
          <w:szCs w:val="27"/>
        </w:rPr>
        <w:tab/>
      </w:r>
      <w:r>
        <w:rPr>
          <w:szCs w:val="27"/>
        </w:rPr>
        <w:t>然而，最令人失望的是，在長遠經濟發展方面，今年的施政報告仍然缺乏具體的政策重心，沒有清晰的藍圖。翻看關於經濟的部分，除了複述現有措施和優勢外，卻沒有具體可行的政策建議，只是舊瓶舊酒，缺乏亮點，並沒有顧及香港經濟急切轉型的需要。</w:t>
      </w:r>
      <w:r>
        <w:br w:type="page"/>
      </w:r>
    </w:p>
    <w:p>
      <w:pPr>
        <w:pStyle w:val="F21"/>
        <w:spacing w:lineRule="atLeast" w:line="370"/>
        <w:rPr>
          <w:szCs w:val="27"/>
        </w:rPr>
      </w:pPr>
      <w:r>
        <w:rPr>
          <w:szCs w:val="27"/>
        </w:rPr>
        <w:tab/>
      </w:r>
      <w:r>
        <w:rPr>
          <w:szCs w:val="27"/>
        </w:rPr>
        <w:t>主席，我過往已多番強調，保持香港經濟長遠持續發展是相當重要的。一個社會的長足發展，必須是民生和經濟兩條腿走路，缺一不可。今年的施政報告提出了多項短、中、長期的民生措施，如果沒有蓬勃的經濟和充實的庫房支持，亦只會是空中樓閣。雖然香港今年坐擁約</w:t>
      </w:r>
      <w:r>
        <w:rPr>
          <w:szCs w:val="27"/>
        </w:rPr>
        <w:t>7,800</w:t>
      </w:r>
      <w:r>
        <w:rPr>
          <w:szCs w:val="27"/>
        </w:rPr>
        <w:t>億元儲備，但政府早已預警將來可能會出現結構性赤字，許多傳統產業的優勢亦正逐漸被競爭對手迎頭趕上，再加上缺乏新的經濟亮點，如果政府仍不採取積極措施，打破這個過於單一化的經濟結構困局，就等同我們自己親手摧毀了香港的長期繁榮穩定。</w:t>
      </w:r>
    </w:p>
    <w:p>
      <w:pPr>
        <w:pStyle w:val="F21"/>
        <w:spacing w:lineRule="atLeast" w:line="370"/>
        <w:rPr>
          <w:szCs w:val="27"/>
        </w:rPr>
      </w:pPr>
      <w:r>
        <w:rPr>
          <w:szCs w:val="27"/>
        </w:rPr>
      </w:r>
    </w:p>
    <w:p>
      <w:pPr>
        <w:pStyle w:val="F21"/>
        <w:spacing w:lineRule="atLeast" w:line="370"/>
        <w:rPr>
          <w:szCs w:val="27"/>
        </w:rPr>
      </w:pPr>
      <w:r>
        <w:rPr>
          <w:szCs w:val="27"/>
        </w:rPr>
        <w:tab/>
      </w:r>
      <w:r>
        <w:rPr>
          <w:szCs w:val="27"/>
        </w:rPr>
        <w:t>相信大家也知道，依照目前趨勢，香港現時引以為傲的金融、物流等傳統支柱產業的競爭優勢，在未來</w:t>
      </w:r>
      <w:r>
        <w:rPr>
          <w:szCs w:val="27"/>
        </w:rPr>
        <w:t>10</w:t>
      </w:r>
      <w:r>
        <w:rPr>
          <w:szCs w:val="27"/>
        </w:rPr>
        <w:t>年內可能將被取代。再加上鄰近地區早已摩拳擦掌，大舉發展多元經濟，如果我們仍不把握現時外圍經濟較疲弱的絕佳時機，重點出擊，走向多元化，加大力度將擁有比較優勢及值得長遠發展的新興產業，培育成為本地經濟的新亮點，香港的發展只會原地踏步，無以為繼。我們的地位，不論在國際甚至國家層面上，也只會逐漸褪色。長遠而言，特區政府在公共財政上將面臨重大考驗，不但不能再在福利方面回應社會發展和民意訴求，更難以繼續開展種種改善民生的建設。</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只有多元化的經濟，才最符合社會的整體利益。除了上述的政府施政層面外，它亦可以增強社會向上流動的動力，讓商界百業興旺，振興香港的創業精神，同時創造更多中、高層職位，讓個人才能盡展所長。所以，我想在此重申，我早前已向特首表達我對施政報告的期望，就是政府必須加大力度發展經濟，不但要提升傳統支柱產業的優勢和競爭力，更要大力扶助新興產業發展，加快轉型步伐，邁向高增值的知識型經濟。</w:t>
      </w:r>
    </w:p>
    <w:p>
      <w:pPr>
        <w:pStyle w:val="F21"/>
        <w:spacing w:lineRule="atLeast" w:line="370"/>
        <w:rPr>
          <w:szCs w:val="27"/>
        </w:rPr>
      </w:pPr>
      <w:r>
        <w:rPr>
          <w:szCs w:val="27"/>
        </w:rPr>
      </w:r>
    </w:p>
    <w:p>
      <w:pPr>
        <w:pStyle w:val="F21"/>
        <w:spacing w:lineRule="atLeast" w:line="370"/>
        <w:rPr>
          <w:szCs w:val="27"/>
        </w:rPr>
      </w:pPr>
      <w:r>
        <w:rPr>
          <w:szCs w:val="27"/>
        </w:rPr>
        <w:tab/>
      </w:r>
      <w:r>
        <w:rPr>
          <w:szCs w:val="27"/>
        </w:rPr>
        <w:t>其實，施政報告在經濟方面都有不少章節，但卻總嫌力度不足，亦缺乏新思維。例如，會展業多年來都大嘆場地不足，但施政報告仍然只談到“考慮於</w:t>
      </w:r>
      <w:r>
        <w:rPr>
          <w:szCs w:val="27"/>
        </w:rPr>
        <w:t>2020</w:t>
      </w:r>
      <w:r>
        <w:rPr>
          <w:szCs w:val="27"/>
        </w:rPr>
        <w:t>年左右在沙田至中環線會展站上蓋興建新的會議中心”；又例如施政報告在“創新及科技”章節下，表示“會以九龍東為試點，研究發展‘聰明城市’的可行性”。但是，我們的競爭對手新加坡已公布發展成為智慧國</w:t>
      </w:r>
      <w:r>
        <w:rPr>
          <w:szCs w:val="27"/>
        </w:rPr>
        <w:t>(smart nation)</w:t>
      </w:r>
      <w:r>
        <w:rPr>
          <w:szCs w:val="27"/>
        </w:rPr>
        <w:t>的部署，以求一邊提升競爭力，一邊輸出科技，在數以</w:t>
      </w:r>
      <w:r>
        <w:rPr>
          <w:szCs w:val="27"/>
        </w:rPr>
        <w:t>10</w:t>
      </w:r>
      <w:r>
        <w:rPr>
          <w:szCs w:val="27"/>
        </w:rPr>
        <w:t>億美元計的智能城市上賺錢。新加坡亦已有相當清晰的藍圖，例如首階段全國將設置</w:t>
      </w:r>
      <w:r>
        <w:rPr>
          <w:szCs w:val="27"/>
        </w:rPr>
        <w:t>1 000</w:t>
      </w:r>
      <w:r>
        <w:rPr>
          <w:szCs w:val="27"/>
        </w:rPr>
        <w:t>個感應器，收集空氣質素和交通流量等資料，又將會推行家居物聯網，嘗試克服穿戴式裝置及家電等系統互不兼容的問題，也會測試異質網</w:t>
      </w:r>
      <w:r>
        <w:rPr>
          <w:szCs w:val="27"/>
        </w:rPr>
        <w:t>(HetNet)</w:t>
      </w:r>
      <w:r>
        <w:rPr>
          <w:szCs w:val="27"/>
        </w:rPr>
        <w:t>，令手提機器能自動游走於流動及</w:t>
      </w:r>
      <w:r>
        <w:rPr>
          <w:szCs w:val="27"/>
        </w:rPr>
        <w:t>Wi-Fi</w:t>
      </w:r>
      <w:r>
        <w:rPr>
          <w:szCs w:val="27"/>
        </w:rPr>
        <w:t>網絡。事實證明，香港如果要在全球競賽中保持優勢，不論在硬件或軟件建設方面都要急起直追。</w:t>
      </w:r>
    </w:p>
    <w:p>
      <w:pPr>
        <w:pStyle w:val="F21"/>
        <w:rPr>
          <w:szCs w:val="27"/>
        </w:rPr>
      </w:pPr>
      <w:r>
        <w:rPr>
          <w:szCs w:val="27"/>
        </w:rPr>
      </w:r>
    </w:p>
    <w:p>
      <w:pPr>
        <w:pStyle w:val="F21"/>
        <w:rPr>
          <w:szCs w:val="27"/>
        </w:rPr>
      </w:pPr>
      <w:r>
        <w:rPr>
          <w:szCs w:val="27"/>
        </w:rPr>
        <w:tab/>
      </w:r>
      <w:r>
        <w:rPr>
          <w:szCs w:val="27"/>
        </w:rPr>
        <w:t>主席，以下我想特別談一談眾支柱產業之首的金融業。雖然香港享譽國際金融中心之名，但目前金融業的優勢地位，大體上都是建基於中國改革制度末完善及資本帳目未完全開放之上。香港偏重股票市場，其他市場例如債券、定息產品及商品等業務發展十分遲緩。以債券市場為例，政府只利用發行</w:t>
      </w:r>
      <w:r>
        <w:rPr>
          <w:szCs w:val="27"/>
        </w:rPr>
        <w:t>iBond</w:t>
      </w:r>
      <w:r>
        <w:rPr>
          <w:szCs w:val="27"/>
        </w:rPr>
        <w:t>來推動債券市場，發展效率成疑。同時，企業融資及新股發行大部分只聚焦於內地市場，過分單一，對進一步拉動經濟增長的貢獻有限。隨着亞太區財富不斷增長，面對高端及多元化金融產品需求攀升，特區政府應把握機遇，讓金融事業涉獵到其他新興市場，做大做強。</w:t>
      </w:r>
    </w:p>
    <w:p>
      <w:pPr>
        <w:pStyle w:val="F21"/>
        <w:rPr>
          <w:szCs w:val="27"/>
        </w:rPr>
      </w:pPr>
      <w:r>
        <w:rPr>
          <w:szCs w:val="27"/>
        </w:rPr>
      </w:r>
    </w:p>
    <w:p>
      <w:pPr>
        <w:pStyle w:val="F21"/>
        <w:rPr>
          <w:szCs w:val="26"/>
        </w:rPr>
      </w:pPr>
      <w:r>
        <w:rPr>
          <w:szCs w:val="27"/>
        </w:rPr>
        <w:tab/>
      </w:r>
      <w:r>
        <w:rPr>
          <w:szCs w:val="27"/>
        </w:rPr>
        <w:t>對於最近香港金融發展局發表的金融服務業人力資源報告指出，現職僱員的語文水平、溝通及表達能力都有待改善，以及私人銀行和保險業面臨嚴重的人才短缺問題，政府應制訂全盤計劃，加強專業培訓，促進學術和業界合作，致力解決金融業結構性的問題，避免人才錯配。</w:t>
      </w:r>
    </w:p>
    <w:p>
      <w:pPr>
        <w:pStyle w:val="F21"/>
        <w:rPr>
          <w:szCs w:val="27"/>
        </w:rPr>
      </w:pPr>
      <w:r>
        <w:rPr>
          <w:szCs w:val="27"/>
        </w:rPr>
      </w:r>
    </w:p>
    <w:p>
      <w:pPr>
        <w:pStyle w:val="F21"/>
        <w:rPr>
          <w:szCs w:val="27"/>
        </w:rPr>
      </w:pPr>
      <w:r>
        <w:rPr>
          <w:szCs w:val="27"/>
        </w:rPr>
        <w:tab/>
      </w:r>
      <w:r>
        <w:rPr>
          <w:szCs w:val="27"/>
        </w:rPr>
        <w:t>在今年施政報告中，實在看不到令金融業振奮的消息，反而令他們最感震撼的是突然煞停實行了近</w:t>
      </w:r>
      <w:r>
        <w:rPr>
          <w:szCs w:val="27"/>
        </w:rPr>
        <w:t>12</w:t>
      </w:r>
      <w:r>
        <w:rPr>
          <w:szCs w:val="27"/>
        </w:rPr>
        <w:t>年的投資移民計劃。在全球爭相招攬外來投資唯恐不及的趨勢下，特區政府卻突然“一刀切”叫停，對香港經濟絕對是弊大於利。計劃推出至今，合共吸納的投資總額累積超過</w:t>
      </w:r>
      <w:r>
        <w:rPr>
          <w:szCs w:val="27"/>
        </w:rPr>
        <w:t>2,100</w:t>
      </w:r>
      <w:r>
        <w:rPr>
          <w:szCs w:val="27"/>
        </w:rPr>
        <w:t>億元，數目龐大，對金融、地產和保險業發展舉足輕重，附帶的經濟效益亦相當龐大。政府如果真的為了吸引外來人才而煞停這個計劃，除了可選擇將計劃加以優化外，更應盡快公布有關的計劃及詳情，而不是任由計劃真空、市場亂猜，否則只會給予市場錯誤信息，以為香港的政策隨時朝令夕改，外界亦會猜疑港府近年來多番強調要發展香港成為資產管理中心，現時叫停投資移民計劃是否與這理念背道而馳呢？</w:t>
      </w:r>
    </w:p>
    <w:p>
      <w:pPr>
        <w:pStyle w:val="F21"/>
        <w:rPr>
          <w:szCs w:val="27"/>
        </w:rPr>
      </w:pPr>
      <w:r>
        <w:rPr>
          <w:szCs w:val="27"/>
        </w:rPr>
      </w:r>
    </w:p>
    <w:p>
      <w:pPr>
        <w:pStyle w:val="F21"/>
        <w:rPr>
          <w:szCs w:val="27"/>
        </w:rPr>
      </w:pPr>
      <w:r>
        <w:rPr>
          <w:szCs w:val="27"/>
        </w:rPr>
        <w:tab/>
      </w:r>
      <w:r>
        <w:rPr>
          <w:szCs w:val="27"/>
        </w:rPr>
        <w:t>主席，接着我想談談另一個傳統但早已不是支柱的產業，便是在施政報告全文</w:t>
      </w:r>
      <w:r>
        <w:rPr>
          <w:szCs w:val="27"/>
        </w:rPr>
        <w:t>24 500</w:t>
      </w:r>
      <w:r>
        <w:rPr>
          <w:szCs w:val="27"/>
        </w:rPr>
        <w:t>字中，卻隻字未提及的工業。雖然香港經濟早已轉型專注於服務業，但是，本港製造業就業人數佔總就業人數約</w:t>
      </w:r>
      <w:r>
        <w:rPr>
          <w:szCs w:val="27"/>
        </w:rPr>
        <w:t>3%</w:t>
      </w:r>
      <w:r>
        <w:rPr>
          <w:szCs w:val="27"/>
        </w:rPr>
        <w:t>，政府絕不能對他們置諸不顧。近數年來，隨着內地推行經濟改革，上調工人工資，以及實施新規勞動法，港企在內地的生存和經營日趨困難。不少企業有意向東南亞的緬甸、柬埔寨等低成本國家遷移，但由於文化、語言和政策等的差異，港企往往難以邁出第一步。就此，政府應該透過政府層面，協助港企在東南亞國家爭取優惠和支援，並在新興市場建立據點及資助拓展市場。</w:t>
      </w:r>
    </w:p>
    <w:p>
      <w:pPr>
        <w:pStyle w:val="F21"/>
        <w:rPr>
          <w:szCs w:val="27"/>
        </w:rPr>
      </w:pPr>
      <w:r>
        <w:rPr>
          <w:szCs w:val="27"/>
        </w:rPr>
      </w:r>
    </w:p>
    <w:p>
      <w:pPr>
        <w:pStyle w:val="F21"/>
        <w:rPr>
          <w:szCs w:val="27"/>
        </w:rPr>
      </w:pPr>
      <w:r>
        <w:rPr>
          <w:szCs w:val="27"/>
        </w:rPr>
        <w:tab/>
      </w:r>
      <w:r>
        <w:rPr>
          <w:szCs w:val="27"/>
        </w:rPr>
        <w:t>主席，在新產業方面，我想特別談談施政報告也有不少着墨的創新科技產業。事實上，創新與科技不僅是一門產業，它更關乎到香港的長遠競爭力，亦是推動產業多元化的關鍵所在。施政報告引用了“</w:t>
      </w:r>
      <w:r>
        <w:rPr>
          <w:szCs w:val="27"/>
        </w:rPr>
        <w:t>2014</w:t>
      </w:r>
      <w:r>
        <w:rPr>
          <w:szCs w:val="27"/>
        </w:rPr>
        <w:t>年全球創新指數”的排名來標榜香港在創新科技上的努力和成功。但是，如果單憑香港在榜上名列首</w:t>
      </w:r>
      <w:r>
        <w:rPr>
          <w:szCs w:val="27"/>
        </w:rPr>
        <w:t>10</w:t>
      </w:r>
      <w:r>
        <w:rPr>
          <w:szCs w:val="27"/>
        </w:rPr>
        <w:t>個最創新的地方之一，便以為香港的創新科技已經發展得不錯，可說是自欺欺人。在該指標中，香港的排位比以色列、韓國或日本等創新科技產品市場處於領導地位的國家還要高，結果實在令人難以置信。再者，細看較有公信力的“</w:t>
      </w:r>
      <w:r>
        <w:rPr>
          <w:szCs w:val="27"/>
        </w:rPr>
        <w:t>2014</w:t>
      </w:r>
      <w:r>
        <w:rPr>
          <w:szCs w:val="27"/>
        </w:rPr>
        <w:t>年全球競爭力指標”，亦發現香港的創新表現平平無奇。由此可見，政府如果多花唇舌粉飾現狀，倒不如實事求是，加倍努力對症下藥，讓創新及科技產業在香港能發揚光大。</w:t>
      </w:r>
    </w:p>
    <w:p>
      <w:pPr>
        <w:pStyle w:val="F21"/>
        <w:rPr>
          <w:szCs w:val="27"/>
        </w:rPr>
      </w:pPr>
      <w:r>
        <w:rPr>
          <w:szCs w:val="27"/>
        </w:rPr>
      </w:r>
    </w:p>
    <w:p>
      <w:pPr>
        <w:pStyle w:val="F21"/>
        <w:rPr>
          <w:szCs w:val="27"/>
        </w:rPr>
      </w:pPr>
      <w:r>
        <w:rPr>
          <w:szCs w:val="27"/>
        </w:rPr>
        <w:tab/>
      </w:r>
      <w:r>
        <w:rPr>
          <w:szCs w:val="27"/>
        </w:rPr>
        <w:t>為提升工商業界的生產力，政府一直以來推出不少資助計劃，以鼓勵業界在科研上加強投資，可是，多年來的效果都未如理想。現時本港產業與政府在科研投資的比例亦偏低，僅約為</w:t>
      </w:r>
      <w:r>
        <w:rPr>
          <w:szCs w:val="27"/>
        </w:rPr>
        <w:t>2</w:t>
      </w:r>
      <w:r>
        <w:rPr>
          <w:szCs w:val="27"/>
        </w:rPr>
        <w:t>：</w:t>
      </w:r>
      <w:r>
        <w:rPr>
          <w:szCs w:val="27"/>
        </w:rPr>
        <w:t>8</w:t>
      </w:r>
      <w:r>
        <w:rPr>
          <w:szCs w:val="27"/>
        </w:rPr>
        <w:t>。今年施政報告建議向創新及科技基金注資</w:t>
      </w:r>
      <w:r>
        <w:rPr>
          <w:szCs w:val="27"/>
        </w:rPr>
        <w:t>50</w:t>
      </w:r>
      <w:r>
        <w:rPr>
          <w:szCs w:val="27"/>
        </w:rPr>
        <w:t>億元，這當然是好事，但金額仍然偏少。一直以來，香港的科技開支一向偏低，近</w:t>
      </w:r>
      <w:r>
        <w:rPr>
          <w:szCs w:val="27"/>
        </w:rPr>
        <w:t>5</w:t>
      </w:r>
      <w:r>
        <w:rPr>
          <w:szCs w:val="27"/>
        </w:rPr>
        <w:t>年科技開支只佔</w:t>
      </w:r>
      <w:r>
        <w:rPr>
          <w:szCs w:val="27"/>
        </w:rPr>
        <w:t>GDP</w:t>
      </w:r>
      <w:r>
        <w:rPr>
          <w:szCs w:val="27"/>
        </w:rPr>
        <w:t>的</w:t>
      </w:r>
      <w:r>
        <w:rPr>
          <w:szCs w:val="27"/>
        </w:rPr>
        <w:t>0.7%</w:t>
      </w:r>
      <w:r>
        <w:rPr>
          <w:szCs w:val="27"/>
        </w:rPr>
        <w:t>，與鄰近地區如台灣、新加坡的研發開支普遍佔</w:t>
      </w:r>
      <w:r>
        <w:rPr>
          <w:szCs w:val="27"/>
        </w:rPr>
        <w:t>GDP</w:t>
      </w:r>
      <w:r>
        <w:rPr>
          <w:szCs w:val="27"/>
        </w:rPr>
        <w:t>的</w:t>
      </w:r>
      <w:r>
        <w:rPr>
          <w:szCs w:val="27"/>
        </w:rPr>
        <w:t>2%</w:t>
      </w:r>
      <w:r>
        <w:rPr>
          <w:szCs w:val="27"/>
        </w:rPr>
        <w:t>或以上比較，明顯已遠遠落後，與創投大國例如南韓和以色列近</w:t>
      </w:r>
      <w:r>
        <w:rPr>
          <w:szCs w:val="27"/>
        </w:rPr>
        <w:t>4%</w:t>
      </w:r>
      <w:r>
        <w:rPr>
          <w:szCs w:val="27"/>
        </w:rPr>
        <w:t>的投入相比，更是望塵莫及。此外，創新及科技基金在</w:t>
      </w:r>
      <w:r>
        <w:rPr>
          <w:szCs w:val="27"/>
        </w:rPr>
        <w:t>2000</w:t>
      </w:r>
      <w:r>
        <w:rPr>
          <w:szCs w:val="27"/>
        </w:rPr>
        <w:t>年成立時已獲投入</w:t>
      </w:r>
      <w:r>
        <w:rPr>
          <w:szCs w:val="27"/>
        </w:rPr>
        <w:t>50</w:t>
      </w:r>
      <w:r>
        <w:rPr>
          <w:szCs w:val="27"/>
        </w:rPr>
        <w:t>億元，不過，</w:t>
      </w:r>
      <w:r>
        <w:rPr>
          <w:szCs w:val="27"/>
        </w:rPr>
        <w:t>15</w:t>
      </w:r>
      <w:r>
        <w:rPr>
          <w:szCs w:val="27"/>
        </w:rPr>
        <w:t>年過後，政府再注資時亦只是投入同等金額。如果把通脹計算在內，政府的投入金額是否越來越“縮”呢？那又如何顯示政府正在加大力度投資創新及科技呢？</w:t>
      </w:r>
    </w:p>
    <w:p>
      <w:pPr>
        <w:pStyle w:val="F21"/>
        <w:rPr>
          <w:szCs w:val="27"/>
        </w:rPr>
      </w:pPr>
      <w:r>
        <w:rPr>
          <w:szCs w:val="27"/>
        </w:rPr>
      </w:r>
    </w:p>
    <w:p>
      <w:pPr>
        <w:pStyle w:val="F21"/>
        <w:rPr>
          <w:szCs w:val="27"/>
        </w:rPr>
      </w:pPr>
      <w:r>
        <w:rPr>
          <w:szCs w:val="27"/>
        </w:rPr>
        <w:tab/>
      </w:r>
      <w:r>
        <w:rPr>
          <w:szCs w:val="27"/>
        </w:rPr>
        <w:t>另一方面，政府繼續沿用向企業和研究中心批出資助的傳統方式來推動產業發展，但根據</w:t>
      </w:r>
      <w:r>
        <w:rPr>
          <w:szCs w:val="27"/>
        </w:rPr>
        <w:t>OECD</w:t>
      </w:r>
      <w:r>
        <w:rPr>
          <w:szCs w:val="27"/>
        </w:rPr>
        <w:t>出版的《科學、科技和產業前瞻</w:t>
      </w:r>
      <w:r>
        <w:rPr>
          <w:szCs w:val="27"/>
        </w:rPr>
        <w:t>2014</w:t>
      </w:r>
      <w:r>
        <w:rPr>
          <w:szCs w:val="27"/>
        </w:rPr>
        <w:t>》研究報告指出，有近六成受訪機構認為新的資助方式，例如為企業研發提供稅務優惠及創投基金式資助，比單單沿用舊有的資助方式更為有效。為了更有效率地扶助創新科技產業，我認為港府應該要有創新的思維來推動私人企業在投資研發方面擔當更大的角色，這樣才能壯大創新及科技生態系統，製造有利的創新氛圍。</w:t>
      </w:r>
    </w:p>
    <w:p>
      <w:pPr>
        <w:pStyle w:val="F21"/>
        <w:rPr>
          <w:szCs w:val="27"/>
        </w:rPr>
      </w:pPr>
      <w:r>
        <w:rPr>
          <w:szCs w:val="27"/>
        </w:rPr>
      </w:r>
    </w:p>
    <w:p>
      <w:pPr>
        <w:pStyle w:val="F21"/>
        <w:rPr>
          <w:szCs w:val="27"/>
        </w:rPr>
      </w:pPr>
      <w:r>
        <w:rPr>
          <w:szCs w:val="27"/>
        </w:rPr>
        <w:tab/>
      </w:r>
      <w:r>
        <w:rPr>
          <w:szCs w:val="27"/>
        </w:rPr>
        <w:t>然而，現時本港私人企業大多數不太熱衷科研投資，主要因為其固有思維認為投資科技涉及的風險太高，寧願選擇投資穩定回報的房地產。要改變這種投資思維和模式，政府必須盡力為其分擔風險，並與私人企業合作，將創科文化融入社會，推導業界領導的產業發展。近年火速上位的以色列正是我們值得借鏡的例子。其實以色列和香港也有頗多相似的地方，大家同樣面對土地及天然資源缺乏的問題。但是，以色列能夠在高新科技業的發展中突圍而出，將產業</w:t>
      </w:r>
      <w:r>
        <w:rPr>
          <w:szCs w:val="27"/>
        </w:rPr>
        <w:t>GDP</w:t>
      </w:r>
      <w:r>
        <w:rPr>
          <w:szCs w:val="27"/>
        </w:rPr>
        <w:t>的比例大幅攀升至</w:t>
      </w:r>
      <w:r>
        <w:rPr>
          <w:szCs w:val="27"/>
        </w:rPr>
        <w:t>17%</w:t>
      </w:r>
      <w:r>
        <w:rPr>
          <w:szCs w:val="27"/>
        </w:rPr>
        <w:t>，政府多方面的努力和投放居功至偉。</w:t>
      </w:r>
    </w:p>
    <w:p>
      <w:pPr>
        <w:pStyle w:val="F21"/>
        <w:rPr>
          <w:szCs w:val="27"/>
        </w:rPr>
      </w:pPr>
      <w:r>
        <w:rPr>
          <w:szCs w:val="27"/>
        </w:rPr>
      </w:r>
    </w:p>
    <w:p>
      <w:pPr>
        <w:pStyle w:val="F21"/>
        <w:rPr>
          <w:szCs w:val="27"/>
        </w:rPr>
      </w:pPr>
      <w:r>
        <w:rPr>
          <w:szCs w:val="27"/>
        </w:rPr>
        <w:tab/>
      </w:r>
      <w:r>
        <w:rPr>
          <w:szCs w:val="27"/>
        </w:rPr>
        <w:t>現時，以色列有高達七成的科研資金來自政府，配合完善的推動政策，吸引不少外國資金投資，成為以色列經濟發展的新動力。我希望特區政府能夠採取更積極的態度，加強企業與研發中心和大學合作以外的誘因，提供更多元化的資助模式，例如融資和稅務優惠，否則創科產業只會延續流水作業式的運作，裹足不前。我想在這裏呼籲同事支持盡快成立創新及科技局，因為這個政策局與香港未來的經濟競爭力息息相關，尤其對年輕人就業及創業有莫大裨益。</w:t>
      </w:r>
    </w:p>
    <w:p>
      <w:pPr>
        <w:pStyle w:val="F21"/>
        <w:rPr>
          <w:szCs w:val="27"/>
        </w:rPr>
      </w:pPr>
      <w:r>
        <w:rPr>
          <w:szCs w:val="27"/>
        </w:rPr>
      </w:r>
    </w:p>
    <w:p>
      <w:pPr>
        <w:pStyle w:val="F21"/>
        <w:rPr>
          <w:szCs w:val="27"/>
        </w:rPr>
      </w:pPr>
      <w:r>
        <w:rPr>
          <w:szCs w:val="27"/>
        </w:rPr>
        <w:tab/>
      </w:r>
      <w:r>
        <w:rPr>
          <w:szCs w:val="27"/>
        </w:rPr>
        <w:t>我想談的另一項新興產業是創意產業。跟前兩年比較，今年施政報告對推動電影創意產業多有着墨，比較有創意的項目包括考慮預留空間發展電影院，以及鼓勵學生和青年觀賞電影，拓展觀眾羣，一反以往只扶助影片製作，針對特定硬件如電影院和受眾，但以上措施能否扶助沉寂已久的電影業，卻令人存疑。</w:t>
      </w:r>
    </w:p>
    <w:p>
      <w:pPr>
        <w:pStyle w:val="F21"/>
        <w:rPr>
          <w:szCs w:val="27"/>
        </w:rPr>
      </w:pPr>
      <w:r>
        <w:rPr>
          <w:szCs w:val="27"/>
        </w:rPr>
      </w:r>
    </w:p>
    <w:p>
      <w:pPr>
        <w:pStyle w:val="F21"/>
        <w:rPr>
          <w:szCs w:val="27"/>
        </w:rPr>
      </w:pPr>
      <w:r>
        <w:rPr>
          <w:szCs w:val="27"/>
        </w:rPr>
        <w:tab/>
      </w:r>
      <w:r>
        <w:rPr>
          <w:szCs w:val="27"/>
        </w:rPr>
        <w:t>事實上，電影業不僅為大眾提供消閒娛樂，更可製造龐大的經濟效益，提升一個地方的形象。例如南韓近年影視業發展蓬勃，“韓流”橫掃全亞洲，連帶旅遊、餐飲、時裝、化妝品、零售業等周邊產業，亦大大受惠。南韓的成功絕非偶然，政府給予相關的專項基金多不勝數，總投資額以百億元計。反觀香港的歌、影、視產業早年曾經雄霸東南亞，為何始終仍未能重振聲威？政府一直說扶持，</w:t>
      </w:r>
      <w:r>
        <w:rPr>
          <w:szCs w:val="27"/>
        </w:rPr>
        <w:t>7</w:t>
      </w:r>
      <w:r>
        <w:rPr>
          <w:szCs w:val="27"/>
        </w:rPr>
        <w:t>年前，港府成立電影發展基金，注資</w:t>
      </w:r>
      <w:r>
        <w:rPr>
          <w:szCs w:val="27"/>
        </w:rPr>
        <w:t>3</w:t>
      </w:r>
      <w:r>
        <w:rPr>
          <w:szCs w:val="27"/>
        </w:rPr>
        <w:t>億元，時至今日只用了未夠</w:t>
      </w:r>
      <w:r>
        <w:rPr>
          <w:szCs w:val="27"/>
        </w:rPr>
        <w:t>1</w:t>
      </w:r>
      <w:r>
        <w:rPr>
          <w:szCs w:val="27"/>
        </w:rPr>
        <w:t>億元，合共資</w:t>
      </w:r>
      <w:r>
        <w:rPr>
          <w:spacing w:val="22"/>
          <w:szCs w:val="27"/>
        </w:rPr>
        <w:t>助了</w:t>
      </w:r>
      <w:r>
        <w:rPr>
          <w:spacing w:val="22"/>
          <w:szCs w:val="27"/>
        </w:rPr>
        <w:t>30</w:t>
      </w:r>
      <w:r>
        <w:rPr>
          <w:spacing w:val="22"/>
          <w:szCs w:val="27"/>
        </w:rPr>
        <w:t>齣電影，平均每年</w:t>
      </w:r>
      <w:r>
        <w:rPr>
          <w:spacing w:val="22"/>
          <w:szCs w:val="27"/>
        </w:rPr>
        <w:t>4</w:t>
      </w:r>
      <w:r>
        <w:rPr>
          <w:spacing w:val="22"/>
          <w:szCs w:val="27"/>
        </w:rPr>
        <w:t>齣，以</w:t>
      </w:r>
      <w:r>
        <w:rPr>
          <w:spacing w:val="22"/>
          <w:szCs w:val="27"/>
        </w:rPr>
        <w:t>2014</w:t>
      </w:r>
      <w:r>
        <w:rPr>
          <w:spacing w:val="22"/>
          <w:szCs w:val="27"/>
        </w:rPr>
        <w:t>年全年公映的</w:t>
      </w:r>
      <w:r>
        <w:rPr>
          <w:spacing w:val="22"/>
          <w:szCs w:val="27"/>
        </w:rPr>
        <w:t>60</w:t>
      </w:r>
      <w:r>
        <w:rPr>
          <w:spacing w:val="22"/>
          <w:szCs w:val="27"/>
        </w:rPr>
        <w:t>齣港片計算，</w:t>
      </w:r>
      <w:r>
        <w:rPr>
          <w:spacing w:val="22"/>
          <w:szCs w:val="27"/>
        </w:rPr>
        <w:t>4</w:t>
      </w:r>
      <w:r>
        <w:rPr>
          <w:szCs w:val="27"/>
        </w:rPr>
        <w:t>齣電影只佔全年產量的</w:t>
      </w:r>
      <w:r>
        <w:rPr>
          <w:szCs w:val="27"/>
        </w:rPr>
        <w:t>6%</w:t>
      </w:r>
      <w:r>
        <w:rPr>
          <w:szCs w:val="27"/>
        </w:rPr>
        <w:t>，效果如何，大家有目共睹。</w:t>
      </w:r>
    </w:p>
    <w:p>
      <w:pPr>
        <w:pStyle w:val="F21"/>
        <w:rPr>
          <w:szCs w:val="27"/>
        </w:rPr>
      </w:pPr>
      <w:r>
        <w:rPr>
          <w:szCs w:val="27"/>
        </w:rPr>
      </w:r>
    </w:p>
    <w:p>
      <w:pPr>
        <w:pStyle w:val="F21"/>
        <w:rPr>
          <w:szCs w:val="27"/>
        </w:rPr>
      </w:pPr>
      <w:r>
        <w:rPr>
          <w:szCs w:val="27"/>
        </w:rPr>
        <w:tab/>
      </w:r>
      <w:r>
        <w:rPr>
          <w:szCs w:val="27"/>
        </w:rPr>
        <w:t>現時政府想到找地興建戲院這個新方法來扶持電影業，但現時電影業的問題是本地製作被指粗製濫造，缺乏觀眾緣，令票房最賣座的來來去去都是荷李活電影，電影院是否足夠恐怕還是次要。其實香港不乏有創意的人才，尤其是青年人，政府當務之急應該是為電影業提供持續發展的條件，包括投放資源開辦更多課程，培育更多新血人才，製造良好的電影創作氛圍，以及協助業界融資，搞好硬件配套，例如支援電影後期製作等。屆時萬事俱備，有人才、有“好橋”，重新塑造香港創意產業再起飛的機遇。</w:t>
      </w:r>
    </w:p>
    <w:p>
      <w:pPr>
        <w:pStyle w:val="F21"/>
        <w:spacing w:lineRule="atLeast" w:line="370"/>
        <w:rPr>
          <w:szCs w:val="27"/>
        </w:rPr>
      </w:pPr>
      <w:r>
        <w:rPr>
          <w:szCs w:val="27"/>
        </w:rPr>
        <w:tab/>
      </w:r>
      <w:r>
        <w:rPr>
          <w:szCs w:val="27"/>
        </w:rPr>
        <w:t>主席，事實上，無論是傳統還是新興產業，人才都是最寶貴的資源。正因如此，吸引人才已成為各地政府的主要目標，可惜香港在這方面卻遠遠落後於其他地區，尤其是新加坡。為了扭轉人才匱乏的困境，雖然政府曾經先後推出多項吸納人才政策，包括“優秀人才入境計劃”及“輸入內地人才計劃”等，但效果並不顯著，來港門檻高企更令外來人才望而卻步。此外，良禽擇木而棲，只要先創造有利條件，才能成功吸引和留住人才。然而，香港的空氣質素惡劣、國際學校學位短缺、租金、樓價高昂、生活成本高企，加上政治爭拗白熱化，已經嚇怕不少人才，較早前公布有關競爭力及人才的報告，亦再次確認上述情況。</w:t>
      </w:r>
    </w:p>
    <w:p>
      <w:pPr>
        <w:pStyle w:val="F21"/>
        <w:spacing w:lineRule="atLeast" w:line="370"/>
        <w:rPr>
          <w:szCs w:val="27"/>
        </w:rPr>
      </w:pPr>
      <w:r>
        <w:rPr>
          <w:szCs w:val="27"/>
        </w:rPr>
      </w:r>
    </w:p>
    <w:p>
      <w:pPr>
        <w:pStyle w:val="F21"/>
        <w:spacing w:lineRule="atLeast" w:line="370"/>
        <w:rPr>
          <w:szCs w:val="27"/>
        </w:rPr>
      </w:pPr>
      <w:r>
        <w:rPr>
          <w:szCs w:val="27"/>
        </w:rPr>
        <w:tab/>
      </w:r>
      <w:r>
        <w:rPr>
          <w:szCs w:val="27"/>
        </w:rPr>
        <w:t>對於施政報告加插兩項有關人才的新措施，第一是吸引移居海外的港人二代回流香港；第二是制訂人才清單，聚焦吸引高質素人才。雖然這兩項計劃在其他移民熱點如澳洲、新西蘭及加拿大，並非新生事物，但有關措施無疑是更積極爭逐人才的嶄新嘗試，值得鼓勵，希望當局盡快規劃細節，加快為香港招徠人才。</w:t>
      </w:r>
    </w:p>
    <w:p>
      <w:pPr>
        <w:pStyle w:val="F21"/>
        <w:spacing w:lineRule="atLeast" w:line="370"/>
        <w:rPr>
          <w:szCs w:val="27"/>
        </w:rPr>
      </w:pPr>
      <w:r>
        <w:rPr>
          <w:szCs w:val="27"/>
        </w:rPr>
      </w:r>
    </w:p>
    <w:p>
      <w:pPr>
        <w:pStyle w:val="F21"/>
        <w:spacing w:lineRule="atLeast" w:line="370"/>
        <w:rPr>
          <w:szCs w:val="27"/>
        </w:rPr>
      </w:pPr>
      <w:r>
        <w:rPr>
          <w:szCs w:val="27"/>
        </w:rPr>
        <w:tab/>
      </w:r>
      <w:r>
        <w:rPr>
          <w:szCs w:val="27"/>
        </w:rPr>
        <w:t>除了這兩項措施外，我認為政府可以考慮適當降低人才來港門檻，畢竟現時的規限實在太高。在吸引外地人才的同時，政府亦要致力保障本地人才的發展機會，讓他們能夠發揮所長。當局在評估各行各業人手需求時，必須因應社會變化和顧及香港日後發展的需要，定期調整清單內容，避免人才錯配。</w:t>
      </w:r>
    </w:p>
    <w:p>
      <w:pPr>
        <w:pStyle w:val="F21"/>
        <w:spacing w:lineRule="atLeast" w:line="370"/>
        <w:rPr>
          <w:szCs w:val="27"/>
        </w:rPr>
      </w:pPr>
      <w:r>
        <w:rPr>
          <w:szCs w:val="27"/>
        </w:rPr>
      </w:r>
    </w:p>
    <w:p>
      <w:pPr>
        <w:pStyle w:val="F21"/>
        <w:spacing w:lineRule="atLeast" w:line="370"/>
        <w:rPr>
          <w:szCs w:val="27"/>
        </w:rPr>
      </w:pPr>
      <w:r>
        <w:rPr>
          <w:szCs w:val="27"/>
        </w:rPr>
        <w:tab/>
      </w:r>
      <w:r>
        <w:rPr>
          <w:szCs w:val="27"/>
        </w:rPr>
        <w:t>此外，政府亦需要加強職業教育，完善資歷架構，這樣才能讓青年人有清晰的晉升階梯，協助他們向上流動，同時令香港能夠突破人才短缺產生的發展瓶頸，令國際人才匯聚香港，我們的優勢及競爭力才可進一步鞏固。</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雖然施政報告中新意不多，亦有很多值得改善的地方，但總體而言，今年報告的寬度及重點均顯示出這是一份合格的施政報告，值得支持。雖然在這份施政報告中，特區政府處理房屋、土地及民生措施上的力度，看來凌駕了經濟發展的重要性，未能做到整體平衡發展，但我希望政府有則改之，正視經濟多元發展的重要性，讓香港經濟發展能夠多元化，能夠做大做強，亦可以勇敢面對外來競爭。但願特首能夠帶領團隊，幫助香港急起直追，促進經濟持續增長。</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我謹此陳辭，支持議案。</w:t>
      </w:r>
    </w:p>
    <w:p>
      <w:pPr>
        <w:pStyle w:val="F21"/>
        <w:spacing w:lineRule="exact" w:line="20"/>
        <w:rPr>
          <w:szCs w:val="27"/>
        </w:rPr>
      </w:pPr>
      <w:r>
        <w:rPr>
          <w:szCs w:val="27"/>
        </w:rPr>
      </w:r>
      <w:r>
        <w:br w:type="page"/>
      </w:r>
    </w:p>
    <w:p>
      <w:pPr>
        <w:pStyle w:val="F21"/>
        <w:rPr>
          <w:szCs w:val="27"/>
        </w:rPr>
      </w:pPr>
      <w:r>
        <w:rPr>
          <w:rFonts w:ascii="華康中黑體" w:hAnsi="華康中黑體" w:cs="華康中黑體" w:eastAsia="華康中黑體"/>
          <w:b/>
          <w:szCs w:val="27"/>
        </w:rPr>
        <w:t>張華峰議員</w:t>
      </w:r>
      <w:r>
        <w:rPr>
          <w:szCs w:val="27"/>
        </w:rPr>
        <w:t>：主席，特首發表了上任後第三份施政報告，報告的主題是“重法治　掌機遇　作抉擇”，這對我們經歷連續</w:t>
      </w:r>
      <w:r>
        <w:rPr>
          <w:szCs w:val="27"/>
        </w:rPr>
        <w:t>79</w:t>
      </w:r>
      <w:r>
        <w:rPr>
          <w:szCs w:val="27"/>
        </w:rPr>
        <w:t>天的非法佔領行動後，如何恢復經濟、法治和社會秩序，明顯甚有啟示和極具針對性，因為我們亟待創出一條新的出路，要繼續推動香港建設，不能因為曾發生佔領行動而令整個香港停滯不前。</w:t>
      </w:r>
    </w:p>
    <w:p>
      <w:pPr>
        <w:pStyle w:val="F21"/>
        <w:rPr>
          <w:szCs w:val="27"/>
        </w:rPr>
      </w:pPr>
      <w:r>
        <w:rPr>
          <w:szCs w:val="27"/>
        </w:rPr>
      </w:r>
    </w:p>
    <w:p>
      <w:pPr>
        <w:pStyle w:val="F21"/>
        <w:rPr>
          <w:szCs w:val="27"/>
        </w:rPr>
      </w:pPr>
      <w:r>
        <w:rPr>
          <w:szCs w:val="27"/>
        </w:rPr>
        <w:tab/>
      </w:r>
      <w:r>
        <w:rPr>
          <w:szCs w:val="27"/>
        </w:rPr>
        <w:t>今次的施政報告是以土地發展及持續增加房屋供應為主調，同時突出對青少年的支援，積極推動創新科技，又針對扶貧安老、優化人口結構、醫療及退休保障計劃等多個範疇下了很多工夫。這份施政報告已完全回應廣大市民的訴求，為香港市民謀取福利，為香港的明天而奮鬥，而不是重複講解特首競選時的施政綱領，故此我會稱讚這是梁特首上任以來最好的一份施政報告。然而，特首可能為了要令後佔中的社會恢復正軌，因而在民生方面着力較多，但對於經濟，尤其是四大經濟支柱之一的金融業務的發展，卻似乎有所忽略，關注不足，着墨甚少。</w:t>
      </w:r>
    </w:p>
    <w:p>
      <w:pPr>
        <w:pStyle w:val="F21"/>
        <w:rPr>
          <w:szCs w:val="27"/>
        </w:rPr>
      </w:pPr>
      <w:r>
        <w:rPr>
          <w:szCs w:val="27"/>
        </w:rPr>
      </w:r>
    </w:p>
    <w:p>
      <w:pPr>
        <w:pStyle w:val="F21"/>
        <w:rPr>
          <w:szCs w:val="27"/>
        </w:rPr>
      </w:pPr>
      <w:r>
        <w:rPr>
          <w:szCs w:val="27"/>
        </w:rPr>
        <w:tab/>
      </w:r>
      <w:r>
        <w:rPr>
          <w:szCs w:val="27"/>
        </w:rPr>
        <w:t>大家不要以為金融市場在佔中期間的表現尚算平靜，並沒有受到重大衝擊，便以為安然無事，萬事大吉。事實上，佔領行動對香港國際金融中心的地位、我們的形象，以及外來投資者的信心，已造成一定衝擊，只是問題未必一下子浮現出來。所以，我認為政府有必要進行一些善後工作。舉例而言，政府可否多些與中央溝通，爭取在適當時候於香港舉辦一些大型的財長級國際會議，以彰顯香港在中央的充分支持下，繼續發揮我們獨特的優勢，扮演作為內地與國際接軌的“超級聯繫人”的角色，並不會因為佔中事件而受到任何損害。</w:t>
      </w:r>
    </w:p>
    <w:p>
      <w:pPr>
        <w:pStyle w:val="F21"/>
        <w:rPr>
          <w:szCs w:val="27"/>
        </w:rPr>
      </w:pPr>
      <w:r>
        <w:rPr>
          <w:szCs w:val="27"/>
        </w:rPr>
      </w:r>
    </w:p>
    <w:p>
      <w:pPr>
        <w:pStyle w:val="F21"/>
        <w:rPr>
          <w:szCs w:val="27"/>
        </w:rPr>
      </w:pPr>
      <w:r>
        <w:rPr>
          <w:szCs w:val="27"/>
        </w:rPr>
        <w:tab/>
      </w:r>
      <w:r>
        <w:rPr>
          <w:szCs w:val="27"/>
        </w:rPr>
        <w:t>無可否認，特首與財經官員在推動“滬港通”方面的確不遺餘力，因為正當大家均以為佔中會影響“滬港通”的開通進程，特首卻馬不停蹄地親自前往北京加以游說，“滬港通”終在去年</w:t>
      </w:r>
      <w:r>
        <w:rPr>
          <w:szCs w:val="27"/>
        </w:rPr>
        <w:t>11</w:t>
      </w:r>
      <w:r>
        <w:rPr>
          <w:szCs w:val="27"/>
        </w:rPr>
        <w:t>月</w:t>
      </w:r>
      <w:r>
        <w:rPr>
          <w:szCs w:val="27"/>
        </w:rPr>
        <w:t>17</w:t>
      </w:r>
      <w:r>
        <w:rPr>
          <w:szCs w:val="27"/>
        </w:rPr>
        <w:t>日正式開通。可是，可能因為大家先前的期望過高，“滬港通”開通後，每天的實質交易額從未達標，供內地資金南下購買港股的“港股通”更反應冷淡。</w:t>
      </w:r>
    </w:p>
    <w:p>
      <w:pPr>
        <w:pStyle w:val="F21"/>
        <w:rPr>
          <w:szCs w:val="27"/>
        </w:rPr>
      </w:pPr>
      <w:r>
        <w:rPr>
          <w:szCs w:val="27"/>
        </w:rPr>
      </w:r>
    </w:p>
    <w:p>
      <w:pPr>
        <w:pStyle w:val="F21"/>
        <w:rPr>
          <w:szCs w:val="27"/>
        </w:rPr>
      </w:pPr>
      <w:r>
        <w:rPr>
          <w:szCs w:val="27"/>
        </w:rPr>
        <w:tab/>
      </w:r>
      <w:r>
        <w:rPr>
          <w:szCs w:val="27"/>
        </w:rPr>
        <w:t>我相信，“滬港通”之所以遇着冷風，內地股民之所以對投資港股的熱情不足，是他們對香港股票市場認識不深，加上交易規限甚多，亦令他們的興趣大減。所以，我建議特區政府應透過香港貿易發展局，聯同香港交易所及香港金融界一起，多些前往內地交流及進行路演，以推廣香港股票市場，進一步發揮互聯互通的優勢。在規限方面，亦應有所放寬，例如，南下投資港股，設有</w:t>
      </w:r>
      <w:r>
        <w:rPr>
          <w:szCs w:val="27"/>
        </w:rPr>
        <w:t>50</w:t>
      </w:r>
      <w:r>
        <w:rPr>
          <w:szCs w:val="27"/>
        </w:rPr>
        <w:t>萬元人民幣的入場門檻，多少也會阻礙了內地股民的投入。再者，現時“港股通”的股票均以藍籌和指數成分股為主，但內地投資者則以散戶為主，他們對二、三線股的興趣會大於藍籌股。故此，在下一階段，“滬港通”應考慮開放一些優質的中小型股票供內地投民選擇。我相信只有這樣，才能搞活本地股票市場，吸引更多的資金利用我們的交易平台進行交易。</w:t>
      </w:r>
    </w:p>
    <w:p>
      <w:pPr>
        <w:pStyle w:val="F21"/>
        <w:rPr>
          <w:szCs w:val="27"/>
        </w:rPr>
      </w:pPr>
      <w:r>
        <w:rPr>
          <w:szCs w:val="27"/>
        </w:rPr>
      </w:r>
    </w:p>
    <w:p>
      <w:pPr>
        <w:pStyle w:val="F21"/>
        <w:rPr>
          <w:szCs w:val="27"/>
        </w:rPr>
      </w:pPr>
      <w:r>
        <w:rPr>
          <w:szCs w:val="27"/>
        </w:rPr>
        <w:tab/>
      </w:r>
      <w:r>
        <w:rPr>
          <w:szCs w:val="27"/>
        </w:rPr>
        <w:t>至於北上買賣</w:t>
      </w:r>
      <w:r>
        <w:rPr>
          <w:szCs w:val="27"/>
        </w:rPr>
        <w:t>A</w:t>
      </w:r>
      <w:r>
        <w:rPr>
          <w:szCs w:val="27"/>
        </w:rPr>
        <w:t>股，以現時看來，大部分交易只集中於基金盤，香港散戶的熱情亦未見積極。我們可以看到，香港有</w:t>
      </w:r>
      <w:r>
        <w:rPr>
          <w:szCs w:val="27"/>
        </w:rPr>
        <w:t>500</w:t>
      </w:r>
      <w:r>
        <w:rPr>
          <w:szCs w:val="27"/>
        </w:rPr>
        <w:t>多間證券行，但參與“滬港通”的公司僅僅超過</w:t>
      </w:r>
      <w:r>
        <w:rPr>
          <w:szCs w:val="27"/>
        </w:rPr>
        <w:t>100</w:t>
      </w:r>
      <w:r>
        <w:rPr>
          <w:szCs w:val="27"/>
        </w:rPr>
        <w:t>間。這是因為我們的入場費，即進入</w:t>
      </w:r>
      <w:r>
        <w:rPr>
          <w:szCs w:val="27"/>
        </w:rPr>
        <w:t>A</w:t>
      </w:r>
      <w:r>
        <w:rPr>
          <w:szCs w:val="27"/>
        </w:rPr>
        <w:t>股“滬港通”的要求過高，大部分中小型證券行要投入一筆為數不少的基金才能參與。</w:t>
      </w:r>
    </w:p>
    <w:p>
      <w:pPr>
        <w:pStyle w:val="F21"/>
        <w:rPr>
          <w:szCs w:val="27"/>
        </w:rPr>
      </w:pPr>
      <w:r>
        <w:rPr>
          <w:szCs w:val="27"/>
        </w:rPr>
      </w:r>
    </w:p>
    <w:p>
      <w:pPr>
        <w:pStyle w:val="F21"/>
        <w:rPr>
          <w:szCs w:val="27"/>
        </w:rPr>
      </w:pPr>
      <w:r>
        <w:rPr>
          <w:szCs w:val="27"/>
        </w:rPr>
        <w:tab/>
      </w:r>
      <w:r>
        <w:rPr>
          <w:szCs w:val="27"/>
        </w:rPr>
        <w:t>另一個問題是，證券商參與“滬港通”，我們購買股票是“先錢後貨”，並全部以現金交收，所購買的股票亦存放在結算所內。但是，現在的規定是，證券商還要就買賣</w:t>
      </w:r>
      <w:r>
        <w:rPr>
          <w:szCs w:val="27"/>
        </w:rPr>
        <w:t>A</w:t>
      </w:r>
      <w:r>
        <w:rPr>
          <w:szCs w:val="27"/>
        </w:rPr>
        <w:t>股的股民存放額外</w:t>
      </w:r>
      <w:r>
        <w:rPr>
          <w:szCs w:val="27"/>
        </w:rPr>
        <w:t>20%</w:t>
      </w:r>
      <w:r>
        <w:rPr>
          <w:szCs w:val="27"/>
        </w:rPr>
        <w:t>保證金，以配合風險管理的要求。這規定無形中對中小型證券商造成嚴重的資金壓力，減低推動</w:t>
      </w:r>
      <w:r>
        <w:rPr>
          <w:szCs w:val="27"/>
        </w:rPr>
        <w:t>A</w:t>
      </w:r>
      <w:r>
        <w:rPr>
          <w:szCs w:val="27"/>
        </w:rPr>
        <w:t>股的積極性，直接影響投資</w:t>
      </w:r>
      <w:r>
        <w:rPr>
          <w:szCs w:val="27"/>
        </w:rPr>
        <w:t>A</w:t>
      </w:r>
      <w:r>
        <w:rPr>
          <w:szCs w:val="27"/>
        </w:rPr>
        <w:t>股的氣氛。</w:t>
      </w:r>
    </w:p>
    <w:p>
      <w:pPr>
        <w:pStyle w:val="F21"/>
        <w:rPr>
          <w:szCs w:val="27"/>
        </w:rPr>
      </w:pPr>
      <w:r>
        <w:rPr>
          <w:szCs w:val="27"/>
        </w:rPr>
      </w:r>
    </w:p>
    <w:p>
      <w:pPr>
        <w:pStyle w:val="F21"/>
        <w:rPr>
          <w:szCs w:val="27"/>
        </w:rPr>
      </w:pPr>
      <w:r>
        <w:rPr>
          <w:szCs w:val="27"/>
        </w:rPr>
        <w:tab/>
      </w:r>
      <w:r>
        <w:rPr>
          <w:szCs w:val="27"/>
        </w:rPr>
        <w:t>繼“滬港通”之後，香港今年稍後極有可能會迎來“深港通”。我們希望各有關方面好好汲取“滬港通”開通以來所面對的種種問題，積極謀求鬆綁，例如協助中小型證券商在現有平台下無需要再投入新資金也可參與“滬港通”和“深港通”、放寬或取消內地投資者</w:t>
      </w:r>
      <w:r>
        <w:rPr>
          <w:szCs w:val="27"/>
        </w:rPr>
        <w:t>50</w:t>
      </w:r>
      <w:r>
        <w:rPr>
          <w:szCs w:val="27"/>
        </w:rPr>
        <w:t>萬元人民幣的入場門檻、增加投資股份的數目，以及撤銷按金制度，“深港通”才可望取得成功，同時帶旺深港兩地的股市交易。</w:t>
      </w:r>
    </w:p>
    <w:p>
      <w:pPr>
        <w:pStyle w:val="F21"/>
        <w:rPr>
          <w:szCs w:val="27"/>
        </w:rPr>
      </w:pPr>
      <w:r>
        <w:rPr>
          <w:szCs w:val="27"/>
        </w:rPr>
      </w:r>
    </w:p>
    <w:p>
      <w:pPr>
        <w:pStyle w:val="F21"/>
        <w:rPr>
          <w:szCs w:val="27"/>
        </w:rPr>
      </w:pPr>
      <w:r>
        <w:rPr>
          <w:szCs w:val="27"/>
        </w:rPr>
        <w:tab/>
      </w:r>
      <w:r>
        <w:rPr>
          <w:szCs w:val="27"/>
        </w:rPr>
        <w:t>此外，在“深港通”即將開通的時候，前海的發展更具吸引力。前海是深港合作的一個戰略平台，是更全面的“深港通”，兩地金融合作的重要橋頭堡。前海將會帶領珠三角地區的金融業務提升至另一個台階。我希望政府盡快根據</w:t>
      </w:r>
      <w:r>
        <w:rPr>
          <w:szCs w:val="27"/>
        </w:rPr>
        <w:t>CEPA</w:t>
      </w:r>
      <w:r>
        <w:rPr>
          <w:szCs w:val="27"/>
        </w:rPr>
        <w:t>的框架，與內地部門商討允許香港在前海設立業務辦事處。政府應該有一個具體的政策，不應只有一個概念或框架，好讓業界為深港的金融合作深化盡一分力。</w:t>
      </w:r>
    </w:p>
    <w:p>
      <w:pPr>
        <w:pStyle w:val="F21"/>
        <w:rPr>
          <w:szCs w:val="27"/>
        </w:rPr>
      </w:pPr>
      <w:r>
        <w:rPr>
          <w:szCs w:val="27"/>
        </w:rPr>
      </w:r>
    </w:p>
    <w:p>
      <w:pPr>
        <w:pStyle w:val="F21"/>
        <w:rPr>
          <w:rFonts w:cs="新細明體"/>
          <w:szCs w:val="27"/>
        </w:rPr>
      </w:pPr>
      <w:r>
        <w:rPr>
          <w:szCs w:val="27"/>
        </w:rPr>
        <w:tab/>
      </w:r>
      <w:r>
        <w:rPr>
          <w:szCs w:val="27"/>
        </w:rPr>
        <w:t>主席，以下我想談談人才和錢財的問題。作為一個國際金融中心，我認為“才、財”兩者缺一不可。特首在施政報告中突然公布把實行超過</w:t>
      </w:r>
      <w:r>
        <w:rPr>
          <w:szCs w:val="27"/>
        </w:rPr>
        <w:t>10</w:t>
      </w:r>
      <w:r>
        <w:rPr>
          <w:szCs w:val="27"/>
        </w:rPr>
        <w:t>年的投資移民計劃取消，令金融服務界感到非常突然。多年來，投資移民為香港金融市場引入最少超過</w:t>
      </w:r>
      <w:r>
        <w:rPr>
          <w:szCs w:val="27"/>
        </w:rPr>
        <w:t>2,000</w:t>
      </w:r>
      <w:r>
        <w:rPr>
          <w:szCs w:val="27"/>
        </w:rPr>
        <w:t>億元資金，不但對促進股票市場交投的成交量有極大幫助，更在推動香港資產管理方面有所貢</w:t>
      </w:r>
      <w:r>
        <w:rPr>
          <w:rFonts w:cs="新細明體"/>
          <w:szCs w:val="27"/>
        </w:rPr>
        <w:t>獻。特首在施政報告公布後曾經表示，現在香港已不像</w:t>
      </w:r>
      <w:r>
        <w:rPr>
          <w:rFonts w:cs="新細明體"/>
          <w:szCs w:val="27"/>
        </w:rPr>
        <w:t>10</w:t>
      </w:r>
      <w:r>
        <w:rPr>
          <w:rFonts w:cs="新細明體"/>
          <w:szCs w:val="27"/>
        </w:rPr>
        <w:t>年前急需錢財，現時需要的是人才，但我想不通，人才和錢財為甚麼不可以兩者兼得？為何一定要二選一？這不是零和遊戲，沒有理由一是要錢財，一是要人才，沒有理由要放棄其中一個。</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談到輸入人才，我當然明白特首的想法，因為我們現時面對人口老化的問題，香港的確有需要未雨綢繆，及早為我們的經濟打下一個穩定的基礎。而這不外乎兩個辦法，一是設法造大經濟這個餅，擴大我們的市場，另一則是保持人口增長。就前者而言，主要是加強與周邊市場的合作，融入內地的市場；針對後者，由於我們的生育率始終於低位徘徊，如果我們要增加青年人人口，便可能要輸入人才。</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新加坡近年的經濟增長超越我們，所倚仗的其中一個原因就是大量輸入人才。不過，我要指出，新加坡和香港兩地的情況不同，他山之石未必可以攻玉，新加坡行得通不等於我們也可以全盤照抄，所以我贊成我們可以輸入人才，但要輸入一些我們真正短缺的人才，不要隨隨便便開綠燈。金融發展局最近發表了一份報告，指本地金融或財務系畢業生的英語和普通話水平欠佳，令僱主難以選聘，可能需要從內地輸入人才。本港人才不足是值得社會重視，但我們可否考慮從根本着手，要求我們的學院做得更好，開設更多實用和高質素的課程，培訓更多對內地市場需求有經驗的專業人才。如果只靠急急輸入人才，只是治標不治本。</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人才的需求是推動經濟發展的重要因素，所以人才的吸納應以培訓為先，輸入為輔。期望“財爺”在稍後公布的新一份預算案中，給本地證券商多一些財政資源的支持，讓他們可以鼓勵有經驗的管理層及前線員工，進修一些有關資產管理或基金營運，以至開拓內地市場的課程，讓業內有更多專業管理人才，為政府積極推動的投資管理作出貢獻。</w:t>
      </w:r>
    </w:p>
    <w:p>
      <w:pPr>
        <w:pStyle w:val="F21"/>
        <w:rPr>
          <w:rFonts w:cs="新細明體"/>
          <w:szCs w:val="27"/>
        </w:rPr>
      </w:pPr>
      <w:r>
        <w:rPr>
          <w:rFonts w:cs="新細明體"/>
          <w:szCs w:val="27"/>
        </w:rPr>
      </w:r>
    </w:p>
    <w:p>
      <w:pPr>
        <w:pStyle w:val="F21"/>
        <w:rPr>
          <w:rFonts w:cs="新細明體"/>
          <w:szCs w:val="27"/>
        </w:rPr>
      </w:pPr>
      <w:r>
        <w:rPr>
          <w:rFonts w:cs="新細明體"/>
          <w:szCs w:val="27"/>
        </w:rPr>
        <w:tab/>
      </w:r>
      <w:r>
        <w:rPr>
          <w:rFonts w:cs="新細明體"/>
          <w:szCs w:val="27"/>
        </w:rPr>
        <w:t>主席，在後佔中的階段，我們更有必要維持本港經濟列車的動力，更要有所抉擇，絕對不可因為一些搞事分子的滋擾便自亂陣腳，否則香港的明天只會更動盪。經濟發展停步不前，市民生活質素只會大大下降。</w:t>
      </w:r>
    </w:p>
    <w:p>
      <w:pPr>
        <w:pStyle w:val="F21"/>
        <w:rPr>
          <w:rFonts w:cs="新細明體"/>
          <w:szCs w:val="27"/>
        </w:rPr>
      </w:pPr>
      <w:r>
        <w:rPr>
          <w:rFonts w:cs="新細明體"/>
          <w:szCs w:val="27"/>
        </w:rPr>
      </w:r>
    </w:p>
    <w:p>
      <w:pPr>
        <w:pStyle w:val="F21"/>
        <w:rPr>
          <w:szCs w:val="27"/>
        </w:rPr>
      </w:pPr>
      <w:r>
        <w:rPr>
          <w:rFonts w:cs="新細明體"/>
          <w:szCs w:val="27"/>
        </w:rPr>
        <w:tab/>
      </w:r>
      <w:r>
        <w:rPr>
          <w:rFonts w:cs="新細明體"/>
          <w:szCs w:val="27"/>
        </w:rPr>
        <w:t>主席，我謹此陳辭，支持梁君彥議員的致謝議案。</w:t>
      </w:r>
    </w:p>
    <w:p>
      <w:pPr>
        <w:pStyle w:val="F21"/>
        <w:rPr>
          <w:szCs w:val="27"/>
        </w:rPr>
      </w:pPr>
      <w:r>
        <w:rPr>
          <w:szCs w:val="27"/>
        </w:rPr>
      </w:r>
    </w:p>
    <w:p>
      <w:pPr>
        <w:pStyle w:val="F21"/>
        <w:rPr>
          <w:rFonts w:cs="Times New Roman"/>
        </w:rPr>
      </w:pPr>
      <w:r>
        <w:rPr>
          <w:rFonts w:cs="Times New Roman"/>
        </w:rPr>
      </w:r>
    </w:p>
    <w:p>
      <w:pPr>
        <w:pStyle w:val="F21"/>
        <w:spacing w:lineRule="atLeast" w:line="370"/>
        <w:rPr>
          <w:szCs w:val="27"/>
        </w:rPr>
      </w:pPr>
      <w:r>
        <w:rPr>
          <w:rFonts w:eastAsia="華康中黑體"/>
          <w:b/>
          <w:szCs w:val="27"/>
        </w:rPr>
        <w:t>單仲偕議員</w:t>
      </w:r>
      <w:r>
        <w:rPr>
          <w:szCs w:val="27"/>
        </w:rPr>
        <w:t>：主席，眾所周知，自由行旅客為香港社會帶來種種問題，令中港矛盾日益嚴重。年近歲晚，大量內地旅客來港辦貨，令本港已經充斥水貨的上水、粉嶺、元朗、屯門等地區的街頭巷尾顯得特別擠迫。根據報章報道，在</w:t>
      </w:r>
      <w:r>
        <w:rPr>
          <w:szCs w:val="27"/>
        </w:rPr>
        <w:t>2</w:t>
      </w:r>
      <w:r>
        <w:rPr>
          <w:szCs w:val="27"/>
        </w:rPr>
        <w:t>月</w:t>
      </w:r>
      <w:r>
        <w:rPr>
          <w:szCs w:val="27"/>
        </w:rPr>
        <w:t>1</w:t>
      </w:r>
      <w:r>
        <w:rPr>
          <w:szCs w:val="27"/>
        </w:rPr>
        <w:t>日星期日晚上，羅湖口岸在短短兩、三個小時內錄得兩萬多名旅客入境，萬人空巷“迫爆”羅湖橋，人數較上星期日飆升近四分之一。各區出現大量“拖喼”的內地旅客，造成街道擠塞，騷擾居民正常生活，部分人更以“淪陷”一詞來形容。在剛過去的星期日，有網民發起“光復屯門”反水貨行動，導致警民嚴重衝突，而在緊接下來的星期日，又有人計劃發起“光復沙田”行動。水貨問題為各區帶來的滋擾，可說是無日無之。</w:t>
      </w:r>
    </w:p>
    <w:p>
      <w:pPr>
        <w:pStyle w:val="F21"/>
        <w:spacing w:lineRule="atLeast" w:line="370"/>
        <w:rPr>
          <w:szCs w:val="27"/>
        </w:rPr>
      </w:pPr>
      <w:r>
        <w:rPr>
          <w:szCs w:val="27"/>
        </w:rPr>
      </w:r>
    </w:p>
    <w:p>
      <w:pPr>
        <w:pStyle w:val="F21"/>
        <w:spacing w:lineRule="atLeast" w:line="370"/>
        <w:rPr>
          <w:szCs w:val="27"/>
        </w:rPr>
      </w:pPr>
      <w:r>
        <w:rPr>
          <w:szCs w:val="27"/>
        </w:rPr>
        <w:tab/>
      </w:r>
      <w:r>
        <w:rPr>
          <w:szCs w:val="27"/>
        </w:rPr>
        <w:t>民主黨曾經進行一項有關水貨客的問卷調查，結果顯示絕大部分受訪市民認為水貨客有對北區造成影響，當中九成受訪者同意水貨客造成的負面影響有所增加，而最多受訪者認同的</w:t>
      </w:r>
      <w:r>
        <w:rPr>
          <w:szCs w:val="27"/>
        </w:rPr>
        <w:t>3</w:t>
      </w:r>
      <w:r>
        <w:rPr>
          <w:szCs w:val="27"/>
        </w:rPr>
        <w:t>項負面影響分別為阻礙行人通道、物價上升及衞生問題。梁振英政府無視問題的嚴重性，在星期二召開行政會議前會見記者時更表示，政府的跨部門工作小組會從街道管理和社會秩序方面作出整體協調。我不知道政府是無心、無力，還是對有關問題置若罔聞。</w:t>
      </w:r>
    </w:p>
    <w:p>
      <w:pPr>
        <w:pStyle w:val="F21"/>
        <w:spacing w:lineRule="atLeast" w:line="370"/>
        <w:rPr>
          <w:szCs w:val="27"/>
        </w:rPr>
      </w:pPr>
      <w:r>
        <w:rPr>
          <w:szCs w:val="27"/>
        </w:rPr>
      </w:r>
    </w:p>
    <w:p>
      <w:pPr>
        <w:pStyle w:val="F21"/>
        <w:spacing w:lineRule="atLeast" w:line="370"/>
        <w:rPr>
          <w:szCs w:val="27"/>
        </w:rPr>
      </w:pPr>
      <w:r>
        <w:rPr>
          <w:szCs w:val="27"/>
        </w:rPr>
        <w:tab/>
      </w:r>
      <w:r>
        <w:rPr>
          <w:szCs w:val="27"/>
        </w:rPr>
        <w:t>如果從旅客數字分析有關問題，去年的訪港旅客數目已衝破</w:t>
      </w:r>
      <w:r>
        <w:rPr>
          <w:szCs w:val="27"/>
        </w:rPr>
        <w:t>6 000</w:t>
      </w:r>
      <w:r>
        <w:rPr>
          <w:szCs w:val="27"/>
        </w:rPr>
        <w:t>萬人次，達到</w:t>
      </w:r>
      <w:r>
        <w:rPr>
          <w:szCs w:val="27"/>
        </w:rPr>
        <w:t>6 048</w:t>
      </w:r>
      <w:r>
        <w:rPr>
          <w:szCs w:val="27"/>
        </w:rPr>
        <w:t>萬人次，當中內地旅客數目增加了</w:t>
      </w:r>
      <w:r>
        <w:rPr>
          <w:szCs w:val="27"/>
        </w:rPr>
        <w:t>16%</w:t>
      </w:r>
      <w:r>
        <w:rPr>
          <w:szCs w:val="27"/>
        </w:rPr>
        <w:t>，達到</w:t>
      </w:r>
      <w:r>
        <w:rPr>
          <w:szCs w:val="27"/>
        </w:rPr>
        <w:t>4 725</w:t>
      </w:r>
      <w:r>
        <w:rPr>
          <w:szCs w:val="27"/>
        </w:rPr>
        <w:t>萬人次，而持“一簽多行簽注”的旅客數目亦有</w:t>
      </w:r>
      <w:r>
        <w:rPr>
          <w:szCs w:val="27"/>
        </w:rPr>
        <w:t>14 850</w:t>
      </w:r>
      <w:r>
        <w:rPr>
          <w:szCs w:val="27"/>
        </w:rPr>
        <w:t>人次，增幅為</w:t>
      </w:r>
      <w:r>
        <w:rPr>
          <w:szCs w:val="27"/>
        </w:rPr>
        <w:t>22.2%</w:t>
      </w:r>
      <w:r>
        <w:rPr>
          <w:szCs w:val="27"/>
        </w:rPr>
        <w:t>，遠高於整體旅客增長幅度的</w:t>
      </w:r>
      <w:r>
        <w:rPr>
          <w:szCs w:val="27"/>
        </w:rPr>
        <w:t>12%</w:t>
      </w:r>
      <w:r>
        <w:rPr>
          <w:szCs w:val="27"/>
        </w:rPr>
        <w:t>。事實上，本地客源偏重內地旅客，</w:t>
      </w:r>
      <w:r>
        <w:rPr>
          <w:szCs w:val="27"/>
        </w:rPr>
        <w:t>2014</w:t>
      </w:r>
      <w:r>
        <w:rPr>
          <w:szCs w:val="27"/>
        </w:rPr>
        <w:t>年，內地旅客佔整體旅客</w:t>
      </w:r>
      <w:r>
        <w:rPr>
          <w:szCs w:val="27"/>
        </w:rPr>
        <w:t>78%</w:t>
      </w:r>
      <w:r>
        <w:rPr>
          <w:szCs w:val="27"/>
        </w:rPr>
        <w:t>，旅遊發展局日前更估計，今年的內地旅客數目會增加</w:t>
      </w:r>
      <w:r>
        <w:rPr>
          <w:szCs w:val="27"/>
        </w:rPr>
        <w:t>8%</w:t>
      </w:r>
      <w:r>
        <w:rPr>
          <w:szCs w:val="27"/>
        </w:rPr>
        <w:t>，突破</w:t>
      </w:r>
      <w:r>
        <w:rPr>
          <w:szCs w:val="27"/>
        </w:rPr>
        <w:t>5 000</w:t>
      </w:r>
      <w:r>
        <w:rPr>
          <w:szCs w:val="27"/>
        </w:rPr>
        <w:t>萬人次，當中不過夜的內地旅客升幅更超過</w:t>
      </w:r>
      <w:r>
        <w:rPr>
          <w:szCs w:val="27"/>
        </w:rPr>
        <w:t>10.6%</w:t>
      </w:r>
      <w:r>
        <w:rPr>
          <w:szCs w:val="27"/>
        </w:rPr>
        <w:t>，估計約有</w:t>
      </w:r>
      <w:r>
        <w:rPr>
          <w:szCs w:val="27"/>
        </w:rPr>
        <w:t>3 115</w:t>
      </w:r>
      <w:r>
        <w:rPr>
          <w:szCs w:val="27"/>
        </w:rPr>
        <w:t>萬人次。</w:t>
      </w:r>
    </w:p>
    <w:p>
      <w:pPr>
        <w:pStyle w:val="F21"/>
        <w:spacing w:lineRule="atLeast" w:line="370"/>
        <w:rPr>
          <w:szCs w:val="27"/>
        </w:rPr>
      </w:pPr>
      <w:r>
        <w:rPr>
          <w:szCs w:val="27"/>
        </w:rPr>
      </w:r>
    </w:p>
    <w:p>
      <w:pPr>
        <w:pStyle w:val="F21"/>
        <w:spacing w:lineRule="atLeast" w:line="370"/>
        <w:rPr>
          <w:szCs w:val="27"/>
        </w:rPr>
      </w:pPr>
      <w:r>
        <w:rPr>
          <w:szCs w:val="27"/>
        </w:rPr>
        <w:tab/>
      </w:r>
      <w:r>
        <w:rPr>
          <w:szCs w:val="27"/>
        </w:rPr>
        <w:t>立法會曾就自由行旅客過多的問題展開討論，過去</w:t>
      </w:r>
      <w:r>
        <w:rPr>
          <w:szCs w:val="27"/>
        </w:rPr>
        <w:t>1</w:t>
      </w:r>
      <w:r>
        <w:rPr>
          <w:szCs w:val="27"/>
        </w:rPr>
        <w:t>年，亦有不少聲音希望政府考慮跟內地討論取消“一簽多行”的安排，但政府似乎議而不決，沒有聚焦解決問題。當然，是否完全取消此項安排，大可再作討論，但對這個問題必須正視。內地旅客來港消費的模式已由過去的觀光購物變成購買日常用品，大量深圳居民來港辦年貨，亦令問題更加嚴竣。</w:t>
      </w:r>
    </w:p>
    <w:p>
      <w:pPr>
        <w:pStyle w:val="F21"/>
        <w:spacing w:lineRule="atLeast" w:line="370"/>
        <w:rPr>
          <w:szCs w:val="27"/>
        </w:rPr>
      </w:pPr>
      <w:r>
        <w:rPr>
          <w:szCs w:val="27"/>
        </w:rPr>
      </w:r>
    </w:p>
    <w:p>
      <w:pPr>
        <w:pStyle w:val="F21"/>
        <w:spacing w:lineRule="atLeast" w:line="370"/>
        <w:rPr>
          <w:szCs w:val="27"/>
        </w:rPr>
      </w:pPr>
      <w:r>
        <w:rPr>
          <w:szCs w:val="27"/>
        </w:rPr>
        <w:tab/>
      </w:r>
      <w:r>
        <w:rPr>
          <w:szCs w:val="27"/>
        </w:rPr>
        <w:t>梁振英在今年的施政報告中，對內地旅客問題視而不見，我對此感到十分失望和遺憾。梁振英在今年的施政報告中，只懂得搞政治鬥爭，進行文革式的批鬥，對一份進行學術討論的學生刊物作出嚴厲抨擊，意圖造成大陸式的思想箝制，但對於“一簽多行”衍生的各種問題卻視若無睹，在施政報告中隻字不提。</w:t>
      </w:r>
      <w:r>
        <w:br w:type="page"/>
      </w:r>
    </w:p>
    <w:p>
      <w:pPr>
        <w:pStyle w:val="F21"/>
        <w:spacing w:lineRule="atLeast" w:line="370"/>
        <w:rPr>
          <w:szCs w:val="27"/>
        </w:rPr>
      </w:pPr>
      <w:r>
        <w:rPr>
          <w:szCs w:val="27"/>
        </w:rPr>
        <w:tab/>
      </w:r>
      <w:r>
        <w:rPr>
          <w:szCs w:val="27"/>
        </w:rPr>
        <w:t>去年</w:t>
      </w:r>
      <w:r>
        <w:rPr>
          <w:szCs w:val="27"/>
        </w:rPr>
        <w:t>(</w:t>
      </w:r>
      <w:r>
        <w:rPr>
          <w:szCs w:val="27"/>
        </w:rPr>
        <w:t>即</w:t>
      </w:r>
      <w:r>
        <w:rPr>
          <w:szCs w:val="27"/>
        </w:rPr>
        <w:t>2014</w:t>
      </w:r>
      <w:r>
        <w:rPr>
          <w:szCs w:val="27"/>
        </w:rPr>
        <w:t>年</w:t>
      </w:r>
      <w:r>
        <w:rPr>
          <w:szCs w:val="27"/>
        </w:rPr>
        <w:t>)</w:t>
      </w:r>
      <w:r>
        <w:rPr>
          <w:szCs w:val="27"/>
        </w:rPr>
        <w:t>年初，政府曾發表《香港承受及接待旅客能力評估報告》，當時社會已有聲音表示應就“個人遊”政策作出檢討。其後，張德江委員長指示港澳辦主任王光亞聯同國家旅遊局及港府研究香港接待旅客的容量，曾經批評港人不能“未富先驕”的梁振英才於去年</w:t>
      </w:r>
      <w:r>
        <w:rPr>
          <w:szCs w:val="27"/>
        </w:rPr>
        <w:t>5</w:t>
      </w:r>
      <w:r>
        <w:rPr>
          <w:szCs w:val="27"/>
        </w:rPr>
        <w:t>月表示，會就削減自遊行旅客兩成的建議諮詢策略發展委員會。可是，直至今天，人大會議又即將召開，屆時可能又有人提出這項議題，不知道局長是否有甚麼妙計可向大家作一交代。</w:t>
      </w:r>
    </w:p>
    <w:p>
      <w:pPr>
        <w:pStyle w:val="F21"/>
        <w:spacing w:lineRule="atLeast" w:line="370"/>
        <w:rPr>
          <w:szCs w:val="27"/>
        </w:rPr>
      </w:pPr>
      <w:r>
        <w:rPr>
          <w:szCs w:val="27"/>
        </w:rPr>
      </w:r>
    </w:p>
    <w:p>
      <w:pPr>
        <w:pStyle w:val="F21"/>
        <w:spacing w:lineRule="atLeast" w:line="370"/>
        <w:rPr>
          <w:szCs w:val="27"/>
        </w:rPr>
      </w:pPr>
      <w:r>
        <w:rPr>
          <w:szCs w:val="27"/>
        </w:rPr>
        <w:tab/>
      </w:r>
      <w:r>
        <w:rPr>
          <w:szCs w:val="27"/>
        </w:rPr>
        <w:t>針對“一簽多行”的安排，政府其實應跟內地作比較細緻的商討。我們希望能正面解決問題，例如可否限制持“一簽多行簽注”來港的次數如</w:t>
      </w:r>
      <w:r>
        <w:rPr>
          <w:szCs w:val="27"/>
        </w:rPr>
        <w:t>1</w:t>
      </w:r>
      <w:r>
        <w:rPr>
          <w:szCs w:val="27"/>
        </w:rPr>
        <w:t>年</w:t>
      </w:r>
      <w:r>
        <w:rPr>
          <w:szCs w:val="27"/>
        </w:rPr>
        <w:t>30</w:t>
      </w:r>
      <w:r>
        <w:rPr>
          <w:szCs w:val="27"/>
        </w:rPr>
        <w:t>次、</w:t>
      </w:r>
      <w:r>
        <w:rPr>
          <w:szCs w:val="27"/>
        </w:rPr>
        <w:t>15</w:t>
      </w:r>
      <w:r>
        <w:rPr>
          <w:szCs w:val="27"/>
        </w:rPr>
        <w:t>次或</w:t>
      </w:r>
      <w:r>
        <w:rPr>
          <w:szCs w:val="27"/>
        </w:rPr>
        <w:t>20</w:t>
      </w:r>
      <w:r>
        <w:rPr>
          <w:szCs w:val="27"/>
        </w:rPr>
        <w:t>次，藉着限制來港次數以減少“一簽多行”安排帶來的負面影響。事實上，“一簽多行”安排對吸引旅客也具有負面影響，因為此安排造成深圳居民每星期均來港購物，連有消費能力的內地旅客也感到香港過於擠迫，這對吸引旅客來港亦無好處。所以，我希望局長能仔細研究這問題，不能置若罔聞，因為不加處理，只會令矛盾升溫。</w:t>
      </w:r>
    </w:p>
    <w:p>
      <w:pPr>
        <w:pStyle w:val="F21"/>
        <w:spacing w:lineRule="atLeast" w:line="370"/>
        <w:rPr>
          <w:szCs w:val="27"/>
        </w:rPr>
      </w:pPr>
      <w:r>
        <w:rPr>
          <w:szCs w:val="27"/>
        </w:rPr>
      </w:r>
    </w:p>
    <w:p>
      <w:pPr>
        <w:pStyle w:val="F21"/>
        <w:spacing w:lineRule="atLeast" w:line="370"/>
        <w:rPr>
          <w:szCs w:val="27"/>
        </w:rPr>
      </w:pPr>
      <w:r>
        <w:rPr>
          <w:szCs w:val="27"/>
        </w:rPr>
        <w:tab/>
      </w:r>
      <w:r>
        <w:rPr>
          <w:szCs w:val="27"/>
        </w:rPr>
        <w:t>民主黨當然不會鼓勵</w:t>
      </w:r>
      <w:r>
        <w:rPr>
          <w:szCs w:val="27"/>
        </w:rPr>
        <w:t>......</w:t>
      </w:r>
      <w:r>
        <w:rPr>
          <w:szCs w:val="27"/>
        </w:rPr>
        <w:t>或許應該說會嚴厲譴責任何暴力衝擊行為，我們不但不鼓勵，甚至會予以譴責，並認為必須從源頭解決問題。過去我們曾多次向政府提出管理需求，正如我剛才所說，限制旅客的入境次數，把持有“一簽多行簽注”來港的旅客的入境次數</w:t>
      </w:r>
      <w:r>
        <w:rPr>
          <w:szCs w:val="27"/>
        </w:rPr>
        <w:t>cap(</w:t>
      </w:r>
      <w:r>
        <w:rPr>
          <w:szCs w:val="27"/>
        </w:rPr>
        <w:t>限制</w:t>
      </w:r>
      <w:r>
        <w:rPr>
          <w:szCs w:val="27"/>
        </w:rPr>
        <w:t>)</w:t>
      </w:r>
      <w:r>
        <w:rPr>
          <w:szCs w:val="27"/>
        </w:rPr>
        <w:t>了在每年某一數目之上。限制入境次數是一個方法，另一做法是透過經濟手段作出管理。</w:t>
      </w:r>
    </w:p>
    <w:p>
      <w:pPr>
        <w:pStyle w:val="F21"/>
        <w:spacing w:lineRule="atLeast" w:line="370"/>
        <w:rPr>
          <w:szCs w:val="27"/>
        </w:rPr>
      </w:pPr>
      <w:r>
        <w:rPr>
          <w:szCs w:val="27"/>
        </w:rPr>
      </w:r>
    </w:p>
    <w:p>
      <w:pPr>
        <w:pStyle w:val="F21"/>
        <w:spacing w:lineRule="atLeast" w:line="370"/>
        <w:rPr>
          <w:szCs w:val="27"/>
        </w:rPr>
      </w:pPr>
      <w:r>
        <w:rPr>
          <w:szCs w:val="27"/>
        </w:rPr>
        <w:tab/>
      </w:r>
      <w:r>
        <w:rPr>
          <w:szCs w:val="27"/>
        </w:rPr>
        <w:t>民主黨曾建議政府考慮引入旅客陸路入境稅，我強調，是陸路入境稅。事實上，在海路和空運方面已有使用經濟手段處理旅客出入境的安排。眾所周知，現時乘飛機離港已須繳付</w:t>
      </w:r>
      <w:r>
        <w:rPr>
          <w:szCs w:val="27"/>
        </w:rPr>
        <w:t>120</w:t>
      </w:r>
      <w:r>
        <w:rPr>
          <w:szCs w:val="27"/>
        </w:rPr>
        <w:t>元離境稅，至於海路方面，例如乘搭</w:t>
      </w:r>
      <w:r>
        <w:rPr>
          <w:szCs w:val="27"/>
        </w:rPr>
        <w:t>ferry(</w:t>
      </w:r>
      <w:r>
        <w:rPr>
          <w:szCs w:val="27"/>
        </w:rPr>
        <w:t>渡輪</w:t>
      </w:r>
      <w:r>
        <w:rPr>
          <w:szCs w:val="27"/>
        </w:rPr>
        <w:t>)</w:t>
      </w:r>
      <w:r>
        <w:rPr>
          <w:szCs w:val="27"/>
        </w:rPr>
        <w:t>前往澳門或內地，則須繳付</w:t>
      </w:r>
      <w:r>
        <w:rPr>
          <w:szCs w:val="27"/>
        </w:rPr>
        <w:t>11</w:t>
      </w:r>
      <w:r>
        <w:rPr>
          <w:szCs w:val="27"/>
        </w:rPr>
        <w:t>元離境稅，可是經陸路離境卻不用繳稅。所以，我們大可統一循</w:t>
      </w:r>
      <w:r>
        <w:rPr>
          <w:szCs w:val="27"/>
        </w:rPr>
        <w:t>3</w:t>
      </w:r>
      <w:r>
        <w:rPr>
          <w:szCs w:val="27"/>
        </w:rPr>
        <w:t>種方式入境或離境的安排。</w:t>
      </w:r>
    </w:p>
    <w:p>
      <w:pPr>
        <w:pStyle w:val="F21"/>
        <w:spacing w:lineRule="atLeast" w:line="370"/>
        <w:rPr>
          <w:szCs w:val="27"/>
        </w:rPr>
      </w:pPr>
      <w:r>
        <w:rPr>
          <w:szCs w:val="27"/>
        </w:rPr>
      </w:r>
    </w:p>
    <w:p>
      <w:pPr>
        <w:pStyle w:val="F21"/>
        <w:spacing w:lineRule="atLeast" w:line="370"/>
        <w:rPr>
          <w:szCs w:val="27"/>
        </w:rPr>
      </w:pPr>
      <w:r>
        <w:rPr>
          <w:szCs w:val="27"/>
        </w:rPr>
        <w:tab/>
      </w:r>
      <w:r>
        <w:rPr>
          <w:szCs w:val="27"/>
        </w:rPr>
        <w:t>當然，在行政上，徵收入境稅會較徵收離境稅容易，難道已抵達邊境的旅客不肯繳付離境稅時，可以不讓他離開嗎？但是，旅客如在入境時不肯繳付入境稅，則可拒絕讓其入境。所以，付錢後才能過關是可以考慮的做法，而且可以調控純粹過關購買日用品的旅客的數量，有助減少不時來港購買日用品的人次，對騰出更多空間予遊客或香港人具有正面的作用。</w:t>
      </w:r>
      <w:r>
        <w:br w:type="page"/>
      </w:r>
    </w:p>
    <w:p>
      <w:pPr>
        <w:pStyle w:val="F21"/>
        <w:spacing w:lineRule="atLeast" w:line="350"/>
        <w:rPr>
          <w:szCs w:val="27"/>
        </w:rPr>
      </w:pPr>
      <w:r>
        <w:rPr>
          <w:szCs w:val="27"/>
        </w:rPr>
        <w:tab/>
      </w:r>
      <w:r>
        <w:rPr>
          <w:szCs w:val="27"/>
        </w:rPr>
        <w:t>至於稅額方面，我們認為可釐定在</w:t>
      </w:r>
      <w:r>
        <w:rPr>
          <w:szCs w:val="27"/>
        </w:rPr>
        <w:t>20</w:t>
      </w:r>
      <w:r>
        <w:rPr>
          <w:szCs w:val="27"/>
        </w:rPr>
        <w:t>元至</w:t>
      </w:r>
      <w:r>
        <w:rPr>
          <w:szCs w:val="27"/>
        </w:rPr>
        <w:t>50</w:t>
      </w:r>
      <w:r>
        <w:rPr>
          <w:szCs w:val="27"/>
        </w:rPr>
        <w:t>元之間，視乎執行細節而定，直至旅客增長速度有所放緩。這是特別針對循陸路方式入境的旅客，因循海路或以空運方式離境的旅客已須繳稅。我認為這是可以仔細研究的做法，以便透過經濟措施調控旅客數目。當然，局長可能擔心會引來對策措施，例如我們徵收旅客入境稅後，本港市民離境時又是否需要向內地當局繳稅呢？在這方面，我相信這些措施是對等的，我們有需要承擔後果。</w:t>
      </w:r>
    </w:p>
    <w:p>
      <w:pPr>
        <w:pStyle w:val="F21"/>
        <w:spacing w:lineRule="atLeast" w:line="350"/>
        <w:rPr>
          <w:szCs w:val="27"/>
        </w:rPr>
      </w:pPr>
      <w:r>
        <w:rPr>
          <w:szCs w:val="27"/>
        </w:rPr>
      </w:r>
    </w:p>
    <w:p>
      <w:pPr>
        <w:pStyle w:val="F21"/>
        <w:spacing w:lineRule="atLeast" w:line="350"/>
        <w:rPr>
          <w:szCs w:val="27"/>
        </w:rPr>
      </w:pPr>
      <w:r>
        <w:rPr>
          <w:szCs w:val="27"/>
        </w:rPr>
        <w:tab/>
      </w:r>
      <w:r>
        <w:rPr>
          <w:szCs w:val="27"/>
        </w:rPr>
        <w:t>整體而言，我認為特區政府要避免香港一些不滿情緒升溫，盡速處理有關問題，不可以依賴胡椒噴霧處理這些衝突。如不避免問題的產生，只採取救火式的行動，哪裏失火便湧至該處救火，將無助解決根本的問題。有同事亦提到應疏導遊客，多設旅遊景點等，我們以往亦曾就這些方法作出多次討論，但我相信問題現已到了不能單以這些方法解決的地步。</w:t>
      </w:r>
    </w:p>
    <w:p>
      <w:pPr>
        <w:pStyle w:val="F21"/>
        <w:spacing w:lineRule="atLeast" w:line="350"/>
        <w:rPr>
          <w:szCs w:val="27"/>
        </w:rPr>
      </w:pPr>
      <w:r>
        <w:rPr>
          <w:szCs w:val="27"/>
        </w:rPr>
      </w:r>
    </w:p>
    <w:p>
      <w:pPr>
        <w:pStyle w:val="F21"/>
        <w:spacing w:lineRule="atLeast" w:line="350"/>
        <w:rPr>
          <w:szCs w:val="27"/>
        </w:rPr>
      </w:pPr>
      <w:r>
        <w:rPr>
          <w:szCs w:val="27"/>
        </w:rPr>
        <w:tab/>
      </w:r>
      <w:r>
        <w:rPr>
          <w:szCs w:val="27"/>
        </w:rPr>
        <w:t>具體建議有二，除徵稅外亦可考慮限制持“一簽多行簽注”來港的次數，至於數量多少則可與內地當局商討。這是比較針對性的做法，對於遠道從北京和上海來港的旅客可能影響不大，因為他們不會每星期兩次乘飛機來港，但對於從深圳來港的旅客則相信會有一定影響。</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這個辯論環節包含有關航空交通的事項，但出席官員名單似乎並未包括主理此方面事務的官員，不知道這是否錯配。我只想談論一件事情，那便是在機場加建第三條跑道。我們已曾就此在相關的委員會會議上作出提問，但情況似乎較為複雜。關於機場第三條跑道的環境評估已告完成，但我們促請政府在落實興建第三條跑道前，無論是融資還是動工等，均一定要弄清楚我們屆時在空域管理上究竟有否足夠的空間，因為開設第三條跑道除了須在地上有足夠空間外，在天空中也要有足夠空間。</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主席，我還想多提一、兩點，那就是剛才有同事提及的滬港股票市場交易互聯互通機制</w:t>
      </w:r>
      <w:r>
        <w:rPr>
          <w:szCs w:val="27"/>
        </w:rPr>
        <w:t>(“</w:t>
      </w:r>
      <w:r>
        <w:rPr>
          <w:szCs w:val="27"/>
        </w:rPr>
        <w:t>滬港通”</w:t>
      </w:r>
      <w:r>
        <w:rPr>
          <w:szCs w:val="27"/>
        </w:rPr>
        <w:t>)</w:t>
      </w:r>
      <w:r>
        <w:rPr>
          <w:szCs w:val="27"/>
        </w:rPr>
        <w:t>，以至現時考慮設立的“深港通”。我其實也曾在相關的委員會會議提問，不過未能獲得肯定的答覆，了解有何具體措施處理。無論是滬港通或將來實施的“深港通”，我們均是開通了渠道，讓香港投資者或股民透過本港有規管的交易平台</w:t>
      </w:r>
      <w:r>
        <w:rPr>
          <w:szCs w:val="27"/>
        </w:rPr>
        <w:t>(</w:t>
      </w:r>
      <w:r>
        <w:rPr>
          <w:szCs w:val="27"/>
        </w:rPr>
        <w:t>即香港聯合交易所有限公司</w:t>
      </w:r>
      <w:r>
        <w:rPr>
          <w:szCs w:val="27"/>
        </w:rPr>
        <w:t>)</w:t>
      </w:r>
      <w:r>
        <w:rPr>
          <w:szCs w:val="27"/>
        </w:rPr>
        <w:t>，購買一些不受香港證券及期貨事務監察委員會</w:t>
      </w:r>
      <w:r>
        <w:rPr>
          <w:szCs w:val="27"/>
        </w:rPr>
        <w:t>(“</w:t>
      </w:r>
      <w:r>
        <w:rPr>
          <w:szCs w:val="27"/>
        </w:rPr>
        <w:t>證監會”</w:t>
      </w:r>
      <w:r>
        <w:rPr>
          <w:szCs w:val="27"/>
        </w:rPr>
        <w:t>)</w:t>
      </w:r>
      <w:r>
        <w:rPr>
          <w:szCs w:val="27"/>
        </w:rPr>
        <w:t>規管的內地股票。這個規管上的漏洞，我認為政府應盡快堵塞，否則日後若有香港股民透過滬港通購入一些有問題的內地股票，雖說本身亦須承擔一定風險，但亦確實無從透過本港的證監會追查。</w:t>
      </w:r>
      <w:r>
        <w:br w:type="page"/>
      </w:r>
    </w:p>
    <w:p>
      <w:pPr>
        <w:pStyle w:val="F21"/>
        <w:rPr>
          <w:szCs w:val="27"/>
        </w:rPr>
      </w:pPr>
      <w:r>
        <w:rPr>
          <w:szCs w:val="27"/>
        </w:rPr>
        <w:tab/>
      </w:r>
      <w:r>
        <w:rPr>
          <w:szCs w:val="27"/>
        </w:rPr>
        <w:t>如把相關安排進一步擴大至“深廣通”，只會把問題繼續擴大，造成更大漏洞或空間。因此，希望局長稍後在這辯論環節完結時所作的答覆中，能夠告訴香港市民他們透過滬港通或將來實施的“深港通”購買內地股票時，將獲得甚麼保障。</w:t>
      </w:r>
    </w:p>
    <w:p>
      <w:pPr>
        <w:pStyle w:val="F21"/>
        <w:rPr>
          <w:szCs w:val="27"/>
        </w:rPr>
      </w:pPr>
      <w:r>
        <w:rPr>
          <w:szCs w:val="27"/>
        </w:rPr>
      </w:r>
    </w:p>
    <w:p>
      <w:pPr>
        <w:pStyle w:val="F21"/>
        <w:rPr>
          <w:szCs w:val="27"/>
        </w:rPr>
      </w:pPr>
      <w:r>
        <w:rPr>
          <w:szCs w:val="27"/>
        </w:rPr>
        <w:tab/>
      </w:r>
      <w:r>
        <w:rPr>
          <w:szCs w:val="27"/>
        </w:rPr>
        <w:t>剛才有同事提到協助中產人士，我希望局長或正確而言應是司長可留意此問題，不過他現時並不在席。數年前出現了一種說法，指香港正步向</w:t>
      </w:r>
      <w:r>
        <w:rPr>
          <w:szCs w:val="27"/>
        </w:rPr>
        <w:t>M</w:t>
      </w:r>
      <w:r>
        <w:rPr>
          <w:szCs w:val="27"/>
        </w:rPr>
        <w:t>型社會，何謂</w:t>
      </w:r>
      <w:r>
        <w:rPr>
          <w:szCs w:val="27"/>
        </w:rPr>
        <w:t>M</w:t>
      </w:r>
      <w:r>
        <w:rPr>
          <w:szCs w:val="27"/>
        </w:rPr>
        <w:t>型社會？即是兩邊大，中間小，有異於大部分穩定城市或社會的中間大，兩邊小的情況。</w:t>
      </w:r>
      <w:r>
        <w:rPr>
          <w:szCs w:val="27"/>
        </w:rPr>
        <w:t>M</w:t>
      </w:r>
      <w:r>
        <w:rPr>
          <w:szCs w:val="27"/>
        </w:rPr>
        <w:t>型社會意味了些甚麼？即是中產階級的萎縮。我認為政府應着手研究這問題，因為事實上，我們在數年前已曾提述中產階級萎縮的</w:t>
      </w:r>
      <w:r>
        <w:rPr>
          <w:szCs w:val="27"/>
        </w:rPr>
        <w:t>M</w:t>
      </w:r>
      <w:r>
        <w:rPr>
          <w:szCs w:val="27"/>
        </w:rPr>
        <w:t>型社會問題，但數年後的今天，我們發現中產階級正進一步萎縮。在兩、三個星期之後，我們將會就如何協助中產進行辯論，但在討論這問題之餘，我們還要研究為何本地的</w:t>
      </w:r>
      <w:r>
        <w:rPr>
          <w:szCs w:val="27"/>
        </w:rPr>
        <w:t>M</w:t>
      </w:r>
      <w:r>
        <w:rPr>
          <w:szCs w:val="27"/>
        </w:rPr>
        <w:t>型社會問題會越來越嚴重。</w:t>
      </w:r>
    </w:p>
    <w:p>
      <w:pPr>
        <w:pStyle w:val="F21"/>
        <w:rPr>
          <w:szCs w:val="27"/>
        </w:rPr>
      </w:pPr>
      <w:r>
        <w:rPr>
          <w:szCs w:val="27"/>
        </w:rPr>
      </w:r>
    </w:p>
    <w:p>
      <w:pPr>
        <w:pStyle w:val="F21"/>
        <w:rPr>
          <w:szCs w:val="27"/>
        </w:rPr>
      </w:pPr>
      <w:r>
        <w:rPr>
          <w:szCs w:val="27"/>
        </w:rPr>
        <w:tab/>
      </w:r>
      <w:r>
        <w:rPr>
          <w:szCs w:val="27"/>
        </w:rPr>
        <w:t>最後，趁局長仍然在席，我想談談廣播政策。當然，我也是錄音機，依然要說的是，我們現在有一間“三無”的電視台：無法支薪；無新內容，只不斷重播舊節目；無人觀看，收視率不會超過</w:t>
      </w:r>
      <w:r>
        <w:rPr>
          <w:szCs w:val="27"/>
        </w:rPr>
        <w:t>1</w:t>
      </w:r>
      <w:r>
        <w:rPr>
          <w:szCs w:val="27"/>
        </w:rPr>
        <w:t>點的電視台。但是，局長或行政會議卻遲遲未就續牌事宜作出決定。今天，雖說將有多少名“白武士”有機會入主電視台，但“白武士”還“白武士”，政策歸政策，在牌照續期方面，理論上應在去年</w:t>
      </w:r>
      <w:r>
        <w:rPr>
          <w:szCs w:val="27"/>
        </w:rPr>
        <w:t>11</w:t>
      </w:r>
      <w:r>
        <w:rPr>
          <w:szCs w:val="27"/>
        </w:rPr>
        <w:t>月底已有清楚的決定。行政會議應已有清楚的決定，而且有關報告在去年</w:t>
      </w:r>
      <w:r>
        <w:rPr>
          <w:szCs w:val="27"/>
        </w:rPr>
        <w:t>11</w:t>
      </w:r>
      <w:r>
        <w:rPr>
          <w:szCs w:val="27"/>
        </w:rPr>
        <w:t>月中旬已提交行政會議，現在已事隔</w:t>
      </w:r>
      <w:r>
        <w:rPr>
          <w:szCs w:val="27"/>
        </w:rPr>
        <w:t>3</w:t>
      </w:r>
      <w:r>
        <w:rPr>
          <w:szCs w:val="27"/>
        </w:rPr>
        <w:t>個月，不知道是否要拖延</w:t>
      </w:r>
      <w:r>
        <w:rPr>
          <w:szCs w:val="27"/>
        </w:rPr>
        <w:t>3</w:t>
      </w:r>
      <w:r>
        <w:rPr>
          <w:szCs w:val="27"/>
        </w:rPr>
        <w:t>年才作出裁決。</w:t>
      </w:r>
    </w:p>
    <w:p>
      <w:pPr>
        <w:pStyle w:val="F21"/>
        <w:rPr>
          <w:szCs w:val="27"/>
        </w:rPr>
      </w:pPr>
      <w:r>
        <w:rPr>
          <w:szCs w:val="27"/>
        </w:rPr>
      </w:r>
    </w:p>
    <w:p>
      <w:pPr>
        <w:pStyle w:val="F21"/>
        <w:rPr>
          <w:szCs w:val="27"/>
        </w:rPr>
      </w:pPr>
      <w:r>
        <w:rPr>
          <w:szCs w:val="27"/>
        </w:rPr>
        <w:tab/>
      </w:r>
      <w:r>
        <w:rPr>
          <w:szCs w:val="27"/>
        </w:rPr>
        <w:t xml:space="preserve">我希望藉這次機會向局長反映，希望他能敦促行政會議 </w:t>
      </w:r>
      <w:r>
        <w:rPr>
          <w:rFonts w:ascii="Symbol" w:hAnsi="Symbol" w:cs="Symbol" w:eastAsia="Symbol"/>
          <w:szCs w:val="27"/>
        </w:rPr>
        <w:t></w:t>
      </w:r>
      <w:r>
        <w:rPr>
          <w:szCs w:val="27"/>
        </w:rPr>
        <w:t xml:space="preserve"> 但我不知他是否有此能力 </w:t>
      </w:r>
      <w:r>
        <w:rPr>
          <w:rFonts w:ascii="Symbol" w:hAnsi="Symbol" w:cs="Symbol" w:eastAsia="Symbol"/>
          <w:szCs w:val="27"/>
        </w:rPr>
        <w:t></w:t>
      </w:r>
      <w:r>
        <w:rPr>
          <w:szCs w:val="27"/>
        </w:rPr>
        <w:t xml:space="preserve"> 盡快作出決定。我們特別希望當局能拒絕有關的續牌申請，令香港人有機會擁有一個新的電視台，可以觀賞新的電視節目，不用繼續收看“方太”於</w:t>
      </w:r>
      <w:r>
        <w:rPr>
          <w:szCs w:val="27"/>
        </w:rPr>
        <w:t>30</w:t>
      </w:r>
      <w:r>
        <w:rPr>
          <w:szCs w:val="27"/>
        </w:rPr>
        <w:t>年前教導烹飪的節目。</w:t>
      </w:r>
    </w:p>
    <w:p>
      <w:pPr>
        <w:pStyle w:val="F21"/>
        <w:rPr>
          <w:szCs w:val="27"/>
        </w:rPr>
      </w:pPr>
      <w:r>
        <w:rPr>
          <w:szCs w:val="27"/>
        </w:rPr>
      </w:r>
    </w:p>
    <w:p>
      <w:pPr>
        <w:pStyle w:val="F21"/>
        <w:rPr>
          <w:szCs w:val="27"/>
        </w:rPr>
      </w:pPr>
      <w:r>
        <w:rPr>
          <w:szCs w:val="27"/>
        </w:rPr>
        <w:tab/>
      </w:r>
      <w:r>
        <w:rPr>
          <w:szCs w:val="27"/>
        </w:rPr>
        <w:t>我謹此陳辭。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eastAsia="華康中黑體"/>
          <w:b/>
          <w:szCs w:val="27"/>
        </w:rPr>
        <w:t>郭家麒</w:t>
      </w:r>
      <w:r>
        <w:rPr>
          <w:rFonts w:ascii="華康中黑體" w:hAnsi="華康中黑體" w:cs="華康中黑體" w:eastAsia="華康中黑體"/>
          <w:b/>
          <w:szCs w:val="27"/>
        </w:rPr>
        <w:t>議員</w:t>
      </w:r>
      <w:r>
        <w:rPr>
          <w:szCs w:val="27"/>
        </w:rPr>
        <w:t>：主席，梁振英今年的施政報告令全港市民感到震怒，因為施政報告沒有回應社會對改善民生及政改的訴求，對歷時</w:t>
      </w:r>
      <w:r>
        <w:rPr>
          <w:szCs w:val="27"/>
        </w:rPr>
        <w:t>79</w:t>
      </w:r>
      <w:r>
        <w:rPr>
          <w:szCs w:val="27"/>
        </w:rPr>
        <w:t>天的雨傘運動亦隻字不提。</w:t>
      </w:r>
    </w:p>
    <w:p>
      <w:pPr>
        <w:pStyle w:val="F21"/>
        <w:rPr>
          <w:szCs w:val="27"/>
        </w:rPr>
      </w:pPr>
      <w:r>
        <w:rPr>
          <w:szCs w:val="27"/>
        </w:rPr>
      </w:r>
    </w:p>
    <w:p>
      <w:pPr>
        <w:pStyle w:val="F21"/>
        <w:rPr>
          <w:szCs w:val="27"/>
        </w:rPr>
      </w:pPr>
      <w:r>
        <w:rPr>
          <w:szCs w:val="27"/>
        </w:rPr>
        <w:tab/>
      </w:r>
      <w:r>
        <w:rPr>
          <w:szCs w:val="27"/>
        </w:rPr>
        <w:t>王國興議員現在不在席。他剛才提到兩件事情，令我極度反感。他說道，政改猶如吃飯、喝水般。我想指出，政改是相當嚴肅的事情，如果有人以解渴為名，要我們喝下毒藥，我們是絕對不能妥協的。同時，他亦批評泛民議員幼稚。對此，我只能搖頭嘆息。凡事皆支持的建制派和保皇黨其實患有“雙盲症”：他們盲目支持梁振英的劣政，並盲目擁護全國人民代表大會常務委員會違憲違法的八三一決定。他們的“雙盲症”令香港陷入苦海。</w:t>
      </w:r>
    </w:p>
    <w:p>
      <w:pPr>
        <w:pStyle w:val="F21"/>
        <w:rPr>
          <w:szCs w:val="27"/>
        </w:rPr>
      </w:pPr>
      <w:r>
        <w:rPr>
          <w:szCs w:val="27"/>
        </w:rPr>
      </w:r>
    </w:p>
    <w:p>
      <w:pPr>
        <w:pStyle w:val="F21"/>
        <w:rPr>
          <w:szCs w:val="27"/>
        </w:rPr>
      </w:pPr>
      <w:r>
        <w:rPr>
          <w:szCs w:val="27"/>
        </w:rPr>
        <w:tab/>
      </w:r>
      <w:r>
        <w:rPr>
          <w:szCs w:val="27"/>
        </w:rPr>
        <w:t>梁振英無視現時的社會撕裂，以及社會上一些最重要及最令人感到擔憂的議題。在剛過去的星期日，屯門發生了一件大家皆不欲看見的事情。梁振英開宗明義便指責市民不對及短視，認為他們不應該衝擊水貨活動，不應該影響遊客。</w:t>
      </w:r>
    </w:p>
    <w:p>
      <w:pPr>
        <w:pStyle w:val="F21"/>
        <w:rPr>
          <w:szCs w:val="27"/>
        </w:rPr>
      </w:pPr>
      <w:r>
        <w:rPr>
          <w:szCs w:val="27"/>
        </w:rPr>
      </w:r>
    </w:p>
    <w:p>
      <w:pPr>
        <w:pStyle w:val="F21"/>
        <w:rPr>
          <w:szCs w:val="27"/>
        </w:rPr>
      </w:pPr>
      <w:r>
        <w:rPr>
          <w:szCs w:val="27"/>
        </w:rPr>
        <w:tab/>
      </w:r>
      <w:r>
        <w:rPr>
          <w:szCs w:val="27"/>
        </w:rPr>
        <w:t>沒錯，香港由始至終是一個旅遊之都，但我請大家看看有關數字。香港旅遊發展局清楚表示，今年將會有</w:t>
      </w:r>
      <w:r>
        <w:rPr>
          <w:szCs w:val="27"/>
        </w:rPr>
        <w:t>6 471</w:t>
      </w:r>
      <w:r>
        <w:rPr>
          <w:szCs w:val="27"/>
        </w:rPr>
        <w:t>萬名旅客來港，其中有</w:t>
      </w:r>
      <w:r>
        <w:rPr>
          <w:szCs w:val="27"/>
        </w:rPr>
        <w:t>3 100</w:t>
      </w:r>
      <w:r>
        <w:rPr>
          <w:szCs w:val="27"/>
        </w:rPr>
        <w:t>萬名旅客是不過夜的內地旅客。世上沒有任何一個國家或地區的旅遊業會歡迎“一簽多行”、“一日多行”的水貨客及遊客的。試問特區政府怎麼可能將他們視為香港旅遊業的重點呢？</w:t>
      </w:r>
    </w:p>
    <w:p>
      <w:pPr>
        <w:pStyle w:val="F21"/>
        <w:rPr>
          <w:szCs w:val="27"/>
        </w:rPr>
      </w:pPr>
      <w:r>
        <w:rPr>
          <w:szCs w:val="27"/>
        </w:rPr>
      </w:r>
    </w:p>
    <w:p>
      <w:pPr>
        <w:pStyle w:val="F21"/>
        <w:rPr>
          <w:szCs w:val="27"/>
        </w:rPr>
      </w:pPr>
      <w:r>
        <w:rPr>
          <w:szCs w:val="27"/>
        </w:rPr>
        <w:tab/>
      </w:r>
      <w:r>
        <w:rPr>
          <w:szCs w:val="27"/>
        </w:rPr>
        <w:t>過去，水貨客及自由行旅客只影響傳統的旅遊區，例如銅鑼灣、旺角、尖沙咀等。不過，時至今天，他們卻影響每一名香港市民，尤其是基層市民，例如在北區的粉嶺和上水，以及天水圍、元朗、屯門，甚至沙田的基層市民。這個星期日，被水貨客弄得雞犬不寧的沙田市民便會站出來光復沙田。不過，政府仍然無動於衷。</w:t>
      </w:r>
    </w:p>
    <w:p>
      <w:pPr>
        <w:pStyle w:val="F21"/>
        <w:rPr>
          <w:szCs w:val="27"/>
        </w:rPr>
      </w:pPr>
      <w:r>
        <w:rPr>
          <w:szCs w:val="27"/>
        </w:rPr>
      </w:r>
    </w:p>
    <w:p>
      <w:pPr>
        <w:pStyle w:val="F21"/>
        <w:rPr>
          <w:szCs w:val="27"/>
        </w:rPr>
      </w:pPr>
      <w:r>
        <w:rPr>
          <w:szCs w:val="27"/>
        </w:rPr>
        <w:tab/>
      </w:r>
      <w:r>
        <w:rPr>
          <w:szCs w:val="27"/>
        </w:rPr>
        <w:t>市民不反對發展旅遊業，但水貨客及自由行旅客卻並非旅遊業的一部分。相反，他們只是毒藥。中國有一句成語“飲鴆止渴”，意即有人因口渴而喝下毒酒，以為可以解渴。要長遠發展經濟，是不應該這樣的。如果我們辦好旅遊業</w:t>
      </w:r>
      <w:r>
        <w:rPr>
          <w:szCs w:val="27"/>
        </w:rPr>
        <w:t>......</w:t>
      </w:r>
      <w:r>
        <w:rPr>
          <w:szCs w:val="27"/>
        </w:rPr>
        <w:t>除內地遊客外，還有甚麼遊客想前往香港兩大主題公園呢？是歐美遊客，還是東南亞旅客呢？連香港人也不會前往。該兩個主題公園已經十分擠迫，根本無法容納其他國家的遊客。會有其他國家的遊客想來到香港，與內地遊客擠來擠去嗎？這算是甚麼旅遊業呢？</w:t>
      </w:r>
    </w:p>
    <w:p>
      <w:pPr>
        <w:pStyle w:val="F21"/>
        <w:rPr>
          <w:szCs w:val="27"/>
        </w:rPr>
      </w:pPr>
      <w:r>
        <w:rPr>
          <w:szCs w:val="27"/>
        </w:rPr>
      </w:r>
    </w:p>
    <w:p>
      <w:pPr>
        <w:pStyle w:val="F21"/>
        <w:rPr>
          <w:szCs w:val="27"/>
        </w:rPr>
      </w:pPr>
      <w:r>
        <w:rPr>
          <w:szCs w:val="27"/>
        </w:rPr>
        <w:tab/>
      </w:r>
      <w:r>
        <w:rPr>
          <w:szCs w:val="27"/>
        </w:rPr>
        <w:t>長此下去，社會只會變得更為撕裂，市民只會越感無助，對內地政府和梁振英政府的仇恨只會更大。凡此種種，根本無法讓香港走前一步。發展經濟應該做的事，政府連一件也不曾做過。政府何曾協助工業發展呢？政府何曾協助基層市民呢？多位議員</w:t>
      </w:r>
      <w:r>
        <w:rPr>
          <w:szCs w:val="27"/>
        </w:rPr>
        <w:t>(</w:t>
      </w:r>
      <w:r>
        <w:rPr>
          <w:szCs w:val="27"/>
        </w:rPr>
        <w:t>包括建制派的議員</w:t>
      </w:r>
      <w:r>
        <w:rPr>
          <w:szCs w:val="27"/>
        </w:rPr>
        <w:t>)</w:t>
      </w:r>
      <w:r>
        <w:rPr>
          <w:szCs w:val="27"/>
        </w:rPr>
        <w:t>剛才指出，政府沒有支援物流業的發展，而原來發展創新科技，亦只是開設局長一職而已。</w:t>
      </w:r>
      <w:r>
        <w:br w:type="page"/>
      </w:r>
    </w:p>
    <w:p>
      <w:pPr>
        <w:pStyle w:val="F21"/>
        <w:rPr>
          <w:szCs w:val="27"/>
        </w:rPr>
      </w:pPr>
      <w:r>
        <w:rPr>
          <w:szCs w:val="27"/>
        </w:rPr>
        <w:tab/>
      </w:r>
      <w:r>
        <w:rPr>
          <w:szCs w:val="27"/>
        </w:rPr>
        <w:t>可幸的是，在建制派當中，仍然有人願意說實話。羅范椒芬尚算老實，她說道，出任局長一職的人，當然是要支持特首的，即俗稱“梁粉”。她一語道破。原來開設局長一職的目的，一如我們所料，是為了安插“梁粉”。他們用眾多方法抹黑在立法會內正當地指出發展創新科技是不應該如此的議員；他們用眾多方法抹黑阻擋他們進行安插“梁粉”的工程的議員。原來，他們的用意真的是如此。如果香港的經濟要依賴自由行和水貨客，香港是相當悲涼的。</w:t>
      </w:r>
    </w:p>
    <w:p>
      <w:pPr>
        <w:pStyle w:val="F21"/>
        <w:rPr>
          <w:szCs w:val="27"/>
        </w:rPr>
      </w:pPr>
      <w:r>
        <w:rPr>
          <w:szCs w:val="27"/>
        </w:rPr>
      </w:r>
    </w:p>
    <w:p>
      <w:pPr>
        <w:pStyle w:val="F21"/>
        <w:rPr>
          <w:szCs w:val="27"/>
        </w:rPr>
      </w:pPr>
      <w:r>
        <w:rPr>
          <w:szCs w:val="27"/>
        </w:rPr>
        <w:tab/>
      </w:r>
      <w:r>
        <w:rPr>
          <w:szCs w:val="27"/>
        </w:rPr>
        <w:t>我想引用可愛的主任</w:t>
      </w:r>
      <w:r>
        <w:rPr>
          <w:iCs/>
          <w:szCs w:val="27"/>
        </w:rPr>
        <w:t>裁判官吳蕙芳</w:t>
      </w:r>
      <w:r>
        <w:rPr>
          <w:szCs w:val="27"/>
        </w:rPr>
        <w:t>的言論，大意是“</w:t>
      </w:r>
      <w:r>
        <w:rPr>
          <w:iCs/>
          <w:szCs w:val="27"/>
        </w:rPr>
        <w:t>自己國家</w:t>
      </w:r>
      <w:r>
        <w:rPr>
          <w:szCs w:val="27"/>
        </w:rPr>
        <w:t>出產的</w:t>
      </w:r>
      <w:r>
        <w:rPr>
          <w:iCs/>
          <w:szCs w:val="27"/>
        </w:rPr>
        <w:t>奶粉</w:t>
      </w:r>
      <w:r>
        <w:rPr>
          <w:szCs w:val="27"/>
        </w:rPr>
        <w:t>，連</w:t>
      </w:r>
      <w:r>
        <w:rPr>
          <w:iCs/>
          <w:szCs w:val="27"/>
        </w:rPr>
        <w:t>自己的國民亦不敢</w:t>
      </w:r>
      <w:r>
        <w:rPr>
          <w:szCs w:val="27"/>
        </w:rPr>
        <w:t>食用，這是</w:t>
      </w:r>
      <w:r>
        <w:rPr>
          <w:iCs/>
          <w:szCs w:val="27"/>
        </w:rPr>
        <w:t>一種</w:t>
      </w:r>
      <w:r>
        <w:rPr>
          <w:szCs w:val="27"/>
        </w:rPr>
        <w:t>國恥之外，亦是</w:t>
      </w:r>
      <w:r>
        <w:rPr>
          <w:iCs/>
          <w:szCs w:val="27"/>
        </w:rPr>
        <w:t>一件很悲哀的</w:t>
      </w:r>
      <w:r>
        <w:rPr>
          <w:szCs w:val="27"/>
        </w:rPr>
        <w:t>事情”。</w:t>
      </w:r>
    </w:p>
    <w:p>
      <w:pPr>
        <w:pStyle w:val="F21"/>
        <w:rPr>
          <w:szCs w:val="27"/>
        </w:rPr>
      </w:pPr>
      <w:r>
        <w:rPr>
          <w:szCs w:val="27"/>
        </w:rPr>
      </w:r>
    </w:p>
    <w:p>
      <w:pPr>
        <w:pStyle w:val="F21"/>
        <w:rPr>
          <w:szCs w:val="27"/>
        </w:rPr>
      </w:pPr>
      <w:r>
        <w:rPr>
          <w:szCs w:val="27"/>
        </w:rPr>
        <w:tab/>
      </w:r>
      <w:r>
        <w:rPr>
          <w:szCs w:val="27"/>
        </w:rPr>
        <w:t>我今天代表飽受自由行旅客及水貨客困擾的居民，特別是屯門及元朗的居民，將這副對聯送給政府，特別是坐在我前方的蘇錦樑局長。這副對聯寫着今年飽受水貨客影響的居民的心底話：“自由行迫爆香港，取消一簽多行”。</w:t>
      </w:r>
    </w:p>
    <w:p>
      <w:pPr>
        <w:pStyle w:val="F21"/>
        <w:rPr>
          <w:szCs w:val="27"/>
        </w:rPr>
      </w:pPr>
      <w:r>
        <w:rPr>
          <w:szCs w:val="27"/>
        </w:rPr>
      </w:r>
    </w:p>
    <w:p>
      <w:pPr>
        <w:pStyle w:val="F21"/>
        <w:rPr>
          <w:szCs w:val="27"/>
        </w:rPr>
      </w:pPr>
      <w:r>
        <w:rPr>
          <w:szCs w:val="27"/>
        </w:rPr>
        <w:tab/>
      </w:r>
      <w:r>
        <w:rPr>
          <w:szCs w:val="27"/>
        </w:rPr>
        <w:t>我謹此陳辭。多謝主席。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鄧家彪議員</w:t>
      </w:r>
      <w:r>
        <w:rPr>
          <w:szCs w:val="27"/>
        </w:rPr>
        <w:t>：主席，香港的經濟發展當然不能依靠或單靠自由行。所以，我希望財委會於本星期六可以通過設立創新及科技局的議案，好讓有多一個以政策主導創新科技發展的政策局，這樣對香港也有好處。尤其我們看到香港附近、東南亞周邊城市、國家做得很好的新興經濟或產業，大家說的其實是如何透過政府帶動</w:t>
      </w:r>
      <w:r>
        <w:rPr>
          <w:szCs w:val="27"/>
        </w:rPr>
        <w:t>G2G</w:t>
      </w:r>
      <w:r>
        <w:rPr>
          <w:szCs w:val="27"/>
        </w:rPr>
        <w:t>。所以，用一個政策局來發展產業，南韓、新加坡已經比比皆是，所以無謂自打嘴巴了，郭家麒議員。</w:t>
      </w:r>
    </w:p>
    <w:p>
      <w:pPr>
        <w:pStyle w:val="F21"/>
        <w:rPr>
          <w:szCs w:val="27"/>
        </w:rPr>
      </w:pPr>
      <w:r>
        <w:rPr>
          <w:szCs w:val="27"/>
        </w:rPr>
      </w:r>
    </w:p>
    <w:p>
      <w:pPr>
        <w:pStyle w:val="F21"/>
        <w:rPr>
          <w:szCs w:val="27"/>
        </w:rPr>
      </w:pPr>
      <w:r>
        <w:rPr>
          <w:szCs w:val="27"/>
        </w:rPr>
        <w:tab/>
      </w:r>
      <w:r>
        <w:rPr>
          <w:szCs w:val="27"/>
        </w:rPr>
        <w:t>我今次主要就兩個範疇及對兩位局長發言，當然我是站在勞工的角度來看，所以是簡短的發言。第一，是對蘇局長說有關旅遊事務。旅遊事務，剛才說過是自由行的問題。我們亦呼籲政府真的要徹底檢視我們的承載力及自由行的問題，令當局的管理做得好一些，市民自然不再會抗拒，是否可以研究讓多些內地城市的人來香港旅遊，否則便會變成一個“死局”，大家聽到也感到不舒服。</w:t>
      </w:r>
    </w:p>
    <w:p>
      <w:pPr>
        <w:pStyle w:val="F21"/>
        <w:rPr>
          <w:szCs w:val="27"/>
        </w:rPr>
      </w:pPr>
      <w:r>
        <w:rPr>
          <w:szCs w:val="27"/>
        </w:rPr>
      </w:r>
    </w:p>
    <w:p>
      <w:pPr>
        <w:pStyle w:val="F21"/>
        <w:rPr>
          <w:szCs w:val="27"/>
        </w:rPr>
      </w:pPr>
      <w:r>
        <w:rPr>
          <w:szCs w:val="27"/>
        </w:rPr>
        <w:tab/>
      </w:r>
      <w:r>
        <w:rPr>
          <w:szCs w:val="27"/>
        </w:rPr>
        <w:t>但是，我現時想說另一個問題，一眾旅遊從業員很關心的，就是當競爭法生效後，一羣帶領香港人出遊的外遊領隊，在競爭法生效後，他們便失去小費或服務費的保證。因為旅遊業議會已經公布，大約到了</w:t>
      </w:r>
      <w:r>
        <w:rPr>
          <w:szCs w:val="27"/>
        </w:rPr>
        <w:t>6</w:t>
      </w:r>
      <w:r>
        <w:rPr>
          <w:szCs w:val="27"/>
        </w:rPr>
        <w:t xml:space="preserve">月，便會取消“小費建議”的價目表。這可慘了！根據工會了解，領隊的八成收入來自小費，如果沒有價目表，旅行社便要個別與這些領隊商討所帶領的旅行團值多少錢。恐怕在這段動盪的時期，旅行社為了節省成本，便開天殺價，落地還錢，根本是“壓得就壓”，導致他們在一段期間內導遊根本無法開工 </w:t>
      </w:r>
      <w:r>
        <w:rPr>
          <w:rFonts w:ascii="Symbol" w:hAnsi="Symbol" w:cs="Symbol" w:eastAsia="Symbol"/>
          <w:szCs w:val="27"/>
        </w:rPr>
        <w:t></w:t>
      </w:r>
      <w:r>
        <w:rPr>
          <w:szCs w:val="27"/>
        </w:rPr>
        <w:t xml:space="preserve"> 因為工資太低了。</w:t>
      </w:r>
    </w:p>
    <w:p>
      <w:pPr>
        <w:pStyle w:val="F21"/>
        <w:rPr>
          <w:szCs w:val="27"/>
        </w:rPr>
      </w:pPr>
      <w:r>
        <w:rPr>
          <w:szCs w:val="27"/>
        </w:rPr>
      </w:r>
    </w:p>
    <w:p>
      <w:pPr>
        <w:pStyle w:val="F21"/>
        <w:rPr>
          <w:szCs w:val="27"/>
        </w:rPr>
      </w:pPr>
      <w:r>
        <w:rPr>
          <w:szCs w:val="27"/>
        </w:rPr>
        <w:tab/>
      </w:r>
      <w:r>
        <w:rPr>
          <w:szCs w:val="27"/>
        </w:rPr>
        <w:t>所以，我希望蘇局長認真研究，尤其現時有新上任的旅遊事務專員，希望他可以率先處理這個難題：取消指定的小費價目表後，究竟領隊及導遊的工資有否最低工資的保證，不會因為競爭法生效而令他們的工資收入竟然較以前差。希望局長作檢視，此其一。</w:t>
      </w:r>
    </w:p>
    <w:p>
      <w:pPr>
        <w:pStyle w:val="F21"/>
        <w:rPr>
          <w:szCs w:val="27"/>
        </w:rPr>
      </w:pPr>
      <w:r>
        <w:rPr>
          <w:szCs w:val="27"/>
        </w:rPr>
      </w:r>
    </w:p>
    <w:p>
      <w:pPr>
        <w:pStyle w:val="F21"/>
        <w:rPr>
          <w:szCs w:val="27"/>
        </w:rPr>
      </w:pPr>
      <w:r>
        <w:rPr>
          <w:szCs w:val="27"/>
        </w:rPr>
        <w:tab/>
      </w:r>
      <w:r>
        <w:rPr>
          <w:szCs w:val="27"/>
        </w:rPr>
        <w:t>第二，是要向陳局長說的，當然是強積金的問題。因為我看不到他會在其他範疇的討論環節再出現，所以一定要在這個範疇的環節發言。施政報告當然有提及強積金，第</w:t>
      </w:r>
      <w:r>
        <w:rPr>
          <w:szCs w:val="27"/>
        </w:rPr>
        <w:t>118</w:t>
      </w:r>
      <w:r>
        <w:rPr>
          <w:szCs w:val="27"/>
        </w:rPr>
        <w:t xml:space="preserve">段寫明會繼續改善 </w:t>
      </w:r>
      <w:r>
        <w:rPr>
          <w:rFonts w:ascii="Symbol" w:hAnsi="Symbol" w:cs="Symbol" w:eastAsia="Symbol"/>
          <w:szCs w:val="27"/>
        </w:rPr>
        <w:t></w:t>
      </w:r>
      <w:r>
        <w:rPr>
          <w:szCs w:val="27"/>
        </w:rPr>
        <w:t xml:space="preserve"> 尤其是回應收費高、選擇難的難題，包括推出有收費管制的核心基金。我不知道陳局長的時間表是否在</w:t>
      </w:r>
      <w:r>
        <w:rPr>
          <w:szCs w:val="27"/>
        </w:rPr>
        <w:t>2015</w:t>
      </w:r>
      <w:r>
        <w:rPr>
          <w:szCs w:val="27"/>
        </w:rPr>
        <w:t>年內正式推出核心基金？但是，我呼籲不要“換湯不換藥”，將這個五百多、六百億元的核心基金，又交給現有的</w:t>
      </w:r>
      <w:r>
        <w:rPr>
          <w:szCs w:val="27"/>
        </w:rPr>
        <w:t>15</w:t>
      </w:r>
      <w:r>
        <w:rPr>
          <w:szCs w:val="27"/>
        </w:rPr>
        <w:t>個受託人自己把玩，因為我們信不過它們，它們一定會繼續</w:t>
      </w:r>
      <w:r>
        <w:rPr>
          <w:szCs w:val="27"/>
        </w:rPr>
        <w:t>......</w:t>
      </w:r>
      <w:r>
        <w:rPr>
          <w:szCs w:val="27"/>
        </w:rPr>
        <w:t>例如對它們說</w:t>
      </w:r>
      <w:r>
        <w:rPr>
          <w:szCs w:val="27"/>
        </w:rPr>
        <w:t>1%</w:t>
      </w:r>
      <w:r>
        <w:rPr>
          <w:szCs w:val="27"/>
        </w:rPr>
        <w:t>是收費上限，它們便永遠都是</w:t>
      </w:r>
      <w:r>
        <w:rPr>
          <w:szCs w:val="27"/>
        </w:rPr>
        <w:t>1%</w:t>
      </w:r>
      <w:r>
        <w:rPr>
          <w:szCs w:val="27"/>
        </w:rPr>
        <w:t>。我們不會覺得它們有動機、有動力再壓低成本。</w:t>
      </w:r>
    </w:p>
    <w:p>
      <w:pPr>
        <w:pStyle w:val="F21"/>
        <w:rPr>
          <w:szCs w:val="27"/>
        </w:rPr>
      </w:pPr>
      <w:r>
        <w:rPr>
          <w:szCs w:val="27"/>
        </w:rPr>
      </w:r>
    </w:p>
    <w:p>
      <w:pPr>
        <w:pStyle w:val="F21"/>
        <w:rPr>
          <w:szCs w:val="27"/>
        </w:rPr>
      </w:pPr>
      <w:r>
        <w:rPr>
          <w:szCs w:val="27"/>
        </w:rPr>
        <w:tab/>
      </w:r>
      <w:r>
        <w:rPr>
          <w:szCs w:val="27"/>
        </w:rPr>
        <w:t>我舉一個例子，例如教師或醫管局的公積金，金額其實都是差不多，五、六百億元。這筆錢的收費是多少呢？津貼學校公積金現時有</w:t>
      </w:r>
      <w:r>
        <w:rPr>
          <w:szCs w:val="27"/>
        </w:rPr>
        <w:t>700</w:t>
      </w:r>
      <w:r>
        <w:rPr>
          <w:szCs w:val="27"/>
        </w:rPr>
        <w:t>億元，從剛出版的年報看到，收費是</w:t>
      </w:r>
      <w:r>
        <w:rPr>
          <w:szCs w:val="27"/>
        </w:rPr>
        <w:t>0.15%</w:t>
      </w:r>
      <w:r>
        <w:rPr>
          <w:szCs w:val="27"/>
        </w:rPr>
        <w:t>，但每年保證有</w:t>
      </w:r>
      <w:r>
        <w:rPr>
          <w:szCs w:val="27"/>
        </w:rPr>
        <w:t>5%</w:t>
      </w:r>
      <w:r>
        <w:rPr>
          <w:szCs w:val="27"/>
        </w:rPr>
        <w:t>利息回報；醫管局的公積金計劃，收費高一點，它的“水塘”有</w:t>
      </w:r>
      <w:r>
        <w:rPr>
          <w:szCs w:val="27"/>
        </w:rPr>
        <w:t>500</w:t>
      </w:r>
      <w:r>
        <w:rPr>
          <w:szCs w:val="27"/>
        </w:rPr>
        <w:t>多億元，收費是</w:t>
      </w:r>
      <w:r>
        <w:rPr>
          <w:szCs w:val="27"/>
        </w:rPr>
        <w:t>0.49%</w:t>
      </w:r>
      <w:r>
        <w:rPr>
          <w:szCs w:val="27"/>
        </w:rPr>
        <w:t>。如果還說</w:t>
      </w:r>
      <w:r>
        <w:rPr>
          <w:szCs w:val="27"/>
        </w:rPr>
        <w:t>1%</w:t>
      </w:r>
      <w:r>
        <w:rPr>
          <w:szCs w:val="27"/>
        </w:rPr>
        <w:t>已經很好，為何這些公積金計劃會更好呢？</w:t>
      </w:r>
    </w:p>
    <w:p>
      <w:pPr>
        <w:pStyle w:val="F21"/>
        <w:rPr>
          <w:szCs w:val="27"/>
        </w:rPr>
      </w:pPr>
      <w:r>
        <w:rPr>
          <w:szCs w:val="27"/>
        </w:rPr>
      </w:r>
    </w:p>
    <w:p>
      <w:pPr>
        <w:pStyle w:val="F21"/>
        <w:rPr>
          <w:szCs w:val="27"/>
        </w:rPr>
      </w:pPr>
      <w:r>
        <w:rPr>
          <w:szCs w:val="27"/>
        </w:rPr>
        <w:tab/>
      </w:r>
      <w:r>
        <w:rPr>
          <w:szCs w:val="27"/>
        </w:rPr>
        <w:t>所以，我希望局長再研究或思考，究竟我們所提出所謂“公共受託人”的概念是否真的不可行？即使政府表示不會找非牟利機構做核心基金的營運，但最低限度是否可以按照這些公積金計劃，或在現時盈富基金的架構下，設立一層有局長或由他委任的一些財金專家成立委員會，去督促或監察這些“行政人”或投資經理的表現，真的做到議價壓價。否則，老實說，現時受託人、投資經理及所謂的“行政人”給我們的印象是，這</w:t>
      </w:r>
      <w:r>
        <w:rPr>
          <w:szCs w:val="27"/>
        </w:rPr>
        <w:t>3</w:t>
      </w:r>
      <w:r>
        <w:rPr>
          <w:szCs w:val="27"/>
        </w:rPr>
        <w:t>人根本是同一間金融集團，怎會為他們壓價呢？</w:t>
      </w:r>
    </w:p>
    <w:p>
      <w:pPr>
        <w:pStyle w:val="F21"/>
        <w:rPr>
          <w:szCs w:val="27"/>
        </w:rPr>
      </w:pPr>
      <w:r>
        <w:rPr>
          <w:szCs w:val="27"/>
        </w:rPr>
      </w:r>
    </w:p>
    <w:p>
      <w:pPr>
        <w:pStyle w:val="F21"/>
        <w:rPr>
          <w:szCs w:val="27"/>
        </w:rPr>
      </w:pPr>
      <w:r>
        <w:rPr>
          <w:szCs w:val="27"/>
        </w:rPr>
        <w:tab/>
      </w:r>
      <w:r>
        <w:rPr>
          <w:szCs w:val="27"/>
        </w:rPr>
        <w:t>所以，“打工仔”的血汗錢最終也是交給強積金基金經理的。我預計到了</w:t>
      </w:r>
      <w:r>
        <w:rPr>
          <w:szCs w:val="27"/>
        </w:rPr>
        <w:t>2016</w:t>
      </w:r>
      <w:r>
        <w:rPr>
          <w:szCs w:val="27"/>
        </w:rPr>
        <w:t>年，我們每年強積金要支付這羣基金經理或金融機構，超過</w:t>
      </w:r>
      <w:r>
        <w:rPr>
          <w:szCs w:val="27"/>
        </w:rPr>
        <w:t>100</w:t>
      </w:r>
      <w:r>
        <w:rPr>
          <w:szCs w:val="27"/>
        </w:rPr>
        <w:t>億元。究竟是否值得呢？所以，我希望透過核心基金，政府真的有魄力地做一些事。</w:t>
      </w:r>
    </w:p>
    <w:p>
      <w:pPr>
        <w:pStyle w:val="F21"/>
        <w:rPr>
          <w:szCs w:val="27"/>
        </w:rPr>
      </w:pPr>
      <w:r>
        <w:rPr>
          <w:szCs w:val="27"/>
        </w:rPr>
      </w:r>
    </w:p>
    <w:p>
      <w:pPr>
        <w:pStyle w:val="F21"/>
        <w:rPr>
          <w:szCs w:val="27"/>
        </w:rPr>
      </w:pPr>
      <w:r>
        <w:rPr>
          <w:szCs w:val="27"/>
        </w:rPr>
        <w:tab/>
      </w:r>
      <w:r>
        <w:rPr>
          <w:szCs w:val="27"/>
        </w:rPr>
        <w:t xml:space="preserve">當然，另一個是施政報告中第一年沒有提及，去年本來說可能會提及卻沒有，今年更隻字不提，便是對沖的問題。我不長篇大論，我只想說，今天剛剛有一間金融機構 </w:t>
      </w:r>
      <w:r>
        <w:rPr>
          <w:rFonts w:ascii="Symbol" w:hAnsi="Symbol" w:cs="Symbol" w:eastAsia="Symbol"/>
          <w:szCs w:val="27"/>
        </w:rPr>
        <w:t></w:t>
      </w:r>
      <w:r>
        <w:rPr>
          <w:szCs w:val="27"/>
        </w:rPr>
        <w:t xml:space="preserve"> 友邦 </w:t>
      </w:r>
      <w:r>
        <w:rPr>
          <w:rFonts w:ascii="Symbol" w:hAnsi="Symbol" w:cs="Symbol" w:eastAsia="Symbol"/>
          <w:szCs w:val="27"/>
        </w:rPr>
        <w:t></w:t>
      </w:r>
      <w:r>
        <w:rPr>
          <w:szCs w:val="27"/>
        </w:rPr>
        <w:t xml:space="preserve"> 找來政府最近很看重的學者周基利教授談論香港人對退休的看法。周基利博士也這樣說：不解決對沖機制</w:t>
      </w:r>
      <w:r>
        <w:rPr>
          <w:szCs w:val="27"/>
        </w:rPr>
        <w:t>(</w:t>
      </w:r>
      <w:r>
        <w:rPr>
          <w:szCs w:val="27"/>
        </w:rPr>
        <w:t>即取消對沖問題</w:t>
      </w:r>
      <w:r>
        <w:rPr>
          <w:szCs w:val="27"/>
        </w:rPr>
        <w:t>)</w:t>
      </w:r>
      <w:r>
        <w:rPr>
          <w:szCs w:val="27"/>
        </w:rPr>
        <w:t>，便不能做到全自由行，香港的強積金制度，繼續有缺憾。我可以再直接一點說，如果不處理取消對沖機制的問題，這個問題繼續是強積金制度的政治包袱，亦可能成為現屆政府在勞工權益方面的政治包袱。</w:t>
      </w:r>
    </w:p>
    <w:p>
      <w:pPr>
        <w:pStyle w:val="F21"/>
        <w:rPr>
          <w:szCs w:val="27"/>
        </w:rPr>
      </w:pPr>
      <w:r>
        <w:rPr>
          <w:szCs w:val="27"/>
        </w:rPr>
      </w:r>
    </w:p>
    <w:p>
      <w:pPr>
        <w:pStyle w:val="F21"/>
        <w:rPr>
          <w:szCs w:val="27"/>
        </w:rPr>
      </w:pPr>
      <w:r>
        <w:rPr>
          <w:szCs w:val="27"/>
        </w:rPr>
        <w:tab/>
      </w:r>
      <w:r>
        <w:rPr>
          <w:szCs w:val="27"/>
        </w:rPr>
        <w:t>我謹此陳辭，多謝。</w:t>
      </w:r>
    </w:p>
    <w:p>
      <w:pPr>
        <w:pStyle w:val="F21"/>
        <w:rPr>
          <w:rFonts w:cs="Times New Roman"/>
        </w:rPr>
      </w:pPr>
      <w:r>
        <w:rPr>
          <w:rFonts w:cs="Times New Roman"/>
        </w:rPr>
      </w:r>
    </w:p>
    <w:p>
      <w:pPr>
        <w:pStyle w:val="F21"/>
        <w:rPr>
          <w:rFonts w:cs="Times New Roman"/>
        </w:rPr>
      </w:pPr>
      <w:r>
        <w:rPr>
          <w:rFonts w:cs="Times New Roman"/>
        </w:rPr>
      </w:r>
    </w:p>
    <w:p>
      <w:pPr>
        <w:pStyle w:val="Normal"/>
        <w:overflowPunct w:val="true"/>
        <w:rPr/>
      </w:pPr>
      <w:r>
        <w:rPr>
          <w:b/>
        </w:rPr>
        <w:t>MR ABRAHAM SHEK</w:t>
      </w:r>
      <w:r>
        <w:rPr/>
        <w:t>: This session of the debate on this year's Policy Address is on economic development.  Basically, what do we mean by economic development?  If I may borrow a definition from an American economist, that usually means the Government focuses on improving the standard of living through the creation of jobs, the support of innovation and new ideas, the creation of higher wealth, and the creation of an overall better quality of life.  This year, the Chief Executive's Policy Address has embraced all these aspects which constitute economic development.</w:t>
      </w:r>
    </w:p>
    <w:p>
      <w:pPr>
        <w:pStyle w:val="Normal"/>
        <w:overflowPunct w:val="true"/>
        <w:rPr/>
      </w:pPr>
      <w:r>
        <w:rPr/>
      </w:r>
    </w:p>
    <w:p>
      <w:pPr>
        <w:pStyle w:val="Normal"/>
        <w:overflowPunct w:val="true"/>
        <w:rPr/>
      </w:pPr>
      <w:r>
        <w:rPr/>
        <w:tab/>
        <w:t>Furthermore, this can also be grouped into three major categories.  The first category is the Government's work on big economic objective, such as creating jobs or growing an economy and developing new industries, as highlighted in this year's Policy Address.  These initiatives can be accomplished through written laws (in the case of the Innovation and Technology Bureau), industry regulations and tax, as highlighted in some of the Government's measures.</w:t>
      </w:r>
    </w:p>
    <w:p>
      <w:pPr>
        <w:pStyle w:val="Normal"/>
        <w:overflowPunct w:val="true"/>
        <w:rPr/>
      </w:pPr>
      <w:r>
        <w:rPr/>
      </w:r>
    </w:p>
    <w:p>
      <w:pPr>
        <w:pStyle w:val="Normal"/>
        <w:overflowPunct w:val="true"/>
        <w:rPr/>
      </w:pPr>
      <w:r>
        <w:rPr/>
        <w:tab/>
        <w:t>The second category covers programmes that provide infrastructure and services, such as better highways, railways, new school programmes and facilities, community centres, hospitals, and so on.</w:t>
      </w:r>
    </w:p>
    <w:p>
      <w:pPr>
        <w:pStyle w:val="Normal"/>
        <w:overflowPunct w:val="true"/>
        <w:rPr/>
      </w:pPr>
      <w:r>
        <w:rPr/>
      </w:r>
    </w:p>
    <w:p>
      <w:pPr>
        <w:pStyle w:val="Normal"/>
        <w:overflowPunct w:val="true"/>
        <w:rPr/>
      </w:pPr>
      <w:r>
        <w:rPr/>
        <w:tab/>
        <w:t>The third category is job creation and big business retention through workforce development programme to help people acquire the needed skills and education.  This category also includes small business development programmes that are geared to help entrepreneurs get financing and also forge working relationship with other areas.</w:t>
      </w:r>
    </w:p>
    <w:p>
      <w:pPr>
        <w:pStyle w:val="Normal"/>
        <w:overflowPunct w:val="true"/>
        <w:spacing w:lineRule="atLeast" w:line="350"/>
        <w:rPr/>
      </w:pPr>
      <w:r>
        <w:rPr/>
      </w:r>
    </w:p>
    <w:p>
      <w:pPr>
        <w:pStyle w:val="Normal"/>
        <w:overflowPunct w:val="true"/>
        <w:spacing w:lineRule="atLeast" w:line="350"/>
        <w:rPr/>
      </w:pPr>
      <w:r>
        <w:rPr/>
        <w:tab/>
        <w:t>President, the Chief Executive tried to embrace in this year's Policy Address all these general aspects of economic development, but could he do it and could he achieve all these objectives and initiatives?  It all depends on whether he can get the co-operation of the people of Hong Kong, and particularly, the co-operation of this Council.  I hope that with the co-operation he hopes to get, we could have a Policy Address that can be achieved for the benefit of Hong Kong.</w:t>
      </w:r>
    </w:p>
    <w:p>
      <w:pPr>
        <w:pStyle w:val="Normal"/>
        <w:overflowPunct w:val="true"/>
        <w:spacing w:lineRule="atLeast" w:line="350"/>
        <w:rPr/>
      </w:pPr>
      <w:r>
        <w:rPr/>
      </w:r>
    </w:p>
    <w:p>
      <w:pPr>
        <w:pStyle w:val="Normal"/>
        <w:overflowPunct w:val="true"/>
        <w:spacing w:lineRule="atLeast" w:line="350"/>
        <w:rPr/>
      </w:pPr>
      <w:r>
        <w:rPr/>
        <w:tab/>
        <w:t>To continue with my speech, I would like to go into more detail some of the aspects of the Policy Address.  To boost economic development, the Policy Address proposes measures such as injecting $5 billion into the Innovation and Technology Fund, supporting the survival and development of local agriculture, and assisting the development of tourism, convention and exhibition industry, and so on.  Although the number of similar economy-boosting measures increases in every Policy Address and Budget, our competitiveness has nevertheless continued to diminish over the years.  This is a matter of major concern and a threat to Hong Kong's survival.</w:t>
      </w:r>
    </w:p>
    <w:p>
      <w:pPr>
        <w:pStyle w:val="Normal"/>
        <w:overflowPunct w:val="true"/>
        <w:spacing w:lineRule="atLeast" w:line="350"/>
        <w:rPr/>
      </w:pPr>
      <w:r>
        <w:rPr/>
      </w:r>
    </w:p>
    <w:p>
      <w:pPr>
        <w:pStyle w:val="Normal"/>
        <w:overflowPunct w:val="true"/>
        <w:spacing w:lineRule="atLeast" w:line="350"/>
        <w:rPr/>
      </w:pPr>
      <w:r>
        <w:rPr/>
        <w:tab/>
        <w:t>After growing by 2.9% in 2013, Hong Kong's growth dropped to 2.2% in real terms in 2014.  In contrast, Singapore ― which has a similar market model ― saw economic growth of 3.9% in 2013 and 2.8% in 2014.  This widening gap in performance has appeared during the last few years.  Meanwhile, several cities on the Mainland have seen 7% growth in recent years.  The GDP growths of both Shanghai and Beijing have already overtaken Hong Kong since 2009 and 2011, respectively.</w:t>
      </w:r>
    </w:p>
    <w:p>
      <w:pPr>
        <w:pStyle w:val="Normal"/>
        <w:overflowPunct w:val="true"/>
        <w:spacing w:lineRule="atLeast" w:line="350"/>
        <w:rPr/>
      </w:pPr>
      <w:r>
        <w:rPr/>
      </w:r>
    </w:p>
    <w:p>
      <w:pPr>
        <w:pStyle w:val="Normal"/>
        <w:overflowPunct w:val="true"/>
        <w:spacing w:lineRule="atLeast" w:line="350"/>
        <w:rPr/>
      </w:pPr>
      <w:r>
        <w:rPr/>
        <w:tab/>
        <w:t>As the old saying goes, "not advancing is to go back."  Many insightful observers are fearful about Hong Kong's prospects and our potential downturn, as highlighted by the fact that our unemployment rate stands at 3.3%.  By any international standard, we are at full employment, and in spite of this, we have only achieved a 2% GDP growth.  This is really frightening.  What will happen if we have a higher unemployment rate?  What kind of growth are we going to sustain?  That is why this year's Policy Address tries to arrest the frightening position and put Hong Kong back to its position as a major financial centre of Asia.</w:t>
      </w:r>
      <w:r>
        <w:br w:type="page"/>
      </w:r>
    </w:p>
    <w:p>
      <w:pPr>
        <w:pStyle w:val="Normal"/>
        <w:overflowPunct w:val="true"/>
        <w:spacing w:lineRule="atLeast" w:line="370"/>
        <w:rPr/>
      </w:pPr>
      <w:r>
        <w:rPr/>
        <w:tab/>
        <w:t xml:space="preserve">President, to promote economic development, a sound business environment is essential.  As well as a well-developed and healthy legal system, we also need a strong business environment that is not impeded by unnecessary policy intervention and confrontation from this Council.  Citizens should be united through better communication and closer co-operation, and policies and measures should be introduced in a timely manner to support economic development.  However, all we have seen over the last few years in Hong Kong are disputes, confrontation and conflicts.  A recent example is the setting up of the Innovation and Technology Bureau, which has been met with objections, filibusters and total turmoil.  Opposing purely for the sake of opposition, some of our pan-democrats have used the United States as an example, saying that the American Government has not established an IT Bureau despite the Americans being the pioneers in global innovation and technology.  However, this argument is like comparing apples with oranges.  While indeed the United States Federal Government does not use a centralized system of management to develop innovation and technology, the scale of American investment and the extent of its role in numerous innovation projects is not comparable to that of Hong Kong.  Nonetheless, the American Government still ultimately controls, facilitates and optimizes the development and the commercialization of its research and products. </w:t>
      </w:r>
    </w:p>
    <w:p>
      <w:pPr>
        <w:pStyle w:val="Normal"/>
        <w:overflowPunct w:val="true"/>
        <w:spacing w:lineRule="atLeast" w:line="370"/>
        <w:rPr/>
      </w:pPr>
      <w:r>
        <w:rPr/>
      </w:r>
    </w:p>
    <w:p>
      <w:pPr>
        <w:pStyle w:val="Normal"/>
        <w:overflowPunct w:val="true"/>
        <w:spacing w:lineRule="atLeast" w:line="370"/>
        <w:rPr/>
      </w:pPr>
      <w:r>
        <w:rPr/>
        <w:tab/>
        <w:t>In Hong Kong, political disputes and social discontent have politicized every aspect of our life.  Instead of being resolved, confrontations have spread to socio-economic areas, creating barriers and obstacles that are hampering our economic development, bringing about political and social instability.  Political stability is a paramount concern to investors.  Whether they will continue to invest in a place is crucial for an open and free economy like ours.</w:t>
      </w:r>
    </w:p>
    <w:p>
      <w:pPr>
        <w:pStyle w:val="Normal"/>
        <w:overflowPunct w:val="true"/>
        <w:spacing w:lineRule="atLeast" w:line="370"/>
        <w:rPr/>
      </w:pPr>
      <w:r>
        <w:rPr/>
      </w:r>
    </w:p>
    <w:p>
      <w:pPr>
        <w:pStyle w:val="Normal"/>
        <w:overflowPunct w:val="true"/>
        <w:spacing w:lineRule="atLeast" w:line="370"/>
        <w:rPr/>
      </w:pPr>
      <w:r>
        <w:rPr/>
        <w:tab/>
        <w:t>President, last month, I moved a motion in this Chamber about the problem of the slow progress in vetting and approving funding applications for infrastructure projects, which as I said earlier, represent one of the major categories constituting economic development.  I urged the Government to face up to these problems and to proactively join hands with this Council to seek solutions so as to expedite approval of outstanding and new funding applications for infrastructure projects.  In the year before, we approved funding of up to $90 billion; last year, the amount approved was $3.6 billion.  This year's approved funding really poses a threat to Hong Kong's economic development.</w:t>
      </w:r>
      <w:r>
        <w:br w:type="page"/>
      </w:r>
    </w:p>
    <w:p>
      <w:pPr>
        <w:pStyle w:val="Normal"/>
        <w:overflowPunct w:val="true"/>
        <w:rPr/>
      </w:pPr>
      <w:r>
        <w:rPr/>
        <w:tab/>
        <w:t>My aim for moving that motion was simple and clear.  I just hoped that all parties could calm down and come to the discussion table for the sake of Hong Kong.  We should seek resolutions instead of exhausting our time and wasting our resources on confrontations.  Yet, despite the good intentions of the pro-establishment Members of this Council, the motion was ignored and left unheeded.</w:t>
      </w:r>
    </w:p>
    <w:p>
      <w:pPr>
        <w:pStyle w:val="Normal"/>
        <w:overflowPunct w:val="true"/>
        <w:rPr/>
      </w:pPr>
      <w:r>
        <w:rPr/>
      </w:r>
    </w:p>
    <w:p>
      <w:pPr>
        <w:pStyle w:val="Normal"/>
        <w:overflowPunct w:val="true"/>
        <w:rPr/>
      </w:pPr>
      <w:r>
        <w:rPr/>
        <w:tab/>
        <w:t>While as I said earlier, Hong Kong's economy remains prosperous with a low unemployment rate of 3.3%, risks and challenges lie ahead.  Earlier this week, the Legislative Council Secretariat released a Research Brief on "Four Pillars and Six Industries in Hong Kong: review and outlook", which showed that, of the four pillar industries, the trading and logistics services industry is the largest both in terms of its contribution to GDP and to employment.  But its growth rate and job creation potential are lagging behind the other pillars.  As the Mainland continues to integrate with the global economy and as competition intensifies from neighbouring ports in the Pearl River Delta, Hong Kong's trade intermediation role is definitely waning.  In these circumstances, if we cannot halt our internal discord, we will soon be overtaken by our competitors.</w:t>
      </w:r>
    </w:p>
    <w:p>
      <w:pPr>
        <w:pStyle w:val="Normal"/>
        <w:overflowPunct w:val="true"/>
        <w:rPr/>
      </w:pPr>
      <w:r>
        <w:rPr/>
      </w:r>
    </w:p>
    <w:p>
      <w:pPr>
        <w:pStyle w:val="Normal"/>
        <w:overflowPunct w:val="true"/>
        <w:rPr/>
      </w:pPr>
      <w:r>
        <w:rPr/>
        <w:tab/>
        <w:t>In the meantime, timely assessments, follow-ups and adjustments to government measures are sorely needed in order to ensure the highest levels of effectiveness and efficiency, particularly for measures related to economic development, like the case of the ATV saga.  While the Policy Address proposes various new initiatives to encourage economic development, the need for follow-ups and further adjustments is usually ignored or even omitted, making it impossible to assess the effectiveness of these measures.  Ultimately, this means that not only are the original policy aims left unmet, but the capacity and credibility of the SAR Government also suffers.</w:t>
      </w:r>
    </w:p>
    <w:p>
      <w:pPr>
        <w:pStyle w:val="Normal"/>
        <w:overflowPunct w:val="true"/>
        <w:rPr/>
      </w:pPr>
      <w:r>
        <w:rPr/>
      </w:r>
    </w:p>
    <w:p>
      <w:pPr>
        <w:pStyle w:val="Normal"/>
        <w:overflowPunct w:val="true"/>
        <w:spacing w:lineRule="atLeast" w:line="350"/>
        <w:rPr/>
      </w:pPr>
      <w:r>
        <w:rPr/>
        <w:tab/>
        <w:t>Being a free and open market economy has made Hong Kong the Pearl of the Orient.  However, unfortunately, President, the Pearl is losing its shine as the Government lacks the wisdom and vision to strike a balance to maintain a free and open market.  On the one hand, it has gone to the extreme of over-intervention, introducing the competition law, the minimum wage law, the milk powder regulation and the pending legislation on maximum working hours.  All these make Hong Kong's business environment increasingly inflexible.  On the other hand, to make matters worse, the Chief Executive's announced abruptly the immediate suspension of the Capital Investment Entrant Scheme.  This has yet left another stain on Hong Kong's prestige as a free and open economy.  Capital inflow has long been a decisive factor for the economic miracle of Hong Kong.  My advice for the Chief Executive and his team is that this foundation stone should not be altered without ample deliberation.</w:t>
      </w:r>
    </w:p>
    <w:p>
      <w:pPr>
        <w:pStyle w:val="Normal"/>
        <w:overflowPunct w:val="true"/>
        <w:rPr/>
      </w:pPr>
      <w:r>
        <w:rPr/>
      </w:r>
    </w:p>
    <w:p>
      <w:pPr>
        <w:pStyle w:val="Normal"/>
        <w:overflowPunct w:val="true"/>
        <w:rPr/>
      </w:pPr>
      <w:r>
        <w:rPr/>
        <w:tab/>
        <w:t>Thank you, President.</w:t>
      </w:r>
    </w:p>
    <w:p>
      <w:pPr>
        <w:pStyle w:val="Normal"/>
        <w:overflowPunct w:val="true"/>
        <w:spacing w:lineRule="atLeast" w:line="350"/>
        <w:rPr/>
      </w:pPr>
      <w:r>
        <w:rPr/>
      </w:r>
    </w:p>
    <w:p>
      <w:pPr>
        <w:pStyle w:val="F21"/>
        <w:spacing w:lineRule="atLeast" w:line="350"/>
        <w:rPr>
          <w:rFonts w:cs="Times New Roman"/>
        </w:rPr>
      </w:pPr>
      <w:r>
        <w:rPr>
          <w:rFonts w:cs="Times New Roman"/>
        </w:rPr>
      </w:r>
    </w:p>
    <w:p>
      <w:pPr>
        <w:pStyle w:val="F21"/>
        <w:spacing w:lineRule="atLeast" w:line="350"/>
        <w:rPr>
          <w:szCs w:val="27"/>
        </w:rPr>
      </w:pPr>
      <w:r>
        <w:rPr>
          <w:rFonts w:ascii="華康中黑體" w:hAnsi="華康中黑體" w:cs="華康中黑體" w:eastAsia="華康中黑體"/>
          <w:b/>
          <w:szCs w:val="27"/>
        </w:rPr>
        <w:t>姚思榮議員</w:t>
      </w:r>
      <w:r>
        <w:rPr>
          <w:szCs w:val="27"/>
        </w:rPr>
        <w:t>：主席，今年施政報告對房屋着墨較多，但對經濟發展有針對性的建議卻相對較少，當中有關旅遊業的篇幅只有短短</w:t>
      </w:r>
      <w:r>
        <w:rPr>
          <w:szCs w:val="27"/>
        </w:rPr>
        <w:t>3</w:t>
      </w:r>
      <w:r>
        <w:rPr>
          <w:szCs w:val="27"/>
        </w:rPr>
        <w:t>段，有兩項是新計劃，包括迪士尼第二期的興建及在沙中線上蓋興建新的會議中心。上述建議長遠對香港的旅遊業和會展業有幫助，業界是歡迎的。可是，在施政報告中，我們卻看不到未來一、兩年在旅遊方面要解決的具體措施，交通、基建、保育和規管等具體改善建議亦有限，令人感覺政府的經濟政策是“遠水不能救近火”，未能使人滿意。</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在短期措施方面，施政報告沒有提及在佔中運動後如何支援中小型企業</w:t>
      </w:r>
      <w:r>
        <w:rPr>
          <w:szCs w:val="27"/>
        </w:rPr>
        <w:t>(“</w:t>
      </w:r>
      <w:r>
        <w:rPr>
          <w:szCs w:val="27"/>
        </w:rPr>
        <w:t>中小企”</w:t>
      </w:r>
      <w:r>
        <w:rPr>
          <w:szCs w:val="27"/>
        </w:rPr>
        <w:t>)</w:t>
      </w:r>
      <w:r>
        <w:rPr>
          <w:szCs w:val="27"/>
        </w:rPr>
        <w:t>。在佔領運動發生後，我們在</w:t>
      </w:r>
      <w:r>
        <w:rPr>
          <w:szCs w:val="27"/>
        </w:rPr>
        <w:t>10</w:t>
      </w:r>
      <w:r>
        <w:rPr>
          <w:szCs w:val="27"/>
        </w:rPr>
        <w:t>月底向旅行社發出了一份調查問卷，在回覆的旅行社中，有</w:t>
      </w:r>
      <w:r>
        <w:rPr>
          <w:szCs w:val="27"/>
        </w:rPr>
        <w:t>78%</w:t>
      </w:r>
      <w:r>
        <w:rPr>
          <w:szCs w:val="27"/>
        </w:rPr>
        <w:t>旅行社表示受到佔領行動影響，對其業務造成損失，打亂了原本的收入和開支預算。其中</w:t>
      </w:r>
      <w:r>
        <w:rPr>
          <w:szCs w:val="27"/>
        </w:rPr>
        <w:t>46%</w:t>
      </w:r>
      <w:r>
        <w:rPr>
          <w:szCs w:val="27"/>
        </w:rPr>
        <w:t>表示生意額較去年相比有大幅下降，希望當局能提供協助。我相信受佔中運動影響的中小企，不單是旅行社，還有飲食、零售和交通等多個行業，施政報告中沒有提到如何協助他們渡過難關，使不少中小企感到失望。我期盼在今年的財政預算案中，能夠回應這些中小企的訴求，為受佔中影響的中小企推出特別資助計劃或特別低息貸款等資助措施，甚至可以考慮減免政府牌照費用等，以減輕中小企未來一年的壓力。</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主席，今年施政報告並沒有提到部分地區由於旅客過多造成滋擾居民，以及如何分流旅客的問題。根據香港旅遊發展局</w:t>
      </w:r>
      <w:r>
        <w:rPr>
          <w:szCs w:val="27"/>
        </w:rPr>
        <w:t>(“</w:t>
      </w:r>
      <w:r>
        <w:rPr>
          <w:szCs w:val="27"/>
        </w:rPr>
        <w:t>旅發局”</w:t>
      </w:r>
      <w:r>
        <w:rPr>
          <w:szCs w:val="27"/>
        </w:rPr>
        <w:t>)</w:t>
      </w:r>
      <w:r>
        <w:rPr>
          <w:szCs w:val="27"/>
        </w:rPr>
        <w:t>公布的統計數字，</w:t>
      </w:r>
      <w:r>
        <w:rPr>
          <w:szCs w:val="27"/>
        </w:rPr>
        <w:t>2014</w:t>
      </w:r>
      <w:r>
        <w:rPr>
          <w:szCs w:val="27"/>
        </w:rPr>
        <w:t>年訪港旅客為</w:t>
      </w:r>
      <w:r>
        <w:rPr>
          <w:szCs w:val="27"/>
        </w:rPr>
        <w:t>6 080</w:t>
      </w:r>
      <w:r>
        <w:rPr>
          <w:szCs w:val="27"/>
        </w:rPr>
        <w:t>萬人次，當天往返的內地旅客佔</w:t>
      </w:r>
      <w:r>
        <w:rPr>
          <w:szCs w:val="27"/>
        </w:rPr>
        <w:t>46%</w:t>
      </w:r>
      <w:r>
        <w:rPr>
          <w:szCs w:val="27"/>
        </w:rPr>
        <w:t>，其中不少為水貨客。水貨客影響新界居民生活的問題一直未獲解決，而且更有蔓延跡象。我期望政府能夠正視問題，除了加大執法力度、與內地聯合打擊水貨行為外，亦應盡快撥地興建邊境購物城，把購物區與居民區適當分離，在不影響新界居民的同時，又可推動地區經濟及創造更多就業機會。最近，傳聞有企業願意投放資源興建邊境購物城，每天可接待</w:t>
      </w:r>
      <w:r>
        <w:rPr>
          <w:szCs w:val="27"/>
        </w:rPr>
        <w:t>3</w:t>
      </w:r>
      <w:r>
        <w:rPr>
          <w:szCs w:val="27"/>
        </w:rPr>
        <w:t>萬名顧客，應可達到分流作用，實屬好事。希望政府給予適當的支持，同時繼續物色用地，在不同的邊境口岸興建購物城的可能性。</w:t>
      </w:r>
      <w:r>
        <w:br w:type="page"/>
      </w:r>
    </w:p>
    <w:p>
      <w:pPr>
        <w:pStyle w:val="F21"/>
        <w:spacing w:lineRule="atLeast" w:line="370"/>
        <w:rPr>
          <w:szCs w:val="27"/>
        </w:rPr>
      </w:pPr>
      <w:r>
        <w:rPr>
          <w:szCs w:val="27"/>
        </w:rPr>
        <w:tab/>
      </w:r>
      <w:r>
        <w:rPr>
          <w:szCs w:val="27"/>
        </w:rPr>
        <w:t>在過夜旅客方面，我們發現近年內地來港旅行團較多集中於土瓜灣、紅磡、北角和香港仔等地區，某程度上影響了地區居民的日常生活。我昨天參加了一場聯席會議，討論如何解決大量旅行團旅客所造成的有關問題，與會者包括土瓜灣及紅磡區的居民代表、業界代表、警方和區議員等。大家一致認為，除了警方要加強執法及業界要做好相關的組織工作外，亦希望政府出資在該區聘請旅遊大使，以協助維持秩序，以及為旅客提供諮詢服務。這項務實的建議花費不多，但應可解決居民日常生活面對的問題，希望當區可以積極跟進。</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主席，施政報告提到政府會全力協助香港機場管理局</w:t>
      </w:r>
      <w:r>
        <w:rPr>
          <w:szCs w:val="27"/>
        </w:rPr>
        <w:t>(“</w:t>
      </w:r>
      <w:r>
        <w:rPr>
          <w:szCs w:val="27"/>
        </w:rPr>
        <w:t>機管局”</w:t>
      </w:r>
      <w:r>
        <w:rPr>
          <w:szCs w:val="27"/>
        </w:rPr>
        <w:t>)</w:t>
      </w:r>
      <w:r>
        <w:rPr>
          <w:szCs w:val="27"/>
        </w:rPr>
        <w:t>落實香港國際機場三跑道系統計劃，機場北商業區亦將增加零售設施和物流用地。對於機場的擴建項目，旅遊界和航空界表示歡迎，這關係到香港國際及區域航運中心的地位。可是，最近有消息指，機管局已完成三跑道系統的財務融資安排研究，建議將透過增加收費為三跑道系統募集資金，其中包括向旅客徵收機場建造稅及向航空公司調高停泊費用等。不少業界公司，包括航空公司、旅行社和酒店等得知此消息後都表示憂慮，恐怕增加收費會影響旅客出入境的意欲。此外，如一次性大幅增加飛機停泊費，會增加航空公司的經營成本，亦有可能轉嫁到機票價格上。希望當局與各方溝通，研究是否有更好的融資辦法，盡量避免徵收費用，將影響面降至最低。</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為了發展大嶼山，去年的施政報告宣布成立大嶼山發展諮詢委員會，我作為委員會成員之一，在這年間參與了多次會議，與其他成員一起提出不少有建設性的建議。在今年的施政報告中，有不少章節專門提到大嶼山發展計劃。大嶼山發展規模宏大，時間跨度長，已討論多年，這次政府重新啟動發展計劃，目前看來，態度是積極和進取的，接下來要進入具體項目規劃建議的階段。我希望各司局的官員可以根據施政報告內容，拿出魄力，平衡各方面的需求，逐項落實，不要再停留在</w:t>
      </w:r>
      <w:r>
        <w:rPr>
          <w:rFonts w:ascii="華康細明體" w:hAnsi="華康細明體" w:cs="新細明體"/>
          <w:szCs w:val="27"/>
        </w:rPr>
        <w:t>紙</w:t>
      </w:r>
      <w:r>
        <w:rPr>
          <w:szCs w:val="27"/>
        </w:rPr>
        <w:t>上談兵階段。</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主席，施政報告提到繼續爭取內地向香港開放市場。去年</w:t>
      </w:r>
      <w:r>
        <w:rPr>
          <w:szCs w:val="27"/>
        </w:rPr>
        <w:t>12</w:t>
      </w:r>
      <w:r>
        <w:rPr>
          <w:szCs w:val="27"/>
        </w:rPr>
        <w:t>月，特區政府與國家商務部簽訂了《關於內地在廣東與香港基本實現服務貿易自由化的協議》。即是在</w:t>
      </w:r>
      <w:r>
        <w:rPr>
          <w:szCs w:val="27"/>
        </w:rPr>
        <w:t>CEPA</w:t>
      </w:r>
      <w:r>
        <w:rPr>
          <w:szCs w:val="27"/>
        </w:rPr>
        <w:t>協議框架下容許多個本港服務貿易行業，率先在廣東實行服務貿易自由化，旅遊、銀行、證券、法律和會計業都有不同程度的開放。進一步開放本地旅行社在廣東獨資經營港澳團以外的出境旅遊業務，由以往</w:t>
      </w:r>
      <w:r>
        <w:rPr>
          <w:szCs w:val="27"/>
        </w:rPr>
        <w:t>1</w:t>
      </w:r>
      <w:r>
        <w:rPr>
          <w:szCs w:val="27"/>
        </w:rPr>
        <w:t>家增加至</w:t>
      </w:r>
      <w:r>
        <w:rPr>
          <w:szCs w:val="27"/>
        </w:rPr>
        <w:t>5</w:t>
      </w:r>
      <w:r>
        <w:rPr>
          <w:szCs w:val="27"/>
        </w:rPr>
        <w:t>家，對香港旅遊業界是一個喜訊。為配合這個新政策的改變，我們亦希望政府能根據香港旅行社和領隊的實際情況，在現有的框架下協助香港領隊取得內地領隊的專業資格。在</w:t>
      </w:r>
      <w:r>
        <w:rPr>
          <w:szCs w:val="27"/>
        </w:rPr>
        <w:t>CEPA</w:t>
      </w:r>
      <w:r>
        <w:rPr>
          <w:szCs w:val="27"/>
        </w:rPr>
        <w:t>下，其實香港領隊可以申請內地領隊資格，但礙於我們的教育背景、語言和文字跟內地不同，往往較難取得有關牌照，希望政府能夠協助香港領隊在考試安排和培訓上能夠有一些特殊安排</w:t>
      </w:r>
      <w:r>
        <w:rPr>
          <w:szCs w:val="27"/>
        </w:rPr>
        <w:t>......</w:t>
      </w:r>
      <w:r>
        <w:rPr>
          <w:szCs w:val="27"/>
        </w:rPr>
        <w:t>跟內地商討，令他們更容易考取該牌照，使香港</w:t>
      </w:r>
      <w:r>
        <w:rPr>
          <w:szCs w:val="27"/>
        </w:rPr>
        <w:t>5</w:t>
      </w:r>
      <w:r>
        <w:rPr>
          <w:szCs w:val="27"/>
        </w:rPr>
        <w:t>間旅行社在開業後，其從業員能有更多的出路，令我們的年青人有多一條出路。</w:t>
      </w:r>
    </w:p>
    <w:p>
      <w:pPr>
        <w:pStyle w:val="F21"/>
        <w:spacing w:lineRule="atLeast" w:line="370"/>
        <w:rPr>
          <w:szCs w:val="27"/>
        </w:rPr>
      </w:pPr>
      <w:r>
        <w:rPr>
          <w:szCs w:val="27"/>
        </w:rPr>
      </w:r>
    </w:p>
    <w:p>
      <w:pPr>
        <w:pStyle w:val="F21"/>
        <w:spacing w:lineRule="atLeast" w:line="370"/>
        <w:rPr>
          <w:szCs w:val="27"/>
        </w:rPr>
      </w:pPr>
      <w:r>
        <w:rPr>
          <w:szCs w:val="27"/>
        </w:rPr>
        <w:tab/>
      </w:r>
      <w:r>
        <w:rPr>
          <w:szCs w:val="27"/>
        </w:rPr>
        <w:t>施政報告又提到，特區政府在內地辦事處網絡布局進一步擴大，繼武漢、遼寧辦事處成立後，在山東及中部地區會再設立辦事處。目前香港駐內地的經濟貿易辦事處與旅發局在各個地方都設有不同的辦事處，兩者在旅遊和貿易推廣方面各有分工，我建議特區政府在內地設立辦事處時應該與旅發局溝通，研究如何善用雙方辦事處的網點，以免浪費資源。</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主席，香港沒有旅遊局，但即將成立旅遊業監管局</w:t>
      </w:r>
      <w:r>
        <w:rPr>
          <w:szCs w:val="27"/>
        </w:rPr>
        <w:t>(“</w:t>
      </w:r>
      <w:r>
        <w:rPr>
          <w:szCs w:val="27"/>
        </w:rPr>
        <w:t>旅監局”</w:t>
      </w:r>
      <w:r>
        <w:rPr>
          <w:szCs w:val="27"/>
        </w:rPr>
        <w:t>)</w:t>
      </w:r>
      <w:r>
        <w:rPr>
          <w:szCs w:val="27"/>
        </w:rPr>
        <w:t>，以取代香港旅遊業議會的監管及發牌功能，業界希望新的旅監局不要只停留在草擬法例及執行法例之上，扼殺旅行社的發展空間。更重要的是與旅遊業界加強溝通，共同研究以更佳的營商環境，令四大經濟支柱之一的旅遊業為香港的經濟作出更大貢獻。</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主席，佔中運動已經過去，但我們仍要關注運動對香港民生和經濟帶來的影響。以去年本港出境遊為例，有組織的旅遊印花收入按年下跌</w:t>
      </w:r>
      <w:r>
        <w:rPr>
          <w:szCs w:val="27"/>
        </w:rPr>
        <w:t>1.8%</w:t>
      </w:r>
      <w:r>
        <w:rPr>
          <w:szCs w:val="27"/>
        </w:rPr>
        <w:t>，</w:t>
      </w:r>
      <w:r>
        <w:rPr>
          <w:szCs w:val="27"/>
        </w:rPr>
        <w:t>10</w:t>
      </w:r>
      <w:r>
        <w:rPr>
          <w:szCs w:val="27"/>
        </w:rPr>
        <w:t>月份佔中運動期間外遊收入大跌</w:t>
      </w:r>
      <w:r>
        <w:rPr>
          <w:szCs w:val="27"/>
        </w:rPr>
        <w:t>20%</w:t>
      </w:r>
      <w:r>
        <w:rPr>
          <w:szCs w:val="27"/>
        </w:rPr>
        <w:t>，如果計入通脹和自然增長的因素，下跌數值應該大於</w:t>
      </w:r>
      <w:r>
        <w:rPr>
          <w:szCs w:val="27"/>
        </w:rPr>
        <w:t>1.8%</w:t>
      </w:r>
      <w:r>
        <w:rPr>
          <w:szCs w:val="27"/>
        </w:rPr>
        <w:t>，由此可見，佔領行動對於香港人的消費帶來了直接的打擊。同時，反對派議員在立法會內亦發動了不合作運動，其影響更大。在上個立法會財政年度批出的工程預算費合共</w:t>
      </w:r>
      <w:r>
        <w:rPr>
          <w:szCs w:val="27"/>
        </w:rPr>
        <w:t>36</w:t>
      </w:r>
      <w:r>
        <w:rPr>
          <w:szCs w:val="27"/>
        </w:rPr>
        <w:t>億元，尚不及</w:t>
      </w:r>
      <w:r>
        <w:rPr>
          <w:szCs w:val="27"/>
        </w:rPr>
        <w:t>2012-2013</w:t>
      </w:r>
      <w:r>
        <w:rPr>
          <w:szCs w:val="27"/>
        </w:rPr>
        <w:t>年度的</w:t>
      </w:r>
      <w:r>
        <w:rPr>
          <w:szCs w:val="27"/>
        </w:rPr>
        <w:t>5%</w:t>
      </w:r>
      <w:r>
        <w:rPr>
          <w:szCs w:val="27"/>
        </w:rPr>
        <w:t>。受立法會“拉布”影響，上年度共有</w:t>
      </w:r>
      <w:r>
        <w:rPr>
          <w:szCs w:val="27"/>
        </w:rPr>
        <w:t>27</w:t>
      </w:r>
      <w:r>
        <w:rPr>
          <w:szCs w:val="27"/>
        </w:rPr>
        <w:t>個工程項目撥款未能完成審批，不少項目被延誤半年，工程造價無形中增加了</w:t>
      </w:r>
      <w:r>
        <w:rPr>
          <w:szCs w:val="27"/>
        </w:rPr>
        <w:t>25</w:t>
      </w:r>
      <w:r>
        <w:rPr>
          <w:szCs w:val="27"/>
        </w:rPr>
        <w:t>億元。基建撥款延誤，造價飆升，會導致建築工人開工不足，更令香港前景增添不明朗因素。</w:t>
      </w:r>
    </w:p>
    <w:p>
      <w:pPr>
        <w:pStyle w:val="F21"/>
        <w:spacing w:lineRule="atLeast" w:line="370"/>
        <w:rPr>
          <w:szCs w:val="27"/>
        </w:rPr>
      </w:pPr>
      <w:r>
        <w:rPr>
          <w:szCs w:val="27"/>
        </w:rPr>
      </w:r>
    </w:p>
    <w:p>
      <w:pPr>
        <w:pStyle w:val="F21"/>
        <w:spacing w:lineRule="atLeast" w:line="370"/>
        <w:rPr>
          <w:szCs w:val="27"/>
        </w:rPr>
      </w:pPr>
      <w:r>
        <w:rPr>
          <w:szCs w:val="27"/>
        </w:rPr>
        <w:tab/>
      </w:r>
      <w:r>
        <w:rPr>
          <w:szCs w:val="27"/>
        </w:rPr>
        <w:t>就此，我呼籲反對派議員盡快回歸正途，理性處理民生和經濟議題，停止不合作運動，停止“拉布”，不要在不明朗的經濟環境下添煩添亂，亦不要以犧牲香港的未來作為他們的政治籌碼。</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主席，我謹此陳辭，支持致謝議案。</w:t>
      </w:r>
    </w:p>
    <w:p>
      <w:pPr>
        <w:pStyle w:val="Normal"/>
        <w:widowControl/>
        <w:tabs>
          <w:tab w:val="clear" w:pos="720"/>
        </w:tabs>
        <w:jc w:val="left"/>
        <w:rPr>
          <w:rFonts w:cs="" w:cstheme="minorBidi"/>
          <w:spacing w:val="20"/>
          <w:sz w:val="27"/>
          <w:szCs w:val="27"/>
          <w:lang w:val="en-US"/>
        </w:rPr>
      </w:pPr>
      <w:r>
        <w:rPr>
          <w:rFonts w:cs="" w:cstheme="minorBidi"/>
          <w:spacing w:val="20"/>
          <w:sz w:val="27"/>
          <w:szCs w:val="27"/>
          <w:lang w:val="en-US"/>
        </w:rPr>
      </w:r>
      <w:r>
        <w:br w:type="page"/>
      </w:r>
    </w:p>
    <w:p>
      <w:pPr>
        <w:pStyle w:val="F21"/>
        <w:spacing w:lineRule="atLeast" w:line="370"/>
        <w:rPr>
          <w:szCs w:val="27"/>
        </w:rPr>
      </w:pPr>
      <w:r>
        <w:rPr>
          <w:rFonts w:eastAsia="華康中黑體"/>
          <w:b/>
          <w:szCs w:val="27"/>
        </w:rPr>
        <w:t>陳志全議員</w:t>
      </w:r>
      <w:r>
        <w:rPr>
          <w:szCs w:val="27"/>
        </w:rPr>
        <w:t>：主席，致謝議案辯論的第一個辯論環節的主題是“經濟發展”，而發展經濟是</w:t>
      </w:r>
      <w:r>
        <w:rPr>
          <w:szCs w:val="27"/>
        </w:rPr>
        <w:t>2015</w:t>
      </w:r>
      <w:r>
        <w:rPr>
          <w:szCs w:val="27"/>
        </w:rPr>
        <w:t>年施政報告的三大重點之一。多位議員皆會發表意見，指出希望政府採取甚麼措施協助香港的經濟發展和不同行業的發展。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不過，我想先請政府反省有甚麼事情是不應該做的，以免阻礙經濟發展，“阻人發達”。“自由開放”、“大市場，小政府”及“積極不干預”是我們以前在</w:t>
      </w:r>
      <w:r>
        <w:rPr>
          <w:iCs/>
          <w:szCs w:val="27"/>
        </w:rPr>
        <w:t>經濟</w:t>
      </w:r>
      <w:r>
        <w:rPr>
          <w:szCs w:val="27"/>
        </w:rPr>
        <w:t>與</w:t>
      </w:r>
      <w:r>
        <w:rPr>
          <w:iCs/>
          <w:szCs w:val="27"/>
        </w:rPr>
        <w:t>公共事務</w:t>
      </w:r>
      <w:r>
        <w:rPr>
          <w:szCs w:val="27"/>
        </w:rPr>
        <w:t>科教科書中經常讀到的概念。以往，政府經常將這些概念掛在嘴邊，但自從梁振英執政以來，似乎便沒有再提。更甚的是，他反其道而行，以“一男子”的意志處處作出干預。</w:t>
      </w:r>
    </w:p>
    <w:p>
      <w:pPr>
        <w:pStyle w:val="F21"/>
        <w:spacing w:lineRule="atLeast" w:line="370"/>
        <w:rPr>
          <w:szCs w:val="27"/>
        </w:rPr>
      </w:pPr>
      <w:r>
        <w:rPr>
          <w:szCs w:val="27"/>
        </w:rPr>
      </w:r>
    </w:p>
    <w:p>
      <w:pPr>
        <w:pStyle w:val="F21"/>
        <w:spacing w:lineRule="atLeast" w:line="370"/>
        <w:rPr>
          <w:szCs w:val="27"/>
        </w:rPr>
      </w:pPr>
      <w:r>
        <w:rPr>
          <w:szCs w:val="27"/>
        </w:rPr>
        <w:tab/>
      </w:r>
      <w:r>
        <w:rPr>
          <w:szCs w:val="27"/>
        </w:rPr>
        <w:t>最佳的例子，是發出本地免費電視節目服務牌照</w:t>
      </w:r>
      <w:r>
        <w:rPr>
          <w:szCs w:val="27"/>
        </w:rPr>
        <w:t>(“</w:t>
      </w:r>
      <w:r>
        <w:rPr>
          <w:szCs w:val="27"/>
        </w:rPr>
        <w:t>免費電視牌照”</w:t>
      </w:r>
      <w:r>
        <w:rPr>
          <w:szCs w:val="27"/>
        </w:rPr>
        <w:t>)</w:t>
      </w:r>
      <w:r>
        <w:rPr>
          <w:szCs w:val="27"/>
        </w:rPr>
        <w:t>的事件。他無視專業意見，違反市民意願，將創新進取的</w:t>
      </w:r>
      <w:r>
        <w:rPr>
          <w:iCs/>
          <w:szCs w:val="27"/>
        </w:rPr>
        <w:t>香港電視</w:t>
      </w:r>
      <w:r>
        <w:rPr>
          <w:szCs w:val="27"/>
        </w:rPr>
        <w:t>網絡</w:t>
      </w:r>
      <w:r>
        <w:rPr>
          <w:iCs/>
          <w:szCs w:val="27"/>
        </w:rPr>
        <w:t>有限</w:t>
      </w:r>
      <w:r>
        <w:rPr>
          <w:szCs w:val="27"/>
        </w:rPr>
        <w:t>公司</w:t>
      </w:r>
      <w:r>
        <w:rPr>
          <w:szCs w:val="27"/>
        </w:rPr>
        <w:t>(“</w:t>
      </w:r>
      <w:r>
        <w:rPr>
          <w:szCs w:val="27"/>
        </w:rPr>
        <w:t>香港電視網絡”</w:t>
      </w:r>
      <w:r>
        <w:rPr>
          <w:szCs w:val="27"/>
        </w:rPr>
        <w:t>)</w:t>
      </w:r>
      <w:r>
        <w:rPr>
          <w:szCs w:val="27"/>
        </w:rPr>
        <w:t>篩走。有人笑言，王維基的遭遇，反映香港的未來。一個有創意、有膽識、肯冒險、有實力的投資者竟然被政府“殺死”了。各位想前來香港投資的有心人在看到這個例子後會否感到不寒而慄，會否想打退堂鼓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 xml:space="preserve">港英時代積極配合生意人的做法，現在已經不復再。王維基當年將回撥長途電話服務引入香港，並將極速光纖技術普及化。他之所以成功，除了因為他的頭腦外，還因為政府安守本分，知道自己的角色是協助 </w:t>
      </w:r>
      <w:r>
        <w:rPr>
          <w:rFonts w:ascii="Symbol" w:hAnsi="Symbol" w:cs="Symbol" w:eastAsia="Symbol"/>
          <w:szCs w:val="27"/>
        </w:rPr>
        <w:t></w:t>
      </w:r>
      <w:r>
        <w:rPr>
          <w:szCs w:val="27"/>
        </w:rPr>
        <w:t xml:space="preserve"> 是協助 </w:t>
      </w:r>
      <w:r>
        <w:rPr>
          <w:rFonts w:ascii="Symbol" w:hAnsi="Symbol" w:cs="Symbol" w:eastAsia="Symbol"/>
          <w:szCs w:val="27"/>
        </w:rPr>
        <w:t></w:t>
      </w:r>
      <w:r>
        <w:rPr>
          <w:szCs w:val="27"/>
        </w:rPr>
        <w:t xml:space="preserve"> 發展，為他們開路。政府不應考慮會否因為多發一個免費電視牌照而出現 </w:t>
      </w:r>
      <w:r>
        <w:rPr>
          <w:rFonts w:ascii="Symbol" w:hAnsi="Symbol" w:cs="Symbol" w:eastAsia="Symbol"/>
          <w:szCs w:val="27"/>
        </w:rPr>
        <w:t></w:t>
      </w:r>
      <w:r>
        <w:rPr>
          <w:szCs w:val="27"/>
        </w:rPr>
        <w:t xml:space="preserve"> 蘇局長最喜歡說的 </w:t>
      </w:r>
      <w:r>
        <w:rPr>
          <w:rFonts w:ascii="Symbol" w:hAnsi="Symbol" w:cs="Symbol" w:eastAsia="Symbol"/>
          <w:szCs w:val="27"/>
        </w:rPr>
        <w:t></w:t>
      </w:r>
      <w:r>
        <w:rPr>
          <w:szCs w:val="27"/>
        </w:rPr>
        <w:t xml:space="preserve"> “割喉式”的惡性競爭，令觀眾的利益受損，令有電視台倒閉。我現在還記得局長所說的話，而我仍然覺得是一個天大的笑話。凡此種種，政府是不應該做的。</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我們今天還看到，除了發出免費電視牌照的事件外，梁振英政府這個不安分的政府在流動電視服務的技術制式上突然“搬龍門”。在亞洲電視有限公司</w:t>
      </w:r>
      <w:r>
        <w:rPr>
          <w:szCs w:val="27"/>
        </w:rPr>
        <w:t>(“</w:t>
      </w:r>
      <w:r>
        <w:rPr>
          <w:szCs w:val="27"/>
        </w:rPr>
        <w:t>亞視”</w:t>
      </w:r>
      <w:r>
        <w:rPr>
          <w:szCs w:val="27"/>
        </w:rPr>
        <w:t>)</w:t>
      </w:r>
      <w:r>
        <w:rPr>
          <w:szCs w:val="27"/>
        </w:rPr>
        <w:t>續牌一事上，梁振英政府不斷拖延，意圖以時間換取空間，讓一間不應該獲續牌的電視台有機會等待“白武士”出現</w:t>
      </w:r>
      <w:r>
        <w:rPr>
          <w:szCs w:val="27"/>
        </w:rPr>
        <w:t>(</w:t>
      </w:r>
      <w:r>
        <w:rPr>
          <w:szCs w:val="27"/>
        </w:rPr>
        <w:t>即有買家注資</w:t>
      </w:r>
      <w:r>
        <w:rPr>
          <w:szCs w:val="27"/>
        </w:rPr>
        <w:t>)</w:t>
      </w:r>
      <w:r>
        <w:rPr>
          <w:szCs w:val="27"/>
        </w:rPr>
        <w:t>，然後便有藉口批准亞視續牌，讓亞視復活。</w:t>
      </w:r>
    </w:p>
    <w:p>
      <w:pPr>
        <w:pStyle w:val="F21"/>
        <w:spacing w:lineRule="atLeast" w:line="370"/>
        <w:rPr>
          <w:szCs w:val="27"/>
        </w:rPr>
      </w:pPr>
      <w:r>
        <w:rPr>
          <w:szCs w:val="27"/>
        </w:rPr>
      </w:r>
    </w:p>
    <w:p>
      <w:pPr>
        <w:pStyle w:val="F21"/>
        <w:spacing w:lineRule="atLeast" w:line="370"/>
        <w:rPr>
          <w:szCs w:val="27"/>
        </w:rPr>
      </w:pPr>
      <w:r>
        <w:rPr>
          <w:szCs w:val="27"/>
        </w:rPr>
        <w:tab/>
      </w:r>
      <w:r>
        <w:rPr>
          <w:szCs w:val="27"/>
        </w:rPr>
        <w:t xml:space="preserve">日前，梁振英呼籲市民認着參與“拉布”的立法會議員。我響應他的呼籲，請大家認着我。陳志全議員是其中之一。他呼籲市民根據議員“拉布”的立場，決定在將來 </w:t>
      </w:r>
      <w:r>
        <w:rPr>
          <w:rFonts w:ascii="Symbol" w:hAnsi="Symbol" w:cs="Symbol" w:eastAsia="Symbol"/>
          <w:szCs w:val="27"/>
          <w:lang w:eastAsia="zh-CN"/>
        </w:rPr>
        <w:t></w:t>
      </w:r>
      <w:r>
        <w:rPr>
          <w:szCs w:val="27"/>
        </w:rPr>
        <w:t xml:space="preserve"> 即來年 </w:t>
      </w:r>
      <w:r>
        <w:rPr>
          <w:rFonts w:ascii="Symbol" w:hAnsi="Symbol" w:cs="Symbol" w:eastAsia="Symbol"/>
          <w:szCs w:val="27"/>
          <w:lang w:eastAsia="zh-CN"/>
        </w:rPr>
        <w:t></w:t>
      </w:r>
      <w:r>
        <w:rPr>
          <w:szCs w:val="27"/>
        </w:rPr>
        <w:t xml:space="preserve"> 的選舉中如何投票。</w:t>
      </w:r>
      <w:r>
        <w:br w:type="page"/>
      </w:r>
    </w:p>
    <w:p>
      <w:pPr>
        <w:pStyle w:val="F21"/>
        <w:rPr>
          <w:szCs w:val="27"/>
        </w:rPr>
      </w:pPr>
      <w:r>
        <w:rPr>
          <w:szCs w:val="27"/>
        </w:rPr>
        <w:tab/>
      </w:r>
      <w:r>
        <w:rPr>
          <w:szCs w:val="27"/>
        </w:rPr>
        <w:t>其實，全港最喜歡“拉布”、最懂得“拉布”的人，便是梁振英。在去年</w:t>
      </w:r>
      <w:r>
        <w:rPr>
          <w:szCs w:val="27"/>
        </w:rPr>
        <w:t>11</w:t>
      </w:r>
      <w:r>
        <w:rPr>
          <w:szCs w:val="27"/>
        </w:rPr>
        <w:t>月</w:t>
      </w:r>
      <w:r>
        <w:rPr>
          <w:szCs w:val="27"/>
        </w:rPr>
        <w:t>4</w:t>
      </w:r>
      <w:r>
        <w:rPr>
          <w:szCs w:val="27"/>
        </w:rPr>
        <w:t>日，</w:t>
      </w:r>
      <w:r>
        <w:rPr>
          <w:iCs/>
          <w:szCs w:val="27"/>
        </w:rPr>
        <w:t>通訊事務管理局</w:t>
      </w:r>
      <w:r>
        <w:rPr>
          <w:szCs w:val="27"/>
        </w:rPr>
        <w:t>(“</w:t>
      </w:r>
      <w:r>
        <w:rPr>
          <w:szCs w:val="27"/>
        </w:rPr>
        <w:t>通訊局”</w:t>
      </w:r>
      <w:r>
        <w:rPr>
          <w:szCs w:val="27"/>
        </w:rPr>
        <w:t>)</w:t>
      </w:r>
      <w:r>
        <w:rPr>
          <w:szCs w:val="27"/>
        </w:rPr>
        <w:t>已就亞視應否獲續牌向行政長官及行政會議提交建議。亞視股東之一的蔡衍明透露，通訊局不建議向亞視續牌。此外，亞視近月多番拖欠員工薪酬，並因為未有繳付牌照費而被通訊局重罰</w:t>
      </w:r>
      <w:r>
        <w:rPr>
          <w:szCs w:val="27"/>
        </w:rPr>
        <w:t>20</w:t>
      </w:r>
      <w:r>
        <w:rPr>
          <w:szCs w:val="27"/>
        </w:rPr>
        <w:t>萬元。不過，亞視至今仍然維持不死之身，無須結業，反而續牌在望。</w:t>
      </w:r>
    </w:p>
    <w:p>
      <w:pPr>
        <w:pStyle w:val="F21"/>
        <w:rPr>
          <w:szCs w:val="27"/>
        </w:rPr>
      </w:pPr>
      <w:r>
        <w:rPr>
          <w:szCs w:val="27"/>
        </w:rPr>
      </w:r>
    </w:p>
    <w:p>
      <w:pPr>
        <w:pStyle w:val="F21"/>
        <w:rPr>
          <w:szCs w:val="27"/>
        </w:rPr>
      </w:pPr>
      <w:r>
        <w:rPr>
          <w:szCs w:val="27"/>
        </w:rPr>
        <w:tab/>
      </w:r>
      <w:r>
        <w:rPr>
          <w:szCs w:val="27"/>
        </w:rPr>
        <w:t>我們應該認着這個“拉布”特首，他在發出免費電視牌照一事上“拉布”，以致至今仍未有新的免費電視台；他在</w:t>
      </w:r>
      <w:r>
        <w:rPr>
          <w:iCs/>
          <w:szCs w:val="27"/>
        </w:rPr>
        <w:t>苟延殘喘</w:t>
      </w:r>
      <w:r>
        <w:rPr>
          <w:szCs w:val="27"/>
        </w:rPr>
        <w:t>的亞視應否獲續牌一事上同樣在“拉布”。我呼籲各位市民認着他，如果在下次的行政長官選舉中市民真的有幸可以“一人一票”選特首，而梁振英又參選的話，請市民用你手中的選票告訴他，你不支持他。</w:t>
      </w:r>
    </w:p>
    <w:p>
      <w:pPr>
        <w:pStyle w:val="F21"/>
        <w:rPr>
          <w:szCs w:val="27"/>
        </w:rPr>
      </w:pPr>
      <w:r>
        <w:rPr>
          <w:szCs w:val="27"/>
        </w:rPr>
      </w:r>
    </w:p>
    <w:p>
      <w:pPr>
        <w:pStyle w:val="F21"/>
        <w:rPr>
          <w:szCs w:val="27"/>
        </w:rPr>
      </w:pPr>
      <w:r>
        <w:rPr>
          <w:szCs w:val="27"/>
        </w:rPr>
        <w:tab/>
      </w:r>
      <w:r>
        <w:rPr>
          <w:szCs w:val="27"/>
        </w:rPr>
        <w:t>今天有最新消息指，亞視執行董事葉家寶提出“‘</w:t>
      </w:r>
      <w:r>
        <w:rPr>
          <w:iCs/>
          <w:szCs w:val="27"/>
        </w:rPr>
        <w:t>一人一股’救亞視”的</w:t>
      </w:r>
      <w:r>
        <w:rPr>
          <w:szCs w:val="27"/>
        </w:rPr>
        <w:t>計劃。我希望通訊局、</w:t>
      </w:r>
      <w:r>
        <w:rPr>
          <w:iCs/>
          <w:szCs w:val="27"/>
        </w:rPr>
        <w:t>證券及期貨事務監察委員會</w:t>
      </w:r>
      <w:r>
        <w:rPr>
          <w:szCs w:val="27"/>
        </w:rPr>
        <w:t>，以至香港金融管理局皆會關注此事。我擔心如果真的成事的話，會成為類似</w:t>
      </w:r>
      <w:r>
        <w:rPr>
          <w:iCs/>
          <w:szCs w:val="27"/>
        </w:rPr>
        <w:t>比特幣買賣</w:t>
      </w:r>
      <w:r>
        <w:rPr>
          <w:szCs w:val="27"/>
        </w:rPr>
        <w:t xml:space="preserve">的騙案。有記者朋友很幽默 </w:t>
      </w:r>
      <w:r>
        <w:rPr>
          <w:rFonts w:ascii="Symbol" w:hAnsi="Symbol" w:cs="Symbol" w:eastAsia="Symbol"/>
          <w:szCs w:val="27"/>
          <w:lang w:eastAsia="zh-CN"/>
        </w:rPr>
        <w:t></w:t>
      </w:r>
      <w:r>
        <w:rPr>
          <w:szCs w:val="27"/>
        </w:rPr>
        <w:t xml:space="preserve"> “財爺”現時不在席 </w:t>
      </w:r>
      <w:r>
        <w:rPr>
          <w:rFonts w:ascii="Symbol" w:hAnsi="Symbol" w:cs="Symbol" w:eastAsia="Symbol"/>
          <w:szCs w:val="27"/>
          <w:lang w:eastAsia="zh-CN"/>
        </w:rPr>
        <w:t></w:t>
      </w:r>
      <w:r>
        <w:rPr>
          <w:szCs w:val="27"/>
        </w:rPr>
        <w:t xml:space="preserve"> 他們請我問“財爺”，如果有錢應該買</w:t>
      </w:r>
      <w:r>
        <w:rPr>
          <w:szCs w:val="27"/>
        </w:rPr>
        <w:t>iBond</w:t>
      </w:r>
      <w:r>
        <w:rPr>
          <w:szCs w:val="27"/>
        </w:rPr>
        <w:t>好，還是買一股亞視的股份好。</w:t>
      </w:r>
    </w:p>
    <w:p>
      <w:pPr>
        <w:pStyle w:val="F21"/>
        <w:rPr>
          <w:szCs w:val="27"/>
        </w:rPr>
      </w:pPr>
      <w:r>
        <w:rPr>
          <w:szCs w:val="27"/>
        </w:rPr>
      </w:r>
    </w:p>
    <w:p>
      <w:pPr>
        <w:pStyle w:val="F21"/>
        <w:rPr>
          <w:szCs w:val="27"/>
        </w:rPr>
      </w:pPr>
      <w:r>
        <w:rPr>
          <w:szCs w:val="27"/>
        </w:rPr>
        <w:tab/>
      </w:r>
      <w:r>
        <w:rPr>
          <w:szCs w:val="27"/>
        </w:rPr>
        <w:t>創新的不獲發牌，但不斷重播過去節目的、“吊鹽水”的便有機會獲續牌。亞視的牌照將會在今年</w:t>
      </w:r>
      <w:r>
        <w:rPr>
          <w:szCs w:val="27"/>
        </w:rPr>
        <w:t>11</w:t>
      </w:r>
      <w:r>
        <w:rPr>
          <w:szCs w:val="27"/>
        </w:rPr>
        <w:t>月</w:t>
      </w:r>
      <w:r>
        <w:rPr>
          <w:szCs w:val="27"/>
        </w:rPr>
        <w:t>30</w:t>
      </w:r>
      <w:r>
        <w:rPr>
          <w:szCs w:val="27"/>
        </w:rPr>
        <w:t>日屆滿。理論上，政府須在</w:t>
      </w:r>
      <w:r>
        <w:rPr>
          <w:szCs w:val="27"/>
        </w:rPr>
        <w:t>12</w:t>
      </w:r>
      <w:r>
        <w:rPr>
          <w:szCs w:val="27"/>
        </w:rPr>
        <w:t>個月前通知亞視能否獲續牌。不過，傳聞有權控制行政會議議程的梁振英先生卻至今仍未肯將亞視的續牌問題放上議程。究竟他想拖延至何時呢？他一直不處理，亞視便繼續擁有牌照，而在作出決定後，亞視還有</w:t>
      </w:r>
      <w:r>
        <w:rPr>
          <w:szCs w:val="27"/>
        </w:rPr>
        <w:t>1</w:t>
      </w:r>
      <w:r>
        <w:rPr>
          <w:szCs w:val="27"/>
        </w:rPr>
        <w:t>年的寬限期，其間可以等待“白武士”現身，以時間換取空間。</w:t>
      </w:r>
    </w:p>
    <w:p>
      <w:pPr>
        <w:pStyle w:val="F21"/>
        <w:rPr>
          <w:szCs w:val="27"/>
        </w:rPr>
      </w:pPr>
      <w:r>
        <w:rPr>
          <w:szCs w:val="27"/>
        </w:rPr>
      </w:r>
    </w:p>
    <w:p>
      <w:pPr>
        <w:pStyle w:val="F21"/>
        <w:rPr>
          <w:szCs w:val="27"/>
        </w:rPr>
      </w:pPr>
      <w:r>
        <w:rPr>
          <w:szCs w:val="27"/>
        </w:rPr>
        <w:tab/>
      </w:r>
      <w:r>
        <w:rPr>
          <w:szCs w:val="27"/>
        </w:rPr>
        <w:t>日前，有報章透露有網絡公司正與亞視股東洽談簽約，懷疑該網絡公司是“白武士”。按常理、常識推斷，如果有人請一名正常的投資者</w:t>
      </w:r>
      <w:r>
        <w:rPr>
          <w:szCs w:val="27"/>
        </w:rPr>
        <w:t>(</w:t>
      </w:r>
      <w:r>
        <w:rPr>
          <w:szCs w:val="27"/>
        </w:rPr>
        <w:t>例如李嘉誠</w:t>
      </w:r>
      <w:r>
        <w:rPr>
          <w:szCs w:val="27"/>
        </w:rPr>
        <w:t>)</w:t>
      </w:r>
      <w:r>
        <w:rPr>
          <w:szCs w:val="27"/>
        </w:rPr>
        <w:t xml:space="preserve">投資亞視，該名投資者會說道：“難道你認為我有很多閒錢嗎？”。投資者看到亞視負債數十億元 </w:t>
      </w:r>
      <w:r>
        <w:rPr>
          <w:rFonts w:ascii="Symbol" w:hAnsi="Symbol" w:cs="Symbol" w:eastAsia="Symbol"/>
          <w:szCs w:val="27"/>
        </w:rPr>
        <w:t></w:t>
      </w:r>
      <w:r>
        <w:rPr>
          <w:szCs w:val="27"/>
        </w:rPr>
        <w:t xml:space="preserve"> 這是欠下王征的債項 </w:t>
      </w:r>
      <w:r>
        <w:rPr>
          <w:rFonts w:ascii="Symbol" w:hAnsi="Symbol" w:cs="Symbol" w:eastAsia="Symbol"/>
          <w:szCs w:val="27"/>
        </w:rPr>
        <w:t></w:t>
      </w:r>
      <w:r>
        <w:rPr>
          <w:szCs w:val="27"/>
        </w:rPr>
        <w:t xml:space="preserve"> 還要花數十億元投資在這間命不久矣的電視台，他會否作出投資呢？他會認為，把錢捐出來興建大學或醫院還好。如果沒有梁振英、</w:t>
      </w:r>
      <w:r>
        <w:rPr>
          <w:iCs/>
          <w:szCs w:val="27"/>
        </w:rPr>
        <w:t>中央人民政府駐香港特別行政區聯絡辦公室</w:t>
      </w:r>
      <w:r>
        <w:rPr>
          <w:szCs w:val="27"/>
        </w:rPr>
        <w:t>，甚至北京政府默許，怎麼會有人以真金白銀買入亞視這間千瘡百孔的電視台呢？</w:t>
      </w:r>
    </w:p>
    <w:p>
      <w:pPr>
        <w:pStyle w:val="F21"/>
        <w:rPr>
          <w:szCs w:val="27"/>
        </w:rPr>
      </w:pPr>
      <w:r>
        <w:rPr>
          <w:szCs w:val="27"/>
        </w:rPr>
      </w:r>
    </w:p>
    <w:p>
      <w:pPr>
        <w:pStyle w:val="F21"/>
        <w:rPr>
          <w:szCs w:val="27"/>
        </w:rPr>
      </w:pPr>
      <w:r>
        <w:rPr>
          <w:szCs w:val="27"/>
        </w:rPr>
        <w:tab/>
      </w:r>
      <w:r>
        <w:rPr>
          <w:szCs w:val="27"/>
        </w:rPr>
        <w:t>由此可見，香港根本沒有任何廣播政策可言。事實上，通訊局可以“結業”，因為現時的情況是無法無天的，機制亦蕩然無存。通訊局表示會修訂《廣播條例》，其實全皆是廢話，因為即使已訂下法例，有人亦可以隨己意執行。</w:t>
      </w:r>
    </w:p>
    <w:p>
      <w:pPr>
        <w:pStyle w:val="F21"/>
        <w:rPr>
          <w:szCs w:val="27"/>
        </w:rPr>
      </w:pPr>
      <w:r>
        <w:rPr>
          <w:szCs w:val="27"/>
        </w:rPr>
      </w:r>
    </w:p>
    <w:p>
      <w:pPr>
        <w:pStyle w:val="F21"/>
        <w:rPr>
          <w:szCs w:val="27"/>
        </w:rPr>
      </w:pPr>
      <w:r>
        <w:rPr>
          <w:szCs w:val="27"/>
        </w:rPr>
        <w:tab/>
      </w:r>
      <w:r>
        <w:rPr>
          <w:szCs w:val="27"/>
        </w:rPr>
        <w:t>除電視創意被扼殺外，電影創作亦處處碰壁。有製片商投訴，在香港租用場地拍戲難比登天。他們又說道，港英時代及董建華時代比現時好，因為現時連租用一間荒廢的學校、棄置的醫院也無法如願。即使擁有人願意出租地方，也要收取“天價”的租金。政府只是口惠而實不至。</w:t>
      </w:r>
    </w:p>
    <w:p>
      <w:pPr>
        <w:pStyle w:val="F21"/>
        <w:rPr>
          <w:szCs w:val="27"/>
        </w:rPr>
      </w:pPr>
      <w:r>
        <w:rPr>
          <w:szCs w:val="27"/>
        </w:rPr>
      </w:r>
    </w:p>
    <w:p>
      <w:pPr>
        <w:pStyle w:val="F21"/>
        <w:rPr>
          <w:szCs w:val="27"/>
        </w:rPr>
      </w:pPr>
      <w:r>
        <w:rPr>
          <w:szCs w:val="27"/>
        </w:rPr>
        <w:tab/>
      </w:r>
      <w:r>
        <w:rPr>
          <w:szCs w:val="27"/>
        </w:rPr>
        <w:t>一個城市的創新產業發展，並非單靠一個所謂的“創新及科技局”的，而要視乎政府有否安守本分、鼓勵競爭，以及營造友善的創新空間及制訂政策。不過，從香港電視網絡發牌事件、亞視續牌事件、電影業在香港發展處處受阻可見，政府根本無施以援手，並無採取任何措施。</w:t>
      </w:r>
    </w:p>
    <w:p>
      <w:pPr>
        <w:pStyle w:val="F21"/>
        <w:rPr>
          <w:szCs w:val="27"/>
        </w:rPr>
      </w:pPr>
      <w:r>
        <w:rPr>
          <w:szCs w:val="27"/>
        </w:rPr>
      </w:r>
    </w:p>
    <w:p>
      <w:pPr>
        <w:pStyle w:val="F21"/>
        <w:rPr>
          <w:szCs w:val="27"/>
        </w:rPr>
      </w:pPr>
      <w:r>
        <w:rPr>
          <w:szCs w:val="27"/>
        </w:rPr>
        <w:tab/>
      </w:r>
      <w:r>
        <w:rPr>
          <w:szCs w:val="27"/>
        </w:rPr>
        <w:t>創新及科技的發展，並非單單掛出“成立創新及科技局”的招牌便能推動，反而要視乎社會過去有否孕育所需的土壤及環境，鼓勵創新及科技的發展。如果創新及科技局未能成立，是否便無法推動創新及科技的發展呢？業界有眾多怨言和投訴，他們應該向蘇錦樑局長問責，因為創新及科技是他職責範圍內的工作。</w:t>
      </w:r>
    </w:p>
    <w:p>
      <w:pPr>
        <w:pStyle w:val="F21"/>
        <w:rPr>
          <w:szCs w:val="27"/>
        </w:rPr>
      </w:pPr>
      <w:r>
        <w:rPr>
          <w:szCs w:val="27"/>
        </w:rPr>
      </w:r>
    </w:p>
    <w:p>
      <w:pPr>
        <w:pStyle w:val="F21"/>
        <w:rPr>
          <w:szCs w:val="27"/>
        </w:rPr>
      </w:pPr>
      <w:r>
        <w:rPr>
          <w:szCs w:val="27"/>
        </w:rPr>
        <w:tab/>
      </w:r>
      <w:r>
        <w:rPr>
          <w:szCs w:val="27"/>
        </w:rPr>
        <w:t>最後，我想談談知識產權的問題。梁振英今年的施政報告有關知識產權的部分提到要香港成為內地知識產權的中介人，同時要為於</w:t>
      </w:r>
      <w:r>
        <w:rPr>
          <w:szCs w:val="27"/>
        </w:rPr>
        <w:t>2013</w:t>
      </w:r>
      <w:r>
        <w:rPr>
          <w:szCs w:val="27"/>
        </w:rPr>
        <w:t>年成立的知識產權貿易工作小組，作為亞洲知識產權的交易平台。</w:t>
      </w:r>
    </w:p>
    <w:p>
      <w:pPr>
        <w:pStyle w:val="F21"/>
        <w:rPr>
          <w:szCs w:val="27"/>
        </w:rPr>
      </w:pPr>
      <w:r>
        <w:rPr>
          <w:szCs w:val="27"/>
        </w:rPr>
      </w:r>
    </w:p>
    <w:p>
      <w:pPr>
        <w:pStyle w:val="F21"/>
        <w:rPr>
          <w:szCs w:val="27"/>
        </w:rPr>
      </w:pPr>
      <w:r>
        <w:rPr>
          <w:szCs w:val="27"/>
        </w:rPr>
        <w:tab/>
      </w:r>
      <w:r>
        <w:rPr>
          <w:szCs w:val="27"/>
        </w:rPr>
        <w:t>短短兩段，了無新意，只見政府只着眼於利用知識產權謀利，忽視知識產權的社會作用力，枉論要在保障知識產權及創作、表達和思想自由之間取得平衡。在“</w:t>
      </w:r>
      <w:r>
        <w:rPr>
          <w:szCs w:val="27"/>
        </w:rPr>
        <w:t>689”</w:t>
      </w:r>
      <w:r>
        <w:rPr>
          <w:szCs w:val="27"/>
        </w:rPr>
        <w:t>梁振英眼中的香港，窮得只剩下錢。他一心認為，香港是為了內地發達而存在，而知識產權唯一的目的便是賺錢。</w:t>
      </w:r>
    </w:p>
    <w:p>
      <w:pPr>
        <w:pStyle w:val="F21"/>
        <w:rPr>
          <w:szCs w:val="27"/>
        </w:rPr>
      </w:pPr>
      <w:r>
        <w:rPr>
          <w:szCs w:val="27"/>
        </w:rPr>
      </w:r>
    </w:p>
    <w:p>
      <w:pPr>
        <w:pStyle w:val="F21"/>
        <w:rPr>
          <w:szCs w:val="27"/>
        </w:rPr>
      </w:pPr>
      <w:r>
        <w:rPr>
          <w:szCs w:val="27"/>
        </w:rPr>
        <w:tab/>
      </w:r>
      <w:r>
        <w:rPr>
          <w:szCs w:val="27"/>
        </w:rPr>
        <w:t>作為擁有龐大創意工業的國家，《美國憲法》第一章第八</w:t>
      </w:r>
      <w:r>
        <w:rPr>
          <w:szCs w:val="27"/>
        </w:rPr>
        <w:t>(</w:t>
      </w:r>
      <w:r>
        <w:rPr>
          <w:szCs w:val="27"/>
        </w:rPr>
        <w:t>八</w:t>
      </w:r>
      <w:r>
        <w:rPr>
          <w:szCs w:val="27"/>
        </w:rPr>
        <w:t>)</w:t>
      </w:r>
      <w:r>
        <w:rPr>
          <w:szCs w:val="27"/>
        </w:rPr>
        <w:t>條提到，知識產權是“用作推廣科技的進步及實用藝術，以有時限來限制作者及發明者就相關寫作及發明的獨家權利”。由此可見，知識產權不止保障產權擁有人，亦並非必然以謀利為目的。知識產權的理念亦包括推動科技、藝術文明的發展，但梁振英在施政報告中當然對此隻字不提。沒有孕育創意發明藝術的政策，有知識產權又如何呢？短短兩段，足見梁振英不曾思考如何發展香港的創意工業。他只是短視地認為，香港必須為內地而存在，但卻不曾思考如何自強。</w:t>
      </w:r>
    </w:p>
    <w:p>
      <w:pPr>
        <w:pStyle w:val="F21"/>
        <w:rPr>
          <w:szCs w:val="27"/>
        </w:rPr>
      </w:pPr>
      <w:r>
        <w:rPr>
          <w:szCs w:val="27"/>
        </w:rPr>
      </w:r>
    </w:p>
    <w:p>
      <w:pPr>
        <w:pStyle w:val="F21"/>
        <w:rPr>
          <w:szCs w:val="27"/>
        </w:rPr>
      </w:pPr>
      <w:r>
        <w:rPr>
          <w:szCs w:val="27"/>
        </w:rPr>
        <w:tab/>
      </w:r>
      <w:r>
        <w:rPr>
          <w:szCs w:val="27"/>
        </w:rPr>
        <w:t>香港的版權法例多年來一直向版權人的利益嚴重傾斜，忽略用家的權益及創作自由。有網民將《</w:t>
      </w:r>
      <w:r>
        <w:rPr>
          <w:szCs w:val="27"/>
        </w:rPr>
        <w:t>2014</w:t>
      </w:r>
      <w:r>
        <w:rPr>
          <w:szCs w:val="27"/>
        </w:rPr>
        <w:t>年版權</w:t>
      </w:r>
      <w:r>
        <w:rPr>
          <w:szCs w:val="27"/>
        </w:rPr>
        <w:t>(</w:t>
      </w:r>
      <w:r>
        <w:rPr>
          <w:szCs w:val="27"/>
        </w:rPr>
        <w:t>修訂</w:t>
      </w:r>
      <w:r>
        <w:rPr>
          <w:szCs w:val="27"/>
        </w:rPr>
        <w:t>)</w:t>
      </w:r>
      <w:r>
        <w:rPr>
          <w:szCs w:val="27"/>
        </w:rPr>
        <w:t>條例草案》稱為“網絡廿三條”。政府會否抓緊機會，採納例如加拿大的“衍生豁免”或美國“公平使用”等豁免概念呢？法案委員會現正審議該條例草案，我們會提出意見，令香港的版權法例能夠真正追上世界潮流，孕育創意發明藝術，為創意工業殿下最穩固的基石。</w:t>
      </w:r>
    </w:p>
    <w:p>
      <w:pPr>
        <w:pStyle w:val="F21"/>
        <w:rPr>
          <w:szCs w:val="27"/>
        </w:rPr>
      </w:pPr>
      <w:r>
        <w:rPr>
          <w:szCs w:val="27"/>
        </w:rPr>
      </w:r>
    </w:p>
    <w:p>
      <w:pPr>
        <w:pStyle w:val="F21"/>
        <w:rPr>
          <w:szCs w:val="27"/>
        </w:rPr>
      </w:pPr>
      <w:r>
        <w:rPr>
          <w:szCs w:val="27"/>
        </w:rPr>
        <w:tab/>
      </w:r>
      <w:r>
        <w:rPr>
          <w:szCs w:val="27"/>
        </w:rPr>
        <w:t>我謹此陳辭。</w:t>
      </w:r>
    </w:p>
    <w:p>
      <w:pPr>
        <w:pStyle w:val="F21"/>
        <w:rPr>
          <w:szCs w:val="27"/>
        </w:rPr>
      </w:pPr>
      <w:r>
        <w:rPr>
          <w:szCs w:val="27"/>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田北俊議員</w:t>
      </w:r>
      <w:r>
        <w:rPr>
          <w:szCs w:val="27"/>
        </w:rPr>
        <w:t>：主席，對於特首第三份施政報告中關於經濟這一環節的內容，自由黨非常失望。方剛議員作出了很好的結論：整體而言，我們會給行政長官打出合格的</w:t>
      </w:r>
      <w:r>
        <w:rPr>
          <w:szCs w:val="27"/>
        </w:rPr>
        <w:t>50</w:t>
      </w:r>
      <w:r>
        <w:rPr>
          <w:szCs w:val="27"/>
        </w:rPr>
        <w:t>分；在民生、公屋方面，我們給他</w:t>
      </w:r>
      <w:r>
        <w:rPr>
          <w:szCs w:val="27"/>
        </w:rPr>
        <w:t>60</w:t>
      </w:r>
      <w:r>
        <w:rPr>
          <w:szCs w:val="27"/>
        </w:rPr>
        <w:t>分；可是在經濟方面，我們只給他</w:t>
      </w:r>
      <w:r>
        <w:rPr>
          <w:szCs w:val="27"/>
        </w:rPr>
        <w:t>40</w:t>
      </w:r>
      <w:r>
        <w:rPr>
          <w:szCs w:val="27"/>
        </w:rPr>
        <w:t>分。</w:t>
      </w:r>
    </w:p>
    <w:p>
      <w:pPr>
        <w:pStyle w:val="F21"/>
        <w:rPr>
          <w:szCs w:val="27"/>
        </w:rPr>
      </w:pPr>
      <w:r>
        <w:rPr>
          <w:szCs w:val="27"/>
        </w:rPr>
      </w:r>
    </w:p>
    <w:p>
      <w:pPr>
        <w:pStyle w:val="F21"/>
        <w:rPr>
          <w:szCs w:val="27"/>
        </w:rPr>
      </w:pPr>
      <w:r>
        <w:rPr>
          <w:szCs w:val="27"/>
        </w:rPr>
        <w:tab/>
      </w:r>
      <w:r>
        <w:rPr>
          <w:szCs w:val="27"/>
        </w:rPr>
        <w:t>其中一個最大理由，是特首在第一份施政報告中，提出了經濟發展委員會、金融發展局等建議；第二份施政報告又提出研究發展大嶼山，成立大嶼山發展諮詢委員會，並探討提供港珠澳大橋、購物、娛樂、酒店等設施，當然還有設立創新及科技局，但討論至今，我們實際上看到的成果一點也不多。</w:t>
      </w:r>
    </w:p>
    <w:p>
      <w:pPr>
        <w:pStyle w:val="F21"/>
        <w:rPr>
          <w:szCs w:val="27"/>
        </w:rPr>
      </w:pPr>
      <w:r>
        <w:rPr>
          <w:szCs w:val="27"/>
        </w:rPr>
      </w:r>
    </w:p>
    <w:p>
      <w:pPr>
        <w:pStyle w:val="F21"/>
        <w:rPr>
          <w:szCs w:val="27"/>
        </w:rPr>
      </w:pPr>
      <w:r>
        <w:rPr>
          <w:szCs w:val="27"/>
        </w:rPr>
        <w:tab/>
      </w:r>
      <w:r>
        <w:rPr>
          <w:szCs w:val="27"/>
        </w:rPr>
        <w:t>同一時間，行政長官自己也在施政報告的第</w:t>
      </w:r>
      <w:r>
        <w:rPr>
          <w:szCs w:val="27"/>
        </w:rPr>
        <w:t>23</w:t>
      </w:r>
      <w:r>
        <w:rPr>
          <w:szCs w:val="27"/>
        </w:rPr>
        <w:t>段提到，內地在設立上海自由貿易試驗區後，已轉往前海、橫琴等數個新區進行試驗。內地在經濟發展這個領域上，有數個區域的發展均非常迅速，香港以這般蝸牛式的發展，將遠遠不能追上內地的步伐。</w:t>
      </w:r>
    </w:p>
    <w:p>
      <w:pPr>
        <w:pStyle w:val="F21"/>
        <w:rPr>
          <w:szCs w:val="27"/>
        </w:rPr>
      </w:pPr>
      <w:r>
        <w:rPr>
          <w:szCs w:val="27"/>
        </w:rPr>
      </w:r>
    </w:p>
    <w:p>
      <w:pPr>
        <w:pStyle w:val="F21"/>
        <w:rPr>
          <w:szCs w:val="27"/>
        </w:rPr>
      </w:pPr>
      <w:r>
        <w:rPr>
          <w:szCs w:val="27"/>
        </w:rPr>
        <w:tab/>
      </w:r>
      <w:r>
        <w:rPr>
          <w:szCs w:val="27"/>
        </w:rPr>
        <w:t>為何我要以“蝸牛式”一詞來形容？很簡單，只要看看西九文化區發展計劃，其行政總裁最近甚至辭了職，再這樣下去，那片土地自回歸至今已空置</w:t>
      </w:r>
      <w:r>
        <w:rPr>
          <w:szCs w:val="27"/>
        </w:rPr>
        <w:t>17</w:t>
      </w:r>
      <w:r>
        <w:rPr>
          <w:szCs w:val="27"/>
        </w:rPr>
        <w:t>年、</w:t>
      </w:r>
      <w:r>
        <w:rPr>
          <w:szCs w:val="27"/>
        </w:rPr>
        <w:t>18</w:t>
      </w:r>
      <w:r>
        <w:rPr>
          <w:szCs w:val="27"/>
        </w:rPr>
        <w:t>年，真不知可以如何繼續發展下去。此外，在舊啟德機場用地方面，除了郵輪碼頭落成啟用之外，其他發展亦是全部擱置，反要香港人自行組織一些</w:t>
      </w:r>
      <w:r>
        <w:rPr>
          <w:szCs w:val="27"/>
        </w:rPr>
        <w:t>1</w:t>
      </w:r>
      <w:r>
        <w:rPr>
          <w:szCs w:val="27"/>
        </w:rPr>
        <w:t>天旅遊團到該處遊玩。這樣的經濟發展，事實上令我們深感失望。</w:t>
      </w:r>
    </w:p>
    <w:p>
      <w:pPr>
        <w:pStyle w:val="F21"/>
        <w:rPr>
          <w:szCs w:val="27"/>
        </w:rPr>
      </w:pPr>
      <w:r>
        <w:rPr>
          <w:szCs w:val="27"/>
        </w:rPr>
      </w:r>
    </w:p>
    <w:p>
      <w:pPr>
        <w:pStyle w:val="F21"/>
        <w:rPr>
          <w:szCs w:val="27"/>
        </w:rPr>
      </w:pPr>
      <w:r>
        <w:rPr>
          <w:szCs w:val="27"/>
        </w:rPr>
        <w:tab/>
      </w:r>
      <w:r>
        <w:rPr>
          <w:szCs w:val="27"/>
        </w:rPr>
        <w:t>所以，自由黨對整體經濟發展的看法是，從商界角度而言，港英年代奉行的積極不干預政策，當然令商界有很大發展機會。但是，近年訂立的所有條例，對商界來說均說不上是拆牆鬆綁，而是“綁手綁腳”，所訂立的任何法例均令中小型企業</w:t>
      </w:r>
      <w:r>
        <w:rPr>
          <w:szCs w:val="27"/>
        </w:rPr>
        <w:t>(“</w:t>
      </w:r>
      <w:r>
        <w:rPr>
          <w:szCs w:val="27"/>
        </w:rPr>
        <w:t>中小企”</w:t>
      </w:r>
      <w:r>
        <w:rPr>
          <w:szCs w:val="27"/>
        </w:rPr>
        <w:t>)</w:t>
      </w:r>
      <w:r>
        <w:rPr>
          <w:szCs w:val="27"/>
        </w:rPr>
        <w:t>更加百上加斤。撇開這些不談，自由黨認為如要改善經濟，方法不外兩個，第一是從硬件入手，第二則是處理軟件，硬件指土地，軟件所指的當然是人才。</w:t>
      </w:r>
    </w:p>
    <w:p>
      <w:pPr>
        <w:pStyle w:val="F21"/>
        <w:rPr>
          <w:szCs w:val="27"/>
        </w:rPr>
      </w:pPr>
      <w:r>
        <w:rPr>
          <w:szCs w:val="27"/>
        </w:rPr>
      </w:r>
    </w:p>
    <w:p>
      <w:pPr>
        <w:pStyle w:val="F21"/>
        <w:rPr>
          <w:szCs w:val="27"/>
        </w:rPr>
      </w:pPr>
      <w:r>
        <w:rPr>
          <w:szCs w:val="27"/>
        </w:rPr>
        <w:tab/>
      </w:r>
      <w:r>
        <w:rPr>
          <w:szCs w:val="27"/>
        </w:rPr>
        <w:t>我想先談談硬件。行政長官在今次這份施政報告中提到經濟事務的篇幅，我們計算過，在共</w:t>
      </w:r>
      <w:r>
        <w:rPr>
          <w:szCs w:val="27"/>
        </w:rPr>
        <w:t>41</w:t>
      </w:r>
      <w:r>
        <w:rPr>
          <w:szCs w:val="27"/>
        </w:rPr>
        <w:t>頁的報告中僅佔</w:t>
      </w:r>
      <w:r>
        <w:rPr>
          <w:szCs w:val="27"/>
        </w:rPr>
        <w:t>6</w:t>
      </w:r>
      <w:r>
        <w:rPr>
          <w:szCs w:val="27"/>
        </w:rPr>
        <w:t>頁，其他篇幅都被房屋、公屋和福利等事項佔據。當然，不一定頁數越多便越好，最重要是視乎有否內容，但事實上，經濟方面的提述連內容也欠奉。</w:t>
      </w:r>
    </w:p>
    <w:p>
      <w:pPr>
        <w:pStyle w:val="F21"/>
        <w:rPr>
          <w:szCs w:val="27"/>
        </w:rPr>
      </w:pPr>
      <w:r>
        <w:rPr>
          <w:szCs w:val="27"/>
        </w:rPr>
      </w:r>
    </w:p>
    <w:p>
      <w:pPr>
        <w:pStyle w:val="F21"/>
        <w:rPr>
          <w:szCs w:val="27"/>
        </w:rPr>
      </w:pPr>
      <w:r>
        <w:rPr>
          <w:szCs w:val="27"/>
        </w:rPr>
        <w:tab/>
      </w:r>
      <w:r>
        <w:rPr>
          <w:szCs w:val="27"/>
        </w:rPr>
        <w:t>按行政長官建議的公屋建屋量，當局須多物色土地興建</w:t>
      </w:r>
      <w:r>
        <w:rPr>
          <w:szCs w:val="27"/>
        </w:rPr>
        <w:t>77 000</w:t>
      </w:r>
      <w:r>
        <w:rPr>
          <w:szCs w:val="27"/>
        </w:rPr>
        <w:t>個單位，私人樓宇單位的建屋量也達到</w:t>
      </w:r>
      <w:r>
        <w:rPr>
          <w:szCs w:val="27"/>
        </w:rPr>
        <w:t>15 000</w:t>
      </w:r>
      <w:r>
        <w:rPr>
          <w:szCs w:val="27"/>
        </w:rPr>
        <w:t>個。我們也認同須在未來數年多興建新的居住單位，但反過來看，在覓地過程中，如所有土地均只用作興建公屋或居屋，地區上沒有其他配套設施，我們認為這樣製造另一個天水圍，亦非最好的做法。如可在新公屋或居屋的所在地多興建商業樓宇，例如零售設施或酒店，對整體環境或香港的整體城市設計一定有更大裨益。</w:t>
      </w:r>
    </w:p>
    <w:p>
      <w:pPr>
        <w:pStyle w:val="F21"/>
        <w:rPr>
          <w:szCs w:val="27"/>
        </w:rPr>
      </w:pPr>
      <w:r>
        <w:rPr>
          <w:szCs w:val="27"/>
        </w:rPr>
      </w:r>
    </w:p>
    <w:p>
      <w:pPr>
        <w:pStyle w:val="F21"/>
        <w:rPr>
          <w:szCs w:val="27"/>
        </w:rPr>
      </w:pPr>
      <w:r>
        <w:rPr>
          <w:szCs w:val="27"/>
        </w:rPr>
        <w:tab/>
      </w:r>
      <w:r>
        <w:rPr>
          <w:szCs w:val="27"/>
        </w:rPr>
        <w:t>我們也留意到在交通運輸方面，如按照現時的規劃，在新界東和新界西興建一系列新住屋單位，該處將有</w:t>
      </w:r>
      <w:r>
        <w:rPr>
          <w:szCs w:val="27"/>
        </w:rPr>
        <w:t>10</w:t>
      </w:r>
      <w:r>
        <w:rPr>
          <w:szCs w:val="27"/>
        </w:rPr>
        <w:t>多萬人居住，這些居民屆時如何上班？現時每天早上行走東鐵上水站的列車，每一列有多少卡車廂？即使到達九龍塘站接駁港鐵前往中環，儘管把沙中線也計算在內，每一班列車的車廂數目也只有</w:t>
      </w:r>
      <w:r>
        <w:rPr>
          <w:szCs w:val="27"/>
        </w:rPr>
        <w:t>12</w:t>
      </w:r>
      <w:r>
        <w:rPr>
          <w:szCs w:val="27"/>
        </w:rPr>
        <w:t>卡，而中環站所能容納的車廂數目亦已無從擴充。那麼，當新界東或新界西的居民大幅增加時，他們可如何上班？</w:t>
      </w:r>
    </w:p>
    <w:p>
      <w:pPr>
        <w:pStyle w:val="F21"/>
        <w:rPr>
          <w:szCs w:val="27"/>
        </w:rPr>
      </w:pPr>
      <w:r>
        <w:rPr>
          <w:szCs w:val="27"/>
        </w:rPr>
      </w:r>
    </w:p>
    <w:p>
      <w:pPr>
        <w:pStyle w:val="F21"/>
        <w:rPr>
          <w:szCs w:val="27"/>
        </w:rPr>
      </w:pPr>
      <w:r>
        <w:rPr>
          <w:szCs w:val="27"/>
        </w:rPr>
        <w:tab/>
      </w:r>
      <w:r>
        <w:rPr>
          <w:szCs w:val="27"/>
        </w:rPr>
        <w:t>因此，在城市設計上，除了在這些新區興建公屋、居屋之外，我們認為亦有需要按照人口比例建設更多商業區，讓香港的中小企可在這些地區營運。否則待日後所有公屋和居屋計劃完成後，入住當地的居民卻全數要前往中環和尖沙咀上班，交通運輸配套將遠遠不足以應付需求。</w:t>
      </w:r>
    </w:p>
    <w:p>
      <w:pPr>
        <w:pStyle w:val="F21"/>
        <w:rPr>
          <w:szCs w:val="27"/>
        </w:rPr>
      </w:pPr>
      <w:r>
        <w:rPr>
          <w:szCs w:val="27"/>
        </w:rPr>
      </w:r>
    </w:p>
    <w:p>
      <w:pPr>
        <w:pStyle w:val="F21"/>
        <w:rPr>
          <w:szCs w:val="27"/>
        </w:rPr>
      </w:pPr>
      <w:r>
        <w:rPr>
          <w:szCs w:val="27"/>
        </w:rPr>
        <w:tab/>
      </w:r>
      <w:r>
        <w:rPr>
          <w:szCs w:val="27"/>
        </w:rPr>
        <w:t>如要在興建公屋和居屋之外，再興建上述的商業設施，自由黨也知道以香港現時勞工嚴重短缺的情況，將會很難應付。即使政府要推行本身的建議，多建公屋、居屋、醫院、學校和其他基建設施，政府也表示勞工短缺之數是</w:t>
      </w:r>
      <w:r>
        <w:rPr>
          <w:szCs w:val="27"/>
        </w:rPr>
        <w:t>1</w:t>
      </w:r>
      <w:r>
        <w:rPr>
          <w:szCs w:val="27"/>
        </w:rPr>
        <w:t>萬至</w:t>
      </w:r>
      <w:r>
        <w:rPr>
          <w:szCs w:val="27"/>
        </w:rPr>
        <w:t>15 000</w:t>
      </w:r>
      <w:r>
        <w:rPr>
          <w:szCs w:val="27"/>
        </w:rPr>
        <w:t>名工人。但是，最近數年透過“補充勞工計劃”輸入的勞工數目，在</w:t>
      </w:r>
      <w:r>
        <w:rPr>
          <w:szCs w:val="27"/>
        </w:rPr>
        <w:t>2009</w:t>
      </w:r>
      <w:r>
        <w:rPr>
          <w:szCs w:val="27"/>
        </w:rPr>
        <w:t>年是</w:t>
      </w:r>
      <w:r>
        <w:rPr>
          <w:szCs w:val="27"/>
        </w:rPr>
        <w:t>7</w:t>
      </w:r>
      <w:r>
        <w:rPr>
          <w:szCs w:val="27"/>
        </w:rPr>
        <w:t>名工人；</w:t>
      </w:r>
      <w:r>
        <w:rPr>
          <w:szCs w:val="27"/>
        </w:rPr>
        <w:t>2010</w:t>
      </w:r>
      <w:r>
        <w:rPr>
          <w:szCs w:val="27"/>
        </w:rPr>
        <w:t>年有</w:t>
      </w:r>
      <w:r>
        <w:rPr>
          <w:szCs w:val="27"/>
        </w:rPr>
        <w:t>1</w:t>
      </w:r>
      <w:r>
        <w:rPr>
          <w:szCs w:val="27"/>
        </w:rPr>
        <w:t>名工人；</w:t>
      </w:r>
      <w:r>
        <w:rPr>
          <w:szCs w:val="27"/>
        </w:rPr>
        <w:t>2011</w:t>
      </w:r>
      <w:r>
        <w:rPr>
          <w:szCs w:val="27"/>
        </w:rPr>
        <w:t>年有</w:t>
      </w:r>
      <w:r>
        <w:rPr>
          <w:szCs w:val="27"/>
        </w:rPr>
        <w:t>14</w:t>
      </w:r>
      <w:r>
        <w:rPr>
          <w:szCs w:val="27"/>
        </w:rPr>
        <w:t>名；</w:t>
      </w:r>
      <w:r>
        <w:rPr>
          <w:szCs w:val="27"/>
        </w:rPr>
        <w:t>2012</w:t>
      </w:r>
      <w:r>
        <w:rPr>
          <w:szCs w:val="27"/>
        </w:rPr>
        <w:t>年增至</w:t>
      </w:r>
      <w:r>
        <w:rPr>
          <w:szCs w:val="27"/>
        </w:rPr>
        <w:t>284</w:t>
      </w:r>
      <w:r>
        <w:rPr>
          <w:szCs w:val="27"/>
        </w:rPr>
        <w:t>人；</w:t>
      </w:r>
      <w:r>
        <w:rPr>
          <w:szCs w:val="27"/>
        </w:rPr>
        <w:t>2013</w:t>
      </w:r>
      <w:r>
        <w:rPr>
          <w:szCs w:val="27"/>
        </w:rPr>
        <w:t>年有</w:t>
      </w:r>
      <w:r>
        <w:rPr>
          <w:szCs w:val="27"/>
        </w:rPr>
        <w:t>566</w:t>
      </w:r>
      <w:r>
        <w:rPr>
          <w:szCs w:val="27"/>
        </w:rPr>
        <w:t>人；</w:t>
      </w:r>
      <w:r>
        <w:rPr>
          <w:szCs w:val="27"/>
        </w:rPr>
        <w:t>2014</w:t>
      </w:r>
      <w:r>
        <w:rPr>
          <w:szCs w:val="27"/>
        </w:rPr>
        <w:t>年至今有</w:t>
      </w:r>
      <w:r>
        <w:rPr>
          <w:szCs w:val="27"/>
        </w:rPr>
        <w:t>177</w:t>
      </w:r>
      <w:r>
        <w:rPr>
          <w:szCs w:val="27"/>
        </w:rPr>
        <w:t>人。若把上述數字相加，與政府所說的</w:t>
      </w:r>
      <w:r>
        <w:rPr>
          <w:szCs w:val="27"/>
        </w:rPr>
        <w:t>1</w:t>
      </w:r>
      <w:r>
        <w:rPr>
          <w:szCs w:val="27"/>
        </w:rPr>
        <w:t>萬至</w:t>
      </w:r>
      <w:r>
        <w:rPr>
          <w:szCs w:val="27"/>
        </w:rPr>
        <w:t>15 000</w:t>
      </w:r>
      <w:r>
        <w:rPr>
          <w:szCs w:val="27"/>
        </w:rPr>
        <w:t>名建築工人的短缺之數相比，可說是杯水車薪，政府興建公屋的計劃何時才能完成？</w:t>
      </w:r>
    </w:p>
    <w:p>
      <w:pPr>
        <w:pStyle w:val="F21"/>
        <w:rPr>
          <w:szCs w:val="27"/>
        </w:rPr>
      </w:pPr>
      <w:r>
        <w:rPr>
          <w:szCs w:val="27"/>
        </w:rPr>
      </w:r>
    </w:p>
    <w:p>
      <w:pPr>
        <w:pStyle w:val="F21"/>
        <w:rPr>
          <w:szCs w:val="27"/>
        </w:rPr>
      </w:pPr>
      <w:r>
        <w:rPr>
          <w:szCs w:val="27"/>
        </w:rPr>
        <w:tab/>
      </w:r>
      <w:r>
        <w:rPr>
          <w:szCs w:val="27"/>
        </w:rPr>
        <w:t>如果連公屋建造工程也出現勞工短缺的問題，那麼私人樓宇或其他商業樓宇的建造，即使按政府所預期交由地產商處理，他們同樣會面對未能聘得足夠工人的問題。以現時的建築成本來說，普通一點的也要每呎</w:t>
      </w:r>
      <w:r>
        <w:rPr>
          <w:szCs w:val="27"/>
        </w:rPr>
        <w:t>4,000</w:t>
      </w:r>
      <w:r>
        <w:rPr>
          <w:szCs w:val="27"/>
        </w:rPr>
        <w:t>元至</w:t>
      </w:r>
      <w:r>
        <w:rPr>
          <w:szCs w:val="27"/>
        </w:rPr>
        <w:t>5,000</w:t>
      </w:r>
      <w:r>
        <w:rPr>
          <w:szCs w:val="27"/>
        </w:rPr>
        <w:t>元，較為優質的更要高達每呎</w:t>
      </w:r>
      <w:r>
        <w:rPr>
          <w:szCs w:val="27"/>
        </w:rPr>
        <w:t>7,000</w:t>
      </w:r>
      <w:r>
        <w:rPr>
          <w:szCs w:val="27"/>
        </w:rPr>
        <w:t>元至</w:t>
      </w:r>
      <w:r>
        <w:rPr>
          <w:szCs w:val="27"/>
        </w:rPr>
        <w:t>8,000</w:t>
      </w:r>
      <w:r>
        <w:rPr>
          <w:szCs w:val="27"/>
        </w:rPr>
        <w:t>元，建成的單位售價又怎會便宜？年輕人希望首次置業，但一如最近的說法，售價</w:t>
      </w:r>
      <w:r>
        <w:rPr>
          <w:szCs w:val="27"/>
        </w:rPr>
        <w:t>300</w:t>
      </w:r>
      <w:r>
        <w:rPr>
          <w:szCs w:val="27"/>
        </w:rPr>
        <w:t>萬元的單位已在香港消失，連在新界也再找不到，這會否令年青人大感泄氣呢？相信政府也可以想見。</w:t>
      </w:r>
    </w:p>
    <w:p>
      <w:pPr>
        <w:pStyle w:val="F21"/>
        <w:rPr>
          <w:szCs w:val="27"/>
        </w:rPr>
      </w:pPr>
      <w:r>
        <w:rPr>
          <w:szCs w:val="27"/>
        </w:rPr>
      </w:r>
    </w:p>
    <w:p>
      <w:pPr>
        <w:pStyle w:val="F21"/>
        <w:rPr>
          <w:szCs w:val="27"/>
        </w:rPr>
      </w:pPr>
      <w:r>
        <w:rPr>
          <w:szCs w:val="27"/>
        </w:rPr>
        <w:tab/>
      </w:r>
      <w:r>
        <w:rPr>
          <w:szCs w:val="27"/>
        </w:rPr>
        <w:t>在輸入勞工的問題上，我們可以看到新加坡和澳門現時補充輸入的勞工數目非常龐大。我們亦知道輸入勞工會製造很多其他社會問題，例如他們居住在何處？怎樣解決其飲食問題？他們一旦生病又應怎樣處理？這些當然都是問題，但我們認為從整體利益出發，若有較合理的輸入勞工數字，甚至可能解決易志明議員所說的交通運輸業人手缺乏的問題。</w:t>
      </w:r>
    </w:p>
    <w:p>
      <w:pPr>
        <w:pStyle w:val="F21"/>
        <w:rPr>
          <w:szCs w:val="27"/>
        </w:rPr>
      </w:pPr>
      <w:r>
        <w:rPr>
          <w:szCs w:val="27"/>
        </w:rPr>
      </w:r>
    </w:p>
    <w:p>
      <w:pPr>
        <w:pStyle w:val="F21"/>
        <w:rPr>
          <w:szCs w:val="27"/>
        </w:rPr>
      </w:pPr>
      <w:r>
        <w:rPr>
          <w:szCs w:val="27"/>
        </w:rPr>
        <w:tab/>
      </w:r>
      <w:r>
        <w:rPr>
          <w:szCs w:val="27"/>
        </w:rPr>
        <w:t>司機短缺是否導致很多巴士和貨車司機須每天工作達</w:t>
      </w:r>
      <w:r>
        <w:rPr>
          <w:szCs w:val="27"/>
        </w:rPr>
        <w:t>10</w:t>
      </w:r>
      <w:r>
        <w:rPr>
          <w:szCs w:val="27"/>
        </w:rPr>
        <w:t>個小時，以致發生眾多意外的因素？如有其他適當人士可來港工作，讓香港的公司可聘請不足的人手，因而無需員工長時間加班，這又是否一個對香港整體有利的方案？我們認為政府在這方面應下定決心，否則一直拖拖拉拉，事情將無法辦成，這只會造成香港的損失。當然，如立法會有泛民議員在“拉布”過程中令很多事情無法上馬，自由黨將表示強烈反對，但剛才所說的興建公屋、輸入勞工等問題，則並不需要立法會處理，政府根本有能力做到。</w:t>
      </w:r>
    </w:p>
    <w:p>
      <w:pPr>
        <w:pStyle w:val="F21"/>
        <w:rPr>
          <w:szCs w:val="27"/>
        </w:rPr>
      </w:pPr>
      <w:r>
        <w:rPr>
          <w:szCs w:val="27"/>
        </w:rPr>
      </w:r>
    </w:p>
    <w:p>
      <w:pPr>
        <w:pStyle w:val="F21"/>
        <w:rPr>
          <w:szCs w:val="27"/>
        </w:rPr>
      </w:pPr>
      <w:r>
        <w:rPr>
          <w:szCs w:val="27"/>
        </w:rPr>
        <w:tab/>
      </w:r>
      <w:r>
        <w:rPr>
          <w:szCs w:val="27"/>
        </w:rPr>
        <w:t>此外，我想最後談一談香港的旅遊業問題。作為前任旅遊發展局</w:t>
      </w:r>
      <w:r>
        <w:rPr>
          <w:szCs w:val="27"/>
        </w:rPr>
        <w:t>(“</w:t>
      </w:r>
      <w:r>
        <w:rPr>
          <w:szCs w:val="27"/>
        </w:rPr>
        <w:t>旅發局”</w:t>
      </w:r>
      <w:r>
        <w:rPr>
          <w:szCs w:val="27"/>
        </w:rPr>
        <w:t>)</w:t>
      </w:r>
      <w:r>
        <w:rPr>
          <w:szCs w:val="27"/>
        </w:rPr>
        <w:t>主席，我同意這是一直難以平衡的問題。最近，政府或旅發局提出增加開放自由行政策的城市，我認為應加以考慮。雖然現時那</w:t>
      </w:r>
      <w:r>
        <w:rPr>
          <w:szCs w:val="27"/>
        </w:rPr>
        <w:t>49</w:t>
      </w:r>
      <w:r>
        <w:rPr>
          <w:szCs w:val="27"/>
        </w:rPr>
        <w:t>個城市已帶來</w:t>
      </w:r>
      <w:r>
        <w:rPr>
          <w:szCs w:val="27"/>
        </w:rPr>
        <w:t>5 000</w:t>
      </w:r>
      <w:r>
        <w:rPr>
          <w:szCs w:val="27"/>
        </w:rPr>
        <w:t>萬人次的旅客，但當中有</w:t>
      </w:r>
      <w:r>
        <w:rPr>
          <w:szCs w:val="27"/>
        </w:rPr>
        <w:t>1 000</w:t>
      </w:r>
      <w:r>
        <w:rPr>
          <w:szCs w:val="27"/>
        </w:rPr>
        <w:t>多萬人次旅客是深圳的不過夜旅客。不過夜旅客所代表的是甚麼？即大部分是水貨客，這令新界東和新界北的居民甚有意見，但對香港造成的整體經濟利益卻不算很大。</w:t>
      </w:r>
    </w:p>
    <w:p>
      <w:pPr>
        <w:pStyle w:val="F21"/>
        <w:rPr>
          <w:szCs w:val="27"/>
        </w:rPr>
      </w:pPr>
      <w:r>
        <w:rPr>
          <w:szCs w:val="27"/>
        </w:rPr>
      </w:r>
    </w:p>
    <w:p>
      <w:pPr>
        <w:pStyle w:val="F21"/>
        <w:rPr>
          <w:szCs w:val="27"/>
        </w:rPr>
      </w:pPr>
      <w:r>
        <w:rPr>
          <w:szCs w:val="27"/>
        </w:rPr>
        <w:tab/>
      </w:r>
      <w:r>
        <w:rPr>
          <w:szCs w:val="27"/>
        </w:rPr>
        <w:t>所以，如考慮在現時</w:t>
      </w:r>
      <w:r>
        <w:rPr>
          <w:szCs w:val="27"/>
        </w:rPr>
        <w:t>49</w:t>
      </w:r>
      <w:r>
        <w:rPr>
          <w:szCs w:val="27"/>
        </w:rPr>
        <w:t>個城市以外增加數個開放自由行政策的城市，目的應只在於吸引高消費遊客。不那麼好聽的說法是，希望有錢的人能多來香港，不太有錢的則不要來得太多。這種說法在以前可能不太妥當，但我相信市民今天會認為這是較好的做法。否則，以</w:t>
      </w:r>
      <w:r>
        <w:rPr>
          <w:szCs w:val="27"/>
        </w:rPr>
        <w:t>6 000</w:t>
      </w:r>
      <w:r>
        <w:rPr>
          <w:szCs w:val="27"/>
        </w:rPr>
        <w:t>萬人次遊客每年</w:t>
      </w:r>
      <w:r>
        <w:rPr>
          <w:szCs w:val="27"/>
        </w:rPr>
        <w:t>10%</w:t>
      </w:r>
      <w:r>
        <w:rPr>
          <w:szCs w:val="27"/>
        </w:rPr>
        <w:t>增長，一年後可能達</w:t>
      </w:r>
      <w:r>
        <w:rPr>
          <w:szCs w:val="27"/>
        </w:rPr>
        <w:t>6 600</w:t>
      </w:r>
      <w:r>
        <w:rPr>
          <w:szCs w:val="27"/>
        </w:rPr>
        <w:t>萬人次的速度而言，香港長此下去想不“爆棚”也不成。</w:t>
      </w:r>
    </w:p>
    <w:p>
      <w:pPr>
        <w:pStyle w:val="F21"/>
        <w:rPr>
          <w:szCs w:val="27"/>
        </w:rPr>
      </w:pPr>
      <w:r>
        <w:rPr>
          <w:szCs w:val="27"/>
        </w:rPr>
      </w:r>
    </w:p>
    <w:p>
      <w:pPr>
        <w:pStyle w:val="F21"/>
        <w:rPr>
          <w:szCs w:val="27"/>
        </w:rPr>
      </w:pPr>
      <w:r>
        <w:rPr>
          <w:szCs w:val="27"/>
        </w:rPr>
        <w:tab/>
      </w:r>
      <w:r>
        <w:rPr>
          <w:szCs w:val="27"/>
        </w:rPr>
        <w:t>若高消費遊客組團來港旅遊，既可帶動旅行團的生意，香港從尖沙咀以至中環各區的食肆或零售商鋪所得的整體經濟利益也會大幅增加，這總比現時旅客集中於粉嶺和上水區更加優勝。我認為較佳做法是增加自由行旅客的數目，但只有深圳永久性居民享有的“一簽多行”安排，以致每年帶來</w:t>
      </w:r>
      <w:r>
        <w:rPr>
          <w:szCs w:val="27"/>
        </w:rPr>
        <w:t>1 000</w:t>
      </w:r>
      <w:r>
        <w:rPr>
          <w:szCs w:val="27"/>
        </w:rPr>
        <w:t>多萬人次旅客的數目，則可以取消或減低。</w:t>
      </w:r>
    </w:p>
    <w:p>
      <w:pPr>
        <w:pStyle w:val="F21"/>
        <w:rPr>
          <w:szCs w:val="27"/>
        </w:rPr>
      </w:pPr>
      <w:r>
        <w:rPr>
          <w:szCs w:val="27"/>
        </w:rPr>
      </w:r>
    </w:p>
    <w:p>
      <w:pPr>
        <w:pStyle w:val="F21"/>
        <w:rPr>
          <w:szCs w:val="27"/>
        </w:rPr>
      </w:pPr>
      <w:r>
        <w:rPr>
          <w:szCs w:val="27"/>
        </w:rPr>
        <w:tab/>
      </w:r>
      <w:r>
        <w:rPr>
          <w:szCs w:val="27"/>
        </w:rPr>
        <w:t>這對方剛議員所代表的零售業會否構成很大影響？我相信不會，因為事實上，眾所周知，現時在深圳和上水兩地從事水貨生意的幾乎絕大部分是香港人。當中可能有很多是我在新界東或新界西的選民，他們同時亦是范國威議員的選民，所以如要處理，其實頗為困難。他們都是香港人，卻也是水貨客，按上述方法處理後會否帶來很大影響呢？應該不會，因為來自內地的</w:t>
      </w:r>
      <w:r>
        <w:rPr>
          <w:szCs w:val="27"/>
        </w:rPr>
        <w:t>1 000</w:t>
      </w:r>
      <w:r>
        <w:rPr>
          <w:szCs w:val="27"/>
        </w:rPr>
        <w:t>多萬人次旅客，看似數量龐大，但僅佔水貨客總數的兩至三成，其餘七至八成均是香港水貨客。</w:t>
      </w:r>
    </w:p>
    <w:p>
      <w:pPr>
        <w:pStyle w:val="F21"/>
        <w:rPr>
          <w:szCs w:val="27"/>
        </w:rPr>
      </w:pPr>
      <w:r>
        <w:rPr>
          <w:szCs w:val="27"/>
        </w:rPr>
      </w:r>
    </w:p>
    <w:p>
      <w:pPr>
        <w:pStyle w:val="F21"/>
        <w:rPr>
          <w:szCs w:val="27"/>
        </w:rPr>
      </w:pPr>
      <w:r>
        <w:rPr>
          <w:szCs w:val="27"/>
        </w:rPr>
        <w:tab/>
      </w:r>
      <w:r>
        <w:rPr>
          <w:szCs w:val="27"/>
        </w:rPr>
        <w:t>如減少內地“一簽多行”旅客的數目，香港的生意額不會有太大跌幅，因有七至八成水貨客是香港人。若要處理這問題，便是香港市民之間的事情了，因為水貨客帶來種種不便，但他們原來是香港人的親友或家人，那麼我相信問題早晚需要商討和處理。反之在減去那</w:t>
      </w:r>
      <w:r>
        <w:rPr>
          <w:szCs w:val="27"/>
        </w:rPr>
        <w:t>1 000</w:t>
      </w:r>
      <w:r>
        <w:rPr>
          <w:szCs w:val="27"/>
        </w:rPr>
        <w:t>多萬人次的內地旅客，他們不再來港後，估計問題將可大有改善。我希望自由行旅客數目若可增加，會對整體經濟帶來更好的發展。</w:t>
      </w:r>
    </w:p>
    <w:p>
      <w:pPr>
        <w:pStyle w:val="F21"/>
        <w:rPr>
          <w:szCs w:val="27"/>
        </w:rPr>
      </w:pPr>
      <w:r>
        <w:rPr>
          <w:szCs w:val="27"/>
        </w:rPr>
      </w:r>
    </w:p>
    <w:p>
      <w:pPr>
        <w:pStyle w:val="F21"/>
        <w:rPr>
          <w:szCs w:val="27"/>
        </w:rPr>
      </w:pPr>
      <w:r>
        <w:rPr>
          <w:szCs w:val="27"/>
        </w:rPr>
        <w:tab/>
      </w:r>
      <w:r>
        <w:rPr>
          <w:szCs w:val="27"/>
        </w:rPr>
        <w:t>主席，我要注意時間，在此結束我在這個環節的發言，因我想在最後的辯論環節中，就政制事宜作出較詳盡的發言。自由黨會一如往年，支持致謝議案，反對所有修正案。多謝主席。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易志明議員</w:t>
      </w:r>
      <w:r>
        <w:rPr>
          <w:szCs w:val="27"/>
        </w:rPr>
        <w:t>：主席，行政長官在今年的施政報告中強調民生的基礎是經濟，改善民生的必要條件是發展經濟。可是，施政報告在經濟發展方面卻着墨不多，在屬於四大支柱之一的貿易和物流業方面只有兩小段，很簡單地交代了政府會繼續落實香港國際機場三跑道系統計劃及機場的規劃，至於促進物流業方面的措施則完全欠奉，我與業界均感到十分失望。</w:t>
      </w:r>
      <w:r>
        <w:br w:type="page"/>
      </w:r>
    </w:p>
    <w:p>
      <w:pPr>
        <w:pStyle w:val="F21"/>
        <w:spacing w:lineRule="atLeast" w:line="370"/>
        <w:rPr>
          <w:szCs w:val="27"/>
        </w:rPr>
      </w:pPr>
      <w:r>
        <w:rPr>
          <w:szCs w:val="27"/>
        </w:rPr>
        <w:t>(</w:t>
      </w:r>
      <w:r>
        <w:rPr>
          <w:szCs w:val="27"/>
        </w:rPr>
        <w:t>代理主席梁君彥議員代為主持會議</w:t>
      </w:r>
      <w:r>
        <w:rPr>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szCs w:val="27"/>
        </w:rPr>
        <w:tab/>
      </w:r>
      <w:r>
        <w:rPr>
          <w:szCs w:val="27"/>
        </w:rPr>
        <w:t>對於發展機場三跑道系統，自由黨和物流業界均十分支持，特別是在面對鄰近地區積極發展航空業，高速擴建機場設施的情況下。舉例而言，廣州白雲機場的第三條跑道已於月初正式啟用，擴建的第二航站大樓亦將於</w:t>
      </w:r>
      <w:r>
        <w:rPr>
          <w:szCs w:val="27"/>
        </w:rPr>
        <w:t>2018</w:t>
      </w:r>
      <w:r>
        <w:rPr>
          <w:szCs w:val="27"/>
        </w:rPr>
        <w:t>年投入服務，現時更已開始規劃興建第三航運大樓及第四、第五條跑道，其航點數目預計會在今年增加至</w:t>
      </w:r>
      <w:r>
        <w:rPr>
          <w:szCs w:val="27"/>
        </w:rPr>
        <w:t>130</w:t>
      </w:r>
      <w:r>
        <w:rPr>
          <w:szCs w:val="27"/>
        </w:rPr>
        <w:t>條，與香港相若。該機場去年的總客運量達</w:t>
      </w:r>
      <w:r>
        <w:rPr>
          <w:szCs w:val="27"/>
        </w:rPr>
        <w:t>5 478</w:t>
      </w:r>
      <w:r>
        <w:rPr>
          <w:szCs w:val="27"/>
        </w:rPr>
        <w:t>萬人次，亦直迫香港的</w:t>
      </w:r>
      <w:r>
        <w:rPr>
          <w:szCs w:val="27"/>
        </w:rPr>
        <w:t>6 340</w:t>
      </w:r>
      <w:r>
        <w:rPr>
          <w:szCs w:val="27"/>
        </w:rPr>
        <w:t>萬人次。雖然比起空運貨物量，廣州的機場去年只有</w:t>
      </w:r>
      <w:r>
        <w:rPr>
          <w:szCs w:val="27"/>
        </w:rPr>
        <w:t>145</w:t>
      </w:r>
      <w:r>
        <w:rPr>
          <w:szCs w:val="27"/>
        </w:rPr>
        <w:t>萬公噸，較香港的</w:t>
      </w:r>
      <w:r>
        <w:rPr>
          <w:szCs w:val="27"/>
        </w:rPr>
        <w:t>437</w:t>
      </w:r>
      <w:r>
        <w:rPr>
          <w:szCs w:val="27"/>
        </w:rPr>
        <w:t>萬公噸仍有一定的距離，但以廣州的發展速度，超越香港相信也是指日可待。如果香港機場還不加快建設，最終被邊緣化將是不能幸免的事實。因此，為了保持香港航空樞紐的地位，興建機場三跑道系統確屬有其必要，而因應機場接近飽和，興建機場三跑道系統更是刻不容緩。</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今年的施政報告中，行政長官並未一如以往，表示香港要發展成為一個國際航運中心，只強調高增值航運服務，並表示香港有條件成為中國以至亞太區重要的國際航運服務樞紐，明顯有降格的味道。此外，政府過往一般也會引述貿易和物流業對香港經濟的重要性，強調其佔本港生產總值的四分之一，就業人數有</w:t>
      </w:r>
      <w:r>
        <w:rPr>
          <w:szCs w:val="27"/>
        </w:rPr>
        <w:t>70</w:t>
      </w:r>
      <w:r>
        <w:rPr>
          <w:szCs w:val="27"/>
        </w:rPr>
        <w:t>多萬人。可是，今次的施政報告只點出進出口貿易和批發機構的</w:t>
      </w:r>
      <w:r>
        <w:rPr>
          <w:szCs w:val="27"/>
        </w:rPr>
        <w:t>50</w:t>
      </w:r>
      <w:r>
        <w:rPr>
          <w:szCs w:val="27"/>
        </w:rPr>
        <w:t>萬就業人數。我希望政府不是要帶頭視物流業為夕陽行業，事實上，貿易和物流業是互相緊扣的。在互相配合下，香港才能回應內地“十二五”規劃中，提出支持發展香港成為國際航運中心，以及發展高價值貨物倉儲和區域分銷中心的期望，才能向內地提出在“十三五”規劃中，繼續支持本港發展成為國際航運中心。</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認同特首所說，隨着內地航運業不斷壯大，有助香港發展高增值航運服務，包括船舶管理、經紀、租賃、融資、海事保險、法律和仲裁等，但如香港的港口發展未能配合，沒有遠洋船舶來港，亦沒有國際船公司來港設立地區總部，這個餅將無法造大，香港亦難以發展高增值航運服務。</w:t>
      </w:r>
    </w:p>
    <w:p>
      <w:pPr>
        <w:pStyle w:val="F21"/>
        <w:spacing w:lineRule="atLeast" w:line="370"/>
        <w:rPr>
          <w:szCs w:val="27"/>
        </w:rPr>
      </w:pPr>
      <w:r>
        <w:rPr>
          <w:szCs w:val="27"/>
        </w:rPr>
      </w:r>
    </w:p>
    <w:p>
      <w:pPr>
        <w:pStyle w:val="F21"/>
        <w:spacing w:lineRule="atLeast" w:line="370"/>
        <w:rPr>
          <w:szCs w:val="27"/>
        </w:rPr>
      </w:pPr>
      <w:r>
        <w:rPr>
          <w:szCs w:val="27"/>
        </w:rPr>
        <w:tab/>
      </w:r>
      <w:r>
        <w:rPr>
          <w:szCs w:val="27"/>
        </w:rPr>
        <w:t>近年港口碼頭出現嚴重擠塞的情況，以往香港碼頭裝卸貨物的高效率享負盛名，班輪平均靠泊停留時間只需要約</w:t>
      </w:r>
      <w:r>
        <w:rPr>
          <w:szCs w:val="27"/>
        </w:rPr>
        <w:t>10</w:t>
      </w:r>
      <w:r>
        <w:rPr>
          <w:szCs w:val="27"/>
        </w:rPr>
        <w:t>小時，但今天這個優勢已經不斷減退，現時已經轉為以天數來計算，如遇上惡劣天氣或突發事故，更須以星期來計算，可見碼頭擠塞的情況相當嚴重。有業界向我表示，碼頭擠塞已令部分船公司轉用深圳港口，由於貨源減少，近月的擠塞情況的確有所改善，但這對於香港而言並非一個好消息，反而是一個警號。</w:t>
      </w:r>
    </w:p>
    <w:p>
      <w:pPr>
        <w:pStyle w:val="F21"/>
        <w:spacing w:lineRule="atLeast" w:line="370"/>
        <w:rPr>
          <w:szCs w:val="27"/>
        </w:rPr>
      </w:pPr>
      <w:r>
        <w:rPr>
          <w:szCs w:val="27"/>
        </w:rPr>
      </w:r>
    </w:p>
    <w:p>
      <w:pPr>
        <w:pStyle w:val="F21"/>
        <w:spacing w:lineRule="atLeast" w:line="370"/>
        <w:rPr>
          <w:szCs w:val="27"/>
        </w:rPr>
      </w:pPr>
      <w:r>
        <w:rPr>
          <w:szCs w:val="27"/>
        </w:rPr>
        <w:tab/>
      </w:r>
      <w:r>
        <w:rPr>
          <w:szCs w:val="27"/>
        </w:rPr>
        <w:t>既然港口及航運服務業是唇齒相依的關係，政府因應“提升香港作為國際航運中心地位”的顧問研究，建議成立新機構以發展航運業時，應讓新機構的職能同時包括港口發展。估計新的法定機構最快也要在下屆立法會才能成立，因此在籌辦新機構成立期間，政府在提升香港航運發展局的職能時除促進航運服務外，亦應支持港口發展。事實上，解決港口擠塞問題是當務之急，如果擠塞情況未能解決，最終只會迫使更多船公司捨香港而去其他港口，屆時政府已無須再出手，因為港口擠塞問題已隨船公司轉移到其他港口而獲得解決。</w:t>
      </w:r>
    </w:p>
    <w:p>
      <w:pPr>
        <w:pStyle w:val="F21"/>
        <w:spacing w:lineRule="atLeast" w:line="370"/>
        <w:rPr>
          <w:szCs w:val="27"/>
        </w:rPr>
      </w:pPr>
      <w:r>
        <w:rPr>
          <w:szCs w:val="27"/>
        </w:rPr>
      </w:r>
    </w:p>
    <w:p>
      <w:pPr>
        <w:pStyle w:val="F21"/>
        <w:spacing w:lineRule="atLeast" w:line="370"/>
        <w:rPr>
          <w:szCs w:val="27"/>
        </w:rPr>
      </w:pPr>
      <w:r>
        <w:rPr>
          <w:szCs w:val="27"/>
        </w:rPr>
        <w:tab/>
      </w:r>
      <w:r>
        <w:rPr>
          <w:szCs w:val="27"/>
        </w:rPr>
        <w:t>由於港口發展對貿易、物流和航運均十分重要，因此，我希望政府盡快落實剛公布的《香港港口發展策略</w:t>
      </w:r>
      <w:r>
        <w:rPr>
          <w:szCs w:val="27"/>
        </w:rPr>
        <w:t>2030</w:t>
      </w:r>
      <w:r>
        <w:rPr>
          <w:szCs w:val="27"/>
        </w:rPr>
        <w:t>研究》結果中有關促進港口發展的建議，以紓緩現時碼頭擠塞的問題，提高碼頭的效率。就研究結果中有關將昂船洲公眾貨物裝卸區升級為現代貨櫃處理設施，以供遠洋輪船或內河船隻使用的建議，它雖可解決港口泊位不足的問題，但我希望有關的建議安排能盡量減少對現時昂船洲公眾貨物裝卸區營運者的影響。</w:t>
      </w:r>
    </w:p>
    <w:p>
      <w:pPr>
        <w:pStyle w:val="F21"/>
        <w:spacing w:lineRule="atLeast" w:line="370"/>
        <w:rPr>
          <w:szCs w:val="27"/>
        </w:rPr>
      </w:pPr>
      <w:r>
        <w:rPr>
          <w:szCs w:val="27"/>
        </w:rPr>
      </w:r>
    </w:p>
    <w:p>
      <w:pPr>
        <w:pStyle w:val="F21"/>
        <w:spacing w:lineRule="atLeast" w:line="370"/>
        <w:rPr>
          <w:szCs w:val="27"/>
        </w:rPr>
      </w:pPr>
      <w:r>
        <w:rPr>
          <w:szCs w:val="27"/>
        </w:rPr>
        <w:tab/>
      </w:r>
      <w:r>
        <w:rPr>
          <w:szCs w:val="27"/>
        </w:rPr>
        <w:t>近年，為減低運輸成本，很多跨境貨物已由陸路拖運改為水路轉運，利用內河船和躉船運載貨物到香港，然後轉口到其他地方。在</w:t>
      </w:r>
      <w:r>
        <w:rPr>
          <w:szCs w:val="27"/>
        </w:rPr>
        <w:t>2013</w:t>
      </w:r>
      <w:r>
        <w:rPr>
          <w:szCs w:val="27"/>
        </w:rPr>
        <w:t>年，河運貨物的吞吐量較</w:t>
      </w:r>
      <w:r>
        <w:rPr>
          <w:szCs w:val="27"/>
        </w:rPr>
        <w:t>2012</w:t>
      </w:r>
      <w:r>
        <w:rPr>
          <w:szCs w:val="27"/>
        </w:rPr>
        <w:t>年增加了</w:t>
      </w:r>
      <w:r>
        <w:rPr>
          <w:szCs w:val="27"/>
        </w:rPr>
        <w:t>14%</w:t>
      </w:r>
      <w:r>
        <w:rPr>
          <w:szCs w:val="27"/>
        </w:rPr>
        <w:t>，由</w:t>
      </w:r>
      <w:r>
        <w:rPr>
          <w:szCs w:val="27"/>
        </w:rPr>
        <w:t>80 423</w:t>
      </w:r>
      <w:r>
        <w:rPr>
          <w:szCs w:val="27"/>
        </w:rPr>
        <w:t>公噸增至</w:t>
      </w:r>
      <w:r>
        <w:rPr>
          <w:szCs w:val="27"/>
        </w:rPr>
        <w:t>91 817</w:t>
      </w:r>
      <w:r>
        <w:rPr>
          <w:szCs w:val="27"/>
        </w:rPr>
        <w:t>公噸。可是，自從</w:t>
      </w:r>
      <w:r>
        <w:rPr>
          <w:szCs w:val="27"/>
        </w:rPr>
        <w:t>2011</w:t>
      </w:r>
      <w:r>
        <w:rPr>
          <w:szCs w:val="27"/>
        </w:rPr>
        <w:t>年觀塘和茶果嶺兩個公眾貨物裝卸區關閉後，全港的公眾貨物裝卸區已由</w:t>
      </w:r>
      <w:r>
        <w:rPr>
          <w:szCs w:val="27"/>
        </w:rPr>
        <w:t>8</w:t>
      </w:r>
      <w:r>
        <w:rPr>
          <w:szCs w:val="27"/>
        </w:rPr>
        <w:t>個減至現時的只得</w:t>
      </w:r>
      <w:r>
        <w:rPr>
          <w:szCs w:val="27"/>
        </w:rPr>
        <w:t>6</w:t>
      </w:r>
      <w:r>
        <w:rPr>
          <w:szCs w:val="27"/>
        </w:rPr>
        <w:t>個，泊位長度亦減少接近三成，令公眾裝卸區供內河船及本地駁船停泊裝卸貨物的泊位不敷應用。再者，去年施政報告又表示把現有的公眾貨物裝卸區泊位設施優先分配給回收業使用，這將令泊位供應更為緊絀。因此，當局在落實把昂船洲公眾貨物裝卸區升級為供遠洋輪船停泊的計劃前，應盡早進行諮詢，如計劃會影響現時昂船洲公眾貨物裝卸區內的營運者，希望政府可及早與受影響的營辦商協議得出適當安排，包括就可能因改動而減少的泊位數目提出替補方案，以減少對營運者造成的影響。</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我們知悉海事處正就公眾貨物裝卸區進行檢討，並希望政府除了檢討裝卸區的營運之外，亦要特別考慮業界爭取多年，由</w:t>
      </w:r>
      <w:r>
        <w:rPr>
          <w:szCs w:val="27"/>
        </w:rPr>
        <w:t>1</w:t>
      </w:r>
      <w:r>
        <w:rPr>
          <w:szCs w:val="27"/>
        </w:rPr>
        <w:t>小時改為半小時的泊車收費建議，以及研究裝卸區的未來發展。事實上，今天香港的航運物流業能夠取得卓越成績，在國際上享有一定地位，提供多元化的運輸服務是十分重要的。</w:t>
      </w:r>
    </w:p>
    <w:p>
      <w:pPr>
        <w:pStyle w:val="F21"/>
        <w:rPr>
          <w:szCs w:val="27"/>
        </w:rPr>
      </w:pPr>
      <w:r>
        <w:rPr>
          <w:szCs w:val="27"/>
        </w:rPr>
      </w:r>
    </w:p>
    <w:p>
      <w:pPr>
        <w:pStyle w:val="F21"/>
        <w:rPr>
          <w:szCs w:val="27"/>
        </w:rPr>
      </w:pPr>
      <w:r>
        <w:rPr>
          <w:szCs w:val="27"/>
        </w:rPr>
        <w:tab/>
      </w:r>
      <w:r>
        <w:rPr>
          <w:szCs w:val="27"/>
        </w:rPr>
        <w:t>航運物流業界一直面對物流土地不足的問題。雖然早於</w:t>
      </w:r>
      <w:r>
        <w:rPr>
          <w:szCs w:val="27"/>
        </w:rPr>
        <w:t>2009</w:t>
      </w:r>
      <w:r>
        <w:rPr>
          <w:szCs w:val="27"/>
        </w:rPr>
        <w:t>年，特區政府已表示在葵青區物色了數幅總面積約</w:t>
      </w:r>
      <w:r>
        <w:rPr>
          <w:szCs w:val="27"/>
        </w:rPr>
        <w:t>29</w:t>
      </w:r>
      <w:r>
        <w:rPr>
          <w:szCs w:val="27"/>
        </w:rPr>
        <w:t>公頃的長期用地，希望打造成一個物流羣組，支持業界發展，但最終只推出了</w:t>
      </w:r>
      <w:r>
        <w:rPr>
          <w:szCs w:val="27"/>
        </w:rPr>
        <w:t>3</w:t>
      </w:r>
      <w:r>
        <w:rPr>
          <w:szCs w:val="27"/>
        </w:rPr>
        <w:t>幅共</w:t>
      </w:r>
      <w:r>
        <w:rPr>
          <w:szCs w:val="27"/>
        </w:rPr>
        <w:t>6</w:t>
      </w:r>
      <w:r>
        <w:rPr>
          <w:szCs w:val="27"/>
        </w:rPr>
        <w:t>公頃的物流用地。香港物流協會曾於</w:t>
      </w:r>
      <w:r>
        <w:rPr>
          <w:szCs w:val="27"/>
        </w:rPr>
        <w:t>2013</w:t>
      </w:r>
      <w:r>
        <w:rPr>
          <w:szCs w:val="27"/>
        </w:rPr>
        <w:t>年就欠缺物流發展土地的問題進行調查，結果顯示估計的倉儲短缺數字目前約為</w:t>
      </w:r>
      <w:r>
        <w:rPr>
          <w:szCs w:val="27"/>
        </w:rPr>
        <w:t>400</w:t>
      </w:r>
      <w:r>
        <w:rPr>
          <w:szCs w:val="27"/>
        </w:rPr>
        <w:t>萬至</w:t>
      </w:r>
      <w:r>
        <w:rPr>
          <w:rFonts w:eastAsia="新細明體-ExtB"/>
          <w:szCs w:val="27"/>
        </w:rPr>
        <w:t>500</w:t>
      </w:r>
      <w:r>
        <w:rPr>
          <w:szCs w:val="27"/>
        </w:rPr>
        <w:t>萬平方呎。香港大學及物流業去年亦曾就物流土地供應進行一項研究，結果顯示業界需額外的</w:t>
      </w:r>
      <w:r>
        <w:rPr>
          <w:szCs w:val="27"/>
        </w:rPr>
        <w:t>70</w:t>
      </w:r>
      <w:r>
        <w:rPr>
          <w:szCs w:val="27"/>
        </w:rPr>
        <w:t>公頃土地以作發展之用。</w:t>
      </w:r>
    </w:p>
    <w:p>
      <w:pPr>
        <w:pStyle w:val="F21"/>
        <w:rPr>
          <w:szCs w:val="27"/>
        </w:rPr>
      </w:pPr>
      <w:r>
        <w:rPr>
          <w:szCs w:val="27"/>
        </w:rPr>
      </w:r>
    </w:p>
    <w:p>
      <w:pPr>
        <w:pStyle w:val="F21"/>
        <w:rPr>
          <w:szCs w:val="27"/>
        </w:rPr>
      </w:pPr>
      <w:r>
        <w:rPr>
          <w:szCs w:val="27"/>
        </w:rPr>
        <w:tab/>
      </w:r>
      <w:r>
        <w:rPr>
          <w:szCs w:val="27"/>
        </w:rPr>
        <w:t>政府表示在屯門西預留的</w:t>
      </w:r>
      <w:r>
        <w:rPr>
          <w:szCs w:val="27"/>
        </w:rPr>
        <w:t>10</w:t>
      </w:r>
      <w:r>
        <w:rPr>
          <w:szCs w:val="27"/>
        </w:rPr>
        <w:t>公頃土地將於今年內分階段推出，但若這</w:t>
      </w:r>
      <w:r>
        <w:rPr>
          <w:szCs w:val="27"/>
        </w:rPr>
        <w:t>10</w:t>
      </w:r>
      <w:r>
        <w:rPr>
          <w:szCs w:val="27"/>
        </w:rPr>
        <w:t>公頃土地全數如同先前</w:t>
      </w:r>
      <w:r>
        <w:rPr>
          <w:szCs w:val="27"/>
        </w:rPr>
        <w:t>3</w:t>
      </w:r>
      <w:r>
        <w:rPr>
          <w:szCs w:val="27"/>
        </w:rPr>
        <w:t>幅共</w:t>
      </w:r>
      <w:r>
        <w:rPr>
          <w:szCs w:val="27"/>
        </w:rPr>
        <w:t>6</w:t>
      </w:r>
      <w:r>
        <w:rPr>
          <w:szCs w:val="27"/>
        </w:rPr>
        <w:t>公頃的物流用地般，透過公開招標以價高者得的方式推出，恐怕最終只有大財團可投得用地，無助物流業中小企解決倉儲的問題。希望當局會考慮預留部分土地興建政府倉，以合理的市價租金租予中小企，增加他們的生存空間。</w:t>
      </w:r>
    </w:p>
    <w:p>
      <w:pPr>
        <w:pStyle w:val="F21"/>
        <w:rPr>
          <w:szCs w:val="27"/>
        </w:rPr>
      </w:pPr>
      <w:r>
        <w:rPr>
          <w:szCs w:val="27"/>
        </w:rPr>
      </w:r>
    </w:p>
    <w:p>
      <w:pPr>
        <w:pStyle w:val="F21"/>
        <w:rPr>
          <w:szCs w:val="27"/>
        </w:rPr>
      </w:pPr>
      <w:r>
        <w:rPr>
          <w:szCs w:val="27"/>
        </w:rPr>
        <w:tab/>
      </w:r>
      <w:r>
        <w:rPr>
          <w:szCs w:val="27"/>
        </w:rPr>
        <w:t>為解決業界對土地的需求，政府一直只利用未有發展的臨時土地以短期租約推出予業界競投。由於所推出土地的租約期均只有短短數年甚至數個月，業界不但難以投資作長遠發展，還會隨時因租約到期而需關閉。近日有位於葵青區一幅以短期租約批出供貨櫃車及掛接車輛停泊的公眾停車場在短期內被收回，而收回的原因是須以之作興建住宅之用。此外，討論已近</w:t>
      </w:r>
      <w:r>
        <w:rPr>
          <w:szCs w:val="27"/>
        </w:rPr>
        <w:t>10</w:t>
      </w:r>
      <w:r>
        <w:rPr>
          <w:szCs w:val="27"/>
        </w:rPr>
        <w:t>年的大嶼山小蠔灣興建物流園建議至今仍未有定案，原計劃填海得出的</w:t>
      </w:r>
      <w:r>
        <w:rPr>
          <w:szCs w:val="27"/>
        </w:rPr>
        <w:t>100</w:t>
      </w:r>
      <w:r>
        <w:rPr>
          <w:szCs w:val="27"/>
        </w:rPr>
        <w:t>至</w:t>
      </w:r>
      <w:r>
        <w:rPr>
          <w:szCs w:val="27"/>
        </w:rPr>
        <w:t>150</w:t>
      </w:r>
      <w:r>
        <w:rPr>
          <w:szCs w:val="27"/>
        </w:rPr>
        <w:t>公頃用地亦隨時出現變數，改作興建房屋之用。</w:t>
      </w:r>
    </w:p>
    <w:p>
      <w:pPr>
        <w:pStyle w:val="F21"/>
        <w:rPr>
          <w:szCs w:val="27"/>
        </w:rPr>
      </w:pPr>
      <w:r>
        <w:rPr>
          <w:szCs w:val="27"/>
        </w:rPr>
      </w:r>
    </w:p>
    <w:p>
      <w:pPr>
        <w:pStyle w:val="F21"/>
        <w:rPr>
          <w:szCs w:val="27"/>
        </w:rPr>
      </w:pPr>
      <w:r>
        <w:rPr>
          <w:szCs w:val="27"/>
        </w:rPr>
        <w:tab/>
      </w:r>
      <w:r>
        <w:rPr>
          <w:szCs w:val="27"/>
        </w:rPr>
        <w:t>我們理解社會對住屋的殷切需求，但在物色可建住宅的土地時，希望政府亦要平衡其他產業對土地的需求。為達到</w:t>
      </w:r>
      <w:r>
        <w:rPr>
          <w:szCs w:val="27"/>
        </w:rPr>
        <w:t>10</w:t>
      </w:r>
      <w:r>
        <w:rPr>
          <w:szCs w:val="27"/>
        </w:rPr>
        <w:t>年的房屋供應目標，政府推出多項發展新市鎮的計劃，包括在元朗南、東涌、洪水橋甚至維港以外進行填海，對此業界並不反對，但我希望政府留意，現時在洪水橋及元朗南均有部分土地用作港口後勤及露天貯物用途。這類“堆場”、露天倉早於</w:t>
      </w:r>
      <w:r>
        <w:rPr>
          <w:szCs w:val="27"/>
        </w:rPr>
        <w:t>80</w:t>
      </w:r>
      <w:r>
        <w:rPr>
          <w:szCs w:val="27"/>
        </w:rPr>
        <w:t>年代已經出現，用作暫時存放各類型原材料的重櫃、運輸車輛、大型機械設備、建築用的預製件及作為“吉櫃”的清潔維修和儲存用的中轉站。</w:t>
      </w:r>
    </w:p>
    <w:p>
      <w:pPr>
        <w:pStyle w:val="F21"/>
        <w:rPr>
          <w:szCs w:val="27"/>
        </w:rPr>
      </w:pPr>
      <w:r>
        <w:rPr>
          <w:szCs w:val="27"/>
        </w:rPr>
      </w:r>
    </w:p>
    <w:p>
      <w:pPr>
        <w:pStyle w:val="F21"/>
        <w:rPr>
          <w:szCs w:val="27"/>
        </w:rPr>
      </w:pPr>
      <w:r>
        <w:rPr>
          <w:szCs w:val="27"/>
        </w:rPr>
        <w:tab/>
      </w:r>
      <w:r>
        <w:rPr>
          <w:szCs w:val="27"/>
        </w:rPr>
        <w:t>我們知悉政府初步計劃利用位於洪水橋的</w:t>
      </w:r>
      <w:r>
        <w:rPr>
          <w:szCs w:val="27"/>
        </w:rPr>
        <w:t>30</w:t>
      </w:r>
      <w:r>
        <w:rPr>
          <w:szCs w:val="27"/>
        </w:rPr>
        <w:t>公頃“棕地”興建多層式工業樓宇，將部分在“棕地”經營的產業安置到大廈內，藉以騰出</w:t>
      </w:r>
      <w:r>
        <w:rPr>
          <w:szCs w:val="27"/>
        </w:rPr>
        <w:t>160</w:t>
      </w:r>
      <w:r>
        <w:rPr>
          <w:szCs w:val="27"/>
        </w:rPr>
        <w:t>公頃土地。我支持政府以多層式大廈的方式安置部分用途，藉以騰出部分土地作為其他用途，但希望政府先要明白為何這些產業要在“棕地”運作，因有些運作根本不可能遷進多層大廈內進行，例如“堆場”、重型機械或部分原材料的貯存等。對於這些營辦商，政府必須在其他地區提供替代土地，讓這類“堆場”、露天倉能繼續營運，以支援港口服務。</w:t>
      </w:r>
    </w:p>
    <w:p>
      <w:pPr>
        <w:pStyle w:val="F21"/>
        <w:rPr>
          <w:szCs w:val="27"/>
        </w:rPr>
      </w:pPr>
      <w:r>
        <w:rPr>
          <w:szCs w:val="27"/>
        </w:rPr>
      </w:r>
    </w:p>
    <w:p>
      <w:pPr>
        <w:pStyle w:val="F21"/>
        <w:rPr>
          <w:szCs w:val="27"/>
        </w:rPr>
      </w:pPr>
      <w:r>
        <w:rPr>
          <w:szCs w:val="27"/>
        </w:rPr>
        <w:tab/>
      </w:r>
      <w:r>
        <w:rPr>
          <w:szCs w:val="27"/>
        </w:rPr>
        <w:t>為促進貿易，特區政府已於去年暑假</w:t>
      </w:r>
      <w:r>
        <w:rPr>
          <w:szCs w:val="27"/>
        </w:rPr>
        <w:t>(7</w:t>
      </w:r>
      <w:r>
        <w:rPr>
          <w:szCs w:val="27"/>
        </w:rPr>
        <w:t>月</w:t>
      </w:r>
      <w:r>
        <w:rPr>
          <w:szCs w:val="27"/>
        </w:rPr>
        <w:t>)</w:t>
      </w:r>
      <w:r>
        <w:rPr>
          <w:szCs w:val="27"/>
        </w:rPr>
        <w:t>與東盟十國就締結自由貿易協定正式展開談判，物流業界對此十分支持，並希望香港能夠盡快納入這個全球第三大，擁有</w:t>
      </w:r>
      <w:r>
        <w:rPr>
          <w:szCs w:val="27"/>
        </w:rPr>
        <w:t>19</w:t>
      </w:r>
      <w:r>
        <w:rPr>
          <w:szCs w:val="27"/>
        </w:rPr>
        <w:t>億人口的自由貿易區，促進本港商貿發展，帶動本港的物流業。</w:t>
      </w:r>
    </w:p>
    <w:p>
      <w:pPr>
        <w:pStyle w:val="F21"/>
        <w:rPr>
          <w:szCs w:val="27"/>
        </w:rPr>
      </w:pPr>
      <w:r>
        <w:rPr>
          <w:szCs w:val="27"/>
        </w:rPr>
      </w:r>
    </w:p>
    <w:p>
      <w:pPr>
        <w:pStyle w:val="F21"/>
        <w:rPr>
          <w:szCs w:val="27"/>
        </w:rPr>
      </w:pPr>
      <w:r>
        <w:rPr>
          <w:szCs w:val="27"/>
        </w:rPr>
        <w:tab/>
      </w:r>
      <w:r>
        <w:rPr>
          <w:szCs w:val="27"/>
        </w:rPr>
        <w:t>至於與廣東省政府緊密合作，讓香港能在新增的廣東自由貿易試驗區內包括南沙、前海和橫琴</w:t>
      </w:r>
      <w:r>
        <w:rPr>
          <w:szCs w:val="27"/>
        </w:rPr>
        <w:t>3</w:t>
      </w:r>
      <w:r>
        <w:rPr>
          <w:szCs w:val="27"/>
        </w:rPr>
        <w:t>個新區的發展中抓緊機遇，物流業界表示支持，但我希望政府能夠主動聯絡業界，商討可在哪些方面協助業界。事實上，業界十分希望能夠參與自由貿易試驗區的發展，加上前海正積極打造成為國家倡議的“</w:t>
      </w:r>
      <w:r>
        <w:rPr>
          <w:szCs w:val="27"/>
        </w:rPr>
        <w:t>21</w:t>
      </w:r>
      <w:r>
        <w:rPr>
          <w:szCs w:val="27"/>
        </w:rPr>
        <w:t>世紀海上絲綢之路”的橋頭堡，如香港能把握機會，將會為香港帶來無限商機。現時業界希望透過發展區域性的電子平台，藉以加強港口的資訊流通，提升香港及內地的物流清關效率，但能否成功實踐，還需要政府當局的積極支持。</w:t>
      </w:r>
    </w:p>
    <w:p>
      <w:pPr>
        <w:pStyle w:val="F21"/>
        <w:rPr>
          <w:szCs w:val="27"/>
        </w:rPr>
      </w:pPr>
      <w:r>
        <w:rPr>
          <w:szCs w:val="27"/>
        </w:rPr>
      </w:r>
    </w:p>
    <w:p>
      <w:pPr>
        <w:pStyle w:val="F21"/>
        <w:rPr>
          <w:szCs w:val="27"/>
        </w:rPr>
      </w:pPr>
      <w:r>
        <w:rPr>
          <w:szCs w:val="27"/>
        </w:rPr>
        <w:tab/>
      </w:r>
      <w:r>
        <w:rPr>
          <w:szCs w:val="27"/>
        </w:rPr>
        <w:t>此外，由於有貿易試驗區有意在短期內修訂或放寬中國沿海運輸權法規，我希望政府爭取保持香港在“一國兩制”下，處理涉及沿海運輸權的貨物方面所享有的現有獨特優勢，避免因任何修訂或放寬中國沿海運輸權法規，而對香港的港口及物流業帶來嚴重衝擊。</w:t>
      </w:r>
    </w:p>
    <w:p>
      <w:pPr>
        <w:pStyle w:val="F21"/>
        <w:rPr>
          <w:szCs w:val="27"/>
        </w:rPr>
      </w:pPr>
      <w:r>
        <w:rPr>
          <w:szCs w:val="27"/>
        </w:rPr>
      </w:r>
    </w:p>
    <w:p>
      <w:pPr>
        <w:pStyle w:val="F21"/>
        <w:rPr>
          <w:szCs w:val="27"/>
        </w:rPr>
      </w:pPr>
      <w:r>
        <w:rPr>
          <w:szCs w:val="27"/>
        </w:rPr>
        <w:tab/>
      </w:r>
      <w:r>
        <w:rPr>
          <w:szCs w:val="27"/>
        </w:rPr>
        <w:t>行政長官在今年的施政報告中表示，建造業現時面對嚴峻的技術工人人手短缺及老化問題，如情況未能妥善處理，將會嚴重影響其他工程的推展，亦會間接導致工程成本上漲，不但如此，其他行業同時亦會受到影響，對此我絕對認同。以我所代表的物流業為例，現時各技術工種和各類司機等同樣面對人手短缺及老化的問題，由於建造業工資較為吸引，部分物流業從業員亦轉投建造業，如情況沒有改善，本港其他經濟產業包括航運物流業將會被拖垮，屆時即使有樓出售，人們也沒有能力購買。因此，為了在短時間內解決勞工短缺的問題，我希望政府能夠盡快推進輸入外勞，除建造業外，亦應兼顧各類司機工種，以解決我們目前面對的困境。</w:t>
      </w:r>
    </w:p>
    <w:p>
      <w:pPr>
        <w:pStyle w:val="F21"/>
        <w:rPr>
          <w:szCs w:val="27"/>
        </w:rPr>
      </w:pPr>
      <w:r>
        <w:rPr>
          <w:szCs w:val="27"/>
        </w:rPr>
      </w:r>
    </w:p>
    <w:p>
      <w:pPr>
        <w:pStyle w:val="F21"/>
        <w:rPr>
          <w:szCs w:val="27"/>
        </w:rPr>
      </w:pPr>
      <w:r>
        <w:rPr>
          <w:szCs w:val="27"/>
        </w:rPr>
        <w:tab/>
      </w:r>
      <w:r>
        <w:rPr>
          <w:szCs w:val="27"/>
        </w:rPr>
        <w:t>代理主席，我謹此陳辭。</w:t>
      </w:r>
    </w:p>
    <w:p>
      <w:pPr>
        <w:pStyle w:val="F21"/>
        <w:spacing w:lineRule="exact" w:line="20"/>
        <w:rPr>
          <w:szCs w:val="27"/>
          <w:highlight w:val="yellow"/>
        </w:rPr>
      </w:pPr>
      <w:r>
        <w:rPr>
          <w:szCs w:val="27"/>
          <w:highlight w:val="yellow"/>
        </w:rPr>
      </w:r>
      <w:r>
        <w:br w:type="page"/>
      </w:r>
    </w:p>
    <w:p>
      <w:pPr>
        <w:pStyle w:val="F21"/>
        <w:rPr/>
      </w:pPr>
      <w:r>
        <w:rPr>
          <w:rFonts w:eastAsia="華康中黑體"/>
          <w:b/>
        </w:rPr>
        <w:t>梁國雄</w:t>
      </w:r>
      <w:r>
        <w:rPr>
          <w:rFonts w:ascii="華康中黑體" w:hAnsi="華康中黑體" w:cs="華康中黑體" w:eastAsia="華康中黑體"/>
          <w:b/>
        </w:rPr>
        <w:t>議員</w:t>
      </w:r>
      <w:r>
        <w:rPr/>
        <w:t>：代理主席，沒有人在此聆聽發言，希望你可點算人數。</w:t>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ind w:left="1559" w:hanging="1559"/>
        <w:rPr>
          <w:spacing w:val="20"/>
          <w:sz w:val="27"/>
          <w:szCs w:val="27"/>
        </w:rPr>
      </w:pPr>
      <w:r>
        <w:rPr>
          <w:rFonts w:eastAsia="華康中黑體"/>
          <w:b/>
          <w:spacing w:val="20"/>
          <w:sz w:val="27"/>
          <w:szCs w:val="27"/>
        </w:rPr>
        <w:t>代理主席</w:t>
      </w:r>
      <w:r>
        <w:rPr>
          <w:spacing w:val="20"/>
          <w:sz w:val="27"/>
          <w:szCs w:val="27"/>
        </w:rPr>
        <w:t>：秘書，請響鐘傳召議員返回會議廳。</w:t>
      </w:r>
    </w:p>
    <w:p>
      <w:pPr>
        <w:pStyle w:val="F21"/>
        <w:rPr>
          <w:rFonts w:cs="Times New Roman"/>
          <w:lang w:val="en-GB"/>
        </w:rPr>
      </w:pPr>
      <w:r>
        <w:rPr>
          <w:rFonts w:cs="Times New Roman"/>
          <w:lang w:val="en-GB"/>
        </w:rPr>
      </w:r>
    </w:p>
    <w:p>
      <w:pPr>
        <w:pStyle w:val="Normal"/>
        <w:tabs>
          <w:tab w:val="left" w:pos="567" w:leader="none"/>
          <w:tab w:val="left" w:pos="720" w:leader="none"/>
        </w:tabs>
        <w:overflowPunct w:val="true"/>
        <w:snapToGrid w:val="false"/>
        <w:ind w:left="851" w:hanging="851"/>
        <w:rPr>
          <w:spacing w:val="20"/>
          <w:sz w:val="27"/>
          <w:szCs w:val="27"/>
        </w:rPr>
      </w:pPr>
      <w:r>
        <w:rPr>
          <w:spacing w:val="20"/>
          <w:sz w:val="27"/>
          <w:szCs w:val="27"/>
        </w:rPr>
        <w:t>(</w:t>
      </w:r>
      <w:r>
        <w:rPr>
          <w:spacing w:val="20"/>
          <w:sz w:val="27"/>
          <w:szCs w:val="27"/>
        </w:rPr>
        <w:t>在傳召鐘鳴響期間，有議員離開座位交談</w:t>
      </w:r>
      <w:r>
        <w:rPr>
          <w:spacing w:val="20"/>
          <w:sz w:val="27"/>
          <w:szCs w:val="27"/>
        </w:rPr>
        <w:t>)</w:t>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ind w:left="1559" w:hanging="1559"/>
        <w:rPr>
          <w:spacing w:val="20"/>
          <w:sz w:val="27"/>
          <w:szCs w:val="27"/>
        </w:rPr>
      </w:pPr>
      <w:r>
        <w:rPr>
          <w:rFonts w:eastAsia="華康中黑體"/>
          <w:b/>
          <w:spacing w:val="20"/>
          <w:sz w:val="27"/>
          <w:szCs w:val="27"/>
        </w:rPr>
        <w:t>代理主席</w:t>
      </w:r>
      <w:r>
        <w:rPr>
          <w:spacing w:val="20"/>
          <w:sz w:val="27"/>
          <w:szCs w:val="27"/>
        </w:rPr>
        <w:t>：請各位議員返回座位，讓秘書點算人數。</w:t>
      </w:r>
    </w:p>
    <w:p>
      <w:pPr>
        <w:pStyle w:val="Normal"/>
        <w:widowControl/>
        <w:tabs>
          <w:tab w:val="left" w:pos="567" w:leader="none"/>
          <w:tab w:val="left" w:pos="720" w:leader="none"/>
        </w:tabs>
        <w:snapToGrid w:val="false"/>
        <w:rPr>
          <w:rFonts w:cs="Microsoft Himalaya"/>
          <w:spacing w:val="20"/>
          <w:sz w:val="27"/>
          <w:szCs w:val="27"/>
        </w:rPr>
      </w:pPr>
      <w:r>
        <w:rPr>
          <w:rFonts w:cs="Microsoft Himalaya"/>
          <w:spacing w:val="20"/>
          <w:sz w:val="27"/>
          <w:szCs w:val="27"/>
        </w:rPr>
      </w:r>
    </w:p>
    <w:p>
      <w:pPr>
        <w:pStyle w:val="Normal"/>
        <w:widowControl/>
        <w:tabs>
          <w:tab w:val="left" w:pos="567" w:leader="none"/>
          <w:tab w:val="left" w:pos="720" w:leader="none"/>
        </w:tabs>
        <w:snapToGrid w:val="false"/>
        <w:rPr>
          <w:rFonts w:cs="Microsoft Himalaya"/>
          <w:spacing w:val="20"/>
          <w:sz w:val="27"/>
          <w:szCs w:val="27"/>
        </w:rPr>
      </w:pPr>
      <w:r>
        <w:rPr>
          <w:rFonts w:cs="Microsoft Himalaya"/>
          <w:spacing w:val="20"/>
          <w:sz w:val="27"/>
          <w:szCs w:val="27"/>
        </w:rPr>
        <w:t>(</w:t>
      </w:r>
      <w:r>
        <w:rPr>
          <w:rFonts w:cs="Microsoft Himalaya"/>
          <w:spacing w:val="20"/>
          <w:sz w:val="27"/>
          <w:szCs w:val="27"/>
        </w:rPr>
        <w:t>在傳召鐘響後，多位議員返回會議廳</w:t>
      </w:r>
      <w:r>
        <w:rPr>
          <w:rFonts w:cs="Microsoft Himalaya"/>
          <w:spacing w:val="20"/>
          <w:sz w:val="27"/>
          <w:szCs w:val="27"/>
        </w:rPr>
        <w:t>)</w:t>
      </w:r>
    </w:p>
    <w:p>
      <w:pPr>
        <w:pStyle w:val="Normal"/>
        <w:widowControl/>
        <w:tabs>
          <w:tab w:val="left" w:pos="567" w:leader="none"/>
          <w:tab w:val="left" w:pos="720" w:leader="none"/>
        </w:tabs>
        <w:snapToGrid w:val="false"/>
        <w:rPr>
          <w:rFonts w:cs="Microsoft Himalaya"/>
          <w:spacing w:val="20"/>
          <w:sz w:val="27"/>
          <w:szCs w:val="27"/>
        </w:rPr>
      </w:pPr>
      <w:r>
        <w:rPr>
          <w:rFonts w:cs="Microsoft Himalaya"/>
          <w:spacing w:val="20"/>
          <w:sz w:val="27"/>
          <w:szCs w:val="27"/>
        </w:rPr>
      </w:r>
    </w:p>
    <w:p>
      <w:pPr>
        <w:pStyle w:val="Normal"/>
        <w:widowControl/>
        <w:tabs>
          <w:tab w:val="left" w:pos="567" w:leader="none"/>
          <w:tab w:val="left" w:pos="720" w:leader="none"/>
        </w:tabs>
        <w:snapToGrid w:val="false"/>
        <w:rPr>
          <w:rFonts w:cs="Microsoft Himalaya"/>
          <w:spacing w:val="20"/>
          <w:sz w:val="27"/>
          <w:szCs w:val="27"/>
        </w:rPr>
      </w:pPr>
      <w:r>
        <w:rPr>
          <w:rFonts w:cs="Microsoft Himalaya"/>
          <w:spacing w:val="20"/>
          <w:sz w:val="27"/>
          <w:szCs w:val="27"/>
        </w:rPr>
      </w:r>
    </w:p>
    <w:p>
      <w:pPr>
        <w:pStyle w:val="Normal"/>
        <w:widowControl/>
        <w:tabs>
          <w:tab w:val="left" w:pos="567" w:leader="none"/>
          <w:tab w:val="left" w:pos="720" w:leader="none"/>
        </w:tabs>
        <w:snapToGrid w:val="false"/>
        <w:ind w:left="1728" w:hanging="1728"/>
        <w:rPr>
          <w:spacing w:val="20"/>
          <w:sz w:val="27"/>
          <w:szCs w:val="27"/>
        </w:rPr>
      </w:pPr>
      <w:r>
        <w:rPr>
          <w:rFonts w:eastAsia="華康中黑體"/>
          <w:b/>
          <w:spacing w:val="20"/>
          <w:sz w:val="27"/>
          <w:szCs w:val="27"/>
        </w:rPr>
        <w:t>代理主席</w:t>
      </w:r>
      <w:r>
        <w:rPr>
          <w:spacing w:val="20"/>
          <w:sz w:val="27"/>
          <w:szCs w:val="27"/>
        </w:rPr>
        <w:t>：</w:t>
      </w:r>
      <w:r>
        <w:rPr>
          <w:color w:val="000000"/>
          <w:spacing w:val="20"/>
          <w:sz w:val="27"/>
          <w:szCs w:val="27"/>
        </w:rPr>
        <w:t>方剛議員</w:t>
      </w:r>
      <w:r>
        <w:rPr>
          <w:spacing w:val="20"/>
          <w:sz w:val="27"/>
          <w:szCs w:val="27"/>
        </w:rPr>
        <w:t>，請發言。</w:t>
      </w:r>
    </w:p>
    <w:p>
      <w:pPr>
        <w:pStyle w:val="Normal"/>
        <w:tabs>
          <w:tab w:val="left" w:pos="567" w:leader="none"/>
          <w:tab w:val="left" w:pos="720" w:leader="none"/>
        </w:tabs>
        <w:overflowPunct w:val="true"/>
        <w:snapToGrid w:val="false"/>
        <w:ind w:left="851" w:hanging="851"/>
        <w:rPr>
          <w:spacing w:val="20"/>
          <w:sz w:val="27"/>
          <w:szCs w:val="27"/>
        </w:rPr>
      </w:pPr>
      <w:r>
        <w:rPr>
          <w:spacing w:val="20"/>
          <w:sz w:val="27"/>
          <w:szCs w:val="27"/>
        </w:rPr>
      </w:r>
    </w:p>
    <w:p>
      <w:pPr>
        <w:pStyle w:val="Normal"/>
        <w:tabs>
          <w:tab w:val="left" w:pos="567" w:leader="none"/>
          <w:tab w:val="left" w:pos="720" w:leader="none"/>
        </w:tabs>
        <w:overflowPunct w:val="true"/>
        <w:snapToGrid w:val="false"/>
        <w:ind w:left="851" w:hanging="851"/>
        <w:rPr>
          <w:spacing w:val="20"/>
          <w:sz w:val="27"/>
          <w:szCs w:val="27"/>
        </w:rPr>
      </w:pPr>
      <w:r>
        <w:rPr>
          <w:spacing w:val="20"/>
          <w:sz w:val="27"/>
          <w:szCs w:val="27"/>
        </w:rPr>
        <w:t>(</w:t>
      </w:r>
      <w:r>
        <w:rPr>
          <w:spacing w:val="20"/>
          <w:sz w:val="27"/>
          <w:szCs w:val="27"/>
        </w:rPr>
        <w:t>有議員高聲說話</w:t>
      </w:r>
      <w:r>
        <w:rPr>
          <w:spacing w:val="20"/>
          <w:sz w:val="27"/>
          <w:szCs w:val="27"/>
        </w:rPr>
        <w:t>)</w:t>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F21"/>
        <w:rPr>
          <w:rFonts w:eastAsia="華康中黑體"/>
          <w:b/>
          <w:b/>
          <w:szCs w:val="27"/>
        </w:rPr>
      </w:pPr>
      <w:r>
        <w:rPr>
          <w:rFonts w:eastAsia="華康中黑體"/>
          <w:b/>
          <w:szCs w:val="27"/>
        </w:rPr>
      </w:r>
    </w:p>
    <w:p>
      <w:pPr>
        <w:pStyle w:val="F21"/>
        <w:rPr>
          <w:szCs w:val="27"/>
        </w:rPr>
      </w:pPr>
      <w:r>
        <w:rPr>
          <w:rFonts w:eastAsia="華康中黑體"/>
          <w:b/>
          <w:szCs w:val="27"/>
        </w:rPr>
        <w:t>代理主席</w:t>
      </w:r>
      <w:r>
        <w:rPr>
          <w:szCs w:val="27"/>
        </w:rPr>
        <w:t>：請各位議員肅靜。</w:t>
      </w:r>
      <w:r>
        <w:rPr>
          <w:color w:val="000000"/>
          <w:szCs w:val="27"/>
        </w:rPr>
        <w:t>方剛議員</w:t>
      </w:r>
      <w:r>
        <w:rPr>
          <w:szCs w:val="27"/>
        </w:rPr>
        <w:t>，請發言。</w:t>
      </w:r>
    </w:p>
    <w:p>
      <w:pPr>
        <w:pStyle w:val="F21"/>
        <w:rPr>
          <w:rFonts w:cs="Times New Roman"/>
          <w:lang w:val="en-GB"/>
        </w:rPr>
      </w:pPr>
      <w:r>
        <w:rPr>
          <w:rFonts w:cs="Times New Roman"/>
          <w:lang w:val="en-GB"/>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方剛議員</w:t>
      </w:r>
      <w:r>
        <w:rPr>
          <w:szCs w:val="27"/>
        </w:rPr>
        <w:t>：代理主席，我很高興有這麼多同事來聽我發言。</w:t>
      </w:r>
      <w:r>
        <w:rPr>
          <w:i/>
          <w:szCs w:val="27"/>
        </w:rPr>
        <w:t>(</w:t>
      </w:r>
      <w:r>
        <w:rPr>
          <w:i/>
          <w:szCs w:val="27"/>
        </w:rPr>
        <w:t>眾笑</w:t>
      </w:r>
      <w:r>
        <w:rPr>
          <w:i/>
          <w:szCs w:val="27"/>
        </w:rPr>
        <w:t>)</w:t>
      </w:r>
      <w:r>
        <w:rPr>
          <w:szCs w:val="27"/>
        </w:rPr>
        <w:t>特首宣布施政報告當天，自由黨表示我們對施政報告，只給予僅僅合格的分數。我們認為他在民生方面做了很多事，但在經濟方面則不合格。我個人則認為，如果將這份施政報告說成是一份“應急報告”，會比較適合。為何我說經濟部分不合格呢？其實大家不要問我，倒應該問問今天出席這個環節的數位局長、多位負責財金和經濟的官員：你們認為施政報告能否勾劃出香港未來的經濟發展方向呢？有否展示香港經濟貢獻的分布？以及有否預告未來</w:t>
      </w:r>
      <w:r>
        <w:rPr>
          <w:szCs w:val="27"/>
        </w:rPr>
        <w:t>1</w:t>
      </w:r>
      <w:r>
        <w:rPr>
          <w:szCs w:val="27"/>
        </w:rPr>
        <w:t>年的經濟增長和增長動力呢？這些我都完全看不出來。</w:t>
      </w:r>
    </w:p>
    <w:p>
      <w:pPr>
        <w:pStyle w:val="F21"/>
        <w:rPr>
          <w:szCs w:val="27"/>
        </w:rPr>
      </w:pPr>
      <w:r>
        <w:rPr>
          <w:szCs w:val="27"/>
        </w:rPr>
      </w:r>
    </w:p>
    <w:p>
      <w:pPr>
        <w:pStyle w:val="F21"/>
        <w:rPr>
          <w:szCs w:val="27"/>
        </w:rPr>
      </w:pPr>
      <w:r>
        <w:rPr>
          <w:szCs w:val="27"/>
        </w:rPr>
        <w:tab/>
      </w:r>
      <w:r>
        <w:rPr>
          <w:szCs w:val="27"/>
        </w:rPr>
        <w:t>為何我說施政報告比較像一份“應急報告”呢？因為我根本無法看到行政長官想帶領香港走一條怎樣的路；反而更像是某牌子的應急丸一樣：肚痛便先醫肚，腹瀉便先止瀉。例如，社會有很多聲音表示申請不到公共房屋、買不到樓，便趕快交一大串的房屋供應數字出來：在未來</w:t>
      </w:r>
      <w:r>
        <w:rPr>
          <w:szCs w:val="27"/>
        </w:rPr>
        <w:t>5</w:t>
      </w:r>
      <w:r>
        <w:rPr>
          <w:szCs w:val="27"/>
        </w:rPr>
        <w:t>年會興建多少個單位，公共房屋佔多少，私樓又佔多少；在那些地方已覓地建屋，又會興建多少個單位。如果說旺角沒有足夠商業樓宇供應，便趕快將旺角街市改建。</w:t>
      </w:r>
      <w:r>
        <w:br w:type="page"/>
      </w:r>
    </w:p>
    <w:p>
      <w:pPr>
        <w:pStyle w:val="F21"/>
        <w:spacing w:lineRule="atLeast" w:line="350"/>
        <w:rPr>
          <w:szCs w:val="27"/>
        </w:rPr>
      </w:pPr>
      <w:r>
        <w:rPr>
          <w:szCs w:val="27"/>
        </w:rPr>
        <w:tab/>
      </w:r>
      <w:r>
        <w:rPr>
          <w:szCs w:val="27"/>
        </w:rPr>
        <w:t>接下來，長者和弱勢社羣也有很多需求，於是便趕緊推出“長者社區照顧服務券試驗計劃”，以及增加長者資助宿位等。佔領事件過後，大家都說政府忽視了青年人的需要，於是從速成立“青年發展基金”。針對勞動力不足，他便提出優化輸入建造業工人的計劃、推出釋放婦女勞動力的措施等。在施政報告宣布之前，誰人叫救命叫得夠響亮、夠厲害，施政報告總有回應他的措施。</w:t>
      </w:r>
    </w:p>
    <w:p>
      <w:pPr>
        <w:pStyle w:val="F21"/>
        <w:spacing w:lineRule="atLeast" w:line="350"/>
        <w:rPr>
          <w:szCs w:val="27"/>
        </w:rPr>
      </w:pPr>
      <w:r>
        <w:rPr>
          <w:szCs w:val="27"/>
        </w:rPr>
      </w:r>
    </w:p>
    <w:p>
      <w:pPr>
        <w:pStyle w:val="F21"/>
        <w:spacing w:lineRule="atLeast" w:line="350"/>
        <w:rPr>
          <w:szCs w:val="27"/>
        </w:rPr>
      </w:pPr>
      <w:r>
        <w:rPr>
          <w:szCs w:val="27"/>
        </w:rPr>
        <w:tab/>
      </w:r>
      <w:r>
        <w:rPr>
          <w:szCs w:val="27"/>
        </w:rPr>
        <w:t xml:space="preserve">但是，說得粗俗一點，這些應急措施都是“到喉不到肺”的 </w:t>
      </w:r>
      <w:r>
        <w:rPr>
          <w:rFonts w:ascii="Symbol" w:hAnsi="Symbol" w:cs="Symbol" w:eastAsia="Symbol"/>
          <w:szCs w:val="27"/>
        </w:rPr>
        <w:t></w:t>
      </w:r>
      <w:r>
        <w:rPr>
          <w:szCs w:val="27"/>
        </w:rPr>
        <w:t xml:space="preserve"> 增加房屋供應，雖說找到了多少幅土地，可用來興建房屋，但絕大部分土地都是處於“被找到”的階段，還要經過多重手續和程序，才可以在上面建屋。而輸入建造業工人方面，仍然處於需要證明在香港請不到工人的階段，根本沒有估算公共項目對工人的需求。就這一點，我會留在下一個環節再說。但是，最經典的是甚麼呢？可說是施政報告在經濟發展方面的措施，這顆“糖”根本仍未落入喉嚨，只是在口邊點到即止而已。</w:t>
      </w:r>
    </w:p>
    <w:p>
      <w:pPr>
        <w:pStyle w:val="F21"/>
        <w:spacing w:lineRule="atLeast" w:line="350"/>
        <w:rPr>
          <w:szCs w:val="27"/>
        </w:rPr>
      </w:pPr>
      <w:r>
        <w:rPr>
          <w:szCs w:val="27"/>
        </w:rPr>
      </w:r>
    </w:p>
    <w:p>
      <w:pPr>
        <w:pStyle w:val="F21"/>
        <w:spacing w:lineRule="atLeast" w:line="350"/>
        <w:rPr>
          <w:szCs w:val="27"/>
        </w:rPr>
      </w:pPr>
      <w:r>
        <w:rPr>
          <w:szCs w:val="27"/>
        </w:rPr>
        <w:tab/>
      </w:r>
      <w:r>
        <w:rPr>
          <w:szCs w:val="27"/>
        </w:rPr>
        <w:t>行政長官的施政報告一開始便提到政制、經濟和民生，三者同樣重要。而且，首先談的是經濟，強調民生的基礎是經濟。經濟持續發展，對政府財政收入，以至就業和市民向上流動是重要的，還說“社會上部分人開始忽視經濟發展的重要性”。</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我聽到此話的時候非常高興，以為特首這回真的重視經濟了，可能會就香港未來的經濟發展制訂藍圖，又或推出一些促進經濟持續發展的政策。但結果仍然令人失望。在經濟分題下的</w:t>
      </w:r>
      <w:r>
        <w:rPr>
          <w:szCs w:val="27"/>
        </w:rPr>
        <w:t>12</w:t>
      </w:r>
      <w:r>
        <w:rPr>
          <w:szCs w:val="27"/>
        </w:rPr>
        <w:t>段發言中，只提到現行的相關政策將會繼續。例如協助香港企業建立品牌、升級轉型、拓展內銷的專項基金會繼續；即使是自由黨十分支持的注資</w:t>
      </w:r>
      <w:r>
        <w:rPr>
          <w:szCs w:val="27"/>
        </w:rPr>
        <w:t>50</w:t>
      </w:r>
      <w:r>
        <w:rPr>
          <w:szCs w:val="27"/>
        </w:rPr>
        <w:t>億元到創新及科技基金，其實都是過去研發中心的轉型，早已經在工商事務委員會中通過。</w:t>
      </w:r>
    </w:p>
    <w:p>
      <w:pPr>
        <w:pStyle w:val="F21"/>
        <w:spacing w:lineRule="atLeast" w:line="350"/>
        <w:rPr>
          <w:szCs w:val="27"/>
        </w:rPr>
      </w:pPr>
      <w:r>
        <w:rPr>
          <w:szCs w:val="27"/>
        </w:rPr>
      </w:r>
    </w:p>
    <w:p>
      <w:pPr>
        <w:pStyle w:val="F21"/>
        <w:spacing w:lineRule="atLeast" w:line="350"/>
        <w:rPr>
          <w:szCs w:val="27"/>
        </w:rPr>
      </w:pPr>
      <w:r>
        <w:rPr>
          <w:szCs w:val="27"/>
        </w:rPr>
        <w:tab/>
      </w:r>
      <w:r>
        <w:rPr>
          <w:szCs w:val="27"/>
        </w:rPr>
        <w:t>行政長官除了叫香港商界用好國家給予的優惠政策之外，完全沒有提及其他與經濟相關的內容。但是，我們過去的說法是：要鼓勵內地企業用好香港的國際優勢，利用香港作為跳板走出去。意想不到，時移勢易，特首現時卻叫我們要用好國家給予香港的優惠政策。那麼，香港是否已失卻經濟優勢和經濟發展的空間呢？我可以說，這絕非事實。</w:t>
      </w:r>
    </w:p>
    <w:p>
      <w:pPr>
        <w:pStyle w:val="F21"/>
        <w:spacing w:lineRule="atLeast" w:line="350"/>
        <w:rPr>
          <w:szCs w:val="27"/>
        </w:rPr>
      </w:pPr>
      <w:r>
        <w:rPr>
          <w:szCs w:val="27"/>
        </w:rPr>
      </w:r>
    </w:p>
    <w:p>
      <w:pPr>
        <w:pStyle w:val="F21"/>
        <w:spacing w:lineRule="atLeast" w:line="350"/>
        <w:rPr>
          <w:szCs w:val="27"/>
        </w:rPr>
      </w:pPr>
      <w:r>
        <w:rPr>
          <w:szCs w:val="27"/>
        </w:rPr>
        <w:tab/>
      </w:r>
      <w:r>
        <w:rPr>
          <w:szCs w:val="27"/>
        </w:rPr>
        <w:t>首先，現時的經濟動力中心已逐步向東南亞轉移，國家也非常重視與東盟的共同發展，積極推動中國</w:t>
      </w:r>
      <w:r>
        <w:rPr>
          <w:rFonts w:ascii="華康細明體" w:hAnsi="華康細明體"/>
          <w:szCs w:val="27"/>
        </w:rPr>
        <w:t>─</w:t>
      </w:r>
      <w:r>
        <w:rPr>
          <w:szCs w:val="27"/>
        </w:rPr>
        <w:t>東盟自由貿易區。但是，施政報告卻只提出：會研究“在亞洲地區增設辦事處”。</w:t>
      </w:r>
      <w:r>
        <w:br w:type="page"/>
      </w:r>
    </w:p>
    <w:p>
      <w:pPr>
        <w:pStyle w:val="F21"/>
        <w:rPr>
          <w:szCs w:val="27"/>
        </w:rPr>
      </w:pPr>
      <w:r>
        <w:rPr>
          <w:szCs w:val="27"/>
        </w:rPr>
        <w:tab/>
      </w:r>
      <w:r>
        <w:rPr>
          <w:szCs w:val="27"/>
        </w:rPr>
        <w:t>第二，工商事務委會昨天討論會議展覽業。政府花了數千萬元聘請顧問公司進行的研究指出，全球會議及展覽業到</w:t>
      </w:r>
      <w:r>
        <w:rPr>
          <w:szCs w:val="27"/>
        </w:rPr>
        <w:t>2028</w:t>
      </w:r>
      <w:r>
        <w:rPr>
          <w:szCs w:val="27"/>
        </w:rPr>
        <w:t>年將分別每年增長</w:t>
      </w:r>
      <w:r>
        <w:rPr>
          <w:szCs w:val="27"/>
        </w:rPr>
        <w:t>2.7%</w:t>
      </w:r>
      <w:r>
        <w:rPr>
          <w:szCs w:val="27"/>
        </w:rPr>
        <w:t>和</w:t>
      </w:r>
      <w:r>
        <w:rPr>
          <w:szCs w:val="27"/>
        </w:rPr>
        <w:t>3%</w:t>
      </w:r>
      <w:r>
        <w:rPr>
          <w:szCs w:val="27"/>
        </w:rPr>
        <w:t>；但是，香港的展覽業增長會高於全球的水平，達到</w:t>
      </w:r>
      <w:r>
        <w:rPr>
          <w:szCs w:val="27"/>
        </w:rPr>
        <w:t>4%</w:t>
      </w:r>
      <w:r>
        <w:rPr>
          <w:szCs w:val="27"/>
        </w:rPr>
        <w:t>。然而，若要把握這個商機，我們需要補充展覽業場地面積的不足。報告指出，香港現時缺乏</w:t>
      </w:r>
      <w:r>
        <w:rPr>
          <w:szCs w:val="27"/>
        </w:rPr>
        <w:t>132 000</w:t>
      </w:r>
      <w:r>
        <w:rPr>
          <w:szCs w:val="27"/>
        </w:rPr>
        <w:t>平方米的場地。就這方面，特首又沒有着墨表示會增加場地面積。</w:t>
      </w:r>
    </w:p>
    <w:p>
      <w:pPr>
        <w:pStyle w:val="F21"/>
        <w:rPr>
          <w:szCs w:val="27"/>
        </w:rPr>
      </w:pPr>
      <w:r>
        <w:rPr>
          <w:szCs w:val="27"/>
        </w:rPr>
      </w:r>
    </w:p>
    <w:p>
      <w:pPr>
        <w:pStyle w:val="F21"/>
        <w:rPr>
          <w:szCs w:val="27"/>
        </w:rPr>
      </w:pPr>
      <w:r>
        <w:rPr>
          <w:szCs w:val="27"/>
        </w:rPr>
        <w:tab/>
      </w:r>
      <w:r>
        <w:rPr>
          <w:szCs w:val="27"/>
        </w:rPr>
        <w:t>展覽業的發展可以帶動進出口貿易、港口及機場和運輸物流的增長，以及帶來高質素、高消費的國際商人。但面對龐大的商機，施政報告對於維持香港作為地區會議展覽的樞紐角色，亦只有一句而已：</w:t>
      </w:r>
      <w:r>
        <w:rPr>
          <w:szCs w:val="27"/>
        </w:rPr>
        <w:t>(</w:t>
      </w:r>
      <w:r>
        <w:rPr>
          <w:szCs w:val="27"/>
        </w:rPr>
        <w:t>我引述</w:t>
      </w:r>
      <w:r>
        <w:rPr>
          <w:szCs w:val="27"/>
        </w:rPr>
        <w:t>)“</w:t>
      </w:r>
      <w:r>
        <w:rPr>
          <w:szCs w:val="27"/>
        </w:rPr>
        <w:t>考慮於</w:t>
      </w:r>
      <w:r>
        <w:rPr>
          <w:szCs w:val="27"/>
        </w:rPr>
        <w:t>2020</w:t>
      </w:r>
      <w:r>
        <w:rPr>
          <w:szCs w:val="27"/>
        </w:rPr>
        <w:t>年左右在沙田至中環線會展站上蓋興建新的會議中心”</w:t>
      </w:r>
      <w:r>
        <w:rPr>
          <w:szCs w:val="27"/>
        </w:rPr>
        <w:t>(</w:t>
      </w:r>
      <w:r>
        <w:rPr>
          <w:szCs w:val="27"/>
        </w:rPr>
        <w:t>引述完畢</w:t>
      </w:r>
      <w:r>
        <w:rPr>
          <w:szCs w:val="27"/>
        </w:rPr>
        <w:t>)</w:t>
      </w:r>
      <w:r>
        <w:rPr>
          <w:szCs w:val="27"/>
        </w:rPr>
        <w:t>。報告隻字沒有提過展覽業的發展。但我們知道，即使今天找到土地，也要用十年八載來興建場地。那麼，屆時我們的展覽業業務，會被鄰近國家搶走多少呢？</w:t>
      </w:r>
    </w:p>
    <w:p>
      <w:pPr>
        <w:pStyle w:val="F21"/>
        <w:rPr>
          <w:szCs w:val="27"/>
        </w:rPr>
      </w:pPr>
      <w:r>
        <w:rPr>
          <w:szCs w:val="27"/>
        </w:rPr>
      </w:r>
    </w:p>
    <w:p>
      <w:pPr>
        <w:pStyle w:val="F21"/>
        <w:rPr>
          <w:rFonts w:ascii="華康細明體" w:hAnsi="華康細明體"/>
          <w:szCs w:val="27"/>
        </w:rPr>
      </w:pPr>
      <w:r>
        <w:rPr>
          <w:szCs w:val="27"/>
        </w:rPr>
        <w:tab/>
      </w:r>
      <w:r>
        <w:rPr>
          <w:szCs w:val="27"/>
        </w:rPr>
        <w:t>若是未能把握商機，反而會將商機變成危機，這一屆政府已有很多類似的經驗。除了展覽業之外，還有“限奶令”、自由</w:t>
      </w:r>
      <w:r>
        <w:rPr>
          <w:rFonts w:ascii="華康細明體" w:hAnsi="華康細明體"/>
          <w:szCs w:val="27"/>
        </w:rPr>
        <w:t>行和水貨的問題。</w:t>
      </w:r>
    </w:p>
    <w:p>
      <w:pPr>
        <w:pStyle w:val="F21"/>
        <w:rPr>
          <w:rFonts w:ascii="華康細明體" w:hAnsi="華康細明體"/>
          <w:szCs w:val="27"/>
        </w:rPr>
      </w:pPr>
      <w:r>
        <w:rPr>
          <w:rFonts w:ascii="華康細明體" w:hAnsi="華康細明體"/>
          <w:szCs w:val="27"/>
        </w:rPr>
      </w:r>
    </w:p>
    <w:p>
      <w:pPr>
        <w:pStyle w:val="F21"/>
        <w:rPr>
          <w:szCs w:val="27"/>
        </w:rPr>
      </w:pPr>
      <w:r>
        <w:rPr>
          <w:rFonts w:ascii="華康細明體" w:hAnsi="華康細明體"/>
          <w:szCs w:val="27"/>
        </w:rPr>
        <w:tab/>
      </w:r>
      <w:r>
        <w:rPr>
          <w:rFonts w:ascii="華康細明體" w:hAnsi="華康細明體"/>
          <w:szCs w:val="27"/>
        </w:rPr>
        <w:t>今年</w:t>
      </w:r>
      <w:r>
        <w:rPr>
          <w:szCs w:val="27"/>
        </w:rPr>
        <w:t>2</w:t>
      </w:r>
      <w:r>
        <w:rPr>
          <w:rFonts w:ascii="華康細明體" w:hAnsi="華康細明體"/>
          <w:szCs w:val="27"/>
        </w:rPr>
        <w:t>月是</w:t>
      </w:r>
      <w:r>
        <w:rPr>
          <w:szCs w:val="27"/>
        </w:rPr>
        <w:t>實施“限奶令”的第三個農曆新年。用公帑進行的壓力測試，一味說某些地區仍然買不到奶粉。其實當市面出現奶粉短缺時，我建議為每個在香港出生的嬰兒，提供奶粉供應保證卡，要求奶粉供應商保障可以為每位在香港出世的嬰兒供應充足的奶粉，其餘的則任由他們出口。這樣既不會使到藥房抬高價錢，亦不會使到海關和法庭，為了這數罐奶粉而消耗龐大的人力物力、消耗納稅人的金錢。</w:t>
      </w:r>
    </w:p>
    <w:p>
      <w:pPr>
        <w:pStyle w:val="F21"/>
        <w:rPr>
          <w:szCs w:val="27"/>
        </w:rPr>
      </w:pPr>
      <w:r>
        <w:rPr>
          <w:szCs w:val="27"/>
        </w:rPr>
      </w:r>
    </w:p>
    <w:p>
      <w:pPr>
        <w:pStyle w:val="F21"/>
        <w:rPr>
          <w:rFonts w:ascii="華康細明體" w:hAnsi="華康細明體"/>
          <w:szCs w:val="27"/>
        </w:rPr>
      </w:pPr>
      <w:r>
        <w:rPr>
          <w:szCs w:val="27"/>
        </w:rPr>
        <w:tab/>
      </w:r>
      <w:r>
        <w:rPr>
          <w:szCs w:val="27"/>
        </w:rPr>
        <w:t>自由行來香港採購，本來是香港值得驕傲的事，因為在香港出售的商品予人信心保證、價格合理、貨真價實，這簡直就是香港的金漆招牌。但是，由於這</w:t>
      </w:r>
      <w:r>
        <w:rPr>
          <w:szCs w:val="27"/>
        </w:rPr>
        <w:t>13</w:t>
      </w:r>
      <w:r>
        <w:rPr>
          <w:szCs w:val="27"/>
        </w:rPr>
        <w:t>年來</w:t>
      </w:r>
      <w:r>
        <w:rPr>
          <w:rFonts w:ascii="華康細明體" w:hAnsi="華康細明體"/>
          <w:szCs w:val="27"/>
        </w:rPr>
        <w:t>，除了口岸入境手續簡化和提高效率之外，香港的零售面積、景點、購物區都沒有增加，結果</w:t>
      </w:r>
      <w:r>
        <w:rPr>
          <w:szCs w:val="27"/>
        </w:rPr>
        <w:t>自由行來港採購</w:t>
      </w:r>
      <w:r>
        <w:rPr>
          <w:rFonts w:ascii="華康細明體" w:hAnsi="華康細明體"/>
          <w:szCs w:val="27"/>
        </w:rPr>
        <w:t>影響到香港居民的生活，導致近年接二連三的針對遊客事件。星期日在屯門的衝突，大家都歷歷在目，再這樣下去，中港矛盾會不斷升溫，最終可能令內地遊客再度杯葛香港。屆時，我們的周邊國家就會很高興，高舉歡迎中國遊客的橫額。</w:t>
      </w:r>
    </w:p>
    <w:p>
      <w:pPr>
        <w:pStyle w:val="F21"/>
        <w:rPr>
          <w:rFonts w:ascii="華康細明體" w:hAnsi="華康細明體"/>
          <w:szCs w:val="27"/>
        </w:rPr>
      </w:pPr>
      <w:r>
        <w:rPr>
          <w:rFonts w:ascii="華康細明體" w:hAnsi="華康細明體"/>
          <w:szCs w:val="27"/>
        </w:rPr>
      </w:r>
    </w:p>
    <w:p>
      <w:pPr>
        <w:pStyle w:val="F21"/>
        <w:spacing w:lineRule="atLeast" w:line="370"/>
        <w:rPr>
          <w:rFonts w:ascii="華康細明體" w:hAnsi="華康細明體"/>
          <w:szCs w:val="27"/>
        </w:rPr>
      </w:pPr>
      <w:r>
        <w:rPr>
          <w:rFonts w:ascii="華康細明體" w:hAnsi="華康細明體"/>
          <w:szCs w:val="27"/>
        </w:rPr>
        <w:tab/>
      </w:r>
      <w:r>
        <w:rPr>
          <w:rFonts w:ascii="華康細明體" w:hAnsi="華康細明體"/>
          <w:szCs w:val="27"/>
        </w:rPr>
        <w:t>而所謂</w:t>
      </w:r>
      <w:r>
        <w:rPr>
          <w:szCs w:val="27"/>
        </w:rPr>
        <w:t>“</w:t>
      </w:r>
      <w:r>
        <w:rPr>
          <w:rFonts w:ascii="華康細明體" w:hAnsi="華康細明體"/>
          <w:szCs w:val="27"/>
        </w:rPr>
        <w:t>水貨</w:t>
      </w:r>
      <w:r>
        <w:rPr>
          <w:szCs w:val="27"/>
        </w:rPr>
        <w:t>”</w:t>
      </w:r>
      <w:r>
        <w:rPr>
          <w:rFonts w:ascii="華康細明體" w:hAnsi="華康細明體"/>
          <w:szCs w:val="27"/>
        </w:rPr>
        <w:t>問題都是如出一轍。首先，我想向某些同事澄清，香港法例允許平行進口，水貨亦輔助了很多中小企，讓他們得以在大財團的壟斷之下生存。而現時活躍的帶貨客，當中有七、八成是香港市民，甚至是你們的選民。他們透過這些帶貨行為來增加收入，有助地區經濟發展，你的選區也有受惠，而香港的整體貿易量亦會同時增加。剛才麥美娟議員就貨櫃碼頭寄予復興的希望，亦會出現。相反，在沒有需求之下，碼頭哪有貨物可運呢？單靠香港的內部需求，並不足以養活整個貨櫃碼頭。</w:t>
      </w:r>
    </w:p>
    <w:p>
      <w:pPr>
        <w:pStyle w:val="F21"/>
        <w:spacing w:lineRule="atLeast" w:line="370"/>
        <w:rPr>
          <w:rFonts w:ascii="華康細明體" w:hAnsi="華康細明體"/>
          <w:szCs w:val="27"/>
        </w:rPr>
      </w:pPr>
      <w:r>
        <w:rPr>
          <w:rFonts w:ascii="華康細明體" w:hAnsi="華康細明體"/>
          <w:szCs w:val="27"/>
        </w:rPr>
      </w:r>
    </w:p>
    <w:p>
      <w:pPr>
        <w:pStyle w:val="F21"/>
        <w:spacing w:lineRule="atLeast" w:line="370"/>
        <w:rPr>
          <w:rFonts w:ascii="華康細明體" w:hAnsi="華康細明體"/>
          <w:szCs w:val="27"/>
        </w:rPr>
      </w:pPr>
      <w:r>
        <w:rPr>
          <w:rFonts w:ascii="華康細明體" w:hAnsi="華康細明體"/>
          <w:szCs w:val="27"/>
        </w:rPr>
        <w:tab/>
      </w:r>
      <w:r>
        <w:rPr>
          <w:rFonts w:ascii="華康細明體" w:hAnsi="華康細明體"/>
          <w:szCs w:val="27"/>
        </w:rPr>
        <w:t>無奈，政府對這些商業機會視若無睹，既不理順，亦不支援。結果，本來是好的商機，變成騷擾，更引發抗議，繼而出現縱火等嚴重社會問題。其實在跟內地接壤的口岸附近，興建商業城，甚至水貨倉等，就可以紓緩這些問題。遺憾的是，政府對此未有重視，冷冷一句</w:t>
      </w:r>
      <w:r>
        <w:rPr>
          <w:szCs w:val="27"/>
        </w:rPr>
        <w:t>“</w:t>
      </w:r>
      <w:r>
        <w:rPr>
          <w:rFonts w:ascii="華康細明體" w:hAnsi="華康細明體"/>
          <w:szCs w:val="27"/>
        </w:rPr>
        <w:t>這些是商業行為</w:t>
      </w:r>
      <w:r>
        <w:rPr>
          <w:szCs w:val="27"/>
        </w:rPr>
        <w:t>”</w:t>
      </w:r>
      <w:r>
        <w:rPr>
          <w:rFonts w:ascii="華康細明體" w:hAnsi="華康細明體"/>
          <w:szCs w:val="27"/>
        </w:rPr>
        <w:t>，便置之不理。何謂商業行為呢？這些全部都是政府政策衍生的問題，政府沒有就政策衍生的需要提供配套支援，絕對是失責；再而導致社會問題，讓中港矛盾升級，政府是責無旁貸的。</w:t>
      </w:r>
    </w:p>
    <w:p>
      <w:pPr>
        <w:pStyle w:val="F21"/>
        <w:spacing w:lineRule="atLeast" w:line="370"/>
        <w:rPr>
          <w:rFonts w:ascii="華康細明體" w:hAnsi="華康細明體"/>
          <w:szCs w:val="27"/>
        </w:rPr>
      </w:pPr>
      <w:r>
        <w:rPr>
          <w:rFonts w:ascii="華康細明體" w:hAnsi="華康細明體"/>
          <w:szCs w:val="27"/>
        </w:rPr>
      </w:r>
    </w:p>
    <w:p>
      <w:pPr>
        <w:pStyle w:val="F21"/>
        <w:spacing w:lineRule="atLeast" w:line="370"/>
        <w:rPr>
          <w:rFonts w:ascii="華康細明體" w:hAnsi="華康細明體"/>
          <w:szCs w:val="27"/>
        </w:rPr>
      </w:pPr>
      <w:r>
        <w:rPr>
          <w:rFonts w:ascii="華康細明體" w:hAnsi="華康細明體"/>
          <w:szCs w:val="27"/>
        </w:rPr>
        <w:tab/>
      </w:r>
      <w:r>
        <w:rPr>
          <w:rFonts w:ascii="華康細明體" w:hAnsi="華康細明體"/>
          <w:szCs w:val="27"/>
        </w:rPr>
        <w:t>最後，令我更加失望的是，整份施政報告對一直默默貢獻香港經濟發展的中小企，隻字不提。在</w:t>
      </w:r>
      <w:r>
        <w:rPr>
          <w:szCs w:val="27"/>
        </w:rPr>
        <w:t>79</w:t>
      </w:r>
      <w:r>
        <w:rPr>
          <w:rFonts w:ascii="華康細明體" w:hAnsi="華康細明體"/>
          <w:szCs w:val="27"/>
        </w:rPr>
        <w:t>天的佔領期間，最受重創的全部是中小企，包括小販和微企。未來一年，金融管理局行政總裁已經預告：不要期望外匯基金能夠賺錢，因為外圍經濟很差。他握着數萬億元，都說不一定可以賺錢；那麼，我們的中小企豈不</w:t>
      </w:r>
      <w:r>
        <w:rPr>
          <w:szCs w:val="27"/>
        </w:rPr>
        <w:t>危險</w:t>
      </w:r>
      <w:r>
        <w:rPr>
          <w:rFonts w:ascii="華康細明體" w:hAnsi="華康細明體"/>
          <w:szCs w:val="27"/>
        </w:rPr>
        <w:t>，未來的寒冬如何渡過呢？</w:t>
      </w:r>
    </w:p>
    <w:p>
      <w:pPr>
        <w:pStyle w:val="F21"/>
        <w:spacing w:lineRule="atLeast" w:line="370"/>
        <w:rPr>
          <w:rFonts w:ascii="華康細明體" w:hAnsi="華康細明體"/>
          <w:szCs w:val="27"/>
        </w:rPr>
      </w:pPr>
      <w:r>
        <w:rPr>
          <w:rFonts w:ascii="華康細明體" w:hAnsi="華康細明體"/>
          <w:szCs w:val="27"/>
        </w:rPr>
      </w:r>
    </w:p>
    <w:p>
      <w:pPr>
        <w:pStyle w:val="F21"/>
        <w:spacing w:lineRule="atLeast" w:line="370"/>
        <w:rPr>
          <w:rFonts w:ascii="華康細明體" w:hAnsi="華康細明體"/>
          <w:szCs w:val="27"/>
        </w:rPr>
      </w:pPr>
      <w:r>
        <w:rPr>
          <w:rFonts w:ascii="華康細明體" w:hAnsi="華康細明體"/>
          <w:szCs w:val="27"/>
        </w:rPr>
        <w:tab/>
      </w:r>
      <w:r>
        <w:rPr>
          <w:rFonts w:ascii="華康細明體" w:hAnsi="華康細明體"/>
          <w:szCs w:val="27"/>
        </w:rPr>
        <w:t>代理主席，財政司司長剛剛離開。他曾多番跟傳媒說，明白香港受到佔領事件影響，國際形象受損，中小企亦受到打擊。因此，我期望在農曆新年後發表的財政預算案，能夠切實地回應中小企的關注和要求。在座的數位官員，你們掌握了香港的財政、金融和經濟發展，香港今後光境如何，便要看你們的作為了。</w:t>
      </w:r>
    </w:p>
    <w:p>
      <w:pPr>
        <w:pStyle w:val="F21"/>
        <w:spacing w:lineRule="atLeast" w:line="370"/>
        <w:rPr>
          <w:rFonts w:ascii="華康細明體" w:hAnsi="華康細明體"/>
          <w:szCs w:val="27"/>
        </w:rPr>
      </w:pPr>
      <w:r>
        <w:rPr>
          <w:rFonts w:ascii="華康細明體" w:hAnsi="華康細明體"/>
          <w:szCs w:val="27"/>
        </w:rPr>
      </w:r>
    </w:p>
    <w:p>
      <w:pPr>
        <w:pStyle w:val="F21"/>
        <w:spacing w:lineRule="atLeast" w:line="370"/>
        <w:rPr>
          <w:rFonts w:ascii="華康細明體" w:hAnsi="華康細明體"/>
          <w:szCs w:val="27"/>
        </w:rPr>
      </w:pPr>
      <w:r>
        <w:rPr>
          <w:rFonts w:ascii="華康細明體" w:hAnsi="華康細明體"/>
          <w:szCs w:val="27"/>
        </w:rPr>
        <w:tab/>
      </w:r>
      <w:r>
        <w:rPr>
          <w:rFonts w:ascii="華康細明體" w:hAnsi="華康細明體"/>
          <w:szCs w:val="27"/>
        </w:rPr>
        <w:t>我希望你們不要每年都說，我不做這些那些，是因為甚麼甚麼道理。不如你反過來說，今年我會做甚麼甚麼，會為香港帶來多少利益，這樣才是好事。</w:t>
      </w:r>
    </w:p>
    <w:p>
      <w:pPr>
        <w:pStyle w:val="F21"/>
        <w:spacing w:lineRule="atLeast" w:line="370"/>
        <w:rPr>
          <w:rFonts w:ascii="華康細明體" w:hAnsi="華康細明體"/>
          <w:szCs w:val="27"/>
        </w:rPr>
      </w:pPr>
      <w:r>
        <w:rPr>
          <w:rFonts w:ascii="華康細明體" w:hAnsi="華康細明體"/>
          <w:szCs w:val="27"/>
        </w:rPr>
      </w:r>
    </w:p>
    <w:p>
      <w:pPr>
        <w:pStyle w:val="F21"/>
        <w:spacing w:lineRule="atLeast" w:line="370"/>
        <w:rPr>
          <w:szCs w:val="27"/>
        </w:rPr>
      </w:pPr>
      <w:r>
        <w:rPr>
          <w:rFonts w:ascii="華康細明體" w:hAnsi="華康細明體"/>
          <w:szCs w:val="27"/>
        </w:rPr>
        <w:tab/>
      </w:r>
      <w:r>
        <w:rPr>
          <w:rFonts w:ascii="華康細明體" w:hAnsi="華康細明體"/>
          <w:szCs w:val="27"/>
        </w:rPr>
        <w:t>代理主席，我支持原議案，反對所有修正案。多謝代理主席。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szCs w:val="27"/>
        </w:rPr>
      </w:pPr>
      <w:r>
        <w:rPr>
          <w:rFonts w:ascii="華康細明體" w:hAnsi="華康細明體" w:cs="華康細明體" w:eastAsia="華康中黑體"/>
          <w:b/>
          <w:szCs w:val="27"/>
        </w:rPr>
        <w:t>吳亮星</w:t>
      </w:r>
      <w:r>
        <w:rPr>
          <w:rFonts w:ascii="華康中黑體" w:hAnsi="華康中黑體" w:cs="華康中黑體" w:eastAsia="華康中黑體"/>
          <w:b/>
          <w:szCs w:val="27"/>
        </w:rPr>
        <w:t>議員</w:t>
      </w:r>
      <w:r>
        <w:rPr>
          <w:szCs w:val="27"/>
        </w:rPr>
        <w:t>：代理主席，我支持你作為內會主席提出的致謝議案，是基於尊重本會《議事規則》</w:t>
      </w:r>
      <w:r>
        <w:rPr>
          <w:szCs w:val="27"/>
        </w:rPr>
        <w:t>B</w:t>
      </w:r>
      <w:r>
        <w:rPr>
          <w:szCs w:val="27"/>
        </w:rPr>
        <w:t>部第</w:t>
      </w:r>
      <w:r>
        <w:rPr>
          <w:szCs w:val="27"/>
        </w:rPr>
        <w:t>13</w:t>
      </w:r>
      <w:r>
        <w:rPr>
          <w:szCs w:val="27"/>
        </w:rPr>
        <w:t>條規定的傳統做法，是份屬文明議會應有之義。</w:t>
      </w:r>
      <w:r>
        <w:br w:type="page"/>
      </w:r>
    </w:p>
    <w:p>
      <w:pPr>
        <w:pStyle w:val="F21"/>
        <w:spacing w:lineRule="atLeast" w:line="370"/>
        <w:rPr>
          <w:szCs w:val="27"/>
        </w:rPr>
      </w:pPr>
      <w:r>
        <w:rPr>
          <w:szCs w:val="27"/>
        </w:rPr>
        <w:tab/>
      </w:r>
      <w:r>
        <w:rPr>
          <w:szCs w:val="27"/>
        </w:rPr>
        <w:t xml:space="preserve">當今全球經濟尚未穩定 </w:t>
      </w:r>
      <w:r>
        <w:rPr>
          <w:rFonts w:ascii="Symbol" w:hAnsi="Symbol" w:cs="Symbol" w:eastAsia="Symbol"/>
          <w:szCs w:val="27"/>
        </w:rPr>
        <w:t></w:t>
      </w:r>
      <w:r>
        <w:rPr>
          <w:szCs w:val="27"/>
        </w:rPr>
        <w:t xml:space="preserve"> 剛才方剛議員亦提及了 </w:t>
      </w:r>
      <w:r>
        <w:rPr>
          <w:rFonts w:ascii="Symbol" w:hAnsi="Symbol" w:cs="Symbol" w:eastAsia="Symbol"/>
          <w:szCs w:val="27"/>
        </w:rPr>
        <w:t></w:t>
      </w:r>
      <w:r>
        <w:rPr>
          <w:szCs w:val="27"/>
        </w:rPr>
        <w:t xml:space="preserve"> 今年的施政報告又於哪些方面着墨呢？我們看到仍然聚焦於香港關注的要點，針對的亦是相對較薄弱的環節，例如房屋、土地、人力資源，為香港的可持續發展鋪排一些具前瞻性的規劃，亦重視社會民生的改善，整體上可算是務實進取，是值得支持的。當然，其中也有值得斟酌之處，我先就第一個辯論環節“經濟發展”作出發言。</w:t>
      </w:r>
    </w:p>
    <w:p>
      <w:pPr>
        <w:pStyle w:val="F21"/>
        <w:spacing w:lineRule="atLeast" w:line="370"/>
        <w:rPr>
          <w:szCs w:val="27"/>
        </w:rPr>
      </w:pPr>
      <w:r>
        <w:rPr>
          <w:szCs w:val="27"/>
        </w:rPr>
      </w:r>
    </w:p>
    <w:p>
      <w:pPr>
        <w:pStyle w:val="F21"/>
        <w:spacing w:lineRule="atLeast" w:line="370"/>
        <w:rPr>
          <w:szCs w:val="27"/>
        </w:rPr>
      </w:pPr>
      <w:r>
        <w:rPr>
          <w:szCs w:val="27"/>
        </w:rPr>
        <w:tab/>
      </w:r>
      <w:r>
        <w:rPr>
          <w:szCs w:val="27"/>
        </w:rPr>
        <w:t>這份施政報告與之前兩份明顯不同之處，在於把“政制發展”的章節放在“經濟”的章節之前，引言中亦用了相當多篇幅來闡述法治、推進民主與經濟發展的關係。明眼人都知道，這並非表示經濟的重要性下降，而是要正本清源，綱舉目張。我認同總體理念是：“香港是法治社會，只要依法守法，把握機遇，敢於抉擇，我們就可以推進民主，發展經濟，改善民生”。我們環顧全球，試看看那些經常戰火紛飛、爭鬥不息的地區，又如何能致力發展經濟、改善民生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是中國的一部分，在全球聚焦於中國經濟發展並與之聯繫的特別時期，只有促進香港與中央及內地的關係，才可以在經濟及其他各方面發揮香港獨特的“一國”和“兩制”的雙重、互動優勢。近期有人提出所謂本土主義，肯定是故步自封、劃地為牢，甚至走回一些封閉式小農經濟的死胡同。如果拒絕與國家的高速發展同步並進，顯然是在經濟、民生上損害香港人最佳利益的做法。</w:t>
      </w:r>
    </w:p>
    <w:p>
      <w:pPr>
        <w:pStyle w:val="F21"/>
        <w:spacing w:lineRule="atLeast" w:line="370"/>
        <w:rPr>
          <w:szCs w:val="27"/>
        </w:rPr>
      </w:pPr>
      <w:r>
        <w:rPr>
          <w:szCs w:val="27"/>
        </w:rPr>
      </w:r>
    </w:p>
    <w:p>
      <w:pPr>
        <w:pStyle w:val="F21"/>
        <w:spacing w:lineRule="atLeast" w:line="370"/>
        <w:rPr>
          <w:szCs w:val="27"/>
        </w:rPr>
      </w:pPr>
      <w:r>
        <w:rPr>
          <w:szCs w:val="27"/>
        </w:rPr>
        <w:tab/>
      </w:r>
      <w:r>
        <w:rPr>
          <w:szCs w:val="27"/>
        </w:rPr>
        <w:t>施政報告又指出，香港是中國與外國之間的“超級聯繫人”。長久以來，香港華洋薈萃，法律、制度與國際接軌，在過去一段時間，這種優勢是中國其他城市所不及的，亦是我們的所謂本錢或自身條件。但是，香港要發展好經濟，必須同時重視國內及國外的經濟關係。為此，香港要繼續創造條件，包括不斷推動交通、基建，改善環保及空氣質素，提高相關教育水平，使香港成為一個兼具方便營商及適宜居住的城市，才能吸引全球各行業、各機構及各方人才匯聚於這個國際大都會。代理主席，全球主要城市都在打造“總部經濟”，都在採取措施，吸引他們需要的跨國企業在當地設立地區總部，我也期待政府能採取更有效措施，提升香港在這方面的吸引力。</w:t>
      </w:r>
    </w:p>
    <w:p>
      <w:pPr>
        <w:pStyle w:val="F21"/>
        <w:spacing w:lineRule="atLeast" w:line="370"/>
        <w:rPr>
          <w:szCs w:val="27"/>
        </w:rPr>
      </w:pPr>
      <w:r>
        <w:rPr>
          <w:szCs w:val="27"/>
        </w:rPr>
      </w:r>
    </w:p>
    <w:p>
      <w:pPr>
        <w:pStyle w:val="F21"/>
        <w:spacing w:lineRule="atLeast" w:line="370"/>
        <w:rPr>
          <w:szCs w:val="27"/>
        </w:rPr>
      </w:pPr>
      <w:r>
        <w:rPr>
          <w:szCs w:val="27"/>
        </w:rPr>
        <w:tab/>
      </w:r>
      <w:r>
        <w:rPr>
          <w:szCs w:val="27"/>
        </w:rPr>
        <w:t>金融業界的發展反映，我最近看到傳統基金會認同香港擁有高效透明的規管制度、低稅率及簡單稅制等特點，以及已經成熟的資本市場，並肯定香港依然是國際企業進軍內地的最便捷平台。對此，我認為香港的施政仍應該特別注重及保持上述原有特色，不宜輕率改動。</w:t>
      </w:r>
      <w:r>
        <w:br w:type="page"/>
      </w:r>
    </w:p>
    <w:p>
      <w:pPr>
        <w:pStyle w:val="F21"/>
        <w:rPr>
          <w:szCs w:val="27"/>
        </w:rPr>
      </w:pPr>
      <w:r>
        <w:rPr>
          <w:szCs w:val="27"/>
        </w:rPr>
        <w:tab/>
      </w:r>
      <w:r>
        <w:rPr>
          <w:szCs w:val="27"/>
        </w:rPr>
        <w:t>回歸以來，香港一直是一個成熟的國際金融中心，管理系統完善，業務運作亦暢順，造就了香港經濟的長期發展，金融界對香港</w:t>
      </w:r>
      <w:r>
        <w:rPr>
          <w:szCs w:val="27"/>
        </w:rPr>
        <w:t>GDP</w:t>
      </w:r>
      <w:r>
        <w:rPr>
          <w:szCs w:val="27"/>
        </w:rPr>
        <w:t>的直接及間接貢獻達</w:t>
      </w:r>
      <w:r>
        <w:rPr>
          <w:szCs w:val="27"/>
        </w:rPr>
        <w:t>22%</w:t>
      </w:r>
      <w:r>
        <w:rPr>
          <w:szCs w:val="27"/>
        </w:rPr>
        <w:t>之多。我注意到金融服務業對</w:t>
      </w:r>
      <w:r>
        <w:rPr>
          <w:szCs w:val="27"/>
        </w:rPr>
        <w:t>GDP</w:t>
      </w:r>
      <w:r>
        <w:rPr>
          <w:szCs w:val="27"/>
        </w:rPr>
        <w:t>的貢獻增長最近有放慢之勢，在</w:t>
      </w:r>
      <w:r>
        <w:rPr>
          <w:szCs w:val="27"/>
        </w:rPr>
        <w:t>2002</w:t>
      </w:r>
      <w:r>
        <w:rPr>
          <w:szCs w:val="27"/>
        </w:rPr>
        <w:t>年至</w:t>
      </w:r>
      <w:r>
        <w:rPr>
          <w:szCs w:val="27"/>
        </w:rPr>
        <w:t>2007</w:t>
      </w:r>
      <w:r>
        <w:rPr>
          <w:szCs w:val="27"/>
        </w:rPr>
        <w:t>年期間曾急增</w:t>
      </w:r>
      <w:r>
        <w:rPr>
          <w:szCs w:val="27"/>
        </w:rPr>
        <w:t>126%</w:t>
      </w:r>
      <w:r>
        <w:rPr>
          <w:szCs w:val="27"/>
        </w:rPr>
        <w:t>，而在</w:t>
      </w:r>
      <w:r>
        <w:rPr>
          <w:szCs w:val="27"/>
        </w:rPr>
        <w:t>2008</w:t>
      </w:r>
      <w:r>
        <w:rPr>
          <w:szCs w:val="27"/>
        </w:rPr>
        <w:t>年至</w:t>
      </w:r>
      <w:r>
        <w:rPr>
          <w:szCs w:val="27"/>
        </w:rPr>
        <w:t>2012</w:t>
      </w:r>
      <w:r>
        <w:rPr>
          <w:szCs w:val="27"/>
        </w:rPr>
        <w:t>年期間只上升</w:t>
      </w:r>
      <w:r>
        <w:rPr>
          <w:szCs w:val="27"/>
        </w:rPr>
        <w:t>7%</w:t>
      </w:r>
      <w:r>
        <w:rPr>
          <w:szCs w:val="27"/>
        </w:rPr>
        <w:t>，因此有需要尋找增長點。</w:t>
      </w:r>
    </w:p>
    <w:p>
      <w:pPr>
        <w:pStyle w:val="F21"/>
        <w:rPr>
          <w:szCs w:val="27"/>
        </w:rPr>
      </w:pPr>
      <w:r>
        <w:rPr>
          <w:szCs w:val="27"/>
        </w:rPr>
      </w:r>
    </w:p>
    <w:p>
      <w:pPr>
        <w:pStyle w:val="F21"/>
        <w:rPr>
          <w:szCs w:val="27"/>
        </w:rPr>
      </w:pPr>
      <w:r>
        <w:rPr>
          <w:szCs w:val="27"/>
        </w:rPr>
        <w:tab/>
      </w:r>
      <w:r>
        <w:rPr>
          <w:szCs w:val="27"/>
        </w:rPr>
        <w:t>在近期人民幣走向國際化的機遇當中，香港有幸作為國家金融改革試驗場的角色，未來可謂任重而道遠。國家最近提出“推進人民幣全球清算機制”，在全球各大城市鋪開網絡，香港既有“先行者”的優勢，相信對香港既是挑戰，亦是更新更大的機遇，配合各地離岸人民幣中心不斷開展的運作，締造雙贏，甚至多贏的局面。此外，香港的金融服務業要走向多元化，以及擴大金融市場的資產類別。就香港金融業的發展，香港金融發展局亦編撰了</w:t>
      </w:r>
      <w:r>
        <w:rPr>
          <w:szCs w:val="27"/>
        </w:rPr>
        <w:t>12</w:t>
      </w:r>
      <w:r>
        <w:rPr>
          <w:szCs w:val="27"/>
        </w:rPr>
        <w:t>份報告，最近一期報告指出，香港金融服務業人才供求出現缺口，尤以私人銀行及保險業為甚，引起各方面關注。我期待有關當局能適時回應所提出的建議，制訂具體措施，以提升金融服務業的台階。</w:t>
      </w:r>
    </w:p>
    <w:p>
      <w:pPr>
        <w:pStyle w:val="F21"/>
        <w:rPr>
          <w:szCs w:val="27"/>
        </w:rPr>
      </w:pPr>
      <w:r>
        <w:rPr>
          <w:szCs w:val="27"/>
        </w:rPr>
      </w:r>
    </w:p>
    <w:p>
      <w:pPr>
        <w:pStyle w:val="F21"/>
        <w:rPr>
          <w:szCs w:val="27"/>
        </w:rPr>
      </w:pPr>
      <w:r>
        <w:rPr>
          <w:szCs w:val="27"/>
        </w:rPr>
        <w:tab/>
      </w:r>
      <w:r>
        <w:rPr>
          <w:szCs w:val="27"/>
        </w:rPr>
        <w:t>金融界贊成政府作出更多支持金融服務業的舉措，包括爭取內地與香港的基金互認，加快落實“深港通”，並同時進一步放寬相關限制，期望能進一步鞏固香港作為領先的離岸人民幣業務中心的地位。</w:t>
      </w:r>
    </w:p>
    <w:p>
      <w:pPr>
        <w:pStyle w:val="F21"/>
        <w:rPr>
          <w:szCs w:val="27"/>
        </w:rPr>
      </w:pPr>
      <w:r>
        <w:rPr>
          <w:szCs w:val="27"/>
        </w:rPr>
      </w:r>
    </w:p>
    <w:p>
      <w:pPr>
        <w:pStyle w:val="F21"/>
        <w:rPr>
          <w:szCs w:val="27"/>
        </w:rPr>
      </w:pPr>
      <w:r>
        <w:rPr>
          <w:szCs w:val="27"/>
        </w:rPr>
        <w:tab/>
      </w:r>
      <w:r>
        <w:rPr>
          <w:szCs w:val="27"/>
        </w:rPr>
        <w:t>香港經濟的提升，創意及科技的作用十分重要。踏入</w:t>
      </w:r>
      <w:r>
        <w:rPr>
          <w:szCs w:val="27"/>
        </w:rPr>
        <w:t>21</w:t>
      </w:r>
      <w:r>
        <w:rPr>
          <w:szCs w:val="27"/>
        </w:rPr>
        <w:t>世紀，全球都集中在創新及科技競爭，進度稍慢，便會落後及失去競爭力。因此，我支持政府最近繼續提出成立創新及科技局，只有發揮其統籌功能，才可以讓香港在持續發展方面再有能力接受更新、更大的挑戰。</w:t>
      </w:r>
    </w:p>
    <w:p>
      <w:pPr>
        <w:pStyle w:val="F21"/>
        <w:rPr>
          <w:szCs w:val="27"/>
        </w:rPr>
      </w:pPr>
      <w:r>
        <w:rPr>
          <w:szCs w:val="27"/>
        </w:rPr>
      </w:r>
    </w:p>
    <w:p>
      <w:pPr>
        <w:pStyle w:val="F21"/>
        <w:rPr>
          <w:szCs w:val="27"/>
        </w:rPr>
      </w:pPr>
      <w:r>
        <w:rPr>
          <w:szCs w:val="27"/>
        </w:rPr>
        <w:tab/>
      </w:r>
      <w:r>
        <w:rPr>
          <w:szCs w:val="27"/>
        </w:rPr>
        <w:t>施政報告發表期間，我注意到最近因美元轉強而引起的金融市場風浪，本港絕不能掉以輕心。香港實行聯繫匯率制，並無獨立的貨幣政策，因此，美元轉強的影響一般會通過實體經濟調整而作出消化。我建議政府應該注重前瞻性方面的研究，制訂適當備用及有預警性的利民措施，防止和減輕未來可能產生的衝擊及負面影響。</w:t>
      </w:r>
    </w:p>
    <w:p>
      <w:pPr>
        <w:pStyle w:val="F21"/>
        <w:rPr>
          <w:szCs w:val="27"/>
        </w:rPr>
      </w:pPr>
      <w:r>
        <w:rPr>
          <w:szCs w:val="27"/>
        </w:rPr>
      </w:r>
    </w:p>
    <w:p>
      <w:pPr>
        <w:pStyle w:val="F21"/>
        <w:rPr>
          <w:szCs w:val="27"/>
        </w:rPr>
      </w:pPr>
      <w:r>
        <w:rPr>
          <w:szCs w:val="27"/>
        </w:rPr>
        <w:tab/>
      </w:r>
      <w:r>
        <w:rPr>
          <w:szCs w:val="27"/>
        </w:rPr>
        <w:t>代理主席，今年的施政報告提到，為配合國家即將開始的“十三五”規劃，特區政府已向中央政府提出建議，特別是由策略發展委員會建議將</w:t>
      </w:r>
      <w:r>
        <w:rPr>
          <w:szCs w:val="27"/>
        </w:rPr>
        <w:t>9</w:t>
      </w:r>
      <w:r>
        <w:rPr>
          <w:szCs w:val="27"/>
        </w:rPr>
        <w:t>項議題納入向國家發展和改革委員會提交的建議書，其中</w:t>
      </w:r>
      <w:r>
        <w:rPr>
          <w:szCs w:val="27"/>
        </w:rPr>
        <w:t>3</w:t>
      </w:r>
      <w:r>
        <w:rPr>
          <w:szCs w:val="27"/>
        </w:rPr>
        <w:t>項涉及金融，包括鞏固並提升香港作為離岸人民幣中心及國際資產管理中心的地位，鞏固香港作為內地企業“走出去”的平台，以及加強香港與內地金融市場的聯繫。我對所有有關建議都十分贊同，期待香港繼續發揮其獨特作用，在國家不斷發展中作出應有的貢獻，同時亦使本港經濟從中得以持續增長。</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代理主席，我謹此陳辭。</w:t>
      </w:r>
    </w:p>
    <w:p>
      <w:pPr>
        <w:pStyle w:val="F21"/>
        <w:spacing w:lineRule="atLeast" w:line="370"/>
        <w:rPr>
          <w:szCs w:val="27"/>
        </w:rPr>
      </w:pPr>
      <w:r>
        <w:rPr>
          <w:szCs w:val="27"/>
        </w:rPr>
      </w:r>
    </w:p>
    <w:p>
      <w:pPr>
        <w:pStyle w:val="F21"/>
        <w:spacing w:lineRule="atLeast" w:line="370"/>
        <w:rPr>
          <w:rFonts w:cs="Times New Roman"/>
        </w:rPr>
      </w:pPr>
      <w:r>
        <w:rPr>
          <w:rFonts w:cs="Times New Roman"/>
        </w:rPr>
      </w:r>
    </w:p>
    <w:p>
      <w:pPr>
        <w:pStyle w:val="F21"/>
        <w:spacing w:lineRule="atLeast" w:line="370"/>
        <w:rPr>
          <w:szCs w:val="27"/>
        </w:rPr>
      </w:pPr>
      <w:r>
        <w:rPr>
          <w:rFonts w:eastAsia="華康中黑體"/>
          <w:b/>
          <w:szCs w:val="27"/>
        </w:rPr>
        <w:t>陳鑑林議員</w:t>
      </w:r>
      <w:r>
        <w:rPr>
          <w:szCs w:val="27"/>
        </w:rPr>
        <w:t>：代理主席，瑞士洛桑國際管理發展學院去年</w:t>
      </w:r>
      <w:r>
        <w:rPr>
          <w:szCs w:val="27"/>
        </w:rPr>
        <w:t>5</w:t>
      </w:r>
      <w:r>
        <w:rPr>
          <w:szCs w:val="27"/>
        </w:rPr>
        <w:t>月公布的《</w:t>
      </w:r>
      <w:r>
        <w:rPr>
          <w:szCs w:val="27"/>
        </w:rPr>
        <w:t>2014</w:t>
      </w:r>
      <w:r>
        <w:rPr>
          <w:szCs w:val="27"/>
        </w:rPr>
        <w:t>年全球競爭力年度報告》顯示，美國位列第一，瑞士緊隨其後，新加坡上升兩個位次，位居第三位，香港則下滑一位，降至第四位。雖然能在全球經濟體中排行第四名已相當不錯，但我們需要警惕，這其實是香港經濟頹勢初現的警號。我們的競爭對手新加坡，在我們忙於應付內耗的時候，已經悄悄迎頭趕上。</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香港四大經濟支柱：金融、物流、旅遊和貿易中，除金融和旅遊外，都呈現下降趨勢。根據統計，</w:t>
      </w:r>
      <w:r>
        <w:rPr>
          <w:szCs w:val="27"/>
        </w:rPr>
        <w:t>2014</w:t>
      </w:r>
      <w:r>
        <w:rPr>
          <w:szCs w:val="27"/>
        </w:rPr>
        <w:t>年內地和香港的貿易總值為</w:t>
      </w:r>
      <w:r>
        <w:rPr>
          <w:szCs w:val="27"/>
        </w:rPr>
        <w:t>23,100</w:t>
      </w:r>
      <w:r>
        <w:rPr>
          <w:szCs w:val="27"/>
        </w:rPr>
        <w:t>億元人民幣，下降了</w:t>
      </w:r>
      <w:r>
        <w:rPr>
          <w:szCs w:val="27"/>
        </w:rPr>
        <w:t>7.2%</w:t>
      </w:r>
      <w:r>
        <w:rPr>
          <w:szCs w:val="27"/>
        </w:rPr>
        <w:t>，佔內地外貿總值的</w:t>
      </w:r>
      <w:r>
        <w:rPr>
          <w:szCs w:val="27"/>
        </w:rPr>
        <w:t>8.7%</w:t>
      </w:r>
      <w:r>
        <w:rPr>
          <w:szCs w:val="27"/>
        </w:rPr>
        <w:t>。其中內地對香港出口為</w:t>
      </w:r>
      <w:r>
        <w:rPr>
          <w:szCs w:val="27"/>
        </w:rPr>
        <w:t>22,300</w:t>
      </w:r>
      <w:r>
        <w:rPr>
          <w:szCs w:val="27"/>
        </w:rPr>
        <w:t>億元，下降</w:t>
      </w:r>
      <w:r>
        <w:rPr>
          <w:szCs w:val="27"/>
        </w:rPr>
        <w:t>6.6%</w:t>
      </w:r>
      <w:r>
        <w:rPr>
          <w:szCs w:val="27"/>
        </w:rPr>
        <w:t>。自香港進口內地為</w:t>
      </w:r>
      <w:r>
        <w:rPr>
          <w:szCs w:val="27"/>
        </w:rPr>
        <w:t>792</w:t>
      </w:r>
      <w:r>
        <w:rPr>
          <w:szCs w:val="27"/>
        </w:rPr>
        <w:t>億</w:t>
      </w:r>
      <w:r>
        <w:rPr>
          <w:szCs w:val="27"/>
        </w:rPr>
        <w:t>4,000</w:t>
      </w:r>
      <w:r>
        <w:rPr>
          <w:szCs w:val="27"/>
        </w:rPr>
        <w:t>萬元，下降</w:t>
      </w:r>
      <w:r>
        <w:rPr>
          <w:szCs w:val="27"/>
        </w:rPr>
        <w:t>21.5%</w:t>
      </w:r>
      <w:r>
        <w:rPr>
          <w:szCs w:val="27"/>
        </w:rPr>
        <w:t>。這說明了香港轉口港的角色逐漸削弱，再加上周邊港口，例如新加坡、鹽田和蛇口等不斷完善，國內亦陸續有新的港口設施落成。從</w:t>
      </w:r>
      <w:r>
        <w:rPr>
          <w:szCs w:val="27"/>
        </w:rPr>
        <w:t>2007</w:t>
      </w:r>
      <w:r>
        <w:rPr>
          <w:szCs w:val="27"/>
        </w:rPr>
        <w:t>年開始，香港的港口貨櫃吞吐量，已被上海和新加坡超過，到</w:t>
      </w:r>
      <w:r>
        <w:rPr>
          <w:szCs w:val="27"/>
        </w:rPr>
        <w:t>2013</w:t>
      </w:r>
      <w:r>
        <w:rPr>
          <w:szCs w:val="27"/>
        </w:rPr>
        <w:t>年又被深圳超過，由第一位跌至第四位。同時，香港與上海和新加坡的差距亦正逐漸擴大，寧波、廣州、青島和南韓也在急起直追。競爭是殘酷的，在此消彼長之下，香港的貿易及物流業已呈現不景氣現象，這是值得我們警惕的。</w:t>
      </w:r>
    </w:p>
    <w:p>
      <w:pPr>
        <w:pStyle w:val="F21"/>
        <w:spacing w:lineRule="atLeast" w:line="370"/>
        <w:rPr>
          <w:szCs w:val="27"/>
        </w:rPr>
      </w:pPr>
      <w:r>
        <w:rPr>
          <w:szCs w:val="27"/>
        </w:rPr>
      </w:r>
    </w:p>
    <w:p>
      <w:pPr>
        <w:pStyle w:val="F21"/>
        <w:spacing w:lineRule="atLeast" w:line="370"/>
        <w:rPr>
          <w:szCs w:val="27"/>
        </w:rPr>
      </w:pPr>
      <w:r>
        <w:rPr>
          <w:szCs w:val="27"/>
        </w:rPr>
        <w:tab/>
      </w:r>
      <w:r>
        <w:rPr>
          <w:szCs w:val="27"/>
        </w:rPr>
        <w:t>根據相關學者的研究統計分析，物流業的</w:t>
      </w:r>
      <w:r>
        <w:rPr>
          <w:szCs w:val="27"/>
        </w:rPr>
        <w:t>GDP</w:t>
      </w:r>
      <w:r>
        <w:rPr>
          <w:szCs w:val="27"/>
        </w:rPr>
        <w:t>每增加</w:t>
      </w:r>
      <w:r>
        <w:rPr>
          <w:szCs w:val="27"/>
        </w:rPr>
        <w:t>1</w:t>
      </w:r>
      <w:r>
        <w:rPr>
          <w:szCs w:val="27"/>
        </w:rPr>
        <w:t>元，就可以拉動其他行業在</w:t>
      </w:r>
      <w:r>
        <w:rPr>
          <w:szCs w:val="27"/>
        </w:rPr>
        <w:t>GDP</w:t>
      </w:r>
      <w:r>
        <w:rPr>
          <w:szCs w:val="27"/>
        </w:rPr>
        <w:t>中增加</w:t>
      </w:r>
      <w:r>
        <w:rPr>
          <w:szCs w:val="27"/>
        </w:rPr>
        <w:t>4</w:t>
      </w:r>
      <w:r>
        <w:rPr>
          <w:szCs w:val="27"/>
        </w:rPr>
        <w:t>元，新加坡就是以港口經濟帶動其他行業的發展。換言之，物流業的萎縮將為香港經濟帶來連鎖效應，因此我們絕不能夠掉以輕心。</w:t>
      </w:r>
    </w:p>
    <w:p>
      <w:pPr>
        <w:pStyle w:val="F21"/>
        <w:spacing w:lineRule="atLeast" w:line="370"/>
        <w:rPr>
          <w:szCs w:val="27"/>
        </w:rPr>
      </w:pPr>
      <w:r>
        <w:rPr>
          <w:szCs w:val="27"/>
        </w:rPr>
      </w:r>
    </w:p>
    <w:p>
      <w:pPr>
        <w:pStyle w:val="F21"/>
        <w:spacing w:lineRule="atLeast" w:line="370"/>
        <w:rPr>
          <w:szCs w:val="27"/>
        </w:rPr>
      </w:pPr>
      <w:r>
        <w:rPr>
          <w:szCs w:val="27"/>
        </w:rPr>
        <w:tab/>
      </w:r>
      <w:r>
        <w:rPr>
          <w:szCs w:val="27"/>
        </w:rPr>
        <w:t>來年香港經濟要面對中國調低整體經濟增長、美國加息的陰霾日漸逼近，以及國內自由貿易區及電子貿易對香港市場帶來的競爭。因此，經濟學者一再勸諭香港要“居安思危”。最讓我痛心的是，面對眾多不明朗的因素，香港反對派議員不但沒有正視問題而全力應對挑戰、發展經濟，卻人為地製造更多打擊經濟的因素。近年發生的罷工、非法佔領道路及滋擾商場的行為，皆令人極之關注並應予以強烈譴責。</w:t>
      </w:r>
      <w:r>
        <w:br w:type="page"/>
      </w:r>
    </w:p>
    <w:p>
      <w:pPr>
        <w:pStyle w:val="F21"/>
        <w:rPr>
          <w:szCs w:val="27"/>
        </w:rPr>
      </w:pPr>
      <w:r>
        <w:rPr>
          <w:szCs w:val="27"/>
        </w:rPr>
        <w:tab/>
      </w:r>
      <w:r>
        <w:rPr>
          <w:szCs w:val="27"/>
        </w:rPr>
        <w:t>香港物流協會會長表示，“低價貨已不適合香港。香港只有發展高中端貨運才有‘錢途’，例如電子產品、高級時裝和高級食材之類。然而，高端貨品一般需要較快的流通時間，海運根本跟不上這種要求。所以，香港物流的未來在於空運”。可是，香港機場容量已飽和，不能滿足現時航空物流的需求，更別提進一步發展。業界正翹首期盼第三跑道的興建，可是，又有反對派和環保團體提出司法覆核，令工程推展再生變數，隨時變成港珠澳大橋司法覆核的翻版，造成工程受阻及可能出現超支危機。這種惡意阻撓工程的做法浪費公帑，亦扼殺了物流業發展的黃金時機，對香港有百害而無一利。而且，同樣的鬧劇上演過一次，已把港珠澳大橋的工程延誤</w:t>
      </w:r>
      <w:r>
        <w:rPr>
          <w:szCs w:val="27"/>
        </w:rPr>
        <w:t>1</w:t>
      </w:r>
      <w:r>
        <w:rPr>
          <w:szCs w:val="27"/>
        </w:rPr>
        <w:t>年多，並因此超支近百億元公帑。反對派究竟要至何時才願收手？香港市民真是忍無可忍了。</w:t>
      </w:r>
    </w:p>
    <w:p>
      <w:pPr>
        <w:pStyle w:val="F21"/>
        <w:rPr>
          <w:szCs w:val="27"/>
        </w:rPr>
      </w:pPr>
      <w:r>
        <w:rPr>
          <w:szCs w:val="27"/>
        </w:rPr>
      </w:r>
    </w:p>
    <w:p>
      <w:pPr>
        <w:pStyle w:val="F21"/>
        <w:rPr>
          <w:szCs w:val="27"/>
        </w:rPr>
      </w:pPr>
      <w:r>
        <w:rPr>
          <w:szCs w:val="27"/>
        </w:rPr>
      </w:r>
    </w:p>
    <w:p>
      <w:pPr>
        <w:pStyle w:val="F21"/>
        <w:rPr>
          <w:szCs w:val="27"/>
        </w:rPr>
      </w:pPr>
      <w:r>
        <w:rPr>
          <w:szCs w:val="27"/>
        </w:rPr>
        <w:t>(</w:t>
      </w:r>
      <w:r>
        <w:rPr>
          <w:szCs w:val="27"/>
        </w:rPr>
        <w:t>代理主席湯家驊議員代為主持會議</w:t>
      </w:r>
      <w:r>
        <w:rPr>
          <w:szCs w:val="27"/>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在四大產業中，金融業和旅遊業成為經濟的主要推動力，但香港的旅遊業也正面臨重大挑戰。香港是一個自由、開放的國際城市。世界各地的旅遊業發展，都希望旅客越多越好，多多益善、無限歡迎。旅遊業為本港經濟帶來更多機遇，百業興旺，零售、酒店及飲食業的生意飆升，創造大量基層勞工需要的工作職位，是使基層市民最直接受惠的行業。可是，現時本港旅客人數大幅增加，相應的旅遊設施卻沒有明顯應對，造成現時接待能力不足的問題。政府應設法全面提升本港的接待容量，包括口岸處理能力、旅遊設施容量、增加興建酒店客房、公共交通網絡載客能力、增設新旅遊景點、開拓邊境購物城，以及減少人流過分集中和擠迫的情況等，這才是正面解決問題的做法。政府有關部門應就此作出相應的評估，採取措施做好準備和規劃。做生意的人也知道，在訂單較多時，便應該想辦法擴充生產能力，沒有理由倒過來關門不做生意的。這是一個相當顯淺的道理，但反對派議員卻只懂叫停自由行，顯然是在倒基層市民的米。</w:t>
      </w:r>
    </w:p>
    <w:p>
      <w:pPr>
        <w:pStyle w:val="F21"/>
        <w:rPr>
          <w:szCs w:val="27"/>
        </w:rPr>
      </w:pPr>
      <w:r>
        <w:rPr>
          <w:szCs w:val="27"/>
        </w:rPr>
      </w:r>
    </w:p>
    <w:p>
      <w:pPr>
        <w:pStyle w:val="F21"/>
        <w:rPr>
          <w:szCs w:val="27"/>
        </w:rPr>
      </w:pPr>
      <w:r>
        <w:rPr>
          <w:szCs w:val="27"/>
        </w:rPr>
        <w:tab/>
      </w:r>
      <w:r>
        <w:rPr>
          <w:szCs w:val="27"/>
        </w:rPr>
        <w:t>過往已經有“驅蝗”等反自由行的行動，而近日這些惟恐香港不亂的激進組織又再出動，發起所謂的“光復屯門”行動。參與遊行的示威人士更加變本加厲，可謂與暴徒無異。他們不僅闖入商場，騷擾及衝擊店鋪，造成場面混亂，又在過境巴士站辱罵乘客，其後更與維持治安的警員發生肢體衝突，一名警員被圍毆至昏迷送院，亦有暴徒投擲油漆彈及膠樽。在衝突期間，屯門時代廣場及附近的大會堂女廁更加發生縱火事件。這些暴徒指責大量水貨客擾亂居民生活，然而，他們的暴行實在令人髮指。所謂“反水客”和“光復屯門”只是藉口罷了，其背後目的，就是激化香港與內地的矛盾，意在挑撥兩地感情。</w:t>
      </w:r>
    </w:p>
    <w:p>
      <w:pPr>
        <w:pStyle w:val="F21"/>
        <w:rPr>
          <w:szCs w:val="27"/>
        </w:rPr>
      </w:pPr>
      <w:r>
        <w:rPr>
          <w:szCs w:val="27"/>
        </w:rPr>
      </w:r>
    </w:p>
    <w:p>
      <w:pPr>
        <w:pStyle w:val="F21"/>
        <w:rPr>
          <w:szCs w:val="27"/>
        </w:rPr>
      </w:pPr>
      <w:r>
        <w:rPr>
          <w:szCs w:val="27"/>
        </w:rPr>
        <w:tab/>
      </w:r>
      <w:r>
        <w:rPr>
          <w:szCs w:val="27"/>
        </w:rPr>
        <w:t>要打擊水貨客，我們可以加強邊境執法。過往香港入境處及內地海關也有採取大規模行動。我們不應以“打擊水貨客”為藉口，以暴力衝擊商戶，對市民造成危害，也對香港的法治造成衝擊。香港現時剛從佔中的亂局復原不久，旅遊業界人士正努力向各國進行游說，希望恢復旅客來港旅遊的信心。這一小部分人的無禮和粗暴言行，勢必影響香港的國際形象，動搖世界各地旅客對香港的信心，損害香港經濟命脈。民建聯促請警方必須嚴懲有關人士，亦希望香港人能夠認清現實，齊心合力做好香港經濟，不要讓香港在內耗中沉淪。</w:t>
      </w:r>
    </w:p>
    <w:p>
      <w:pPr>
        <w:pStyle w:val="F21"/>
        <w:rPr>
          <w:szCs w:val="27"/>
        </w:rPr>
      </w:pPr>
      <w:r>
        <w:rPr>
          <w:szCs w:val="27"/>
        </w:rPr>
      </w:r>
    </w:p>
    <w:p>
      <w:pPr>
        <w:pStyle w:val="F21"/>
        <w:rPr>
          <w:szCs w:val="27"/>
        </w:rPr>
      </w:pPr>
      <w:r>
        <w:rPr>
          <w:szCs w:val="27"/>
        </w:rPr>
        <w:tab/>
      </w:r>
      <w:r>
        <w:rPr>
          <w:szCs w:val="27"/>
        </w:rPr>
        <w:t>代理主席，我謹此陳辭。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細明體" w:hAnsi="華康細明體" w:cs="華康細明體" w:eastAsia="華康中黑體"/>
          <w:b/>
          <w:szCs w:val="27"/>
        </w:rPr>
        <w:t>涂謹申</w:t>
      </w:r>
      <w:r>
        <w:rPr>
          <w:rFonts w:ascii="華康中黑體" w:hAnsi="華康中黑體" w:cs="華康中黑體" w:eastAsia="華康中黑體"/>
          <w:b/>
          <w:szCs w:val="27"/>
        </w:rPr>
        <w:t>議員</w:t>
      </w:r>
      <w:r>
        <w:rPr>
          <w:szCs w:val="27"/>
        </w:rPr>
        <w:t>：代理主席，我原本為了這個環節撰寫了一些講稿，不過，剛才聽到</w:t>
      </w:r>
      <w:r>
        <w:rPr>
          <w:rFonts w:ascii="華康細明體" w:hAnsi="華康細明體" w:cs="華康細明體"/>
          <w:szCs w:val="27"/>
        </w:rPr>
        <w:t>陳鑑林議員</w:t>
      </w:r>
      <w:r>
        <w:rPr>
          <w:szCs w:val="27"/>
        </w:rPr>
        <w:t>提及內耗，或許可以即興研究一下這個問題，以及整體大政治、管治環境及經濟發展的問題。</w:t>
      </w:r>
    </w:p>
    <w:p>
      <w:pPr>
        <w:pStyle w:val="F21"/>
        <w:rPr>
          <w:szCs w:val="27"/>
        </w:rPr>
      </w:pPr>
      <w:r>
        <w:rPr>
          <w:szCs w:val="27"/>
        </w:rPr>
      </w:r>
    </w:p>
    <w:p>
      <w:pPr>
        <w:pStyle w:val="F21"/>
        <w:rPr>
          <w:szCs w:val="27"/>
        </w:rPr>
      </w:pPr>
      <w:r>
        <w:rPr>
          <w:szCs w:val="27"/>
        </w:rPr>
        <w:tab/>
      </w:r>
      <w:r>
        <w:rPr>
          <w:szCs w:val="27"/>
        </w:rPr>
        <w:t>代理主席，你問我有否內耗，我覺得是有的，但我們現時要問的是怎樣解決。我記得梁振英先生當選的時候，曾經說過要以後也沒有“梁營”、“唐營”、“何營”，而只有“香港營”。我當然也不太相信，不過，當時的大環境是建制派分化及撕裂了。所以，究竟梁振英先生是真的覺得要把管治做好，還是中央希望有一個建制派多數的穩定管治局面呢？是真心假意也好，他當時確實指出要有一個“香港營”。</w:t>
      </w:r>
    </w:p>
    <w:p>
      <w:pPr>
        <w:pStyle w:val="F21"/>
        <w:rPr>
          <w:szCs w:val="27"/>
        </w:rPr>
      </w:pPr>
      <w:r>
        <w:rPr>
          <w:szCs w:val="27"/>
        </w:rPr>
      </w:r>
    </w:p>
    <w:p>
      <w:pPr>
        <w:pStyle w:val="F21"/>
        <w:rPr>
          <w:szCs w:val="27"/>
        </w:rPr>
      </w:pPr>
      <w:r>
        <w:rPr>
          <w:szCs w:val="27"/>
        </w:rPr>
        <w:tab/>
      </w:r>
      <w:r>
        <w:rPr>
          <w:szCs w:val="27"/>
        </w:rPr>
        <w:t xml:space="preserve">我們不得不承認的是，隨着梁先生這兩年擔任特首，社會越來越分化，越來越撕裂，現時似乎好像以往共產黨、令人感到很不開心的時期，便是人人要“過關”，每個人都要檢討，政治也要正確。我覺得今次的政改真的很關鍵及重要，我很期望中央領導人能夠有大智慧來處理今次的政改，能夠徹底解決這個問題，令到香港真的能夠變回“香港營”，能夠有大和解，能夠承認泛民的政治認受性。因為無論如何，在過去十多二十年，香港人確實因為種種原因 </w:t>
      </w:r>
      <w:r>
        <w:rPr>
          <w:rFonts w:ascii="Symbol" w:hAnsi="Symbol" w:cs="Symbol" w:eastAsia="Symbol"/>
          <w:szCs w:val="27"/>
        </w:rPr>
        <w:t></w:t>
      </w:r>
      <w:r>
        <w:rPr>
          <w:szCs w:val="27"/>
        </w:rPr>
        <w:t xml:space="preserve"> 可能因為先輩擔心共產黨過往在內地的一些運動、亂局，又或是因為來到香港後希望能夠有一個穩定、和平的法治環境 </w:t>
      </w:r>
      <w:r>
        <w:rPr>
          <w:rFonts w:ascii="Symbol" w:hAnsi="Symbol" w:cs="Symbol" w:eastAsia="Symbol"/>
          <w:szCs w:val="27"/>
        </w:rPr>
        <w:t></w:t>
      </w:r>
      <w:r>
        <w:rPr>
          <w:szCs w:val="27"/>
        </w:rPr>
        <w:t xml:space="preserve"> 而支持泛民，讓泛民在過往持續地得到超過半數的選票。當然，市民投票給泛民並不是要求我們執政，而是希望我們可以保持香港的核心價值，不要讓它倒退。</w:t>
      </w:r>
      <w:r>
        <w:br w:type="page"/>
      </w:r>
    </w:p>
    <w:p>
      <w:pPr>
        <w:pStyle w:val="F21"/>
        <w:rPr>
          <w:szCs w:val="27"/>
        </w:rPr>
      </w:pPr>
      <w:r>
        <w:rPr>
          <w:szCs w:val="27"/>
        </w:rPr>
        <w:tab/>
      </w:r>
      <w:r>
        <w:rPr>
          <w:szCs w:val="27"/>
        </w:rPr>
        <w:t xml:space="preserve">我看到特首今次在施政報告開首便批評我的母校香港大學學生會一份名為《學苑》的刊物，我怎樣想也想不通，百思不得其解。如果按照梁先生表面的意思，便是說要警惕“港獨”思想，警惕市民不要掉以輕心。客觀地說，有多少香港人真的願意參與“港獨”，甚至曾經看過或聽過《學苑》那些文章的主意呢？其實是少之又少的，這是維持在大學裏的一份學生會刊物，印刷數量不多，轉載不多，在互聯網上瀏覽的亦不多。但是，現時經過梁先生的點評之後 </w:t>
      </w:r>
      <w:r>
        <w:rPr>
          <w:rFonts w:ascii="Symbol" w:hAnsi="Symbol" w:cs="Symbol" w:eastAsia="Symbol"/>
          <w:szCs w:val="27"/>
        </w:rPr>
        <w:t></w:t>
      </w:r>
      <w:r>
        <w:rPr>
          <w:szCs w:val="27"/>
        </w:rPr>
        <w:t xml:space="preserve"> 有同事說是文革式的批判，我暫時不會這樣說，只說這是點評 </w:t>
      </w:r>
      <w:r>
        <w:rPr>
          <w:rFonts w:ascii="Symbol" w:hAnsi="Symbol" w:cs="Symbol" w:eastAsia="Symbol"/>
          <w:szCs w:val="27"/>
        </w:rPr>
        <w:t></w:t>
      </w:r>
      <w:r>
        <w:rPr>
          <w:szCs w:val="27"/>
        </w:rPr>
        <w:t xml:space="preserve"> 便洛陽紙貴，有關刊物所有論述的書籍和資料，都被很多人搶購；甚至因為這已經成為一個社會公共的話題，無論贊成或反對 </w:t>
      </w:r>
      <w:r>
        <w:rPr>
          <w:rFonts w:ascii="Symbol" w:hAnsi="Symbol" w:cs="Symbol" w:eastAsia="Symbol"/>
          <w:szCs w:val="27"/>
        </w:rPr>
        <w:t></w:t>
      </w:r>
      <w:r>
        <w:rPr>
          <w:szCs w:val="27"/>
        </w:rPr>
        <w:t xml:space="preserve"> 我是反對的 </w:t>
      </w:r>
      <w:r>
        <w:rPr>
          <w:rFonts w:ascii="Symbol" w:hAnsi="Symbol" w:cs="Symbol" w:eastAsia="Symbol"/>
          <w:szCs w:val="27"/>
        </w:rPr>
        <w:t></w:t>
      </w:r>
      <w:r>
        <w:rPr>
          <w:szCs w:val="27"/>
        </w:rPr>
        <w:t xml:space="preserve"> 但已經造成越來越多人探討這個問題。如果這已經成為社會探討的一個很重要的問題，連特首都談及，坦白說，在中學討論通識課程的時候，老師也難以避免會觸及的。</w:t>
      </w:r>
    </w:p>
    <w:p>
      <w:pPr>
        <w:pStyle w:val="F21"/>
        <w:rPr>
          <w:szCs w:val="27"/>
        </w:rPr>
      </w:pPr>
      <w:r>
        <w:rPr>
          <w:szCs w:val="27"/>
        </w:rPr>
      </w:r>
    </w:p>
    <w:p>
      <w:pPr>
        <w:pStyle w:val="F21"/>
        <w:rPr>
          <w:szCs w:val="27"/>
        </w:rPr>
      </w:pPr>
      <w:r>
        <w:rPr>
          <w:szCs w:val="27"/>
        </w:rPr>
        <w:tab/>
      </w:r>
      <w:r>
        <w:rPr>
          <w:szCs w:val="27"/>
        </w:rPr>
        <w:t>究竟梁先生是想替“港獨”的意識形態論述進行宣傳，替他們推廣，還是真的不是這樣想呢？當然，你說這好像陰謀論，但客觀的事實是有更多人對此有興趣，有很多人討論這個問題。我真的不明白，究竟這是有助反對“港獨”，還是有助“港獨”的宣傳呢？我覺得這是非常傻的做法。我最近聽說一些青年在青年廣場高呼一些“港獨”的口號，然後林鄭月娥司長便說這樣做沒有幫助，只會令到很多市民有不必要的焦慮。梁先生今次在施政報告中這樣幫助宣傳“港獨”，我真的覺得將會令到中央產生不必要的焦慮。</w:t>
      </w:r>
    </w:p>
    <w:p>
      <w:pPr>
        <w:pStyle w:val="F21"/>
        <w:rPr>
          <w:szCs w:val="27"/>
        </w:rPr>
      </w:pPr>
      <w:r>
        <w:rPr>
          <w:szCs w:val="27"/>
        </w:rPr>
      </w:r>
    </w:p>
    <w:p>
      <w:pPr>
        <w:pStyle w:val="F21"/>
        <w:rPr>
          <w:szCs w:val="27"/>
        </w:rPr>
      </w:pPr>
      <w:r>
        <w:rPr>
          <w:szCs w:val="27"/>
        </w:rPr>
        <w:tab/>
      </w:r>
      <w:r>
        <w:rPr>
          <w:szCs w:val="27"/>
        </w:rPr>
        <w:t>代理主席，最近發生了很多集體行騙的行為，互聯網上也有發生。因為這一節談的是經濟，所以我特別指出有關集體投資的管制問題。大家最近了解比較多的是，有些人在購買外國樓宇時發生一些騙案。其實，最近真的十分盛行推廣購買外國房屋，無論是英國、澳洲、馬來西亞、美國、內地，以至日本等地，都非常多。但原來很多都不是購買已建成的房屋，而是購買“樓花”，甚至是由“樓花”開始的一個連收租的較長年期投資計劃。大家會看到這些在</w:t>
      </w:r>
      <w:r>
        <w:rPr>
          <w:szCs w:val="27"/>
        </w:rPr>
        <w:t>5</w:t>
      </w:r>
      <w:r>
        <w:rPr>
          <w:szCs w:val="27"/>
        </w:rPr>
        <w:t>星級酒店舉辦的售樓講座，有豐富的自助餐，有很動聽的說話，或很吸引的廣告，但我覺得是時候我們應該仔細地看清楚。</w:t>
      </w:r>
    </w:p>
    <w:p>
      <w:pPr>
        <w:pStyle w:val="F21"/>
        <w:rPr>
          <w:szCs w:val="27"/>
        </w:rPr>
      </w:pPr>
      <w:r>
        <w:rPr>
          <w:szCs w:val="27"/>
        </w:rPr>
      </w:r>
    </w:p>
    <w:p>
      <w:pPr>
        <w:pStyle w:val="F21"/>
        <w:rPr/>
      </w:pPr>
      <w:r>
        <w:rPr/>
        <w:tab/>
      </w:r>
      <w:r>
        <w:rPr>
          <w:szCs w:val="27"/>
        </w:rPr>
        <w:t>代理</w:t>
      </w:r>
      <w:r>
        <w:rPr/>
        <w:t>主席，可能由於香港的投資環境，例如存款息率低，香港樓宇售價高昂，有些人</w:t>
      </w:r>
      <w:r>
        <w:rPr/>
        <w:t>(</w:t>
      </w:r>
      <w:r>
        <w:rPr/>
        <w:t>甚至年青一輩</w:t>
      </w:r>
      <w:r>
        <w:rPr/>
        <w:t>)</w:t>
      </w:r>
      <w:r>
        <w:rPr/>
        <w:t>會覺得無論如何也買一所房子，總好過在香港甚麼也買不成，於是即使在外國也買一所。所以，這種投資確實是大行其道。我希望政府真的要詳細考慮，我們是否應該有更仔細的管制。</w:t>
      </w:r>
      <w:r>
        <w:br w:type="page"/>
      </w:r>
    </w:p>
    <w:p>
      <w:pPr>
        <w:pStyle w:val="F21"/>
        <w:rPr/>
      </w:pPr>
      <w:r>
        <w:rPr/>
        <w:tab/>
      </w:r>
      <w:r>
        <w:rPr/>
        <w:t xml:space="preserve">最近，發生可能牽涉幾千人及幾十億元的所謂比特幣事件，其實本會在較早之前，即一、兩年內，不同黨派的議員 </w:t>
      </w:r>
      <w:r>
        <w:rPr>
          <w:rFonts w:ascii="Symbol" w:hAnsi="Symbol" w:cs="Symbol" w:eastAsia="Symbol"/>
        </w:rPr>
        <w:t></w:t>
      </w:r>
      <w:r>
        <w:rPr/>
        <w:t xml:space="preserve"> 不止是我們 </w:t>
      </w:r>
      <w:r>
        <w:rPr>
          <w:rFonts w:ascii="Symbol" w:hAnsi="Symbol" w:cs="Symbol" w:eastAsia="Symbol"/>
        </w:rPr>
        <w:t></w:t>
      </w:r>
      <w:r>
        <w:rPr/>
        <w:t xml:space="preserve"> 都提出過關注。可是，政府的態度很有趣，政府只提醒市民防範危險。但是請記着，在這樣的投資環境下，只要有很少部分人購買，尤其是現時看到的都是</w:t>
      </w:r>
      <w:r>
        <w:rPr/>
        <w:t>fraternity crime</w:t>
      </w:r>
      <w:r>
        <w:rPr/>
        <w:t>，即自己熟悉的人，可信賴的某些人，那管他是專業人士、會計師、律師樓職員、保險經紀，甚至是教會、牧師、傳道人等，甚麼人都有可能，其實，我覺得政府也真的要認真考慮監管的問題。</w:t>
      </w:r>
    </w:p>
    <w:p>
      <w:pPr>
        <w:pStyle w:val="F21"/>
        <w:rPr/>
      </w:pPr>
      <w:r>
        <w:rPr/>
      </w:r>
    </w:p>
    <w:p>
      <w:pPr>
        <w:pStyle w:val="F21"/>
        <w:rPr/>
      </w:pPr>
      <w:r>
        <w:rPr/>
        <w:tab/>
      </w:r>
      <w:r>
        <w:rPr/>
        <w:t>如果你問我，即使到了一個極點，就是要全面禁止推廣或買賣比特幣，我也覺得不過分。當然，有人會說可能扼殺了一種將來能發揚光大、救地球、救世界的虛擬貨幣體制出現，即使我假設香港首先扼殺了這東西，我覺得我們也不會吃虧。原因是雖然可能有其他經濟體系願意推廣、監管，以審慎方式做好這方面的工作，以令其成長，以致有一種全新幣值可以挽救全球經濟，但我覺得香港無須第一個這樣做。所以，我覺得我們面對的是不明朗、很多人可能受苦受騙的情況，是否應該全面取締這東西呢？我想不到有甚麼特別財經、金融政策的原因，需要我們容讓現在的放任狀態，容許這種虛擬貨幣存在，以及被人藉此行騙。</w:t>
      </w:r>
    </w:p>
    <w:p>
      <w:pPr>
        <w:pStyle w:val="F21"/>
        <w:rPr/>
      </w:pPr>
      <w:r>
        <w:rPr/>
      </w:r>
    </w:p>
    <w:p>
      <w:pPr>
        <w:pStyle w:val="F21"/>
        <w:rPr/>
      </w:pPr>
      <w:r>
        <w:rPr/>
        <w:tab/>
      </w:r>
      <w:r>
        <w:rPr>
          <w:szCs w:val="27"/>
        </w:rPr>
        <w:t>代理</w:t>
      </w:r>
      <w:r>
        <w:rPr/>
        <w:t>主席，我最後想談談的是商業鋪位租金的問題，這是很多市民關心的，原因是這方面已實質影響了市民的生活。就近期而言，港鐵西港島線通車，情況便立即出現，預期通車已令整個地區變天，很多該區居民和外來觀察的人都覺得有很大改變，商鋪已全部改變。我不知道有多少人對這種改變表示歡迎，覺得西環無需急於由市區重建局作市區重建，因為已經全部改了。所有商鋪都轉變了，傳統的</w:t>
      </w:r>
      <w:r>
        <w:rPr>
          <w:rFonts w:ascii="Batang" w:hAnsi="Batang" w:eastAsia="Batang"/>
        </w:rPr>
        <w:t>麪</w:t>
      </w:r>
      <w:r>
        <w:rPr/>
        <w:t>店、食店、花店、賣小玩具的店鋪、售賣民生必需品的小店，全部都沒有了，轉變了，因為未能負擔新租金。政府是否需要關心這個題目呢？</w:t>
      </w:r>
    </w:p>
    <w:p>
      <w:pPr>
        <w:pStyle w:val="F21"/>
        <w:rPr/>
      </w:pPr>
      <w:r>
        <w:rPr/>
      </w:r>
    </w:p>
    <w:p>
      <w:pPr>
        <w:pStyle w:val="F21"/>
        <w:rPr/>
      </w:pPr>
      <w:r>
        <w:rPr/>
        <w:tab/>
      </w:r>
      <w:r>
        <w:rPr/>
        <w:t xml:space="preserve">有人說純粹是增加處所的供應，我覺得這不是解決問題的辦法，因為不能解決問題，但政府真的要想清楚。如果有一些建設，例如我們不會阻止鐵路發展，但我們是否仍然容讓其他發展繼續配合這方面，把整個社會 </w:t>
      </w:r>
      <w:r>
        <w:rPr>
          <w:rFonts w:ascii="Symbol" w:hAnsi="Symbol" w:cs="Symbol" w:eastAsia="Symbol"/>
        </w:rPr>
        <w:t></w:t>
      </w:r>
      <w:r>
        <w:rPr/>
        <w:t xml:space="preserve"> 不要說集體回憶，不再是說這些事，而是市民實質生活也感到很困難。</w:t>
      </w:r>
    </w:p>
    <w:p>
      <w:pPr>
        <w:pStyle w:val="F21"/>
        <w:rPr/>
      </w:pPr>
      <w:r>
        <w:rPr/>
      </w:r>
    </w:p>
    <w:p>
      <w:pPr>
        <w:pStyle w:val="F21"/>
        <w:rPr/>
      </w:pPr>
      <w:r>
        <w:rPr/>
        <w:tab/>
      </w:r>
      <w:r>
        <w:rPr/>
        <w:t>當然，我在下一節會再談住宅租金那部分，但如果按尺計算，原來堅尼地城、西營盤的細價樓，竟然較太古城還貴，這是甚麼原因呢？這是非常奇怪的。所以，我相信我們整體經濟的配套，是否真的有病態、有問題呢？如果我們純粹說大都會就是這樣，那麼，政府究竟做了甚麼工夫減慢這速度，或令情況得以紓緩呢？</w:t>
      </w:r>
    </w:p>
    <w:p>
      <w:pPr>
        <w:pStyle w:val="F21"/>
        <w:spacing w:lineRule="atLeast" w:line="366"/>
        <w:rPr/>
      </w:pPr>
      <w:r>
        <w:rPr/>
      </w:r>
    </w:p>
    <w:p>
      <w:pPr>
        <w:pStyle w:val="F21"/>
        <w:spacing w:lineRule="atLeast" w:line="366"/>
        <w:rPr/>
      </w:pPr>
      <w:r>
        <w:rPr/>
        <w:tab/>
      </w:r>
      <w:r>
        <w:rPr/>
        <w:t>多謝代理主席。</w:t>
      </w:r>
    </w:p>
    <w:p>
      <w:pPr>
        <w:pStyle w:val="F21"/>
        <w:spacing w:lineRule="atLeast" w:line="366"/>
        <w:rPr>
          <w:szCs w:val="27"/>
        </w:rPr>
      </w:pPr>
      <w:r>
        <w:rPr>
          <w:szCs w:val="27"/>
        </w:rPr>
      </w:r>
    </w:p>
    <w:p>
      <w:pPr>
        <w:pStyle w:val="F21"/>
        <w:spacing w:lineRule="atLeast" w:line="366"/>
        <w:rPr>
          <w:rFonts w:cs="Times New Roman"/>
        </w:rPr>
      </w:pPr>
      <w:r>
        <w:rPr>
          <w:rFonts w:cs="Times New Roman"/>
        </w:rPr>
      </w:r>
    </w:p>
    <w:p>
      <w:pPr>
        <w:pStyle w:val="F21"/>
        <w:spacing w:lineRule="atLeast" w:line="366"/>
        <w:rPr/>
      </w:pPr>
      <w:r>
        <w:rPr>
          <w:rFonts w:ascii="華康中黑體" w:hAnsi="華康中黑體" w:cs="華康中黑體" w:eastAsia="華康中黑體"/>
          <w:b/>
        </w:rPr>
        <w:t>陳健波議員</w:t>
      </w:r>
      <w:r>
        <w:rPr/>
        <w:t>：代理主席，今年的施政報告並沒有搞甚麼花巧來取悅市民，但我認為是一份務實且具前瞻性的報告。報告清楚指出本港面對的挑戰，包括忽視了經濟發展的重要性，而且提出要制止任何破壞香港投資和營商環境的行為，同時表明只有透過推動經濟發展，才能令市民的收入增加，青年人有更好的上流機會，政府才會有財力解決房屋、貧窮、老年和環保問題。整體而言，施政報告對本港目前的困境看得十分透徹，但最重要的是，政府提出的建議能否落實。</w:t>
      </w:r>
    </w:p>
    <w:p>
      <w:pPr>
        <w:pStyle w:val="F21"/>
        <w:spacing w:lineRule="atLeast" w:line="366"/>
        <w:rPr/>
      </w:pPr>
      <w:r>
        <w:rPr/>
      </w:r>
    </w:p>
    <w:p>
      <w:pPr>
        <w:pStyle w:val="F21"/>
        <w:spacing w:lineRule="atLeast" w:line="366"/>
        <w:rPr/>
      </w:pPr>
      <w:r>
        <w:rPr/>
        <w:tab/>
      </w:r>
      <w:r>
        <w:rPr/>
        <w:t>首先，我想集中談保險界關注的問題。今年的施政報告提出發展高增值航運服務，當中包括海事保險產品及服務，我們歡迎政府的決定，並認同有關的業務大有可為，能為本港帶來很大的商機，但事實上亦困難重重。正如施政報告所述，本港海事保險已有一定規模，其實都集中於貨物保險上，但貨物保險的生意額比較小，而且發展空間有限。故此，我們應向高增值的海事保險項目發展，例如船殼及其他專業海事保險，這方面的保險生意額大，同時發展潛力相當大，目前只有歐、美、百慕達公司經營。</w:t>
      </w:r>
    </w:p>
    <w:p>
      <w:pPr>
        <w:pStyle w:val="F21"/>
        <w:spacing w:lineRule="atLeast" w:line="366"/>
        <w:rPr/>
      </w:pPr>
      <w:r>
        <w:rPr/>
      </w:r>
    </w:p>
    <w:p>
      <w:pPr>
        <w:pStyle w:val="F21"/>
        <w:spacing w:lineRule="atLeast" w:line="366"/>
        <w:rPr/>
      </w:pPr>
      <w:r>
        <w:rPr/>
        <w:tab/>
      </w:r>
      <w:r>
        <w:rPr/>
        <w:t>目前，最大的問題是本港缺乏人才，因為高增值海事保險業務相當複雜和專業化，需要具專業知識的人士來處理。我相信要發展高增值航運和海事保險，便要多管齊下，而最有效並直接的方法，便是吸引國際船舶管理公司來港設立地區總部，由船舶管理公司帶動高增值航運服務及海事保險的發展，並由他們吸納熟悉海事及貨運專業保險人員來港。當然，要吸引國際船舶管理公司來港投資，便應用</w:t>
      </w:r>
      <w:r>
        <w:rPr>
          <w:szCs w:val="27"/>
        </w:rPr>
        <w:t>“</w:t>
      </w:r>
      <w:r>
        <w:rPr/>
        <w:t>總部經濟</w:t>
      </w:r>
      <w:r>
        <w:rPr>
          <w:szCs w:val="27"/>
        </w:rPr>
        <w:t>”</w:t>
      </w:r>
      <w:r>
        <w:rPr/>
        <w:t>的方式，用稅務及其他優惠政策，吸引上述公司來港投資，以推動高增值海事保險的發展，從而為本港創造更多收入，為青年人創造更多優質職位。</w:t>
      </w:r>
    </w:p>
    <w:p>
      <w:pPr>
        <w:pStyle w:val="F21"/>
        <w:spacing w:lineRule="atLeast" w:line="366"/>
        <w:rPr/>
      </w:pPr>
      <w:r>
        <w:rPr/>
      </w:r>
    </w:p>
    <w:p>
      <w:pPr>
        <w:pStyle w:val="F21"/>
        <w:spacing w:lineRule="atLeast" w:line="366"/>
        <w:rPr/>
      </w:pPr>
      <w:r>
        <w:rPr/>
        <w:tab/>
      </w:r>
      <w:r>
        <w:rPr/>
        <w:t>另一個關注的問題是保監獨立。目前，法案委員會的討論已接近完成，但仍有部分問題值得關注，例如最佳利益的定義，香港保險業聯會已諮詢英國御用大律師的意見，擬定出建議字眼，希望能同時平衡到消費者、中介人及保險公司的利益，希望政府能詳細考慮。</w:t>
      </w:r>
      <w:r>
        <w:br w:type="page"/>
      </w:r>
    </w:p>
    <w:p>
      <w:pPr>
        <w:pStyle w:val="F21"/>
        <w:spacing w:lineRule="atLeast" w:line="370"/>
        <w:rPr/>
      </w:pPr>
      <w:r>
        <w:rPr/>
        <w:tab/>
      </w:r>
      <w:r>
        <w:rPr/>
        <w:t>同時，中介人也擔心紀律處分的問題。獨立保險業監理局</w:t>
      </w:r>
      <w:r>
        <w:rPr/>
        <w:t>(“</w:t>
      </w:r>
      <w:r>
        <w:rPr/>
        <w:t>保監局”</w:t>
      </w:r>
      <w:r>
        <w:rPr/>
        <w:t>)</w:t>
      </w:r>
      <w:r>
        <w:rPr/>
        <w:t>將來對投訴全權負責，包括調查、審判和量刑工作，中間並無任何機構可作制衡。中介人擔心會出現不公平的情況，因此我們建議，針對嚴重或複雜的個案，應該諮詢專家小組的意見，如果專家小組的決定跟保監局最終的決定不相符，保監局應作出詳細解釋。我們認為保監獨立是業界重要的發展，是業界</w:t>
      </w:r>
      <w:r>
        <w:rPr/>
        <w:t>30</w:t>
      </w:r>
      <w:r>
        <w:rPr/>
        <w:t>年以來最重要的改革，因此必須小心處理。</w:t>
      </w:r>
    </w:p>
    <w:p>
      <w:pPr>
        <w:pStyle w:val="F21"/>
        <w:spacing w:lineRule="atLeast" w:line="370"/>
        <w:rPr/>
      </w:pPr>
      <w:r>
        <w:rPr/>
      </w:r>
    </w:p>
    <w:p>
      <w:pPr>
        <w:pStyle w:val="F21"/>
        <w:spacing w:lineRule="atLeast" w:line="370"/>
        <w:rPr/>
      </w:pPr>
      <w:r>
        <w:rPr/>
        <w:tab/>
      </w:r>
      <w:r>
        <w:rPr/>
        <w:t>至於保單持有人保障基金方面，政府仍在草擬法例之中，保險業對部分細節有所擔心，包括清盤保險公司保單的退款問題，應參考外國的做法，定出短期退款及設上限的辦法。至於徵費問題，由於基金採用漸進式徵費模式，基金在有需要時會增加徵費額，例如有公司倒閉後，基金需要大幅增加徵費，以彌補有關支出，希望能訂出一個保險界，包括人壽保險公司均可接受的徵費上限，以消除業界的不明朗因素。</w:t>
      </w:r>
    </w:p>
    <w:p>
      <w:pPr>
        <w:pStyle w:val="F21"/>
        <w:spacing w:lineRule="atLeast" w:line="370"/>
        <w:rPr/>
      </w:pPr>
      <w:r>
        <w:rPr/>
      </w:r>
    </w:p>
    <w:p>
      <w:pPr>
        <w:pStyle w:val="F21"/>
        <w:spacing w:lineRule="atLeast" w:line="370"/>
        <w:rPr/>
      </w:pPr>
      <w:r>
        <w:rPr/>
        <w:tab/>
      </w:r>
      <w:r>
        <w:rPr/>
        <w:t>此外，就保險業風險為本資本制度諮詢事宜，我們希望政府要小心，資本要求與保險公司所承受的風險要相稱。我們認為業界內有很多中小型公司，政府要因應實際情況，逐步落實有關措施，以免對中小型公司帶來嚴重衝擊。</w:t>
      </w:r>
    </w:p>
    <w:p>
      <w:pPr>
        <w:pStyle w:val="F21"/>
        <w:spacing w:lineRule="atLeast" w:line="370"/>
        <w:rPr/>
      </w:pPr>
      <w:r>
        <w:rPr/>
      </w:r>
    </w:p>
    <w:p>
      <w:pPr>
        <w:pStyle w:val="F21"/>
        <w:spacing w:lineRule="atLeast" w:line="370"/>
        <w:rPr/>
      </w:pPr>
      <w:r>
        <w:rPr/>
        <w:tab/>
      </w:r>
      <w:r>
        <w:rPr/>
        <w:t>另一項必須提的，便是打擊保險詐騙的問題。近年保險詐騙已達失控的情況。早前我提出打擊保險詐騙活動的議案，但這個是非分明的議題竟然被本會否決，實在令人擔心此舉會向不法分子發出錯誤信息，以為本會甚至政府沒有決心打擊詐騙活動，可以繼續明目張膽地騙取保險金。事實上，我已聽到有保險業、運輸業及中小企團體不滿本會否決議案。雖然議案被否決，但我希望政府能積極考慮我的建議，成立跨部門小組研究堵塞漏洞的方法。</w:t>
      </w:r>
    </w:p>
    <w:p>
      <w:pPr>
        <w:pStyle w:val="F21"/>
        <w:spacing w:lineRule="atLeast" w:line="370"/>
        <w:rPr/>
      </w:pPr>
      <w:r>
        <w:rPr/>
      </w:r>
    </w:p>
    <w:p>
      <w:pPr>
        <w:pStyle w:val="F21"/>
        <w:spacing w:lineRule="atLeast" w:line="370"/>
        <w:rPr/>
      </w:pPr>
      <w:r>
        <w:rPr/>
        <w:tab/>
      </w:r>
      <w:r>
        <w:rPr/>
        <w:t>今年施政報告的其中一項重點，便是決定預留</w:t>
      </w:r>
      <w:r>
        <w:rPr/>
        <w:t>500</w:t>
      </w:r>
      <w:r>
        <w:rPr/>
        <w:t>億元用作將來退休保障的用途。我同意政府的看法，本港必須要為有需要的長者提供退休保障，但應只限於有需要的人士，否則本港難以負擔這個重擔，而且羊毛出在羊身上，要市民加稅來支持這項退保制度，更難於登天，最後只會失敗告終。所以，我認同新的退休保障制度，一定要有入息資產審查，但可以較現時的福利制度寬鬆，讓更多基層市民也能受惠，而且金額應足夠退休人士的生活需要。</w:t>
      </w:r>
    </w:p>
    <w:p>
      <w:pPr>
        <w:pStyle w:val="Normal"/>
        <w:widowControl/>
        <w:tabs>
          <w:tab w:val="clear" w:pos="720"/>
        </w:tabs>
        <w:jc w:val="left"/>
        <w:rPr>
          <w:rFonts w:cs="" w:cstheme="minorBidi"/>
          <w:spacing w:val="20"/>
          <w:sz w:val="27"/>
          <w:szCs w:val="22"/>
          <w:lang w:val="en-US"/>
        </w:rPr>
      </w:pPr>
      <w:r>
        <w:rPr>
          <w:rFonts w:cs="" w:cstheme="minorBidi"/>
          <w:spacing w:val="20"/>
          <w:sz w:val="27"/>
          <w:szCs w:val="22"/>
          <w:lang w:val="en-US"/>
        </w:rPr>
      </w:r>
      <w:r>
        <w:br w:type="page"/>
      </w:r>
    </w:p>
    <w:p>
      <w:pPr>
        <w:pStyle w:val="F21"/>
        <w:spacing w:lineRule="atLeast" w:line="370"/>
        <w:rPr/>
      </w:pPr>
      <w:r>
        <w:rPr/>
        <w:tab/>
      </w:r>
      <w:r>
        <w:rPr/>
        <w:t>施政報告其中的一項重點，是青年政策。雖然這方面的工作比想像中少，但方向正確，而且這些是長遠政策，應該因應社會的發展而不斷調整，並非霎時間可以解決問題。我相信要幫助青年人，最重要的是推動經濟發展，為青年人提供更多優質、具前景的工作，青年人有一份理想工作便能解決很多問題。所以，我認為必須要盡快成立創新及科技局</w:t>
      </w:r>
      <w:r>
        <w:rPr/>
        <w:t>(“</w:t>
      </w:r>
      <w:r>
        <w:rPr/>
        <w:t>創科局”</w:t>
      </w:r>
      <w:r>
        <w:rPr/>
        <w:t>)</w:t>
      </w:r>
      <w:r>
        <w:rPr/>
        <w:t>，從而推動創新科技產業的發展，而這產業所提供的工作，正正是青年人最熟悉、最需要的優質工作。我希望本會能盡快通過成立創科局，因為很多青年人正等待這些機會。</w:t>
      </w:r>
    </w:p>
    <w:p>
      <w:pPr>
        <w:pStyle w:val="F21"/>
        <w:spacing w:lineRule="atLeast" w:line="370"/>
        <w:rPr/>
      </w:pPr>
      <w:r>
        <w:rPr/>
      </w:r>
    </w:p>
    <w:p>
      <w:pPr>
        <w:pStyle w:val="F21"/>
        <w:spacing w:lineRule="atLeast" w:line="370"/>
        <w:rPr/>
      </w:pPr>
      <w:r>
        <w:rPr/>
        <w:tab/>
      </w:r>
      <w:r>
        <w:rPr/>
        <w:t>最後，我會談房屋問題。近年政府已很努力覓地，以保證未來有足夠的房屋供應，這是解決香港房屋短缺最根本的方法。不過，近日不斷有地區反對政府改變當區的土地用途，阻止區內興建房屋。我希望大家細心想一想，如果本港不能解決住屋問題，香港便難以有安穩的日子，地區又怎會“有運行”呢？我希望大家要支持建屋計劃，如果社區利益因而受損，正規的做法，是要求政府撥出資源來改善社區環境，而非阻止房屋興建。</w:t>
      </w:r>
    </w:p>
    <w:p>
      <w:pPr>
        <w:pStyle w:val="F21"/>
        <w:spacing w:lineRule="atLeast" w:line="370"/>
        <w:rPr/>
      </w:pPr>
      <w:r>
        <w:rPr/>
      </w:r>
    </w:p>
    <w:p>
      <w:pPr>
        <w:pStyle w:val="F21"/>
        <w:spacing w:lineRule="atLeast" w:line="370"/>
        <w:rPr/>
      </w:pPr>
      <w:r>
        <w:rPr/>
        <w:tab/>
      </w:r>
      <w:r>
        <w:rPr/>
        <w:t>有關自願醫療保險計劃的問題，我會留待第三節再談。</w:t>
      </w:r>
    </w:p>
    <w:p>
      <w:pPr>
        <w:pStyle w:val="F21"/>
        <w:spacing w:lineRule="atLeast" w:line="370"/>
        <w:rPr/>
      </w:pPr>
      <w:r>
        <w:rPr/>
      </w:r>
    </w:p>
    <w:p>
      <w:pPr>
        <w:pStyle w:val="F21"/>
        <w:spacing w:lineRule="atLeast" w:line="370"/>
        <w:rPr/>
      </w:pPr>
      <w:r>
        <w:rPr/>
        <w:tab/>
      </w:r>
      <w:r>
        <w:rPr/>
        <w:t>我謹此陳辭。</w:t>
      </w:r>
    </w:p>
    <w:p>
      <w:pPr>
        <w:pStyle w:val="F21"/>
        <w:spacing w:lineRule="atLeast" w:line="370"/>
        <w:rPr/>
      </w:pPr>
      <w:r>
        <w:rPr/>
      </w:r>
    </w:p>
    <w:p>
      <w:pPr>
        <w:pStyle w:val="F21"/>
        <w:spacing w:lineRule="atLeast" w:line="370"/>
        <w:rPr>
          <w:rFonts w:cs="Times New Roman"/>
        </w:rPr>
      </w:pPr>
      <w:r>
        <w:rPr>
          <w:rFonts w:cs="Times New Roman"/>
        </w:rPr>
      </w:r>
    </w:p>
    <w:p>
      <w:pPr>
        <w:pStyle w:val="F21"/>
        <w:spacing w:lineRule="atLeast" w:line="370"/>
        <w:rPr>
          <w:szCs w:val="27"/>
        </w:rPr>
      </w:pPr>
      <w:r>
        <w:rPr>
          <w:rFonts w:cs="華康中黑體" w:eastAsia="華康中黑體"/>
          <w:b/>
          <w:szCs w:val="27"/>
        </w:rPr>
        <w:t>馬逢國議員</w:t>
      </w:r>
      <w:r>
        <w:rPr>
          <w:szCs w:val="27"/>
        </w:rPr>
        <w:t>：代理主席，由於我稍後的發言有關電影業，所以我先申報我是香港</w:t>
      </w:r>
      <w:r>
        <w:rPr>
          <w:iCs/>
          <w:szCs w:val="27"/>
        </w:rPr>
        <w:t>電影發展局</w:t>
      </w:r>
      <w:r>
        <w:rPr>
          <w:szCs w:val="27"/>
        </w:rPr>
        <w:t>的主席。</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代理主席，政府今年的施政報告就我所關注的創意產業</w:t>
      </w:r>
      <w:r>
        <w:rPr>
          <w:szCs w:val="27"/>
        </w:rPr>
        <w:t>(</w:t>
      </w:r>
      <w:r>
        <w:rPr>
          <w:szCs w:val="27"/>
        </w:rPr>
        <w:t>特別是電影業</w:t>
      </w:r>
      <w:r>
        <w:rPr>
          <w:szCs w:val="27"/>
        </w:rPr>
        <w:t>)</w:t>
      </w:r>
      <w:r>
        <w:rPr>
          <w:szCs w:val="27"/>
        </w:rPr>
        <w:t>提出了多項支援措施，包括向電影發展基金</w:t>
      </w:r>
      <w:r>
        <w:rPr>
          <w:szCs w:val="27"/>
        </w:rPr>
        <w:t>(“</w:t>
      </w:r>
      <w:r>
        <w:rPr>
          <w:szCs w:val="27"/>
        </w:rPr>
        <w:t>基金”</w:t>
      </w:r>
      <w:r>
        <w:rPr>
          <w:szCs w:val="27"/>
        </w:rPr>
        <w:t>)</w:t>
      </w:r>
      <w:r>
        <w:rPr>
          <w:szCs w:val="27"/>
        </w:rPr>
        <w:t>繼續注資、在重點文化及娛樂發展區域考慮預留空間發展戲院，以及研究在土地出售及規劃上配合戲院的發展。這些支援電影業的措施回應了業界的長期訴求，我是非常支持的。</w:t>
      </w:r>
    </w:p>
    <w:p>
      <w:pPr>
        <w:pStyle w:val="F21"/>
        <w:spacing w:lineRule="atLeast" w:line="370"/>
        <w:rPr>
          <w:szCs w:val="27"/>
        </w:rPr>
      </w:pPr>
      <w:r>
        <w:rPr>
          <w:szCs w:val="27"/>
        </w:rPr>
      </w:r>
    </w:p>
    <w:p>
      <w:pPr>
        <w:pStyle w:val="F21"/>
        <w:spacing w:lineRule="atLeast" w:line="370"/>
        <w:rPr>
          <w:szCs w:val="27"/>
        </w:rPr>
      </w:pPr>
      <w:r>
        <w:rPr>
          <w:szCs w:val="27"/>
        </w:rPr>
        <w:tab/>
      </w:r>
      <w:r>
        <w:rPr>
          <w:szCs w:val="27"/>
        </w:rPr>
        <w:t>或許會有人質疑，是否多建戲院，便能振興本地的電影業呢？亦有人批評，在土地供應緊張時為何還要考慮撥地興建戲院。我在此必須澄清，業界的訴求其實並非要求政府撥地興建戲院，而是希望政府在進行土地規劃時，在缺乏戲院的地區的一些較大型商業用地賣地條款中，規定將部分面積留作戲院之用，以作為鼓勵創意文化產業發展的政策配套。所涉及的空間是非常有限的，絕非是與民爭地之舉。</w:t>
      </w:r>
      <w:r>
        <w:br w:type="page"/>
      </w:r>
    </w:p>
    <w:p>
      <w:pPr>
        <w:pStyle w:val="F21"/>
        <w:spacing w:lineRule="atLeast" w:line="350"/>
        <w:rPr>
          <w:szCs w:val="27"/>
        </w:rPr>
      </w:pPr>
      <w:r>
        <w:rPr>
          <w:szCs w:val="27"/>
        </w:rPr>
        <w:tab/>
      </w:r>
      <w:r>
        <w:rPr>
          <w:szCs w:val="27"/>
        </w:rPr>
        <w:t>讓我們回顧歷史。在</w:t>
      </w:r>
      <w:r>
        <w:rPr>
          <w:szCs w:val="27"/>
        </w:rPr>
        <w:t>60</w:t>
      </w:r>
      <w:r>
        <w:rPr>
          <w:szCs w:val="27"/>
        </w:rPr>
        <w:t>年代至</w:t>
      </w:r>
      <w:r>
        <w:rPr>
          <w:szCs w:val="27"/>
        </w:rPr>
        <w:t>70</w:t>
      </w:r>
      <w:r>
        <w:rPr>
          <w:szCs w:val="27"/>
        </w:rPr>
        <w:t>年代，戲院曾經與學校、體育館及文娛中心等一同歸類為社區的必需設施。規劃條款列明，每</w:t>
      </w:r>
      <w:r>
        <w:rPr>
          <w:szCs w:val="27"/>
        </w:rPr>
        <w:t>1 000</w:t>
      </w:r>
      <w:r>
        <w:rPr>
          <w:szCs w:val="27"/>
        </w:rPr>
        <w:t>人中便需要</w:t>
      </w:r>
      <w:r>
        <w:rPr>
          <w:szCs w:val="27"/>
        </w:rPr>
        <w:t>38</w:t>
      </w:r>
      <w:r>
        <w:rPr>
          <w:szCs w:val="27"/>
        </w:rPr>
        <w:t>個戲院座位。到了</w:t>
      </w:r>
      <w:r>
        <w:rPr>
          <w:szCs w:val="27"/>
        </w:rPr>
        <w:t>80</w:t>
      </w:r>
      <w:r>
        <w:rPr>
          <w:szCs w:val="27"/>
        </w:rPr>
        <w:t>年代，政府調整政策，將戲院改為商業零售設施。近年，由於零售業暢旺，商用空間租金飛升，不少戲院雖然有觀眾，但仍受到擠壓，難以競爭經營而紛紛結業。戲院數目由</w:t>
      </w:r>
      <w:r>
        <w:rPr>
          <w:szCs w:val="27"/>
        </w:rPr>
        <w:t>1993</w:t>
      </w:r>
      <w:r>
        <w:rPr>
          <w:szCs w:val="27"/>
        </w:rPr>
        <w:t>年的</w:t>
      </w:r>
      <w:r>
        <w:rPr>
          <w:szCs w:val="27"/>
        </w:rPr>
        <w:t>119</w:t>
      </w:r>
      <w:r>
        <w:rPr>
          <w:szCs w:val="27"/>
        </w:rPr>
        <w:t>間下跌至</w:t>
      </w:r>
      <w:r>
        <w:rPr>
          <w:szCs w:val="27"/>
        </w:rPr>
        <w:t>2014</w:t>
      </w:r>
      <w:r>
        <w:rPr>
          <w:szCs w:val="27"/>
        </w:rPr>
        <w:t>年的</w:t>
      </w:r>
      <w:r>
        <w:rPr>
          <w:szCs w:val="27"/>
        </w:rPr>
        <w:t>47</w:t>
      </w:r>
      <w:r>
        <w:rPr>
          <w:szCs w:val="27"/>
        </w:rPr>
        <w:t>間，而戲院座位的數目則由約</w:t>
      </w:r>
      <w:r>
        <w:rPr>
          <w:szCs w:val="27"/>
        </w:rPr>
        <w:t>12</w:t>
      </w:r>
      <w:r>
        <w:rPr>
          <w:szCs w:val="27"/>
        </w:rPr>
        <w:t>萬個下跌至</w:t>
      </w:r>
      <w:r>
        <w:rPr>
          <w:szCs w:val="27"/>
        </w:rPr>
        <w:t>38 000</w:t>
      </w:r>
      <w:r>
        <w:rPr>
          <w:szCs w:val="27"/>
        </w:rPr>
        <w:t>個。在北區、大埔、深水埗等人口稠密的地區，更連一間戲院也沒有。</w:t>
      </w:r>
    </w:p>
    <w:p>
      <w:pPr>
        <w:pStyle w:val="F21"/>
        <w:spacing w:lineRule="atLeast" w:line="350"/>
        <w:rPr>
          <w:szCs w:val="27"/>
        </w:rPr>
      </w:pPr>
      <w:r>
        <w:rPr>
          <w:szCs w:val="27"/>
        </w:rPr>
      </w:r>
    </w:p>
    <w:p>
      <w:pPr>
        <w:pStyle w:val="F21"/>
        <w:spacing w:lineRule="atLeast" w:line="350"/>
        <w:rPr>
          <w:szCs w:val="27"/>
        </w:rPr>
      </w:pPr>
      <w:r>
        <w:rPr>
          <w:szCs w:val="27"/>
        </w:rPr>
        <w:tab/>
      </w:r>
      <w:r>
        <w:rPr>
          <w:szCs w:val="27"/>
        </w:rPr>
        <w:t>戲院數目減少，而為應付高昂的租金，院商在上映電影時難免會較多選擇荷李活賣座較有保證的影片，而本地電影</w:t>
      </w:r>
      <w:r>
        <w:rPr>
          <w:szCs w:val="27"/>
        </w:rPr>
        <w:t>(</w:t>
      </w:r>
      <w:r>
        <w:rPr>
          <w:szCs w:val="27"/>
        </w:rPr>
        <w:t>特別是新進導演的作品</w:t>
      </w:r>
      <w:r>
        <w:rPr>
          <w:szCs w:val="27"/>
        </w:rPr>
        <w:t>)</w:t>
      </w:r>
      <w:r>
        <w:rPr>
          <w:szCs w:val="27"/>
        </w:rPr>
        <w:t>能夠獲得的檔期自然不理想，製作要收回成本的機會亦降低，投資者必然更審慎。因此，戲院數量的萎縮直接地限制了本地電影的數量和規模。</w:t>
      </w:r>
    </w:p>
    <w:p>
      <w:pPr>
        <w:pStyle w:val="F21"/>
        <w:spacing w:lineRule="atLeast" w:line="350"/>
        <w:rPr>
          <w:szCs w:val="27"/>
        </w:rPr>
      </w:pPr>
      <w:r>
        <w:rPr>
          <w:szCs w:val="27"/>
        </w:rPr>
      </w:r>
    </w:p>
    <w:p>
      <w:pPr>
        <w:pStyle w:val="F21"/>
        <w:spacing w:lineRule="atLeast" w:line="350"/>
        <w:rPr>
          <w:szCs w:val="27"/>
        </w:rPr>
      </w:pPr>
      <w:r>
        <w:rPr>
          <w:szCs w:val="27"/>
        </w:rPr>
        <w:tab/>
      </w:r>
      <w:r>
        <w:rPr>
          <w:szCs w:val="27"/>
        </w:rPr>
        <w:t>當然，單靠增加戲院數目是不足以振興本地的電影業的。目前，本地電影業面對的最大問題，是製作量不足，以及後繼無人。香港電影業的產量由高峰期曾經多達每年</w:t>
      </w:r>
      <w:r>
        <w:rPr>
          <w:szCs w:val="27"/>
        </w:rPr>
        <w:t>400</w:t>
      </w:r>
      <w:r>
        <w:rPr>
          <w:szCs w:val="27"/>
        </w:rPr>
        <w:t>多部，下降至近年連合拍片在內亦只有約</w:t>
      </w:r>
      <w:r>
        <w:rPr>
          <w:szCs w:val="27"/>
        </w:rPr>
        <w:t>50</w:t>
      </w:r>
      <w:r>
        <w:rPr>
          <w:szCs w:val="27"/>
        </w:rPr>
        <w:t>多部。製作量減少，電影業新人參與電影製作及磨練的機會亦會減少。此外，近年內地電影業發展迅速，吸引了不少本地製作精英人才北上發展，本地的電影業人才更青黃不接。</w:t>
      </w:r>
    </w:p>
    <w:p>
      <w:pPr>
        <w:pStyle w:val="F21"/>
        <w:spacing w:lineRule="atLeast" w:line="350"/>
        <w:rPr>
          <w:szCs w:val="27"/>
        </w:rPr>
      </w:pPr>
      <w:r>
        <w:rPr>
          <w:szCs w:val="27"/>
        </w:rPr>
      </w:r>
    </w:p>
    <w:p>
      <w:pPr>
        <w:pStyle w:val="F21"/>
        <w:spacing w:lineRule="atLeast" w:line="350"/>
        <w:rPr>
          <w:szCs w:val="27"/>
        </w:rPr>
      </w:pPr>
      <w:r>
        <w:rPr>
          <w:szCs w:val="27"/>
        </w:rPr>
        <w:tab/>
      </w:r>
      <w:r>
        <w:rPr>
          <w:szCs w:val="27"/>
        </w:rPr>
        <w:t>因此，如何提升本地製作量、培育電影人才和支持本地的後期製作，一直是我和業界非常關注的問題。他們希望政府能夠透過香港電影發展局和基金給予本地的電影業</w:t>
      </w:r>
      <w:r>
        <w:rPr>
          <w:szCs w:val="27"/>
        </w:rPr>
        <w:t>(</w:t>
      </w:r>
      <w:r>
        <w:rPr>
          <w:szCs w:val="27"/>
        </w:rPr>
        <w:t>特別是中小型電影製作</w:t>
      </w:r>
      <w:r>
        <w:rPr>
          <w:szCs w:val="27"/>
        </w:rPr>
        <w:t>)</w:t>
      </w:r>
      <w:r>
        <w:rPr>
          <w:szCs w:val="27"/>
        </w:rPr>
        <w:t>更多支持。這份施政報告提出再注資</w:t>
      </w:r>
      <w:r>
        <w:rPr>
          <w:szCs w:val="27"/>
        </w:rPr>
        <w:t>2</w:t>
      </w:r>
      <w:r>
        <w:rPr>
          <w:szCs w:val="27"/>
        </w:rPr>
        <w:t>億元予基金，對比</w:t>
      </w:r>
      <w:r>
        <w:rPr>
          <w:szCs w:val="27"/>
        </w:rPr>
        <w:t>6</w:t>
      </w:r>
      <w:r>
        <w:rPr>
          <w:szCs w:val="27"/>
        </w:rPr>
        <w:t>年前初始時所注資的</w:t>
      </w:r>
      <w:r>
        <w:rPr>
          <w:szCs w:val="27"/>
        </w:rPr>
        <w:t>3</w:t>
      </w:r>
      <w:r>
        <w:rPr>
          <w:szCs w:val="27"/>
        </w:rPr>
        <w:t>億元，規模是減少了，而支持本地電影業界發展還有很多工作需要做，業界也提出很多建議需要落實。所以，業界非常關注</w:t>
      </w:r>
      <w:r>
        <w:rPr>
          <w:szCs w:val="27"/>
        </w:rPr>
        <w:t>2</w:t>
      </w:r>
      <w:r>
        <w:rPr>
          <w:szCs w:val="27"/>
        </w:rPr>
        <w:t>億元的注資是否足夠。我在此希望政府能夠留意基金的使用情況和實際需要，適時再給予支持。</w:t>
      </w:r>
    </w:p>
    <w:p>
      <w:pPr>
        <w:pStyle w:val="F21"/>
        <w:spacing w:lineRule="atLeast" w:line="350"/>
        <w:rPr>
          <w:szCs w:val="27"/>
        </w:rPr>
      </w:pPr>
      <w:r>
        <w:rPr>
          <w:szCs w:val="27"/>
        </w:rPr>
      </w:r>
    </w:p>
    <w:p>
      <w:pPr>
        <w:pStyle w:val="F21"/>
        <w:spacing w:lineRule="atLeast" w:line="350"/>
        <w:rPr>
          <w:szCs w:val="27"/>
        </w:rPr>
      </w:pPr>
      <w:r>
        <w:rPr>
          <w:szCs w:val="27"/>
        </w:rPr>
        <w:tab/>
      </w:r>
      <w:r>
        <w:rPr>
          <w:szCs w:val="27"/>
        </w:rPr>
        <w:t>另一方面，我們也需要積極協助香港電影開拓市場，特別是內地市場。這方面需要特區政府透過《內地與香港關於建立更緊密經貿關係的安排》下已有的機制與內地進一步磋商，克服“大門開，小門未開”的狀況，讓本地電影能夠更順暢地進入內地市場，以提高它們的回報機會、減低風險、吸引投資，以及增加產量和工作機會。</w:t>
      </w:r>
    </w:p>
    <w:p>
      <w:pPr>
        <w:pStyle w:val="F21"/>
        <w:rPr>
          <w:szCs w:val="27"/>
        </w:rPr>
      </w:pPr>
      <w:r>
        <w:rPr>
          <w:szCs w:val="27"/>
        </w:rPr>
      </w:r>
    </w:p>
    <w:p>
      <w:pPr>
        <w:pStyle w:val="F21"/>
        <w:rPr>
          <w:szCs w:val="27"/>
        </w:rPr>
      </w:pPr>
      <w:r>
        <w:rPr>
          <w:szCs w:val="27"/>
        </w:rPr>
        <w:tab/>
      </w:r>
      <w:r>
        <w:rPr>
          <w:szCs w:val="27"/>
        </w:rPr>
        <w:t>代理主席，我必須強調，即使是荷李活電影，也正非常積極希望開拓內地市場。要爭取內地市場，並不等於要完全遷就內地觀眾和市場的品味，而是應該充分利用香港自由開放的創作環境，製作有香港特色和具創意的題材，面向更廣泛的華語片市場，帶動整個行業的復蘇。我們必須明白，香港製作不應只停留在香港，而應該把眼光放大。只要我們的電影能夠感動人心，我相信同樣可得到華語觀眾的支持。</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特區政府非常希望能夠發展新興產業，創造新經濟增長點，我認為這是進一步推動本地經濟發展的不二法門。我非常樂意看到今年的施政報告在關注傳統支柱產業的同時，也花了不少篇幅討論新興創意產業和創新科技的發展，並提出措施來支援。但是，我感覺有關力度仍然不足，需要加強。</w:t>
      </w:r>
    </w:p>
    <w:p>
      <w:pPr>
        <w:pStyle w:val="F21"/>
        <w:spacing w:lineRule="atLeast" w:line="370"/>
        <w:rPr>
          <w:szCs w:val="27"/>
        </w:rPr>
      </w:pPr>
      <w:r>
        <w:rPr>
          <w:szCs w:val="27"/>
        </w:rPr>
      </w:r>
    </w:p>
    <w:p>
      <w:pPr>
        <w:pStyle w:val="F21"/>
        <w:spacing w:lineRule="atLeast" w:line="370"/>
        <w:rPr>
          <w:szCs w:val="27"/>
        </w:rPr>
      </w:pPr>
      <w:r>
        <w:rPr>
          <w:szCs w:val="27"/>
        </w:rPr>
        <w:tab/>
      </w:r>
      <w:r>
        <w:rPr>
          <w:szCs w:val="27"/>
        </w:rPr>
        <w:t>另一方面，要推進經濟發展，我們不能忽視內地因素。近年來，內地經濟增長保持強勁趨勢，加上內地的市場龐大，我們如何善用香港背靠內地的優勢，把握機遇推動各行各業的發展，充分利用香港擁有的自由開放的社會環境、健全的法制及運作高效的優勢，特別是發揮我們“超級連繫人”的角色，做好幫助內地企業走出去，把外國企業引進來的工作，是特區政府必須思考和具體落實的工作。</w:t>
      </w:r>
    </w:p>
    <w:p>
      <w:pPr>
        <w:pStyle w:val="F21"/>
        <w:spacing w:lineRule="atLeast" w:line="370"/>
        <w:rPr>
          <w:szCs w:val="27"/>
        </w:rPr>
      </w:pPr>
      <w:r>
        <w:rPr>
          <w:szCs w:val="27"/>
        </w:rPr>
      </w:r>
    </w:p>
    <w:p>
      <w:pPr>
        <w:pStyle w:val="F21"/>
        <w:spacing w:lineRule="atLeast" w:line="370"/>
        <w:rPr>
          <w:szCs w:val="27"/>
        </w:rPr>
      </w:pPr>
      <w:r>
        <w:rPr>
          <w:szCs w:val="27"/>
        </w:rPr>
        <w:tab/>
      </w:r>
      <w:r>
        <w:rPr>
          <w:szCs w:val="27"/>
        </w:rPr>
        <w:t>特別是，今年是中央政府落實“十二五”規劃的最後一年，“十三五”規劃的草擬將會成為工作重點。自去年開始，</w:t>
      </w:r>
      <w:r>
        <w:rPr>
          <w:iCs/>
          <w:szCs w:val="27"/>
        </w:rPr>
        <w:t>國家發展和改革委員會</w:t>
      </w:r>
      <w:r>
        <w:rPr>
          <w:szCs w:val="27"/>
        </w:rPr>
        <w:t>(“</w:t>
      </w:r>
      <w:r>
        <w:rPr>
          <w:szCs w:val="27"/>
        </w:rPr>
        <w:t>發改委”</w:t>
      </w:r>
      <w:r>
        <w:rPr>
          <w:szCs w:val="27"/>
        </w:rPr>
        <w:t>)</w:t>
      </w:r>
      <w:r>
        <w:rPr>
          <w:szCs w:val="27"/>
        </w:rPr>
        <w:t>已啟動“十三五”規劃的前期準備工作。發改委亦已表示會繼續把港澳以獨立篇章作考慮，以促進港澳的經濟發展。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究竟應如何參與其中，使國家的規劃與香港的經濟發展互相配合，我相信是今年特區政府的一項重要工作。事實上，施政報告已指出，為配合國家“十三五”規劃，特區政府更是全國首個提交建議的地方，特區政府的積極性應充分予以肯定。我亦在此希望政府能做好開始，提高社會的關注度，充分發揮社會積極性，把握好這次機遇，以利香港未來的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代理主席，誠然，香港是國際金融中心，有穩健的金融體制、自由的貿易市場和完善的法治制度，加上我們優越的地理位置，促使香港在金融、貿易及航運均能領先同儕。過去的國家規劃亦以鞏固和提升香港在這</w:t>
      </w:r>
      <w:r>
        <w:rPr>
          <w:szCs w:val="27"/>
        </w:rPr>
        <w:t>3</w:t>
      </w:r>
      <w:r>
        <w:rPr>
          <w:szCs w:val="27"/>
        </w:rPr>
        <w:t>方面的地位為重點。在下一個五年規劃，內地的金融改革正處於關鍵時刻，我相信香港正好利用本身的金融業務優勢，在協助中國金融市場走出去的過程中，擔當重要的角色，我相信亦能從中為本地金融業發掘更多的發展機遇。</w:t>
      </w:r>
      <w:r>
        <w:br w:type="page"/>
      </w:r>
    </w:p>
    <w:p>
      <w:pPr>
        <w:pStyle w:val="F21"/>
        <w:spacing w:lineRule="atLeast" w:line="350"/>
        <w:rPr>
          <w:szCs w:val="27"/>
        </w:rPr>
      </w:pPr>
      <w:r>
        <w:rPr>
          <w:szCs w:val="27"/>
        </w:rPr>
        <w:tab/>
        <w:t>“</w:t>
      </w:r>
      <w:r>
        <w:rPr>
          <w:szCs w:val="27"/>
        </w:rPr>
        <w:t>十二五”規劃在過程中曾經提到要促進文化大發展、大繁榮，發展國家的軟實力，我相信在“十三五”的規劃中，這項政策將會得到延續。事實上，在過去</w:t>
      </w:r>
      <w:r>
        <w:rPr>
          <w:szCs w:val="27"/>
        </w:rPr>
        <w:t>5</w:t>
      </w:r>
      <w:r>
        <w:rPr>
          <w:szCs w:val="27"/>
        </w:rPr>
        <w:t>年，無論是在博物館、表演場地，以至文化主題園區等硬件建設上，或音樂、電影、電視、出版或動漫等產業的發展，內地的資源投放和市場增長非常迅速，成效有目共睹。如果“十三五”規劃中的文化發展方針和力度不變，將會有更大的變化。</w:t>
      </w:r>
    </w:p>
    <w:p>
      <w:pPr>
        <w:pStyle w:val="F21"/>
        <w:spacing w:lineRule="atLeast" w:line="350"/>
        <w:rPr>
          <w:szCs w:val="27"/>
        </w:rPr>
      </w:pPr>
      <w:r>
        <w:rPr>
          <w:szCs w:val="27"/>
        </w:rPr>
      </w:r>
    </w:p>
    <w:p>
      <w:pPr>
        <w:pStyle w:val="F21"/>
        <w:spacing w:lineRule="atLeast" w:line="350"/>
        <w:rPr>
          <w:szCs w:val="27"/>
        </w:rPr>
      </w:pPr>
      <w:r>
        <w:rPr>
          <w:szCs w:val="27"/>
        </w:rPr>
        <w:tab/>
      </w:r>
      <w:r>
        <w:rPr>
          <w:szCs w:val="27"/>
        </w:rPr>
        <w:t>香港作為中國一個中西文化交匯的中心，是文化交流的一個重要窗口，應該可以在發展過程中扮演非常重要的角色，而本地的文化創意產業亦應該可以參與其中。可惜的是，至今為止，我們仍然未看到特區政府在本地文化創意產業在參與“十三五”規劃方面有相關的具體論述。我期望特區政府今後在這方面有更詳細的交代。</w:t>
      </w:r>
    </w:p>
    <w:p>
      <w:pPr>
        <w:pStyle w:val="F21"/>
        <w:spacing w:lineRule="atLeast" w:line="350"/>
        <w:rPr>
          <w:szCs w:val="27"/>
        </w:rPr>
      </w:pPr>
      <w:r>
        <w:rPr>
          <w:szCs w:val="27"/>
        </w:rPr>
      </w:r>
    </w:p>
    <w:p>
      <w:pPr>
        <w:pStyle w:val="F21"/>
        <w:spacing w:lineRule="atLeast" w:line="350"/>
        <w:rPr>
          <w:szCs w:val="26"/>
        </w:rPr>
      </w:pPr>
      <w:r>
        <w:rPr>
          <w:szCs w:val="27"/>
        </w:rPr>
        <w:tab/>
      </w:r>
      <w:r>
        <w:rPr>
          <w:szCs w:val="27"/>
        </w:rPr>
        <w:t>我謹此陳辭。多謝代理主席。</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szCs w:val="27"/>
        </w:rPr>
      </w:pPr>
      <w:r>
        <w:rPr>
          <w:rFonts w:eastAsia="華康中黑體"/>
          <w:b/>
          <w:szCs w:val="27"/>
        </w:rPr>
        <w:t>蔣麗芸議員</w:t>
      </w:r>
      <w:r>
        <w:rPr>
          <w:szCs w:val="27"/>
        </w:rPr>
        <w:t>：代理主席，我翻看過前兩年</w:t>
      </w:r>
      <w:r>
        <w:rPr>
          <w:szCs w:val="27"/>
        </w:rPr>
        <w:t>(</w:t>
      </w:r>
      <w:r>
        <w:rPr>
          <w:szCs w:val="27"/>
        </w:rPr>
        <w:t>即</w:t>
      </w:r>
      <w:r>
        <w:rPr>
          <w:szCs w:val="27"/>
        </w:rPr>
        <w:t>2013</w:t>
      </w:r>
      <w:r>
        <w:rPr>
          <w:szCs w:val="27"/>
        </w:rPr>
        <w:t>年和</w:t>
      </w:r>
      <w:r>
        <w:rPr>
          <w:szCs w:val="27"/>
        </w:rPr>
        <w:t>2014</w:t>
      </w:r>
      <w:r>
        <w:rPr>
          <w:szCs w:val="27"/>
        </w:rPr>
        <w:t>年</w:t>
      </w:r>
      <w:r>
        <w:rPr>
          <w:szCs w:val="27"/>
        </w:rPr>
        <w:t>)</w:t>
      </w:r>
      <w:r>
        <w:rPr>
          <w:szCs w:val="27"/>
        </w:rPr>
        <w:t>就施政報告提出的致謝議案有關經濟方面的辯論，究竟過去這兩年我說過些甚麼呢？我發覺原來說來說去都是說產業發展。</w:t>
      </w:r>
    </w:p>
    <w:p>
      <w:pPr>
        <w:pStyle w:val="F21"/>
        <w:spacing w:lineRule="atLeast" w:line="350"/>
        <w:rPr>
          <w:szCs w:val="27"/>
        </w:rPr>
      </w:pPr>
      <w:r>
        <w:rPr>
          <w:szCs w:val="27"/>
        </w:rPr>
      </w:r>
    </w:p>
    <w:p>
      <w:pPr>
        <w:pStyle w:val="F21"/>
        <w:spacing w:lineRule="atLeast" w:line="350"/>
        <w:rPr>
          <w:szCs w:val="27"/>
        </w:rPr>
      </w:pPr>
      <w:r>
        <w:rPr>
          <w:szCs w:val="27"/>
        </w:rPr>
        <w:tab/>
      </w:r>
      <w:r>
        <w:rPr>
          <w:szCs w:val="27"/>
        </w:rPr>
        <w:t>大家都知道，不單我強調產業發展，我相信政府都很重視產業發展，不然的話，政府也不會自九七回歸後，先後提出四大支柱產業和六大優勢產業。在四大支柱產業和六大優勢產業當中，究竟有多少項可以成功，有多少只流於“只聞樓梯響，不見人下來”，我相信大家心中有數。</w:t>
      </w:r>
    </w:p>
    <w:p>
      <w:pPr>
        <w:pStyle w:val="F21"/>
        <w:spacing w:lineRule="atLeast" w:line="350"/>
        <w:rPr>
          <w:szCs w:val="27"/>
        </w:rPr>
      </w:pPr>
      <w:r>
        <w:rPr>
          <w:szCs w:val="27"/>
        </w:rPr>
      </w:r>
    </w:p>
    <w:p>
      <w:pPr>
        <w:pStyle w:val="F21"/>
        <w:spacing w:lineRule="atLeast" w:line="350"/>
        <w:rPr>
          <w:szCs w:val="27"/>
        </w:rPr>
      </w:pPr>
      <w:r>
        <w:rPr>
          <w:szCs w:val="27"/>
        </w:rPr>
        <w:tab/>
      </w:r>
      <w:r>
        <w:rPr>
          <w:szCs w:val="27"/>
        </w:rPr>
        <w:t>當然，我相信“財爺”的數最清楚，因為他本身對着一堆數字，他知道甚麼建議有機會為香港未來帶來一定比重的</w:t>
      </w:r>
      <w:r>
        <w:rPr>
          <w:szCs w:val="27"/>
        </w:rPr>
        <w:t>GDP</w:t>
      </w:r>
      <w:r>
        <w:rPr>
          <w:szCs w:val="27"/>
        </w:rPr>
        <w:t>增長，有甚麼建議在經過反覆研究及觀察後，最後發覺難以實行。</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明白，要為一個城市、一個地方研究一個大方向，發展一個成功的產業並不容易。假如是容易的話，現在全世界很多地方也不用如此努力尋求、思考這方面的問題。特別是，每個城市都在說創新、科技，全球都想捉緊這方面向前走，想做些工夫。</w:t>
      </w:r>
    </w:p>
    <w:p>
      <w:pPr>
        <w:pStyle w:val="F21"/>
        <w:spacing w:lineRule="atLeast" w:line="350"/>
        <w:rPr>
          <w:szCs w:val="27"/>
        </w:rPr>
      </w:pPr>
      <w:r>
        <w:rPr>
          <w:szCs w:val="27"/>
        </w:rPr>
      </w:r>
    </w:p>
    <w:p>
      <w:pPr>
        <w:pStyle w:val="F21"/>
        <w:spacing w:lineRule="atLeast" w:line="350"/>
        <w:rPr>
          <w:szCs w:val="27"/>
        </w:rPr>
      </w:pPr>
      <w:r>
        <w:rPr>
          <w:szCs w:val="27"/>
        </w:rPr>
        <w:tab/>
      </w:r>
      <w:r>
        <w:rPr>
          <w:szCs w:val="27"/>
        </w:rPr>
        <w:t>就科技方面，我們有甚麼優勢向前走呢？其實我覺得比較困難，因為始終香港的科研發展人才不夠。但是，我們曾經歸咎於政府的研發費用跟外國不一樣，外國很多地方這方面的比重較大，達</w:t>
      </w:r>
      <w:r>
        <w:rPr>
          <w:szCs w:val="27"/>
        </w:rPr>
        <w:t>3%</w:t>
      </w:r>
      <w:r>
        <w:rPr>
          <w:szCs w:val="27"/>
        </w:rPr>
        <w:t>、</w:t>
      </w:r>
      <w:r>
        <w:rPr>
          <w:szCs w:val="27"/>
        </w:rPr>
        <w:t>4%</w:t>
      </w:r>
      <w:r>
        <w:rPr>
          <w:szCs w:val="27"/>
        </w:rPr>
        <w:t>。假如要發展一個產業，所投放的經費便一定要達到這個水平。</w:t>
      </w:r>
      <w:r>
        <w:br w:type="page"/>
      </w:r>
    </w:p>
    <w:p>
      <w:pPr>
        <w:pStyle w:val="F21"/>
        <w:rPr>
          <w:szCs w:val="27"/>
        </w:rPr>
      </w:pPr>
      <w:r>
        <w:rPr>
          <w:szCs w:val="27"/>
        </w:rPr>
        <w:tab/>
      </w:r>
      <w:r>
        <w:rPr>
          <w:szCs w:val="27"/>
        </w:rPr>
        <w:t>我們看到政府近年開始不斷在這方面增加比重，特首在施政報告中都有提到，會增加研發科技費用方面的撥款。問題是，有研發，但沒有</w:t>
      </w:r>
      <w:r>
        <w:rPr>
          <w:szCs w:val="27"/>
        </w:rPr>
        <w:t>......</w:t>
      </w:r>
      <w:r>
        <w:rPr>
          <w:szCs w:val="27"/>
        </w:rPr>
        <w:t>有很多東西是需要整合，統籌的。我知道香港應用科技研究院有限公司</w:t>
      </w:r>
      <w:r>
        <w:rPr>
          <w:szCs w:val="27"/>
        </w:rPr>
        <w:t>(“</w:t>
      </w:r>
      <w:r>
        <w:rPr>
          <w:szCs w:val="27"/>
        </w:rPr>
        <w:t>應科院”</w:t>
      </w:r>
      <w:r>
        <w:rPr>
          <w:szCs w:val="27"/>
        </w:rPr>
        <w:t>)</w:t>
      </w:r>
      <w:r>
        <w:rPr>
          <w:szCs w:val="27"/>
        </w:rPr>
        <w:t>在很多範疇進行很多研究工作。但是，如何把這些工作結合一起，然後“</w:t>
      </w:r>
      <w:r>
        <w:rPr>
          <w:bCs/>
          <w:szCs w:val="27"/>
          <w:lang w:val="en-HK"/>
        </w:rPr>
        <w:t>官</w:t>
      </w:r>
      <w:r>
        <w:rPr>
          <w:szCs w:val="27"/>
        </w:rPr>
        <w:t>產學研”地發展成為一個真正產業呢？</w:t>
      </w:r>
    </w:p>
    <w:p>
      <w:pPr>
        <w:pStyle w:val="F21"/>
        <w:rPr>
          <w:szCs w:val="27"/>
        </w:rPr>
      </w:pPr>
      <w:r>
        <w:rPr>
          <w:szCs w:val="27"/>
        </w:rPr>
      </w:r>
    </w:p>
    <w:p>
      <w:pPr>
        <w:pStyle w:val="F21"/>
        <w:rPr>
          <w:szCs w:val="27"/>
        </w:rPr>
      </w:pPr>
      <w:r>
        <w:rPr>
          <w:szCs w:val="27"/>
        </w:rPr>
        <w:tab/>
      </w:r>
      <w:r>
        <w:rPr>
          <w:szCs w:val="27"/>
        </w:rPr>
        <w:t>我們知道特首在</w:t>
      </w:r>
      <w:r>
        <w:rPr>
          <w:szCs w:val="27"/>
        </w:rPr>
        <w:t>2012</w:t>
      </w:r>
      <w:r>
        <w:rPr>
          <w:szCs w:val="27"/>
        </w:rPr>
        <w:t>年</w:t>
      </w:r>
      <w:r>
        <w:rPr>
          <w:szCs w:val="27"/>
        </w:rPr>
        <w:t>3</w:t>
      </w:r>
      <w:r>
        <w:rPr>
          <w:szCs w:val="27"/>
        </w:rPr>
        <w:t>月的時候，已經來立法會要求重組整個政府架構，當時已經說要成立一個獨立的科技局，還有文化局，而運輸交通等方面都需要作一些重新安排。我現在回頭看，其實他的方向是絕對正確的。大家看看現在張炳良局長，他負責的交通範疇要興建這麼多條鐵路，根本已經忙到不可開交，現在還要他發展另一個新的產業，就是航運業。這是一個新產業，本來是一件好事。</w:t>
      </w:r>
    </w:p>
    <w:p>
      <w:pPr>
        <w:pStyle w:val="F21"/>
        <w:rPr>
          <w:szCs w:val="27"/>
        </w:rPr>
      </w:pPr>
      <w:r>
        <w:rPr>
          <w:szCs w:val="27"/>
        </w:rPr>
      </w:r>
    </w:p>
    <w:p>
      <w:pPr>
        <w:pStyle w:val="F21"/>
        <w:rPr>
          <w:szCs w:val="27"/>
        </w:rPr>
      </w:pPr>
      <w:r>
        <w:rPr>
          <w:szCs w:val="27"/>
        </w:rPr>
        <w:tab/>
      </w:r>
      <w:r>
        <w:rPr>
          <w:szCs w:val="27"/>
        </w:rPr>
        <w:t>我聽到袁國強司長說，香港已成立了一個中國航運業仲裁中心，由北京搬到香港，這其實是好事。但是，沒有人才。事實上，張局長的工作負擔已經很重，他根本不可能特別為這個行業做甚麼。所以，當年特首梁振英想將航運局調撥到商業及經濟局，再抽出裏面的科技部分成立一個科技局，這方向是正確的。他最先在</w:t>
      </w:r>
      <w:r>
        <w:rPr>
          <w:szCs w:val="27"/>
        </w:rPr>
        <w:t>2012</w:t>
      </w:r>
      <w:r>
        <w:rPr>
          <w:szCs w:val="27"/>
        </w:rPr>
        <w:t>年</w:t>
      </w:r>
      <w:r>
        <w:rPr>
          <w:szCs w:val="27"/>
        </w:rPr>
        <w:t>3</w:t>
      </w:r>
      <w:r>
        <w:rPr>
          <w:szCs w:val="27"/>
        </w:rPr>
        <w:t>月份提出，接着在</w:t>
      </w:r>
      <w:r>
        <w:rPr>
          <w:szCs w:val="27"/>
        </w:rPr>
        <w:t>2014</w:t>
      </w:r>
      <w:r>
        <w:rPr>
          <w:szCs w:val="27"/>
        </w:rPr>
        <w:t>年的施政報告再次提出。但是，議員一直“拉布”，</w:t>
      </w:r>
      <w:r>
        <w:rPr>
          <w:szCs w:val="27"/>
        </w:rPr>
        <w:t>2012</w:t>
      </w:r>
      <w:r>
        <w:rPr>
          <w:szCs w:val="27"/>
        </w:rPr>
        <w:t>年“拉布”，</w:t>
      </w:r>
      <w:r>
        <w:rPr>
          <w:szCs w:val="27"/>
        </w:rPr>
        <w:t>2014</w:t>
      </w:r>
      <w:r>
        <w:rPr>
          <w:szCs w:val="27"/>
        </w:rPr>
        <w:t>年“拉布”，現在今年</w:t>
      </w:r>
      <w:r>
        <w:rPr>
          <w:szCs w:val="27"/>
        </w:rPr>
        <w:t>2015</w:t>
      </w:r>
      <w:r>
        <w:rPr>
          <w:szCs w:val="27"/>
        </w:rPr>
        <w:t>年施政報告又再重提，但議員現在又再“拉布”，“拉布”至情人節。可是，屆時能否通過，我們也不知道。假如情人節當天不通過的話，接着便是農曆新年，隨時“拉”來“拉”去得個桔。</w:t>
      </w:r>
    </w:p>
    <w:p>
      <w:pPr>
        <w:pStyle w:val="F21"/>
        <w:rPr>
          <w:szCs w:val="27"/>
        </w:rPr>
      </w:pPr>
      <w:r>
        <w:rPr>
          <w:szCs w:val="27"/>
        </w:rPr>
      </w:r>
    </w:p>
    <w:p>
      <w:pPr>
        <w:pStyle w:val="F21"/>
        <w:rPr>
          <w:szCs w:val="27"/>
        </w:rPr>
      </w:pPr>
      <w:r>
        <w:rPr>
          <w:szCs w:val="27"/>
        </w:rPr>
        <w:tab/>
      </w:r>
      <w:r>
        <w:rPr>
          <w:szCs w:val="27"/>
        </w:rPr>
        <w:t>很多泛民或反對派議員剛才大聲疾呼，又說香港的經濟差，這樣那樣，例如何俊仁議員前兩天在這裏說“沒有民主便沒有經濟”。不是這樣吧？</w:t>
      </w:r>
    </w:p>
    <w:p>
      <w:pPr>
        <w:pStyle w:val="F21"/>
        <w:rPr>
          <w:szCs w:val="27"/>
        </w:rPr>
      </w:pPr>
      <w:r>
        <w:rPr>
          <w:szCs w:val="27"/>
        </w:rPr>
      </w:r>
    </w:p>
    <w:p>
      <w:pPr>
        <w:pStyle w:val="F21"/>
        <w:rPr>
          <w:szCs w:val="27"/>
        </w:rPr>
      </w:pPr>
      <w:r>
        <w:rPr>
          <w:szCs w:val="27"/>
        </w:rPr>
        <w:tab/>
      </w:r>
      <w:r>
        <w:rPr>
          <w:szCs w:val="27"/>
        </w:rPr>
        <w:t>大家要知道，有時候大家追求理想，你有你的理想，我有我的理想，他有他的理想，蘇局長有蘇局長的理想，“財爺”有“財爺”的理想，每個人的理想都不同。沒有理由因為現在達不到我的理想，我就要破壞大家的理想；我得不到心目中的真普選，便要大家一齊無普選。這些是破壞式的做法，這些是被寵壞的人。大家是不應這樣處事的。</w:t>
      </w:r>
    </w:p>
    <w:p>
      <w:pPr>
        <w:pStyle w:val="F21"/>
        <w:rPr>
          <w:szCs w:val="27"/>
        </w:rPr>
      </w:pPr>
      <w:r>
        <w:rPr>
          <w:szCs w:val="27"/>
        </w:rPr>
      </w:r>
    </w:p>
    <w:p>
      <w:pPr>
        <w:pStyle w:val="F21"/>
        <w:rPr>
          <w:szCs w:val="27"/>
        </w:rPr>
      </w:pPr>
      <w:r>
        <w:rPr>
          <w:szCs w:val="27"/>
        </w:rPr>
        <w:tab/>
      </w:r>
      <w:r>
        <w:rPr>
          <w:szCs w:val="27"/>
        </w:rPr>
        <w:t>從小我父親便教導我，每一個人看同一件事都各有不同，即使一個家庭內的孖生兄弟，看一件事都會有不同角度，看法都不一樣。我自年少學會的，就是很多時候我都會盡量退</w:t>
      </w:r>
      <w:r>
        <w:rPr>
          <w:szCs w:val="27"/>
        </w:rPr>
        <w:t>1</w:t>
      </w:r>
      <w:r>
        <w:rPr>
          <w:szCs w:val="27"/>
        </w:rPr>
        <w:t>萬步，看看對方的角度是甚麼，我的角度是甚麼，然後考慮清楚，只要大家的目的是要達到同樣的目標，只不過是走路的方法不同的話，最終我們都會去到目的地。但是，假如將今天香港人的命運押上作賭注，這樣我覺得是很可悲和淒涼的，我一想到這樣便真的想哭。</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我上次未說完的說話就是，假如泛民很尊重、德高望重的司徒華老先生仍在生的話，我相信他一定帶領大家千萬不要放棄，大家爭取了這麼多年的普選，不要因為梁家傑</w:t>
      </w:r>
      <w:r>
        <w:rPr>
          <w:rFonts w:ascii="華康細明體" w:hAnsi="華康細明體" w:cs="華康細明體"/>
          <w:szCs w:val="27"/>
        </w:rPr>
        <w:t>議員</w:t>
      </w:r>
      <w:r>
        <w:rPr>
          <w:szCs w:val="27"/>
        </w:rPr>
        <w:t>或何俊仁</w:t>
      </w:r>
      <w:r>
        <w:rPr>
          <w:rFonts w:ascii="華康細明體" w:hAnsi="華康細明體" w:cs="華康細明體"/>
          <w:szCs w:val="27"/>
        </w:rPr>
        <w:t>議員</w:t>
      </w:r>
      <w:r>
        <w:rPr>
          <w:szCs w:val="27"/>
        </w:rPr>
        <w:t>未必有機會成為候選人便放棄，大家“一鑊熟”，一拍兩散。不應是這樣的。對於這次的創新及科技局，有議員卻仍然採取這個態度。大家試想想，他們並非只是這兩個月才“拉布”。代理主席，你應該很了解，正如我剛才所說，他們在</w:t>
      </w:r>
      <w:r>
        <w:rPr>
          <w:szCs w:val="27"/>
        </w:rPr>
        <w:t>2012</w:t>
      </w:r>
      <w:r>
        <w:rPr>
          <w:szCs w:val="27"/>
        </w:rPr>
        <w:t>年開始“拉布”，拖拖拉拉在這裏“拉布”</w:t>
      </w:r>
      <w:r>
        <w:rPr>
          <w:szCs w:val="27"/>
        </w:rPr>
        <w:t>4</w:t>
      </w:r>
      <w:r>
        <w:rPr>
          <w:szCs w:val="27"/>
        </w:rPr>
        <w:t>年。今天，他們還好意思說政府架構不好、官員做得不好，導致經濟發展不好。我認為，他們全都沒有資格這樣說，因為他們只顧自己利益，只堅持自己的己見，而沒有從大局出發。很多自私自利的行為，都是一些完全不負責任的表現。</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我們不可以否認一件事</w:t>
      </w:r>
      <w:r>
        <w:rPr>
          <w:szCs w:val="27"/>
        </w:rPr>
        <w:t>......</w:t>
      </w:r>
      <w:r>
        <w:rPr>
          <w:szCs w:val="27"/>
        </w:rPr>
        <w:t>自特首上任後，我認為他確實是一個很想多做事情的人，而他在最初亦推出了重組政府架構等政策。可是，我們亦知道泛民議員因為針對這個選舉體制，於是便遷怒於特首。他們不單叫梁振英下台，不單遷怒於梁振英，因為他們自董建華時代起，已一直遷怒於特首，對嗎？我們這些人被稱為“梁粉”，只要我們多為特首和政府說句好話，他們的手下又會排隊來責罵我們，對嗎？這情況有誰不知道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可是，應該要說的事情，我是一定會說的，我一定要站在這裏發言，我們是有良心的，必須說出發自內心的說話。我希望大家不要再搞針對了。正如昨天般，當我看到新聞指特首女兒會參與拍電影時，我聽到後便說大件事了。我的先生問為甚麼，我說梁振英剛剛才提出會向電影發展基金注資發展電影，然後他的女兒便去拍電影，明天一定會有人指責他私相授受，是有計謀地為他女兒投身電影業鋪路。其實，我相信梁振英也不太想自己的女兒投身電影業，但幸好今天大家可能很忙碌，未有時間編撰這故事，只是不知會在何時再提出了。</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在今次施政報告關於經濟政策的篇幅中，第</w:t>
      </w:r>
      <w:r>
        <w:rPr>
          <w:szCs w:val="27"/>
        </w:rPr>
        <w:t>22</w:t>
      </w:r>
      <w:r>
        <w:rPr>
          <w:szCs w:val="27"/>
        </w:rPr>
        <w:t>段提到“十三五”規劃時指出：“特區政府已向中央政府提交建議。”其實，我不知道當中所指的是甚麼建議，我是很想參與的，希望可以知道更多。不過，我相信我們稍後也會有機會得悉，我在昨天的商會會議中也聽到有人向特首提問，而特首的答覆是說大家稍後便會知道了。所以，我相信大家在</w:t>
      </w:r>
      <w:r>
        <w:rPr>
          <w:szCs w:val="27"/>
        </w:rPr>
        <w:t>3</w:t>
      </w:r>
      <w:r>
        <w:rPr>
          <w:szCs w:val="27"/>
        </w:rPr>
        <w:t>月</w:t>
      </w:r>
      <w:r>
        <w:rPr>
          <w:szCs w:val="27"/>
        </w:rPr>
        <w:t>5</w:t>
      </w:r>
      <w:r>
        <w:rPr>
          <w:szCs w:val="27"/>
        </w:rPr>
        <w:t>日時便應該會聽到了。</w:t>
      </w:r>
    </w:p>
    <w:p>
      <w:pPr>
        <w:pStyle w:val="F21"/>
        <w:spacing w:lineRule="atLeast" w:line="370"/>
        <w:rPr>
          <w:szCs w:val="27"/>
        </w:rPr>
      </w:pPr>
      <w:r>
        <w:rPr>
          <w:szCs w:val="27"/>
        </w:rPr>
      </w:r>
    </w:p>
    <w:p>
      <w:pPr>
        <w:pStyle w:val="F21"/>
        <w:spacing w:lineRule="atLeast" w:line="370"/>
        <w:rPr>
          <w:szCs w:val="27"/>
        </w:rPr>
      </w:pPr>
      <w:r>
        <w:rPr>
          <w:szCs w:val="27"/>
        </w:rPr>
        <w:tab/>
      </w:r>
      <w:r>
        <w:rPr>
          <w:szCs w:val="27"/>
        </w:rPr>
        <w:t xml:space="preserve">此外，有些政策，我亦認為是相當好的，例如是成立獨立保險業監管局，我認為這是好事。大家也知道香港的保險業相當混亂，但我們亦需要慎防出現自己人管自己人的情況 </w:t>
      </w:r>
      <w:r>
        <w:rPr>
          <w:rFonts w:ascii="Symbol" w:hAnsi="Symbol" w:cs="Symbol" w:eastAsia="Symbol"/>
          <w:szCs w:val="27"/>
        </w:rPr>
        <w:t></w:t>
      </w:r>
      <w:r>
        <w:rPr>
          <w:szCs w:val="27"/>
        </w:rPr>
        <w:t xml:space="preserve"> 現時陳健波議員不在席 </w:t>
      </w:r>
      <w:r>
        <w:rPr>
          <w:rFonts w:ascii="Symbol" w:hAnsi="Symbol" w:cs="Symbol" w:eastAsia="Symbol"/>
          <w:szCs w:val="27"/>
        </w:rPr>
        <w:t></w:t>
      </w:r>
      <w:r>
        <w:rPr>
          <w:szCs w:val="27"/>
        </w:rPr>
        <w:t xml:space="preserve"> 假如是自己人管自己人，雖然我相信他們對行業是相當了解，但同樣地，他們心中怎樣也會有一種保護主義，而當心中有保護主義，便會影響到所提供的服務。</w:t>
      </w:r>
    </w:p>
    <w:p>
      <w:pPr>
        <w:pStyle w:val="F21"/>
        <w:spacing w:lineRule="atLeast" w:line="370"/>
        <w:rPr>
          <w:szCs w:val="27"/>
        </w:rPr>
      </w:pPr>
      <w:r>
        <w:rPr>
          <w:szCs w:val="27"/>
        </w:rPr>
      </w:r>
    </w:p>
    <w:p>
      <w:pPr>
        <w:pStyle w:val="F21"/>
        <w:spacing w:lineRule="atLeast" w:line="370"/>
        <w:rPr>
          <w:szCs w:val="27"/>
        </w:rPr>
      </w:pPr>
      <w:r>
        <w:rPr>
          <w:szCs w:val="27"/>
        </w:rPr>
        <w:tab/>
      </w:r>
      <w:r>
        <w:rPr>
          <w:szCs w:val="27"/>
        </w:rPr>
        <w:t xml:space="preserve">我亦想提出一點，便是在關於旅遊及發展的篇幅中沒有提到旅遊業監管局，是否由於今年已經公布了會成立旅遊業監管局，所以便不用再提？我們多年來一直也聽到旅遊發展局吸引了很多旅客來港，但香港旅客在外遊時，卻好像沒有受到保障。所以，我也希望旅遊業監管局 </w:t>
      </w:r>
      <w:r>
        <w:rPr>
          <w:rFonts w:ascii="Symbol" w:hAnsi="Symbol" w:cs="Symbol" w:eastAsia="Symbol"/>
          <w:szCs w:val="27"/>
        </w:rPr>
        <w:t></w:t>
      </w:r>
      <w:r>
        <w:rPr>
          <w:szCs w:val="27"/>
        </w:rPr>
        <w:t xml:space="preserve"> 雖然今次的施政報告內並沒有提及 </w:t>
      </w:r>
      <w:r>
        <w:rPr>
          <w:rFonts w:ascii="Symbol" w:hAnsi="Symbol" w:cs="Symbol" w:eastAsia="Symbol"/>
          <w:szCs w:val="27"/>
        </w:rPr>
        <w:t></w:t>
      </w:r>
      <w:r>
        <w:rPr>
          <w:szCs w:val="27"/>
        </w:rPr>
        <w:t xml:space="preserve"> 可以盡快成立。</w:t>
      </w:r>
    </w:p>
    <w:p>
      <w:pPr>
        <w:pStyle w:val="F21"/>
        <w:spacing w:lineRule="atLeast" w:line="370"/>
        <w:rPr>
          <w:szCs w:val="27"/>
        </w:rPr>
      </w:pPr>
      <w:r>
        <w:rPr>
          <w:szCs w:val="27"/>
        </w:rPr>
      </w:r>
    </w:p>
    <w:p>
      <w:pPr>
        <w:pStyle w:val="F21"/>
        <w:spacing w:lineRule="atLeast" w:line="370"/>
        <w:rPr>
          <w:szCs w:val="27"/>
        </w:rPr>
      </w:pPr>
      <w:r>
        <w:rPr>
          <w:szCs w:val="27"/>
        </w:rPr>
        <w:tab/>
      </w:r>
      <w:r>
        <w:rPr>
          <w:szCs w:val="27"/>
        </w:rPr>
        <w:t>此外，就是有關注資</w:t>
      </w:r>
      <w:r>
        <w:rPr>
          <w:szCs w:val="27"/>
        </w:rPr>
        <w:t>50</w:t>
      </w:r>
      <w:r>
        <w:rPr>
          <w:szCs w:val="27"/>
        </w:rPr>
        <w:t>億元的計劃。我希望“財爺”或局長在有空時看一看這方面。因為，在我一聽到會注資</w:t>
      </w:r>
      <w:r>
        <w:rPr>
          <w:szCs w:val="27"/>
        </w:rPr>
        <w:t>50</w:t>
      </w:r>
      <w:r>
        <w:rPr>
          <w:szCs w:val="27"/>
        </w:rPr>
        <w:t>億元，當然認為是十分好的，但再聽清楚，原來是說要由企業出一半，然後政府便會配對一半以供發展之用，這構思其實是相當好的。可是，假如目標金額為</w:t>
      </w:r>
      <w:r>
        <w:rPr>
          <w:szCs w:val="27"/>
        </w:rPr>
        <w:t>1,000</w:t>
      </w:r>
      <w:r>
        <w:rPr>
          <w:szCs w:val="27"/>
        </w:rPr>
        <w:t>萬元時，大家便要各付</w:t>
      </w:r>
      <w:r>
        <w:rPr>
          <w:szCs w:val="27"/>
        </w:rPr>
        <w:t>1,000</w:t>
      </w:r>
      <w:r>
        <w:rPr>
          <w:szCs w:val="27"/>
        </w:rPr>
        <w:t>萬元，而很多小企業是拿不出錢來進行配對的；至於企業則只想自行發展，懶得與政府配對，因為擬寫文件相當麻煩。所以，在這方面，政府可否考慮像其他國家般直接成立一個獎項。這是最簡單的做法，當企業發明了一件新物品，政府便提供獎賞，而企業取得的獎金亦需要繼續用於研發，這樣做便行了，無須作甚麼配對。在企業有新發明後，便直接提供獎勵，這是相當簡單的。所以，如果當局仍有時間和空間優化這項政策，我便希望政府可以考慮這項建議。</w:t>
      </w:r>
    </w:p>
    <w:p>
      <w:pPr>
        <w:pStyle w:val="F21"/>
        <w:spacing w:lineRule="atLeast" w:line="370"/>
        <w:rPr>
          <w:szCs w:val="27"/>
        </w:rPr>
      </w:pPr>
      <w:r>
        <w:rPr>
          <w:szCs w:val="27"/>
        </w:rPr>
      </w:r>
    </w:p>
    <w:p>
      <w:pPr>
        <w:pStyle w:val="F21"/>
        <w:spacing w:lineRule="atLeast" w:line="370"/>
        <w:rPr>
          <w:szCs w:val="27"/>
        </w:rPr>
      </w:pPr>
      <w:r>
        <w:rPr>
          <w:szCs w:val="27"/>
        </w:rPr>
        <w:tab/>
      </w:r>
      <w:r>
        <w:rPr>
          <w:szCs w:val="27"/>
        </w:rPr>
        <w:t>施政報告第</w:t>
      </w:r>
      <w:r>
        <w:rPr>
          <w:szCs w:val="27"/>
        </w:rPr>
        <w:t>59</w:t>
      </w:r>
      <w:r>
        <w:rPr>
          <w:szCs w:val="27"/>
        </w:rPr>
        <w:t>段提到“亞洲知識產權交易平台已展示逾</w:t>
      </w:r>
      <w:r>
        <w:rPr>
          <w:szCs w:val="27"/>
        </w:rPr>
        <w:t>25 000</w:t>
      </w:r>
      <w:r>
        <w:rPr>
          <w:szCs w:val="27"/>
        </w:rPr>
        <w:t>個知識產權項目”，這正正是香港很多學校和應科院出現的問題，就是當他們發明了一些項目、進行了展示，甚至已經申請了設計或商標的版權後，但他們沒有做到一件事，這些發明後來究竟有多少個有真正有成效呢？在上述</w:t>
      </w:r>
      <w:r>
        <w:rPr>
          <w:szCs w:val="27"/>
        </w:rPr>
        <w:t>25 000</w:t>
      </w:r>
      <w:r>
        <w:rPr>
          <w:szCs w:val="27"/>
        </w:rPr>
        <w:t>個知識產權項目中，有多少項有真正買賣呢？我認為在長久而言，政府應該盡量把我們的知識產權項目化成真正有助</w:t>
      </w:r>
      <w:r>
        <w:rPr>
          <w:szCs w:val="27"/>
        </w:rPr>
        <w:t>GDP</w:t>
      </w:r>
      <w:r>
        <w:rPr>
          <w:szCs w:val="27"/>
        </w:rPr>
        <w:t>增長的項目，使之成為香港一個真正的產業。多謝。</w:t>
      </w:r>
    </w:p>
    <w:p>
      <w:pPr>
        <w:pStyle w:val="F21"/>
        <w:spacing w:lineRule="atLeast" w:line="380"/>
        <w:rPr>
          <w:szCs w:val="27"/>
        </w:rPr>
      </w:pPr>
      <w:r>
        <w:rPr>
          <w:szCs w:val="27"/>
        </w:rPr>
      </w:r>
      <w:r>
        <w:br w:type="page"/>
      </w:r>
    </w:p>
    <w:p>
      <w:pPr>
        <w:pStyle w:val="F21"/>
        <w:rPr>
          <w:szCs w:val="27"/>
        </w:rPr>
      </w:pPr>
      <w:r>
        <w:rPr>
          <w:rFonts w:ascii="華康中黑體" w:hAnsi="華康中黑體" w:cs="華康中黑體" w:eastAsia="華康中黑體"/>
          <w:b/>
          <w:szCs w:val="27"/>
        </w:rPr>
        <w:t>梁國雄議員</w:t>
      </w:r>
      <w:r>
        <w:rPr>
          <w:szCs w:val="27"/>
        </w:rPr>
        <w:t>：我要發言。代理主席，我在樓上忙着處理其他事情，但我聽了蔣麗芸議員的發言後，真的不能夠</w:t>
      </w:r>
      <w:r>
        <w:rPr>
          <w:szCs w:val="27"/>
        </w:rPr>
        <w:t>......</w:t>
      </w:r>
      <w:r>
        <w:rPr>
          <w:szCs w:val="27"/>
        </w:rPr>
        <w:t>我不能不說數句話</w:t>
      </w:r>
      <w:r>
        <w:rPr>
          <w:szCs w:val="27"/>
        </w:rPr>
        <w:t>......</w:t>
      </w:r>
    </w:p>
    <w:p>
      <w:pPr>
        <w:pStyle w:val="F21"/>
        <w:rPr>
          <w:rFonts w:cs="Times New Roman"/>
        </w:rPr>
      </w:pPr>
      <w:r>
        <w:rPr>
          <w:rFonts w:cs="Times New Roman"/>
        </w:rPr>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spacing w:val="20"/>
          <w:sz w:val="27"/>
          <w:szCs w:val="27"/>
        </w:rPr>
      </w:pPr>
      <w:r>
        <w:rPr>
          <w:rFonts w:eastAsia="華康中黑體"/>
          <w:b/>
          <w:spacing w:val="20"/>
          <w:sz w:val="27"/>
          <w:szCs w:val="27"/>
        </w:rPr>
        <w:t>代理主席</w:t>
      </w:r>
      <w:r>
        <w:rPr>
          <w:spacing w:val="20"/>
          <w:sz w:val="27"/>
          <w:szCs w:val="27"/>
        </w:rPr>
        <w:t>：梁議員，現在並非你的發言時間。你是否有規程問題要提出？</w:t>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spacing w:val="20"/>
          <w:sz w:val="27"/>
          <w:szCs w:val="27"/>
        </w:rPr>
      </w:pPr>
      <w:r>
        <w:rPr>
          <w:rFonts w:eastAsia="華康中黑體"/>
          <w:b/>
          <w:spacing w:val="20"/>
          <w:sz w:val="27"/>
          <w:szCs w:val="27"/>
        </w:rPr>
        <w:t>梁國雄議員</w:t>
      </w:r>
      <w:r>
        <w:rPr>
          <w:spacing w:val="20"/>
          <w:sz w:val="27"/>
          <w:szCs w:val="27"/>
        </w:rPr>
        <w:t>：我並非要提出規程問題。我是想發言。</w:t>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spacing w:val="20"/>
          <w:sz w:val="27"/>
          <w:szCs w:val="27"/>
        </w:rPr>
      </w:pPr>
      <w:r>
        <w:rPr>
          <w:rFonts w:eastAsia="華康中黑體"/>
          <w:b/>
          <w:spacing w:val="20"/>
          <w:sz w:val="27"/>
          <w:szCs w:val="27"/>
        </w:rPr>
        <w:t>代理主席</w:t>
      </w:r>
      <w:r>
        <w:rPr>
          <w:spacing w:val="20"/>
          <w:sz w:val="27"/>
          <w:szCs w:val="27"/>
        </w:rPr>
        <w:t>：有其他議員較你先示意要求發言，請你耐心稍等。</w:t>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spacing w:val="20"/>
          <w:sz w:val="27"/>
          <w:szCs w:val="27"/>
        </w:rPr>
      </w:pPr>
      <w:r>
        <w:rPr>
          <w:rFonts w:eastAsia="華康中黑體"/>
          <w:b/>
          <w:spacing w:val="20"/>
          <w:sz w:val="27"/>
          <w:szCs w:val="27"/>
        </w:rPr>
        <w:t>梁國雄議員</w:t>
      </w:r>
      <w:r>
        <w:rPr>
          <w:spacing w:val="20"/>
          <w:sz w:val="27"/>
          <w:szCs w:val="27"/>
        </w:rPr>
        <w:t>：好的，讓她先發言。</w:t>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rPr>
          <w:spacing w:val="20"/>
          <w:sz w:val="27"/>
          <w:szCs w:val="27"/>
        </w:rPr>
      </w:pPr>
      <w:r>
        <w:rPr>
          <w:rFonts w:eastAsia="華康中黑體"/>
          <w:b/>
          <w:spacing w:val="20"/>
          <w:sz w:val="27"/>
          <w:szCs w:val="27"/>
        </w:rPr>
        <w:t>代理主席</w:t>
      </w:r>
      <w:r>
        <w:rPr>
          <w:spacing w:val="20"/>
          <w:sz w:val="27"/>
          <w:szCs w:val="27"/>
        </w:rPr>
        <w:t>：葛珮帆議員，請發言。</w:t>
      </w:r>
    </w:p>
    <w:p>
      <w:pPr>
        <w:pStyle w:val="Normal"/>
        <w:widowControl/>
        <w:tabs>
          <w:tab w:val="left" w:pos="567" w:leader="none"/>
          <w:tab w:val="left" w:pos="720" w:leader="none"/>
        </w:tabs>
        <w:snapToGrid w:val="false"/>
        <w:rPr>
          <w:spacing w:val="20"/>
          <w:sz w:val="27"/>
          <w:szCs w:val="27"/>
        </w:rPr>
      </w:pPr>
      <w:r>
        <w:rPr>
          <w:spacing w:val="20"/>
          <w:sz w:val="27"/>
          <w:szCs w:val="27"/>
        </w:rPr>
      </w:r>
    </w:p>
    <w:p>
      <w:pPr>
        <w:pStyle w:val="F21"/>
        <w:rPr>
          <w:rFonts w:cs="Times New Roman"/>
          <w:lang w:val="en-GB"/>
        </w:rPr>
      </w:pPr>
      <w:r>
        <w:rPr>
          <w:rFonts w:cs="Times New Roman"/>
          <w:lang w:val="en-GB"/>
        </w:rPr>
      </w:r>
    </w:p>
    <w:p>
      <w:pPr>
        <w:pStyle w:val="F21"/>
        <w:rPr>
          <w:szCs w:val="27"/>
        </w:rPr>
      </w:pPr>
      <w:r>
        <w:rPr>
          <w:rFonts w:ascii="華康中黑體" w:hAnsi="華康中黑體" w:cs="華康中黑體" w:eastAsia="華康中黑體"/>
          <w:b/>
          <w:szCs w:val="27"/>
        </w:rPr>
        <w:t>葛珮帆議員</w:t>
      </w:r>
      <w:r>
        <w:rPr>
          <w:szCs w:val="27"/>
        </w:rPr>
        <w:t>：代理主席，自由行旅客問題最近又成為了焦點，北區、屯門以至其他地區的居民都在不同程度上受到旅客到港購物的影響，旅客來港辦年貨，造成人多擠迫，以至各式各樣問題。日前更有激進人士再到遊客聚集的地區鬧事，更投放油漆彈等，破壞社會安寧。</w:t>
      </w:r>
    </w:p>
    <w:p>
      <w:pPr>
        <w:pStyle w:val="F21"/>
        <w:rPr>
          <w:szCs w:val="27"/>
        </w:rPr>
      </w:pPr>
      <w:r>
        <w:rPr>
          <w:szCs w:val="27"/>
        </w:rPr>
      </w:r>
    </w:p>
    <w:p>
      <w:pPr>
        <w:pStyle w:val="F21"/>
        <w:rPr>
          <w:szCs w:val="27"/>
        </w:rPr>
      </w:pPr>
      <w:r>
        <w:rPr>
          <w:szCs w:val="27"/>
        </w:rPr>
        <w:tab/>
      </w:r>
      <w:r>
        <w:rPr>
          <w:szCs w:val="27"/>
        </w:rPr>
        <w:t>民建聯反對這些暴力行為，我們要強調，民建聯非常關注旅客過多對居民造成困擾的問題，但香港是一個文明社會，香港人遇事，無論如何都應該透過理性想方法解決，絕對不應該訴諸暴力，更不應該侮辱旅客。</w:t>
      </w:r>
    </w:p>
    <w:p>
      <w:pPr>
        <w:pStyle w:val="F21"/>
        <w:rPr>
          <w:szCs w:val="27"/>
        </w:rPr>
      </w:pPr>
      <w:r>
        <w:rPr>
          <w:szCs w:val="27"/>
        </w:rPr>
      </w:r>
    </w:p>
    <w:p>
      <w:pPr>
        <w:pStyle w:val="F21"/>
        <w:rPr>
          <w:szCs w:val="27"/>
        </w:rPr>
      </w:pPr>
      <w:r>
        <w:rPr>
          <w:szCs w:val="27"/>
        </w:rPr>
        <w:tab/>
      </w:r>
      <w:r>
        <w:rPr>
          <w:szCs w:val="27"/>
        </w:rPr>
        <w:t>我們於</w:t>
      </w:r>
      <w:r>
        <w:rPr>
          <w:szCs w:val="27"/>
        </w:rPr>
        <w:t>1</w:t>
      </w:r>
      <w:r>
        <w:rPr>
          <w:szCs w:val="27"/>
        </w:rPr>
        <w:t>年前已提出在落馬州南發展邊境商貿購物中心，以紓緩香港對旅客承受力緊張的問題，而且經過黃定光議員的不斷努力，最近亦終於有眉目，不久將來，每小時可以分流接待</w:t>
      </w:r>
      <w:r>
        <w:rPr>
          <w:szCs w:val="27"/>
        </w:rPr>
        <w:t>3 000</w:t>
      </w:r>
      <w:r>
        <w:rPr>
          <w:szCs w:val="27"/>
        </w:rPr>
        <w:t>名旅客，希望可對這方面有一定的幫助。由此可見，其實解決問題是需要方法的，而武力、暴力並非解決問題的方法。</w:t>
      </w:r>
    </w:p>
    <w:p>
      <w:pPr>
        <w:pStyle w:val="F21"/>
        <w:rPr>
          <w:szCs w:val="27"/>
        </w:rPr>
      </w:pPr>
      <w:r>
        <w:rPr>
          <w:szCs w:val="27"/>
        </w:rPr>
      </w:r>
    </w:p>
    <w:p>
      <w:pPr>
        <w:pStyle w:val="F21"/>
        <w:rPr>
          <w:szCs w:val="27"/>
        </w:rPr>
      </w:pPr>
      <w:r>
        <w:rPr>
          <w:szCs w:val="27"/>
        </w:rPr>
        <w:tab/>
      </w:r>
      <w:r>
        <w:rPr>
          <w:szCs w:val="27"/>
        </w:rPr>
        <w:t>其實，在努力提高本港旅遊承受能力的同時，香港旅遊業亦決不應該光靠購物來吸引旅客。根據最新的統計數字顯示，</w:t>
      </w:r>
      <w:r>
        <w:rPr>
          <w:szCs w:val="27"/>
        </w:rPr>
        <w:t>2014</w:t>
      </w:r>
      <w:r>
        <w:rPr>
          <w:szCs w:val="27"/>
        </w:rPr>
        <w:t>年過夜旅客的人均消費已跌穿</w:t>
      </w:r>
      <w:r>
        <w:rPr>
          <w:szCs w:val="27"/>
        </w:rPr>
        <w:t>8,000</w:t>
      </w:r>
      <w:r>
        <w:rPr>
          <w:szCs w:val="27"/>
        </w:rPr>
        <w:t>元水平。這是自從</w:t>
      </w:r>
      <w:r>
        <w:rPr>
          <w:szCs w:val="27"/>
        </w:rPr>
        <w:t>2005</w:t>
      </w:r>
      <w:r>
        <w:rPr>
          <w:szCs w:val="27"/>
        </w:rPr>
        <w:t>年以來首次下跌，顯示本港旅遊業雖然已經發展至有“人滿之患”，但“旺丁不旺財”，經濟效益亦越見下跌。所以，我們必須多動腦筋，吸引高消費旅客在港逗留時間長一點，才能夠真正發展香港的旅遊業。</w:t>
      </w:r>
    </w:p>
    <w:p>
      <w:pPr>
        <w:pStyle w:val="F21"/>
        <w:rPr>
          <w:szCs w:val="27"/>
        </w:rPr>
      </w:pPr>
      <w:r>
        <w:rPr>
          <w:szCs w:val="27"/>
        </w:rPr>
      </w:r>
    </w:p>
    <w:p>
      <w:pPr>
        <w:pStyle w:val="F21"/>
        <w:rPr>
          <w:szCs w:val="27"/>
        </w:rPr>
      </w:pPr>
      <w:r>
        <w:rPr>
          <w:szCs w:val="27"/>
        </w:rPr>
        <w:tab/>
      </w:r>
      <w:r>
        <w:rPr>
          <w:szCs w:val="27"/>
        </w:rPr>
        <w:t>我在</w:t>
      </w:r>
      <w:r>
        <w:rPr>
          <w:szCs w:val="27"/>
        </w:rPr>
        <w:t>2013</w:t>
      </w:r>
      <w:r>
        <w:rPr>
          <w:szCs w:val="27"/>
        </w:rPr>
        <w:t>年的施政報告致謝議案發言時已經說過，本港一直沒有積極開拓旅遊新景點及特色旅遊，亦沒有積極發展會議及展覽的高消費旅客市場。今次的施政報告提到於</w:t>
      </w:r>
      <w:r>
        <w:rPr>
          <w:szCs w:val="27"/>
        </w:rPr>
        <w:t>2020</w:t>
      </w:r>
      <w:r>
        <w:rPr>
          <w:szCs w:val="27"/>
        </w:rPr>
        <w:t>年在中環站上蓋興建新的會議中心，我當然十分歡迎，但對於如何增加展覽的設施，施政報告卻未有提及。我十分憂慮，缺乏足夠設施會令香港不斷流失大型展覽，這對旅遊業及本地中小企業的發展都會有重大影響。所以，我希望政府必須加快規劃及建設足夠的會議及展覽設施，以及興建酒店。</w:t>
      </w:r>
    </w:p>
    <w:p>
      <w:pPr>
        <w:pStyle w:val="F21"/>
        <w:rPr>
          <w:szCs w:val="27"/>
        </w:rPr>
      </w:pPr>
      <w:r>
        <w:rPr>
          <w:szCs w:val="27"/>
        </w:rPr>
      </w:r>
    </w:p>
    <w:p>
      <w:pPr>
        <w:pStyle w:val="F21"/>
        <w:rPr>
          <w:szCs w:val="27"/>
        </w:rPr>
      </w:pPr>
      <w:r>
        <w:rPr>
          <w:szCs w:val="27"/>
        </w:rPr>
        <w:tab/>
      </w:r>
      <w:r>
        <w:rPr>
          <w:szCs w:val="27"/>
        </w:rPr>
        <w:t>旅遊業不斷變化，現時高消費的遊客都願意多花費一點，獲得一些獨特的經歷和體驗，所以全世界都在為迎合新的旅遊方式而發展新的旅遊資源。其實，香港有條件開拓這些深度旅遊，吸引其他國家</w:t>
      </w:r>
      <w:r>
        <w:rPr>
          <w:szCs w:val="27"/>
        </w:rPr>
        <w:t>(</w:t>
      </w:r>
      <w:r>
        <w:rPr>
          <w:szCs w:val="27"/>
        </w:rPr>
        <w:t>包括印度、中東及韓國等新興市場</w:t>
      </w:r>
      <w:r>
        <w:rPr>
          <w:szCs w:val="27"/>
        </w:rPr>
        <w:t>)</w:t>
      </w:r>
      <w:r>
        <w:rPr>
          <w:szCs w:val="27"/>
        </w:rPr>
        <w:t>更多有消費力的旅客來香港，令他們多逗留一、兩晚。</w:t>
      </w:r>
    </w:p>
    <w:p>
      <w:pPr>
        <w:pStyle w:val="F21"/>
        <w:rPr>
          <w:szCs w:val="27"/>
        </w:rPr>
      </w:pPr>
      <w:r>
        <w:rPr>
          <w:szCs w:val="27"/>
        </w:rPr>
      </w:r>
    </w:p>
    <w:p>
      <w:pPr>
        <w:pStyle w:val="F21"/>
        <w:rPr>
          <w:szCs w:val="27"/>
        </w:rPr>
      </w:pPr>
      <w:r>
        <w:rPr>
          <w:szCs w:val="27"/>
        </w:rPr>
        <w:tab/>
      </w:r>
      <w:r>
        <w:rPr>
          <w:szCs w:val="27"/>
        </w:rPr>
        <w:t>舉例而言，我們曾提及加強開發各種文化及天然資源，包括鄉村文化及粵劇、戲曲等文化，其實對海外遊客也有一定的吸引力。民建聯過去多年來一直推動綠色旅遊，在年前大浪西灣被納入郊野公園範圍內時，政府曾經承諾會協助推動大浪西灣地帶發展鄉村及生態。據報章報道，特首在施政報告中提出以“嶄新思維”管理那些“不包括的土地”，大浪西灣將會成為試點。但是，究竟目前當局與該區村民就引入公私營發展，研究於“不包括的土地”經營民宿、生態旅遊等活動，是否有任何進展呢？村民告訴我，是毫無進展的。因此，我覺得政府需要就這方面作出交代。</w:t>
      </w:r>
    </w:p>
    <w:p>
      <w:pPr>
        <w:pStyle w:val="F21"/>
        <w:rPr>
          <w:szCs w:val="27"/>
        </w:rPr>
      </w:pPr>
      <w:r>
        <w:rPr>
          <w:szCs w:val="27"/>
        </w:rPr>
        <w:tab/>
      </w:r>
    </w:p>
    <w:p>
      <w:pPr>
        <w:pStyle w:val="F21"/>
        <w:rPr>
          <w:szCs w:val="27"/>
        </w:rPr>
      </w:pPr>
      <w:r>
        <w:rPr>
          <w:szCs w:val="27"/>
        </w:rPr>
        <w:tab/>
      </w:r>
      <w:r>
        <w:rPr>
          <w:szCs w:val="27"/>
        </w:rPr>
        <w:t>我當然明白，在推動這些特色旅遊時，是會遇到各種技術問題，但這些都是一些可以解決的問題。只要政府有決心搞好本地旅遊業，而不是光靠自由行旅客來港購物，並任由旅遊及零售業自行處理，局面應該可以有所改變。</w:t>
      </w:r>
    </w:p>
    <w:p>
      <w:pPr>
        <w:pStyle w:val="F21"/>
        <w:rPr>
          <w:szCs w:val="27"/>
        </w:rPr>
      </w:pPr>
      <w:r>
        <w:rPr>
          <w:szCs w:val="27"/>
        </w:rPr>
      </w:r>
    </w:p>
    <w:p>
      <w:pPr>
        <w:pStyle w:val="F21"/>
        <w:rPr>
          <w:szCs w:val="27"/>
        </w:rPr>
      </w:pPr>
      <w:r>
        <w:rPr>
          <w:szCs w:val="27"/>
        </w:rPr>
        <w:tab/>
      </w:r>
      <w:r>
        <w:rPr>
          <w:szCs w:val="27"/>
        </w:rPr>
        <w:t>接下來，我會就科技發展及“聰明城市”表達一些意見。</w:t>
      </w:r>
    </w:p>
    <w:p>
      <w:pPr>
        <w:pStyle w:val="F21"/>
        <w:rPr>
          <w:szCs w:val="27"/>
        </w:rPr>
      </w:pPr>
      <w:r>
        <w:rPr>
          <w:szCs w:val="27"/>
        </w:rPr>
      </w:r>
    </w:p>
    <w:p>
      <w:pPr>
        <w:pStyle w:val="F21"/>
        <w:rPr>
          <w:szCs w:val="27"/>
        </w:rPr>
      </w:pPr>
      <w:r>
        <w:rPr>
          <w:szCs w:val="27"/>
        </w:rPr>
      </w:r>
    </w:p>
    <w:p>
      <w:pPr>
        <w:pStyle w:val="F21"/>
        <w:rPr>
          <w:szCs w:val="27"/>
        </w:rPr>
      </w:pPr>
      <w:r>
        <w:rPr>
          <w:szCs w:val="27"/>
        </w:rPr>
        <w:t>(</w:t>
      </w:r>
      <w:r>
        <w:rPr>
          <w:szCs w:val="27"/>
        </w:rPr>
        <w:t>主席恢復主持會議</w:t>
      </w:r>
      <w:r>
        <w:rPr>
          <w:szCs w:val="27"/>
        </w:rPr>
        <w:t>)</w:t>
      </w:r>
      <w:r>
        <w:br w:type="page"/>
      </w:r>
    </w:p>
    <w:p>
      <w:pPr>
        <w:pStyle w:val="F21"/>
        <w:spacing w:lineRule="atLeast" w:line="374"/>
        <w:rPr>
          <w:szCs w:val="27"/>
        </w:rPr>
      </w:pPr>
      <w:r>
        <w:rPr>
          <w:szCs w:val="27"/>
        </w:rPr>
        <w:tab/>
      </w:r>
      <w:r>
        <w:rPr>
          <w:szCs w:val="27"/>
        </w:rPr>
        <w:t>特首在施政報告中提到會以九龍東為試點，研究發展“聰明城市”的可行性。隨後有官員提到，“聰明城市”的措施會有低碳綠色、資訊分享及改善交通等多個重點，包括推出智能交通燈、美化後巷、優化道路流量、裝設智能水電煤氣錶等。此外，早前已經公布的啟德環保連接系統、區域供冷系統及九龍灣綜合廢物回收中心等，也是相關的措施。</w:t>
      </w:r>
    </w:p>
    <w:p>
      <w:pPr>
        <w:pStyle w:val="F21"/>
        <w:spacing w:lineRule="atLeast" w:line="374"/>
        <w:rPr>
          <w:szCs w:val="27"/>
        </w:rPr>
      </w:pPr>
      <w:r>
        <w:rPr>
          <w:szCs w:val="27"/>
        </w:rPr>
      </w:r>
    </w:p>
    <w:p>
      <w:pPr>
        <w:pStyle w:val="F21"/>
        <w:spacing w:lineRule="atLeast" w:line="374"/>
        <w:rPr>
          <w:szCs w:val="27"/>
        </w:rPr>
      </w:pPr>
      <w:r>
        <w:rPr>
          <w:szCs w:val="27"/>
        </w:rPr>
        <w:tab/>
      </w:r>
      <w:r>
        <w:rPr>
          <w:szCs w:val="27"/>
        </w:rPr>
        <w:t>我支持香港發展“聰明城市”，因為我們的城市今天已發展到一定的規模和程度，當中有很多不足之處，用傳統的方法來處理，已經不能夠滿足市民的期望。因此，未來必須引入各種科技，增加政府施政的透明度和效益，並令各種決策和措施更完善和更快落實，方能不斷改善市民的生活。這些也是“聰明城市”概念的原意。</w:t>
      </w:r>
    </w:p>
    <w:p>
      <w:pPr>
        <w:pStyle w:val="F21"/>
        <w:spacing w:lineRule="atLeast" w:line="374"/>
        <w:rPr>
          <w:szCs w:val="27"/>
        </w:rPr>
      </w:pPr>
      <w:r>
        <w:rPr>
          <w:szCs w:val="27"/>
        </w:rPr>
      </w:r>
    </w:p>
    <w:p>
      <w:pPr>
        <w:pStyle w:val="F21"/>
        <w:spacing w:lineRule="atLeast" w:line="374"/>
        <w:rPr>
          <w:szCs w:val="27"/>
        </w:rPr>
      </w:pPr>
      <w:r>
        <w:rPr>
          <w:szCs w:val="27"/>
        </w:rPr>
        <w:tab/>
      </w:r>
      <w:r>
        <w:rPr>
          <w:szCs w:val="27"/>
        </w:rPr>
        <w:t>不過，我覺得現時政府的構思有點零碎，如果“聰明城市”真的如政府所說，只是推出一些新服務或設施，而沒有一個現代化的資訊綜合平台作為背後的管理系統的話，我相信效果會比較片面，而所謂的“聰明”亦只是“小聰明”而已，市民的生活質素並不會得到全面和持續的提升。此外，“聰明城市”的另一個重要元素，就是管理當局能有效推動公眾參與，收集和分析市民的意見，再反映在施政當中。這也是政府在施政報告中沒有提及的。</w:t>
      </w:r>
    </w:p>
    <w:p>
      <w:pPr>
        <w:pStyle w:val="F21"/>
        <w:spacing w:lineRule="atLeast" w:line="374"/>
        <w:rPr>
          <w:szCs w:val="27"/>
        </w:rPr>
      </w:pPr>
      <w:r>
        <w:rPr>
          <w:szCs w:val="27"/>
        </w:rPr>
      </w:r>
    </w:p>
    <w:p>
      <w:pPr>
        <w:pStyle w:val="F21"/>
        <w:spacing w:lineRule="atLeast" w:line="374"/>
        <w:rPr>
          <w:szCs w:val="27"/>
        </w:rPr>
      </w:pPr>
      <w:r>
        <w:rPr>
          <w:szCs w:val="27"/>
        </w:rPr>
        <w:tab/>
      </w:r>
      <w:r>
        <w:rPr>
          <w:szCs w:val="27"/>
        </w:rPr>
        <w:t>現代城市的規劃、設計、營運，都和地點息息相關，過程中需要運用大量地理資訊，而地理資訊科技系統</w:t>
      </w:r>
      <w:r>
        <w:rPr>
          <w:szCs w:val="27"/>
        </w:rPr>
        <w:t>(</w:t>
      </w:r>
      <w:r>
        <w:rPr>
          <w:szCs w:val="27"/>
        </w:rPr>
        <w:t>下稱“</w:t>
      </w:r>
      <w:r>
        <w:rPr>
          <w:szCs w:val="27"/>
        </w:rPr>
        <w:t>GIS”)</w:t>
      </w:r>
      <w:r>
        <w:rPr>
          <w:szCs w:val="27"/>
        </w:rPr>
        <w:t>就是用來處理和分析這些地理資訊的基礎科技，包括運用數碼地圖來顯示例如土地運用、人口分布、道路交通、商業活動等各種不同層次的資訊，並且以此為基礎作出各種空間的分析。這些科技可以協助政府作出有科學根據的決策，亦比較容易向市民展示並爭取大眾的支持。舉例而言，荷蘭的鹿特丹的港口採用</w:t>
      </w:r>
      <w:r>
        <w:rPr>
          <w:szCs w:val="27"/>
        </w:rPr>
        <w:t>GIS</w:t>
      </w:r>
      <w:r>
        <w:rPr>
          <w:szCs w:val="27"/>
        </w:rPr>
        <w:t>作為中央的營運平台，全面管理例如港口船隻停泊、貨運物流、貨櫃裝卸等事務，令這個有如小型都市的港口雖然在空間和資源上都有很大的限制，但仍然能繼續不斷地增長。</w:t>
      </w:r>
    </w:p>
    <w:p>
      <w:pPr>
        <w:pStyle w:val="F21"/>
        <w:spacing w:lineRule="atLeast" w:line="374"/>
        <w:rPr>
          <w:szCs w:val="27"/>
        </w:rPr>
      </w:pPr>
      <w:r>
        <w:rPr>
          <w:szCs w:val="27"/>
        </w:rPr>
      </w:r>
    </w:p>
    <w:p>
      <w:pPr>
        <w:pStyle w:val="F21"/>
        <w:spacing w:lineRule="atLeast" w:line="374"/>
        <w:rPr>
          <w:szCs w:val="27"/>
        </w:rPr>
      </w:pPr>
      <w:r>
        <w:rPr>
          <w:szCs w:val="27"/>
        </w:rPr>
        <w:tab/>
      </w:r>
      <w:r>
        <w:rPr>
          <w:szCs w:val="27"/>
        </w:rPr>
        <w:t>香港政府旗下很多個部門，例如地政總署和規劃署等，其實很多年前已開始採用</w:t>
      </w:r>
      <w:r>
        <w:rPr>
          <w:szCs w:val="27"/>
        </w:rPr>
        <w:t>GIS</w:t>
      </w:r>
      <w:r>
        <w:rPr>
          <w:szCs w:val="27"/>
        </w:rPr>
        <w:t>科技來進行城市基建的規劃和建設這類工作。政府應該考慮進一步擴大和深化</w:t>
      </w:r>
      <w:r>
        <w:rPr>
          <w:szCs w:val="27"/>
        </w:rPr>
        <w:t>GIS</w:t>
      </w:r>
      <w:r>
        <w:rPr>
          <w:szCs w:val="27"/>
        </w:rPr>
        <w:t>在發展“聰明城市”方面的應用，利用這項科技結合大數據、物聯網等技術，以構建一個規劃、設計和營運的樞紐和平台，推動“聰明城市”的發展。</w:t>
      </w:r>
      <w:r>
        <w:br w:type="page"/>
      </w:r>
    </w:p>
    <w:p>
      <w:pPr>
        <w:pStyle w:val="F21"/>
        <w:rPr>
          <w:szCs w:val="27"/>
        </w:rPr>
      </w:pPr>
      <w:r>
        <w:rPr>
          <w:szCs w:val="27"/>
        </w:rPr>
        <w:tab/>
      </w:r>
      <w:r>
        <w:rPr>
          <w:szCs w:val="27"/>
        </w:rPr>
        <w:t>此外，公共資訊基建得以發揮最大威力的一個大前提，便是資訊要具開放性，讓大眾能夠瀏覽，還可以自由取用。下一步政府應該盡快和盡量把更多的資訊開放，包括推出旗下數碼地圖的開放應用程式介面，讓各方的網站和應用程式能夠自由取用政府提供的地圖網絡及資訊服務。這樣除了能夠鼓勵香港人發揮創意，讓青年人有更大的創業空間之外，亦可以幫助他們開發有用又有趣的網站和網絡服務，同時有助提升政府的施政和透明度，更能增進市民和政府之間的互動，建立互信，對推動“聰明城市”的建設和發展有極為重要和正面的作用。我很希望建設“聰明城市”不僅是發展局的責任，而是政府跨部門共同處理，因為正如我剛才所說，“聰明城市”不單是基建的項目，亦是科技發展的項目。</w:t>
      </w:r>
    </w:p>
    <w:p>
      <w:pPr>
        <w:pStyle w:val="F21"/>
        <w:rPr>
          <w:szCs w:val="27"/>
        </w:rPr>
      </w:pPr>
      <w:r>
        <w:rPr>
          <w:szCs w:val="27"/>
        </w:rPr>
      </w:r>
    </w:p>
    <w:p>
      <w:pPr>
        <w:pStyle w:val="F21"/>
        <w:rPr>
          <w:szCs w:val="27"/>
        </w:rPr>
      </w:pPr>
      <w:r>
        <w:rPr>
          <w:szCs w:val="27"/>
        </w:rPr>
        <w:tab/>
      </w:r>
      <w:r>
        <w:rPr>
          <w:szCs w:val="27"/>
        </w:rPr>
        <w:t>當然，要建立真正的“聰明城市”，是需要官、產、學、研的配合。現在首先要做的，便是在制度層面對創新及科技給予足夠的重視，設立專門的政策局，以制訂創新及科技產業的政策，協調官、產、學、研的發展。所以，這麼多年來，我也跟業界一直爭取成立創新及科技局，而這亦已經是社會的共識，現在只差一步，可惜在泛民議員和反對派的議員“拉布”下，遲遲未能夠成事。當然，投資科研也相當重要，雖然一分耕耘未必有一分收穫，但如果我們完全不耕耘，相信肯定沒有收穫。目前本港的科研投資比例仍然偏低，當我們叫喊了這麼多年後，科研投資仍然只佔我們的</w:t>
      </w:r>
      <w:r>
        <w:rPr>
          <w:szCs w:val="27"/>
        </w:rPr>
        <w:t>GDP</w:t>
      </w:r>
      <w:r>
        <w:rPr>
          <w:szCs w:val="27"/>
        </w:rPr>
        <w:t>約</w:t>
      </w:r>
      <w:r>
        <w:rPr>
          <w:szCs w:val="27"/>
        </w:rPr>
        <w:t>0.7%</w:t>
      </w:r>
      <w:r>
        <w:rPr>
          <w:szCs w:val="27"/>
        </w:rPr>
        <w:t>，相較南韓的</w:t>
      </w:r>
      <w:r>
        <w:rPr>
          <w:szCs w:val="27"/>
        </w:rPr>
        <w:t>3.7%</w:t>
      </w:r>
      <w:r>
        <w:rPr>
          <w:szCs w:val="27"/>
        </w:rPr>
        <w:t>和新加坡的</w:t>
      </w:r>
      <w:r>
        <w:rPr>
          <w:szCs w:val="27"/>
        </w:rPr>
        <w:t>2.3%</w:t>
      </w:r>
      <w:r>
        <w:rPr>
          <w:szCs w:val="27"/>
        </w:rPr>
        <w:t>，我們對科研的投資比例實在是有待提高。</w:t>
      </w:r>
    </w:p>
    <w:p>
      <w:pPr>
        <w:pStyle w:val="F21"/>
        <w:rPr>
          <w:szCs w:val="27"/>
        </w:rPr>
      </w:pPr>
      <w:r>
        <w:rPr>
          <w:szCs w:val="27"/>
        </w:rPr>
      </w:r>
    </w:p>
    <w:p>
      <w:pPr>
        <w:pStyle w:val="F21"/>
        <w:rPr>
          <w:szCs w:val="27"/>
        </w:rPr>
      </w:pPr>
      <w:r>
        <w:rPr>
          <w:szCs w:val="27"/>
        </w:rPr>
        <w:tab/>
      </w:r>
      <w:r>
        <w:rPr>
          <w:szCs w:val="27"/>
        </w:rPr>
        <w:t>政府在施政報告提出會向創新及科技基金增撥</w:t>
      </w:r>
      <w:r>
        <w:rPr>
          <w:szCs w:val="27"/>
        </w:rPr>
        <w:t>50</w:t>
      </w:r>
      <w:r>
        <w:rPr>
          <w:szCs w:val="27"/>
        </w:rPr>
        <w:t>億元，我希望政府可以利用這筆錢加強支持研發，尤其是新設立的“企業支援計劃”，既然是要鼓勵私營企業投資研發，我希望政府在審批時就要盡量精簡手續，避免這些行政程序嚇怕了有心人。研發有了成果後，商品化便至為重要，政府應該更積極地使用本地企業的研發成果，給予改善的意見，讓得出這些研發成果的企業可以在改善產品之餘，亦可以將公營機構的使用經驗列為產品的資歷，吸引更多顧客選用，提高商品化的成功率。</w:t>
      </w:r>
    </w:p>
    <w:p>
      <w:pPr>
        <w:pStyle w:val="F21"/>
        <w:rPr>
          <w:szCs w:val="27"/>
        </w:rPr>
      </w:pPr>
      <w:r>
        <w:rPr>
          <w:szCs w:val="27"/>
        </w:rPr>
      </w:r>
    </w:p>
    <w:p>
      <w:pPr>
        <w:pStyle w:val="F21"/>
        <w:rPr>
          <w:szCs w:val="27"/>
        </w:rPr>
      </w:pPr>
      <w:r>
        <w:rPr>
          <w:szCs w:val="27"/>
        </w:rPr>
        <w:tab/>
      </w:r>
      <w:r>
        <w:rPr>
          <w:szCs w:val="27"/>
        </w:rPr>
        <w:t>除了鼓勵研發外，“聰明城市”更需要具備創新及科技的氛圍。雖然香港說要發展創新及科技已經說了很多年，但經濟仍然是以地產、金融和物流為重心，學生選科仍然是以商科為尊，科技、創新依然不是他們最熱門的選擇科目。長遠而言，這一定會窒礙創新及科技發展。所以，政府需要營造有利氣氛，吸引各界對創新及科技產生興趣，並且培養和吸引人才投身相關的行業，共同推動創新及科技發展。</w:t>
      </w:r>
      <w:r>
        <w:br w:type="page"/>
      </w:r>
    </w:p>
    <w:p>
      <w:pPr>
        <w:pStyle w:val="F21"/>
        <w:spacing w:lineRule="atLeast" w:line="350"/>
        <w:rPr>
          <w:szCs w:val="27"/>
        </w:rPr>
      </w:pPr>
      <w:r>
        <w:rPr>
          <w:szCs w:val="27"/>
        </w:rPr>
        <w:tab/>
      </w:r>
      <w:r>
        <w:rPr>
          <w:szCs w:val="27"/>
        </w:rPr>
        <w:t>政府現時在中學推動學習編寫電腦程式，又增設了資訊科技增潤課程，這些都是好的開始。但是，我認為最重要的，是要扭轉“求學只是求分數”的心態，建立“容許犯錯，鼓勵創新”的教育風氣，社會也要接受和鼓勵我們年青一代願意去創業和創新。這樣才真正有利營造創新及科技的氛圍，推動建立香港成為真正的“聰明城市”。</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科技發展對香港未來十分重要，今天我聯同一羣科技界和教育界的朋友，在報章上向全體的立法會議員發出聯署公開信，我們在此呼籲泛民的反對派議員以大局為重要“收布”，即不要再“拉布”，支持通過創新及科技局的撥款議案，希望給香港一個希望，給青年人一個未來。</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主席，我希望</w:t>
      </w:r>
      <w:r>
        <w:rPr>
          <w:szCs w:val="27"/>
        </w:rPr>
        <w:t>2</w:t>
      </w:r>
      <w:r>
        <w:rPr>
          <w:szCs w:val="27"/>
        </w:rPr>
        <w:t>月</w:t>
      </w:r>
      <w:r>
        <w:rPr>
          <w:szCs w:val="27"/>
        </w:rPr>
        <w:t>14</w:t>
      </w:r>
      <w:r>
        <w:rPr>
          <w:szCs w:val="27"/>
        </w:rPr>
        <w:t>日會有奇蹟出現，創新及科技局能夠順利成立。</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主席，我謹此陳辭，支持原議案。</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pPr>
      <w:r>
        <w:rPr>
          <w:rFonts w:eastAsia="華康中黑體"/>
          <w:b/>
        </w:rPr>
        <w:t>梁國雄</w:t>
      </w:r>
      <w:r>
        <w:rPr>
          <w:rFonts w:ascii="華康中黑體" w:hAnsi="華康中黑體" w:cs="華康中黑體" w:eastAsia="華康中黑體"/>
          <w:b/>
        </w:rPr>
        <w:t>議員</w:t>
      </w:r>
      <w:r>
        <w:rPr/>
        <w:t>：主席，</w:t>
      </w:r>
      <w:r>
        <w:rPr/>
        <w:t>2</w:t>
      </w:r>
      <w:r>
        <w:rPr/>
        <w:t>月</w:t>
      </w:r>
      <w:r>
        <w:rPr/>
        <w:t>13</w:t>
      </w:r>
      <w:r>
        <w:rPr/>
        <w:t>日是黑色星期五，梁振英的命運已經決定了：在黑色星期五之後的情人節，議案自然無法通過。我聽到葛珮帆議員提及</w:t>
      </w:r>
      <w:r>
        <w:rPr>
          <w:szCs w:val="27"/>
        </w:rPr>
        <w:t>“</w:t>
      </w:r>
      <w:r>
        <w:rPr/>
        <w:t>聰明城市</w:t>
      </w:r>
      <w:r>
        <w:rPr>
          <w:szCs w:val="27"/>
        </w:rPr>
        <w:t>”</w:t>
      </w:r>
      <w:r>
        <w:rPr/>
        <w:t>，即是</w:t>
      </w:r>
      <w:r>
        <w:rPr/>
        <w:t>smart city</w:t>
      </w:r>
      <w:r>
        <w:rPr/>
        <w:t>吧？</w:t>
      </w:r>
      <w:r>
        <w:rPr/>
        <w:t>Smart city</w:t>
      </w:r>
      <w:r>
        <w:rPr/>
        <w:t>會否有</w:t>
      </w:r>
      <w:r>
        <w:rPr/>
        <w:t>smart ass</w:t>
      </w:r>
      <w:r>
        <w:rPr/>
        <w:t>的呢？是不會有的，一個</w:t>
      </w:r>
      <w:r>
        <w:rPr>
          <w:szCs w:val="27"/>
        </w:rPr>
        <w:t>“</w:t>
      </w:r>
      <w:r>
        <w:rPr/>
        <w:t>聰明城市</w:t>
      </w:r>
      <w:r>
        <w:rPr>
          <w:szCs w:val="27"/>
        </w:rPr>
        <w:t>”</w:t>
      </w:r>
      <w:r>
        <w:rPr/>
        <w:t>不會有聰明笨伯或“蠢驢”的。“老兄”，你提到的鹿特丹位於荷蘭。自</w:t>
      </w:r>
      <w:r>
        <w:rPr/>
        <w:t>17</w:t>
      </w:r>
      <w:r>
        <w:rPr/>
        <w:t>世紀開始，荷蘭便接收全歐洲的政治避難者。葛珮帆議員，你知否有哪兩位呢？你當然不知道，曾修讀哲學的人都知道，一位是史賓諾莎，一位是笛卡兒，都是重鎮，主席便知道了。笛卡兒是數學家，史賓諾莎當然沒有論及數學</w:t>
      </w:r>
      <w:r>
        <w:rPr/>
        <w:t>......</w:t>
      </w:r>
    </w:p>
    <w:p>
      <w:pPr>
        <w:pStyle w:val="F21"/>
        <w:spacing w:lineRule="atLeast" w:line="350"/>
        <w:rPr/>
      </w:pPr>
      <w:r>
        <w:rPr/>
      </w:r>
    </w:p>
    <w:p>
      <w:pPr>
        <w:pStyle w:val="F21"/>
        <w:spacing w:lineRule="atLeast" w:line="350"/>
        <w:rPr/>
      </w:pPr>
      <w:r>
        <w:rPr/>
        <w:t>(</w:t>
      </w:r>
      <w:r>
        <w:rPr/>
        <w:t>有議員在座位說話</w:t>
      </w:r>
      <w:r>
        <w:rPr/>
        <w:t>)</w:t>
      </w:r>
    </w:p>
    <w:p>
      <w:pPr>
        <w:pStyle w:val="F21"/>
        <w:spacing w:lineRule="atLeast" w:line="350"/>
        <w:rPr/>
      </w:pPr>
      <w:r>
        <w:rPr/>
      </w:r>
    </w:p>
    <w:p>
      <w:pPr>
        <w:pStyle w:val="F21"/>
        <w:spacing w:lineRule="atLeast" w:line="350"/>
        <w:rPr/>
      </w:pPr>
      <w:r>
        <w:rPr/>
      </w:r>
    </w:p>
    <w:p>
      <w:pPr>
        <w:pStyle w:val="F21"/>
        <w:spacing w:lineRule="atLeast" w:line="350"/>
        <w:rPr/>
      </w:pPr>
      <w:r>
        <w:rPr>
          <w:rFonts w:eastAsia="華康中黑體"/>
          <w:b/>
        </w:rPr>
        <w:t>梁國雄</w:t>
      </w:r>
      <w:r>
        <w:rPr>
          <w:rFonts w:ascii="華康中黑體" w:hAnsi="華康中黑體" w:cs="華康中黑體" w:eastAsia="華康中黑體"/>
          <w:b/>
        </w:rPr>
        <w:t>議員</w:t>
      </w:r>
      <w:r>
        <w:rPr/>
        <w:t>：甚麼？是史賓沙，曾經在麗新東方踢球那位</w:t>
      </w:r>
      <w:r>
        <w:rPr/>
        <w:t>......</w:t>
      </w:r>
    </w:p>
    <w:p>
      <w:pPr>
        <w:pStyle w:val="F21"/>
        <w:spacing w:lineRule="atLeast" w:line="350"/>
        <w:rPr>
          <w:rFonts w:cs="Times New Roman"/>
        </w:rPr>
      </w:pPr>
      <w:r>
        <w:rPr>
          <w:rFonts w:cs="Times New Roman"/>
        </w:rPr>
      </w:r>
    </w:p>
    <w:p>
      <w:pPr>
        <w:pStyle w:val="Normal"/>
        <w:widowControl/>
        <w:tabs>
          <w:tab w:val="left" w:pos="567" w:leader="none"/>
          <w:tab w:val="left" w:pos="720" w:leader="none"/>
        </w:tabs>
        <w:snapToGrid w:val="false"/>
        <w:spacing w:lineRule="atLeast" w:line="350"/>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spacing w:lineRule="atLeast" w:line="350"/>
        <w:ind w:left="1559" w:hanging="1559"/>
        <w:rPr>
          <w:spacing w:val="20"/>
          <w:sz w:val="27"/>
          <w:szCs w:val="27"/>
        </w:rPr>
      </w:pPr>
      <w:r>
        <w:rPr>
          <w:rFonts w:eastAsia="華康中黑體"/>
          <w:b/>
          <w:spacing w:val="20"/>
          <w:sz w:val="27"/>
          <w:szCs w:val="27"/>
        </w:rPr>
        <w:t>主席</w:t>
      </w:r>
      <w:r>
        <w:rPr>
          <w:spacing w:val="20"/>
          <w:sz w:val="27"/>
          <w:szCs w:val="27"/>
        </w:rPr>
        <w:t>：梁議員，請面向主席發言。</w:t>
      </w:r>
    </w:p>
    <w:p>
      <w:pPr>
        <w:pStyle w:val="Normal"/>
        <w:widowControl/>
        <w:tabs>
          <w:tab w:val="left" w:pos="567" w:leader="none"/>
          <w:tab w:val="left" w:pos="720" w:leader="none"/>
        </w:tabs>
        <w:snapToGrid w:val="false"/>
        <w:spacing w:lineRule="atLeast" w:line="350"/>
        <w:rPr>
          <w:rFonts w:cs="Microsoft Himalaya"/>
          <w:spacing w:val="20"/>
          <w:sz w:val="27"/>
          <w:szCs w:val="22"/>
        </w:rPr>
      </w:pPr>
      <w:r>
        <w:rPr>
          <w:rFonts w:cs="Microsoft Himalaya"/>
          <w:spacing w:val="20"/>
          <w:sz w:val="27"/>
          <w:szCs w:val="22"/>
        </w:rPr>
      </w:r>
    </w:p>
    <w:p>
      <w:pPr>
        <w:pStyle w:val="Normal"/>
        <w:widowControl/>
        <w:tabs>
          <w:tab w:val="left" w:pos="567" w:leader="none"/>
          <w:tab w:val="left" w:pos="720" w:leader="none"/>
        </w:tabs>
        <w:snapToGrid w:val="false"/>
        <w:spacing w:lineRule="atLeast" w:line="350"/>
        <w:rPr>
          <w:rFonts w:cs="Microsoft Himalaya"/>
          <w:spacing w:val="20"/>
          <w:sz w:val="27"/>
          <w:szCs w:val="22"/>
        </w:rPr>
      </w:pPr>
      <w:r>
        <w:rPr>
          <w:rFonts w:cs="Microsoft Himalaya"/>
          <w:spacing w:val="20"/>
          <w:sz w:val="27"/>
          <w:szCs w:val="22"/>
        </w:rPr>
      </w:r>
    </w:p>
    <w:p>
      <w:pPr>
        <w:pStyle w:val="F21"/>
        <w:spacing w:lineRule="atLeast" w:line="350"/>
        <w:rPr/>
      </w:pPr>
      <w:r>
        <w:rPr>
          <w:rFonts w:eastAsia="華康中黑體"/>
          <w:b/>
        </w:rPr>
        <w:t>梁國雄</w:t>
      </w:r>
      <w:r>
        <w:rPr>
          <w:rFonts w:ascii="華康中黑體" w:hAnsi="華康中黑體" w:cs="華康中黑體" w:eastAsia="華康中黑體"/>
          <w:b/>
        </w:rPr>
        <w:t>議員</w:t>
      </w:r>
      <w:r>
        <w:rPr/>
        <w:t>：荷蘭人享有一個崇尚創意或思想自由的環境，難道真是無緣無故的嗎？這是因為他們的皇朝覺得自己的國家細小，便將所有思想的異端收攬旗下。民建聯，拜託，你是否具備這樣的視野呢？年青人在《學苑》撰寫了兩篇文章，說不如建國，你已經把他們責罵得體無完膚。</w:t>
      </w:r>
      <w:r>
        <w:rPr>
          <w:rStyle w:val="St"/>
          <w:rFonts w:ascii="Arial" w:hAnsi="Arial" w:cs="Arial"/>
          <w:color w:val="222222"/>
          <w:lang w:eastAsia="zh-HK"/>
        </w:rPr>
        <w:t>笛卡兒</w:t>
      </w:r>
      <w:r>
        <w:rPr/>
        <w:t>當時也要移民，因為他覺得，“老兄”，如果要證明有否上帝，“我思故我在”，要證明上帝的存在，便想想要怎樣才可以證明上帝是存在的。因為他能夠思考，正因為他能夠思考，便可以思考正與否，於是證明了上帝的存在，明白嗎？史賓諾莎都是這樣的。</w:t>
      </w:r>
    </w:p>
    <w:p>
      <w:pPr>
        <w:pStyle w:val="F21"/>
        <w:spacing w:lineRule="atLeast" w:line="350"/>
        <w:rPr/>
      </w:pPr>
      <w:r>
        <w:rPr/>
      </w:r>
    </w:p>
    <w:p>
      <w:pPr>
        <w:pStyle w:val="F21"/>
        <w:spacing w:lineRule="atLeast" w:line="350"/>
        <w:rPr/>
      </w:pPr>
      <w:r>
        <w:rPr/>
        <w:tab/>
      </w:r>
      <w:r>
        <w:rPr/>
        <w:t>所以，你在此說甚麼鹿特丹呢？鹿特丹固然曾經是世界非常繁忙的港口，但荷蘭人能夠令到自己處於水平線下的國家繼續存在，便是因為他們不像民建聯一般，梁振英說甚麼他們便說甚麼。“老兄”，我問你，創新及科技局有甚麼綱領呢？我在</w:t>
      </w:r>
      <w:r>
        <w:rPr/>
        <w:t>2012</w:t>
      </w:r>
      <w:r>
        <w:rPr/>
        <w:t>年牽頭，請你吃香蕉好了，地捫香蕉、菠蘿隨你吃，是因為創新及科技局不應該成立，我們為了拖延它的成立而“拉布”。這兩年來，梁振英有甚麼綱領告訴香港人，這個“創傷科技局”何時會“創傷”，還是會“創新”呢？還是要靠民建聯站出來告訴大家呢？司長坐在對面，司長在網誌上寫着：不反對創新的東西，不過，傳統產業都不能忽視。司長要看到你說的創新科技是甚麼，他才能支持呀。“老兄”，司長已很賞臉了，但你究竟在說甚麼呢？“老兄”，“創新科技”這</w:t>
      </w:r>
      <w:r>
        <w:rPr/>
        <w:t>4</w:t>
      </w:r>
      <w:r>
        <w:rPr/>
        <w:t>個字，能殺人嗎？</w:t>
      </w:r>
    </w:p>
    <w:p>
      <w:pPr>
        <w:pStyle w:val="F21"/>
        <w:spacing w:lineRule="atLeast" w:line="350"/>
        <w:rPr/>
      </w:pPr>
      <w:r>
        <w:rPr/>
      </w:r>
    </w:p>
    <w:p>
      <w:pPr>
        <w:pStyle w:val="F21"/>
        <w:spacing w:lineRule="atLeast" w:line="350"/>
        <w:rPr/>
      </w:pPr>
      <w:r>
        <w:rPr/>
        <w:tab/>
      </w:r>
      <w:r>
        <w:rPr/>
        <w:t>主席，我本來不想發言，但民建聯這頭怪獸，真的是少看管一會也不行。“老兄”，我問你，新加坡在</w:t>
      </w:r>
      <w:r>
        <w:rPr/>
        <w:t>2012</w:t>
      </w:r>
      <w:r>
        <w:rPr/>
        <w:t>年才為創新科技成立一個政策局，是在</w:t>
      </w:r>
      <w:r>
        <w:rPr/>
        <w:t>2012</w:t>
      </w:r>
      <w:r>
        <w:rPr/>
        <w:t>年才成立，之前已經做了很久。但請梁振英告訴我，成立這個局，是為了甚麼？有甚麼可以做呢？是否可以令到亞視復活，便是創新科技呢？因為有一個復活的傳奇嗎？“老兄”，不可以這樣的，我是問你這個局有甚麼用。葛珮帆議員，創新及科技局究竟有甚麼工作？在香港有甚麼腹地</w:t>
      </w:r>
      <w:r>
        <w:rPr/>
        <w:t>(hinterland)</w:t>
      </w:r>
      <w:r>
        <w:rPr/>
        <w:t>，令你的創新科技可以在我們本銷的市場裏運作，然後不斷更新？此其一也。</w:t>
      </w:r>
    </w:p>
    <w:p>
      <w:pPr>
        <w:pStyle w:val="F21"/>
        <w:spacing w:lineRule="atLeast" w:line="350"/>
        <w:rPr/>
      </w:pPr>
      <w:r>
        <w:rPr/>
      </w:r>
    </w:p>
    <w:p>
      <w:pPr>
        <w:pStyle w:val="F21"/>
        <w:spacing w:lineRule="atLeast" w:line="350"/>
        <w:rPr/>
      </w:pPr>
      <w:r>
        <w:rPr/>
        <w:tab/>
      </w:r>
      <w:r>
        <w:rPr/>
        <w:t>第二，有甚麼鐵江湖、國際大奸商，會看中我們的一家企業？現時不是沒有創業版，“老兄”，是有的，不過只用來炒賣罷了。馬雲當年也是被</w:t>
      </w:r>
      <w:r>
        <w:rPr/>
        <w:t>SoftBank</w:t>
      </w:r>
      <w:r>
        <w:rPr/>
        <w:t>賞識的。我問你，你是否要請李嘉誠購買你的企業？“老兄”，李嘉誠已去了以色列。如果你的建議是可行的，李嘉誠何需走到死海中游泳呢？何需指派他的女友周凱旋到那裏游泳呢？“老兄”，若你在香港能夠做到，那便已經成事了。民建聯，真的不要用</w:t>
      </w:r>
      <w:r>
        <w:rPr/>
        <w:t>smart city</w:t>
      </w:r>
      <w:r>
        <w:rPr/>
        <w:t>來欺騙香港人了，</w:t>
      </w:r>
      <w:r>
        <w:rPr/>
        <w:t>smart ass</w:t>
      </w:r>
      <w:r>
        <w:rPr/>
        <w:t>！你在這裏說甚麼？葛珮帆議員，我現在挑戰你，我現在就要停止發言，你指派你的黨員替梁振英解說一下吧！從</w:t>
      </w:r>
      <w:r>
        <w:rPr/>
        <w:t>2012</w:t>
      </w:r>
      <w:r>
        <w:rPr/>
        <w:t>年我們否決了他的“創傷科技局”之後，他怎樣向香港人解釋“創傷科技局”是做甚麼的</w:t>
      </w:r>
      <w:r>
        <w:rPr/>
        <w:t>......</w:t>
      </w:r>
    </w:p>
    <w:p>
      <w:pPr>
        <w:pStyle w:val="F21"/>
        <w:spacing w:lineRule="atLeast" w:line="350"/>
        <w:rPr/>
      </w:pPr>
      <w:r>
        <w:rPr/>
      </w:r>
    </w:p>
    <w:p>
      <w:pPr>
        <w:pStyle w:val="F21"/>
        <w:spacing w:lineRule="atLeast" w:line="350"/>
        <w:rPr>
          <w:szCs w:val="27"/>
        </w:rPr>
      </w:pPr>
      <w:r>
        <w:rPr>
          <w:szCs w:val="27"/>
        </w:rPr>
        <w:t>(</w:t>
      </w:r>
      <w:r>
        <w:rPr>
          <w:szCs w:val="27"/>
        </w:rPr>
        <w:t>梁國雄議員拍打桌面</w:t>
      </w:r>
      <w:r>
        <w:rPr>
          <w:szCs w:val="27"/>
        </w:rPr>
        <w:t>)</w:t>
      </w:r>
    </w:p>
    <w:p>
      <w:pPr>
        <w:pStyle w:val="F21"/>
        <w:spacing w:lineRule="exact" w:line="20"/>
        <w:rPr>
          <w:szCs w:val="27"/>
          <w:highlight w:val="yellow"/>
        </w:rPr>
      </w:pPr>
      <w:r>
        <w:rPr>
          <w:szCs w:val="27"/>
          <w:highlight w:val="yellow"/>
        </w:rPr>
      </w:r>
      <w:r>
        <w:br w:type="page"/>
      </w:r>
    </w:p>
    <w:p>
      <w:pPr>
        <w:pStyle w:val="Normal"/>
        <w:widowControl/>
        <w:tabs>
          <w:tab w:val="left" w:pos="567" w:leader="none"/>
          <w:tab w:val="left" w:pos="720" w:leader="none"/>
        </w:tabs>
        <w:snapToGrid w:val="false"/>
        <w:spacing w:lineRule="atLeast" w:line="374"/>
        <w:ind w:left="1559" w:hanging="1559"/>
        <w:rPr>
          <w:spacing w:val="20"/>
          <w:sz w:val="27"/>
          <w:szCs w:val="27"/>
        </w:rPr>
      </w:pPr>
      <w:r>
        <w:rPr>
          <w:rFonts w:eastAsia="華康中黑體"/>
          <w:b/>
          <w:spacing w:val="20"/>
          <w:sz w:val="27"/>
          <w:szCs w:val="27"/>
        </w:rPr>
        <w:t>主席</w:t>
      </w:r>
      <w:r>
        <w:rPr>
          <w:spacing w:val="20"/>
          <w:sz w:val="27"/>
          <w:szCs w:val="27"/>
        </w:rPr>
        <w:t>：梁議員，不要再拍打桌面。</w:t>
      </w:r>
    </w:p>
    <w:p>
      <w:pPr>
        <w:pStyle w:val="F21"/>
        <w:spacing w:lineRule="atLeast" w:line="374"/>
        <w:rPr>
          <w:rFonts w:cs="Times New Roman"/>
          <w:lang w:val="en-GB"/>
        </w:rPr>
      </w:pPr>
      <w:r>
        <w:rPr>
          <w:rFonts w:cs="Times New Roman"/>
          <w:lang w:val="en-GB"/>
        </w:rPr>
      </w:r>
    </w:p>
    <w:p>
      <w:pPr>
        <w:pStyle w:val="F21"/>
        <w:spacing w:lineRule="atLeast" w:line="374"/>
        <w:rPr>
          <w:rFonts w:cs="Times New Roman"/>
          <w:lang w:val="en-GB"/>
        </w:rPr>
      </w:pPr>
      <w:r>
        <w:rPr>
          <w:rFonts w:cs="Times New Roman"/>
          <w:lang w:val="en-GB"/>
        </w:rPr>
      </w:r>
    </w:p>
    <w:p>
      <w:pPr>
        <w:pStyle w:val="F21"/>
        <w:spacing w:lineRule="atLeast" w:line="374"/>
        <w:rPr/>
      </w:pPr>
      <w:r>
        <w:rPr>
          <w:rFonts w:eastAsia="華康中黑體"/>
          <w:b/>
        </w:rPr>
        <w:t>梁國雄</w:t>
      </w:r>
      <w:r>
        <w:rPr>
          <w:rFonts w:ascii="華康中黑體" w:hAnsi="華康中黑體" w:cs="華康中黑體" w:eastAsia="華康中黑體"/>
          <w:b/>
        </w:rPr>
        <w:t>議員</w:t>
      </w:r>
      <w:r>
        <w:rPr/>
        <w:t>：“老兄”，這個與你何干？若是破壞了桌子，由我來賠償便好了。“老兄”，說得惱火了，你說是嗎？</w:t>
      </w:r>
      <w:r>
        <w:rPr/>
        <w:t>There is no smart city which has a smart ass</w:t>
      </w:r>
      <w:r>
        <w:rPr/>
        <w:t>，如果你是</w:t>
      </w:r>
      <w:r>
        <w:rPr/>
        <w:t>smart asses</w:t>
      </w:r>
      <w:r>
        <w:rPr/>
        <w:t>，是</w:t>
      </w:r>
      <w:r>
        <w:rPr/>
        <w:t>DAB</w:t>
      </w:r>
      <w:r>
        <w:rPr/>
        <w:t>的，這樣發言，只是浪費時間。你有否資格繼續說呢？沒有資格便不要說下去了，竟還在這裏發言？</w:t>
      </w:r>
    </w:p>
    <w:p>
      <w:pPr>
        <w:pStyle w:val="F21"/>
        <w:spacing w:lineRule="atLeast" w:line="374"/>
        <w:rPr/>
      </w:pPr>
      <w:r>
        <w:rPr/>
      </w:r>
    </w:p>
    <w:p>
      <w:pPr>
        <w:pStyle w:val="F21"/>
        <w:spacing w:lineRule="atLeast" w:line="374"/>
        <w:rPr/>
      </w:pPr>
      <w:r>
        <w:rPr/>
        <w:tab/>
      </w:r>
      <w:r>
        <w:rPr/>
        <w:t>很簡單，你贊成“創傷科技局”，沒有問題，但理據是甚麼？紐約無需這樣做，台北也不是這樣做的，台北有一個桃園科技工業園區，新加坡是很遲的，到</w:t>
      </w:r>
      <w:r>
        <w:rPr/>
        <w:t>2012</w:t>
      </w:r>
      <w:r>
        <w:rPr/>
        <w:t>年才成立此政策局。你在這裏說甚麼呢？倫敦有這樣的</w:t>
      </w:r>
      <w:r>
        <w:rPr/>
        <w:t>minister</w:t>
      </w:r>
      <w:r>
        <w:rPr/>
        <w:t>嗎？“老兄”，倫敦的面積夠大了吧？倫敦夠大了，由</w:t>
      </w:r>
      <w:r>
        <w:rPr/>
        <w:t>zone 1</w:t>
      </w:r>
      <w:r>
        <w:rPr/>
        <w:t>到</w:t>
      </w:r>
      <w:r>
        <w:rPr/>
        <w:t>zone 6</w:t>
      </w:r>
      <w:r>
        <w:rPr/>
        <w:t>，你們無法想像有多大。再說下去只是浪費時間。我告訴你，民建聯要撐梁振英是沒有問題的，但不會因為你充當</w:t>
      </w:r>
      <w:r>
        <w:rPr/>
        <w:t>smart ass</w:t>
      </w:r>
      <w:r>
        <w:rPr/>
        <w:t>，而令到我們的城市變為</w:t>
      </w:r>
      <w:r>
        <w:rPr/>
        <w:t>smart city</w:t>
      </w:r>
      <w:r>
        <w:rPr/>
        <w:t>。這是浪費時間的事，晚安！我現在會等你發言後再回應你，你繼續發言吧，我明天便回應你。</w:t>
      </w:r>
    </w:p>
    <w:p>
      <w:pPr>
        <w:pStyle w:val="F21"/>
        <w:spacing w:lineRule="atLeast" w:line="374"/>
        <w:rPr>
          <w:rFonts w:cs="Times New Roman"/>
          <w:lang w:val="en-GB"/>
        </w:rPr>
      </w:pPr>
      <w:r>
        <w:rPr>
          <w:rFonts w:cs="Times New Roman"/>
          <w:lang w:val="en-GB"/>
        </w:rPr>
      </w:r>
    </w:p>
    <w:p>
      <w:pPr>
        <w:pStyle w:val="F21"/>
        <w:spacing w:lineRule="atLeast" w:line="374"/>
        <w:rPr>
          <w:rFonts w:cs="Times New Roman"/>
          <w:lang w:val="en-GB"/>
        </w:rPr>
      </w:pPr>
      <w:r>
        <w:rPr>
          <w:rFonts w:cs="Times New Roman"/>
          <w:lang w:val="en-GB"/>
        </w:rPr>
      </w:r>
    </w:p>
    <w:p>
      <w:pPr>
        <w:pStyle w:val="F21"/>
        <w:spacing w:lineRule="atLeast" w:line="374"/>
        <w:rPr>
          <w:rFonts w:cs="Times New Roman"/>
          <w:lang w:val="en-GB"/>
        </w:rPr>
      </w:pPr>
      <w:r>
        <w:rPr>
          <w:rFonts w:ascii="華康中黑體" w:hAnsi="華康中黑體" w:cs="Times New Roman" w:eastAsia="華康中黑體"/>
          <w:b/>
          <w:lang w:val="en-GB"/>
        </w:rPr>
        <w:t>主席</w:t>
      </w:r>
      <w:r>
        <w:rPr>
          <w:rFonts w:cs="Times New Roman"/>
          <w:lang w:val="en-GB"/>
        </w:rPr>
        <w:t>：是否有其他議員想在這個環節發言？</w:t>
      </w:r>
    </w:p>
    <w:p>
      <w:pPr>
        <w:pStyle w:val="F21"/>
        <w:spacing w:lineRule="atLeast" w:line="374"/>
        <w:rPr>
          <w:rFonts w:cs="Times New Roman"/>
          <w:lang w:val="en-GB"/>
        </w:rPr>
      </w:pPr>
      <w:r>
        <w:rPr>
          <w:rFonts w:cs="Times New Roman"/>
          <w:lang w:val="en-GB"/>
        </w:rPr>
      </w:r>
    </w:p>
    <w:p>
      <w:pPr>
        <w:pStyle w:val="F21"/>
        <w:spacing w:lineRule="atLeast" w:line="374"/>
        <w:rPr>
          <w:rFonts w:cs="Times New Roman"/>
          <w:lang w:val="en-GB"/>
        </w:rPr>
      </w:pPr>
      <w:r>
        <w:rPr>
          <w:rFonts w:cs="Times New Roman"/>
          <w:lang w:val="en-GB"/>
        </w:rPr>
        <w:t>(</w:t>
      </w:r>
      <w:r>
        <w:rPr>
          <w:rFonts w:cs="Times New Roman"/>
          <w:lang w:val="en-GB"/>
        </w:rPr>
        <w:t>沒有其他議員表示想發言</w:t>
      </w:r>
      <w:r>
        <w:rPr>
          <w:rFonts w:cs="Times New Roman"/>
          <w:lang w:val="en-GB"/>
        </w:rPr>
        <w:t>)</w:t>
      </w:r>
    </w:p>
    <w:p>
      <w:pPr>
        <w:pStyle w:val="F21"/>
        <w:spacing w:lineRule="atLeast" w:line="374"/>
        <w:rPr>
          <w:rFonts w:cs="Times New Roman"/>
          <w:lang w:val="en-GB"/>
        </w:rPr>
      </w:pPr>
      <w:r>
        <w:rPr>
          <w:rFonts w:cs="Times New Roman"/>
          <w:lang w:val="en-GB"/>
        </w:rPr>
      </w:r>
    </w:p>
    <w:p>
      <w:pPr>
        <w:pStyle w:val="F21"/>
        <w:spacing w:lineRule="atLeast" w:line="374"/>
        <w:rPr>
          <w:rFonts w:cs="Times New Roman"/>
          <w:lang w:val="en-GB"/>
        </w:rPr>
      </w:pPr>
      <w:r>
        <w:rPr>
          <w:rFonts w:cs="Times New Roman"/>
          <w:lang w:val="en-GB"/>
        </w:rPr>
      </w:r>
    </w:p>
    <w:p>
      <w:pPr>
        <w:pStyle w:val="F21"/>
        <w:spacing w:lineRule="atLeast" w:line="374"/>
        <w:rPr>
          <w:rFonts w:cs="Times New Roman"/>
          <w:lang w:val="en-GB"/>
        </w:rPr>
      </w:pPr>
      <w:r>
        <w:rPr>
          <w:rFonts w:cs="Times New Roman" w:eastAsia="華康中黑體"/>
          <w:b/>
          <w:kern w:val="2"/>
          <w:lang w:val="en-GB"/>
        </w:rPr>
        <w:t>主席</w:t>
      </w:r>
      <w:r>
        <w:rPr>
          <w:rFonts w:cs="Times New Roman"/>
          <w:lang w:val="en-GB"/>
        </w:rPr>
        <w:t>：如果沒有議員想發言，我會請</w:t>
      </w:r>
      <w:r>
        <w:rPr>
          <w:rFonts w:cs="Times New Roman"/>
          <w:lang w:val="en-GB"/>
        </w:rPr>
        <w:t>3</w:t>
      </w:r>
      <w:r>
        <w:rPr>
          <w:rFonts w:cs="Times New Roman"/>
          <w:lang w:val="en-GB"/>
        </w:rPr>
        <w:t>位官員發言。按照每位官員有</w:t>
      </w:r>
      <w:r>
        <w:rPr>
          <w:rFonts w:cs="Times New Roman"/>
          <w:lang w:val="en-GB"/>
        </w:rPr>
        <w:t>15</w:t>
      </w:r>
      <w:r>
        <w:rPr>
          <w:rFonts w:cs="Times New Roman"/>
          <w:lang w:val="en-GB"/>
        </w:rPr>
        <w:t>分鐘發言時間計算，他們合共可發言最多</w:t>
      </w:r>
      <w:r>
        <w:rPr>
          <w:rFonts w:cs="Times New Roman"/>
          <w:lang w:val="en-GB"/>
        </w:rPr>
        <w:t>45</w:t>
      </w:r>
      <w:r>
        <w:rPr>
          <w:rFonts w:cs="Times New Roman"/>
          <w:lang w:val="en-GB"/>
        </w:rPr>
        <w:t>分鐘。</w:t>
      </w:r>
    </w:p>
    <w:p>
      <w:pPr>
        <w:pStyle w:val="F21"/>
        <w:spacing w:lineRule="atLeast" w:line="374"/>
        <w:rPr>
          <w:rFonts w:cs="Times New Roman"/>
          <w:lang w:val="en-GB"/>
        </w:rPr>
      </w:pPr>
      <w:r>
        <w:rPr>
          <w:rFonts w:cs="Times New Roman"/>
          <w:lang w:val="en-GB"/>
        </w:rPr>
      </w:r>
    </w:p>
    <w:p>
      <w:pPr>
        <w:pStyle w:val="F21"/>
        <w:spacing w:lineRule="atLeast" w:line="374"/>
        <w:rPr>
          <w:rFonts w:cs="Times New Roman"/>
        </w:rPr>
      </w:pPr>
      <w:r>
        <w:rPr>
          <w:rFonts w:cs="Times New Roman"/>
        </w:rPr>
      </w:r>
    </w:p>
    <w:p>
      <w:pPr>
        <w:pStyle w:val="F21"/>
        <w:spacing w:lineRule="atLeast" w:line="374"/>
        <w:rPr>
          <w:szCs w:val="27"/>
        </w:rPr>
      </w:pPr>
      <w:r>
        <w:rPr>
          <w:rFonts w:ascii="華康中黑體" w:hAnsi="華康中黑體" w:cs="華康中黑體" w:eastAsia="華康中黑體"/>
          <w:b/>
          <w:szCs w:val="27"/>
        </w:rPr>
        <w:t>財政司司長</w:t>
      </w:r>
      <w:r>
        <w:rPr>
          <w:szCs w:val="27"/>
        </w:rPr>
        <w:t>：主席，行政長官在今年的施政報告中，推出了多項改善民生的措施，我會在財政上全面配合。</w:t>
      </w:r>
    </w:p>
    <w:p>
      <w:pPr>
        <w:pStyle w:val="F21"/>
        <w:spacing w:lineRule="atLeast" w:line="374"/>
        <w:rPr>
          <w:szCs w:val="27"/>
        </w:rPr>
      </w:pPr>
      <w:r>
        <w:rPr>
          <w:szCs w:val="27"/>
        </w:rPr>
      </w:r>
    </w:p>
    <w:p>
      <w:pPr>
        <w:pStyle w:val="F21"/>
        <w:spacing w:lineRule="atLeast" w:line="374"/>
        <w:rPr>
          <w:szCs w:val="27"/>
        </w:rPr>
      </w:pPr>
      <w:r>
        <w:rPr>
          <w:szCs w:val="27"/>
        </w:rPr>
        <w:tab/>
      </w:r>
      <w:r>
        <w:rPr>
          <w:szCs w:val="27"/>
        </w:rPr>
        <w:t>過去</w:t>
      </w:r>
      <w:r>
        <w:rPr>
          <w:szCs w:val="27"/>
        </w:rPr>
        <w:t>1</w:t>
      </w:r>
      <w:r>
        <w:rPr>
          <w:szCs w:val="27"/>
        </w:rPr>
        <w:t>年，外圍環境持續不穩。首</w:t>
      </w:r>
      <w:r>
        <w:rPr>
          <w:szCs w:val="27"/>
        </w:rPr>
        <w:t>3</w:t>
      </w:r>
      <w:r>
        <w:rPr>
          <w:szCs w:val="27"/>
        </w:rPr>
        <w:t>季，香港經濟按年實質僅增長</w:t>
      </w:r>
      <w:r>
        <w:rPr>
          <w:szCs w:val="27"/>
        </w:rPr>
        <w:t>2.4%</w:t>
      </w:r>
      <w:r>
        <w:rPr>
          <w:szCs w:val="27"/>
        </w:rPr>
        <w:t>，較</w:t>
      </w:r>
      <w:r>
        <w:rPr>
          <w:szCs w:val="27"/>
        </w:rPr>
        <w:t>2013</w:t>
      </w:r>
      <w:r>
        <w:rPr>
          <w:szCs w:val="27"/>
        </w:rPr>
        <w:t>年全年</w:t>
      </w:r>
      <w:r>
        <w:rPr>
          <w:szCs w:val="27"/>
        </w:rPr>
        <w:t>2.9%</w:t>
      </w:r>
      <w:r>
        <w:rPr>
          <w:szCs w:val="27"/>
        </w:rPr>
        <w:t>的增長放慢。環球經濟復蘇緩慢，外部需求疲弱，香港出口首</w:t>
      </w:r>
      <w:r>
        <w:rPr>
          <w:szCs w:val="27"/>
        </w:rPr>
        <w:t>3</w:t>
      </w:r>
      <w:r>
        <w:rPr>
          <w:szCs w:val="27"/>
        </w:rPr>
        <w:t>季只有溫和的增幅，服務輸出受到旅客消費力減弱的影響而顯著放緩。同時，本地需求動力亦回軟。私人消費開支首</w:t>
      </w:r>
      <w:r>
        <w:rPr>
          <w:szCs w:val="27"/>
        </w:rPr>
        <w:t>3</w:t>
      </w:r>
      <w:r>
        <w:rPr>
          <w:szCs w:val="27"/>
        </w:rPr>
        <w:t>季只有</w:t>
      </w:r>
      <w:r>
        <w:rPr>
          <w:szCs w:val="27"/>
        </w:rPr>
        <w:t>2%</w:t>
      </w:r>
      <w:r>
        <w:rPr>
          <w:szCs w:val="27"/>
        </w:rPr>
        <w:t>增長，整體投資更加因私人設備購置劇減而出現下跌。</w:t>
      </w:r>
      <w:r>
        <w:br w:type="page"/>
      </w:r>
    </w:p>
    <w:p>
      <w:pPr>
        <w:pStyle w:val="F21"/>
        <w:spacing w:lineRule="atLeast" w:line="374"/>
        <w:rPr>
          <w:szCs w:val="27"/>
        </w:rPr>
      </w:pPr>
      <w:r>
        <w:rPr>
          <w:szCs w:val="27"/>
        </w:rPr>
        <w:tab/>
      </w:r>
      <w:r>
        <w:rPr>
          <w:szCs w:val="27"/>
        </w:rPr>
        <w:t>去年第四季，貨物出口再次轉弱，非內地旅客扭轉去年首</w:t>
      </w:r>
      <w:r>
        <w:rPr>
          <w:szCs w:val="27"/>
        </w:rPr>
        <w:t>3</w:t>
      </w:r>
      <w:r>
        <w:rPr>
          <w:szCs w:val="27"/>
        </w:rPr>
        <w:t>季的升勢而回跌，零售銷售總額增長放緩，而且食肆總收益以數量計亦出現按年下跌。最新調查顯示，企業營商氣氛相比前幾季轉趨審慎。這些數據固然受到外圍疲弱的經濟環境所影響，部分亦反映季內佔領行動對本地經濟所造成的干擾。勞工市場保持穩定，處於失業率</w:t>
      </w:r>
      <w:r>
        <w:rPr>
          <w:szCs w:val="27"/>
        </w:rPr>
        <w:t>3.3%</w:t>
      </w:r>
      <w:r>
        <w:rPr>
          <w:szCs w:val="27"/>
        </w:rPr>
        <w:t>的全民就業狀態，市民的收入亦繼續有增長。</w:t>
      </w:r>
    </w:p>
    <w:p>
      <w:pPr>
        <w:pStyle w:val="F21"/>
        <w:spacing w:lineRule="atLeast" w:line="374"/>
        <w:rPr>
          <w:szCs w:val="27"/>
        </w:rPr>
      </w:pPr>
      <w:r>
        <w:rPr>
          <w:szCs w:val="27"/>
        </w:rPr>
      </w:r>
    </w:p>
    <w:p>
      <w:pPr>
        <w:pStyle w:val="F21"/>
        <w:spacing w:lineRule="atLeast" w:line="374"/>
        <w:rPr>
          <w:szCs w:val="27"/>
        </w:rPr>
      </w:pPr>
      <w:r>
        <w:rPr>
          <w:szCs w:val="27"/>
        </w:rPr>
        <w:tab/>
      </w:r>
      <w:r>
        <w:rPr>
          <w:szCs w:val="27"/>
        </w:rPr>
        <w:t>儘管整體經濟表現溫和，樓市在去年再次升溫。由於市場憧憬低息環境持續，加上短期住宅供應仍然偏緊，住宅物業市場在去年第二季後轉趨活躍，全年送交土地註冊處的住宅物業買賣合約總數，按年上升</w:t>
      </w:r>
      <w:r>
        <w:rPr>
          <w:szCs w:val="27"/>
        </w:rPr>
        <w:t>26%</w:t>
      </w:r>
      <w:r>
        <w:rPr>
          <w:szCs w:val="27"/>
        </w:rPr>
        <w:t>至</w:t>
      </w:r>
      <w:r>
        <w:rPr>
          <w:szCs w:val="27"/>
        </w:rPr>
        <w:t>63 800</w:t>
      </w:r>
      <w:r>
        <w:rPr>
          <w:szCs w:val="27"/>
        </w:rPr>
        <w:t>份，整體樓價在去年內上升</w:t>
      </w:r>
      <w:r>
        <w:rPr>
          <w:szCs w:val="27"/>
        </w:rPr>
        <w:t>13%</w:t>
      </w:r>
      <w:r>
        <w:rPr>
          <w:szCs w:val="27"/>
        </w:rPr>
        <w:t>。我會密切留意情況，在適當時間推出措施。</w:t>
      </w:r>
    </w:p>
    <w:p>
      <w:pPr>
        <w:pStyle w:val="F21"/>
        <w:spacing w:lineRule="atLeast" w:line="374"/>
        <w:rPr>
          <w:szCs w:val="27"/>
        </w:rPr>
      </w:pPr>
      <w:r>
        <w:rPr>
          <w:szCs w:val="27"/>
        </w:rPr>
      </w:r>
    </w:p>
    <w:p>
      <w:pPr>
        <w:pStyle w:val="F21"/>
        <w:spacing w:lineRule="atLeast" w:line="374"/>
        <w:rPr>
          <w:szCs w:val="27"/>
        </w:rPr>
      </w:pPr>
      <w:r>
        <w:rPr>
          <w:szCs w:val="27"/>
        </w:rPr>
        <w:tab/>
      </w:r>
      <w:r>
        <w:rPr>
          <w:szCs w:val="27"/>
        </w:rPr>
        <w:t>展望</w:t>
      </w:r>
      <w:r>
        <w:rPr>
          <w:szCs w:val="27"/>
        </w:rPr>
        <w:t>2015</w:t>
      </w:r>
      <w:r>
        <w:rPr>
          <w:szCs w:val="27"/>
        </w:rPr>
        <w:t>年，環球經濟依然挑戰重重，繼續制約香港的增長動力。在金融海嘯的後續影響之下，香港經濟增長自</w:t>
      </w:r>
      <w:r>
        <w:rPr>
          <w:szCs w:val="27"/>
        </w:rPr>
        <w:t>2012</w:t>
      </w:r>
      <w:r>
        <w:rPr>
          <w:szCs w:val="27"/>
        </w:rPr>
        <w:t>年起，連續</w:t>
      </w:r>
      <w:r>
        <w:rPr>
          <w:szCs w:val="27"/>
        </w:rPr>
        <w:t>3‍</w:t>
      </w:r>
      <w:r>
        <w:rPr>
          <w:szCs w:val="27"/>
        </w:rPr>
        <w:t>年低於過去</w:t>
      </w:r>
      <w:r>
        <w:rPr>
          <w:szCs w:val="27"/>
        </w:rPr>
        <w:t>10</w:t>
      </w:r>
      <w:r>
        <w:rPr>
          <w:szCs w:val="27"/>
        </w:rPr>
        <w:t>年的趨勢增長率。近月外圍環境的波動有增無減，情況令人憂慮。</w:t>
      </w:r>
    </w:p>
    <w:p>
      <w:pPr>
        <w:pStyle w:val="F21"/>
        <w:spacing w:lineRule="atLeast" w:line="374"/>
        <w:rPr>
          <w:szCs w:val="27"/>
        </w:rPr>
      </w:pPr>
      <w:r>
        <w:rPr>
          <w:szCs w:val="27"/>
        </w:rPr>
      </w:r>
    </w:p>
    <w:p>
      <w:pPr>
        <w:pStyle w:val="F21"/>
        <w:spacing w:lineRule="atLeast" w:line="374"/>
        <w:rPr>
          <w:szCs w:val="27"/>
        </w:rPr>
      </w:pPr>
      <w:r>
        <w:rPr>
          <w:szCs w:val="27"/>
        </w:rPr>
        <w:tab/>
      </w:r>
      <w:r>
        <w:rPr>
          <w:szCs w:val="27"/>
        </w:rPr>
        <w:t>香港是一個外向型的經濟體，極受外圍的影響。我們要關注幾方面的發展。首先，歐元區通縮風險正不斷升溫，自去年</w:t>
      </w:r>
      <w:r>
        <w:rPr>
          <w:szCs w:val="27"/>
        </w:rPr>
        <w:t>12</w:t>
      </w:r>
      <w:r>
        <w:rPr>
          <w:szCs w:val="27"/>
        </w:rPr>
        <w:t>月起，該區消費物價已經連續兩個月出現按年跌幅，除了因為能源價格下跌外，更重要的是區內多個成員國在低增長、高失業及高負債等結構性問題下，需求持續疲弱。</w:t>
      </w:r>
    </w:p>
    <w:p>
      <w:pPr>
        <w:pStyle w:val="F21"/>
        <w:spacing w:lineRule="atLeast" w:line="374"/>
        <w:rPr>
          <w:szCs w:val="27"/>
        </w:rPr>
      </w:pPr>
      <w:r>
        <w:rPr>
          <w:szCs w:val="27"/>
        </w:rPr>
      </w:r>
    </w:p>
    <w:p>
      <w:pPr>
        <w:pStyle w:val="F21"/>
        <w:spacing w:lineRule="atLeast" w:line="374"/>
        <w:rPr>
          <w:szCs w:val="27"/>
        </w:rPr>
      </w:pPr>
      <w:r>
        <w:rPr>
          <w:szCs w:val="27"/>
        </w:rPr>
        <w:tab/>
      </w:r>
      <w:r>
        <w:rPr>
          <w:szCs w:val="27"/>
        </w:rPr>
        <w:t>上月底希臘國會選舉後，反對緊縮政策的陣營上台，新政府與國際債權人就新援助方案的談判波折重重，而希臘債務違約甚至脫離歐元區的風險，在短期內仍然難以解除。加上東歐地緣政局持續緊張，影響投資氣氛，為經濟前景添加更多不確定性。</w:t>
      </w:r>
    </w:p>
    <w:p>
      <w:pPr>
        <w:pStyle w:val="F21"/>
        <w:spacing w:lineRule="atLeast" w:line="374"/>
        <w:rPr>
          <w:szCs w:val="27"/>
        </w:rPr>
      </w:pPr>
      <w:r>
        <w:rPr>
          <w:szCs w:val="27"/>
        </w:rPr>
      </w:r>
    </w:p>
    <w:p>
      <w:pPr>
        <w:pStyle w:val="F21"/>
        <w:spacing w:lineRule="atLeast" w:line="374"/>
        <w:rPr>
          <w:szCs w:val="27"/>
        </w:rPr>
      </w:pPr>
      <w:r>
        <w:rPr>
          <w:szCs w:val="27"/>
        </w:rPr>
        <w:tab/>
      </w:r>
      <w:r>
        <w:rPr>
          <w:szCs w:val="27"/>
        </w:rPr>
        <w:t>在通縮的威脅下，歐洲央行在上月公布大幅增加資產購買規模，從</w:t>
      </w:r>
      <w:r>
        <w:rPr>
          <w:szCs w:val="27"/>
        </w:rPr>
        <w:t>3</w:t>
      </w:r>
      <w:r>
        <w:rPr>
          <w:szCs w:val="27"/>
        </w:rPr>
        <w:t>月起將首度擴展至成員國的主權債，每月購買的資產達</w:t>
      </w:r>
      <w:r>
        <w:rPr>
          <w:szCs w:val="27"/>
        </w:rPr>
        <w:t>600</w:t>
      </w:r>
      <w:r>
        <w:rPr>
          <w:szCs w:val="27"/>
        </w:rPr>
        <w:t>億歐元，計劃暫定進行至明年</w:t>
      </w:r>
      <w:r>
        <w:rPr>
          <w:szCs w:val="27"/>
        </w:rPr>
        <w:t>9</w:t>
      </w:r>
      <w:r>
        <w:rPr>
          <w:szCs w:val="27"/>
        </w:rPr>
        <w:t>月。屆時，歐洲央行資產負債表勢將擴大超過</w:t>
      </w:r>
      <w:r>
        <w:rPr>
          <w:szCs w:val="27"/>
        </w:rPr>
        <w:t>1</w:t>
      </w:r>
      <w:r>
        <w:rPr>
          <w:szCs w:val="27"/>
        </w:rPr>
        <w:t>萬億歐元。這種進取的貨幣政策對刺激區內經濟的效力還有待觀察，但其負面影響已經搶先出現。歐元對美元的匯率跌至</w:t>
      </w:r>
      <w:r>
        <w:rPr>
          <w:szCs w:val="27"/>
        </w:rPr>
        <w:t>11</w:t>
      </w:r>
      <w:r>
        <w:rPr>
          <w:szCs w:val="27"/>
        </w:rPr>
        <w:t>年以來的低位，瑞士亦因歐元近期大幅貶值，在上月底決定將瑞士法朗與歐元脫鈎，兩者對國際金融市場也產生明顯的震盪。</w:t>
      </w:r>
      <w:r>
        <w:br w:type="page"/>
      </w:r>
    </w:p>
    <w:p>
      <w:pPr>
        <w:pStyle w:val="F21"/>
        <w:spacing w:lineRule="atLeast" w:line="350"/>
        <w:rPr>
          <w:szCs w:val="27"/>
        </w:rPr>
      </w:pPr>
      <w:r>
        <w:rPr>
          <w:szCs w:val="27"/>
        </w:rPr>
        <w:tab/>
      </w:r>
      <w:r>
        <w:rPr>
          <w:szCs w:val="27"/>
        </w:rPr>
        <w:t>日本方面，自去年</w:t>
      </w:r>
      <w:r>
        <w:rPr>
          <w:szCs w:val="27"/>
        </w:rPr>
        <w:t>4</w:t>
      </w:r>
      <w:r>
        <w:rPr>
          <w:szCs w:val="27"/>
        </w:rPr>
        <w:t>月調升消費稅率後，經濟顯著轉弱，迫使央行在去年</w:t>
      </w:r>
      <w:r>
        <w:rPr>
          <w:szCs w:val="27"/>
        </w:rPr>
        <w:t>10</w:t>
      </w:r>
      <w:r>
        <w:rPr>
          <w:szCs w:val="27"/>
        </w:rPr>
        <w:t>月擴大量寬規模，並且延遲第二次調升消費稅率的計劃。日本的內需動力欠奉，“安倍經濟學”下最關鍵的結構性改革還未能落實，今年日本經濟能否得到改善，仍然存在不少阻力。</w:t>
      </w:r>
    </w:p>
    <w:p>
      <w:pPr>
        <w:pStyle w:val="F21"/>
        <w:spacing w:lineRule="atLeast" w:line="350"/>
        <w:rPr>
          <w:szCs w:val="27"/>
        </w:rPr>
      </w:pPr>
      <w:r>
        <w:rPr>
          <w:szCs w:val="27"/>
        </w:rPr>
      </w:r>
    </w:p>
    <w:p>
      <w:pPr>
        <w:pStyle w:val="F21"/>
        <w:spacing w:lineRule="atLeast" w:line="350"/>
        <w:rPr>
          <w:szCs w:val="27"/>
        </w:rPr>
      </w:pPr>
      <w:r>
        <w:rPr>
          <w:szCs w:val="27"/>
        </w:rPr>
        <w:tab/>
      </w:r>
      <w:r>
        <w:rPr>
          <w:szCs w:val="27"/>
        </w:rPr>
        <w:t>相對來說，美國現階段經濟前景較為亮麗，失業率逐步下降至較正常的水平，美國聯儲局正為退市部署。不過，美國加息開展的時間和速度，仍須視乎往後的經濟表現，不確定性繼續存在。</w:t>
      </w:r>
    </w:p>
    <w:p>
      <w:pPr>
        <w:pStyle w:val="F21"/>
        <w:spacing w:lineRule="atLeast" w:line="350"/>
        <w:rPr>
          <w:szCs w:val="27"/>
        </w:rPr>
      </w:pPr>
      <w:r>
        <w:rPr>
          <w:szCs w:val="27"/>
        </w:rPr>
      </w:r>
    </w:p>
    <w:p>
      <w:pPr>
        <w:pStyle w:val="F21"/>
        <w:spacing w:lineRule="atLeast" w:line="350"/>
        <w:rPr>
          <w:szCs w:val="27"/>
        </w:rPr>
      </w:pPr>
      <w:r>
        <w:rPr>
          <w:szCs w:val="27"/>
        </w:rPr>
        <w:tab/>
      </w:r>
      <w:r>
        <w:rPr>
          <w:szCs w:val="27"/>
        </w:rPr>
        <w:t>事實上，美國經濟數據近期表現反覆，</w:t>
      </w:r>
      <w:r>
        <w:rPr>
          <w:szCs w:val="27"/>
        </w:rPr>
        <w:t>2014</w:t>
      </w:r>
      <w:r>
        <w:rPr>
          <w:szCs w:val="27"/>
        </w:rPr>
        <w:t>年第四季經濟增長勢頭回軟，</w:t>
      </w:r>
      <w:r>
        <w:rPr>
          <w:szCs w:val="27"/>
        </w:rPr>
        <w:t>12</w:t>
      </w:r>
      <w:r>
        <w:rPr>
          <w:szCs w:val="27"/>
        </w:rPr>
        <w:t>月零售銷售、工業生產和訂單都回落，通脹在能源價格下跌的影響下轉弱，這些發展都為美國加息開展的時間表增添不明朗的因素。</w:t>
      </w:r>
    </w:p>
    <w:p>
      <w:pPr>
        <w:pStyle w:val="F21"/>
        <w:spacing w:lineRule="atLeast" w:line="350"/>
        <w:rPr>
          <w:szCs w:val="27"/>
        </w:rPr>
      </w:pPr>
      <w:r>
        <w:rPr>
          <w:szCs w:val="27"/>
        </w:rPr>
      </w:r>
    </w:p>
    <w:p>
      <w:pPr>
        <w:pStyle w:val="F21"/>
        <w:spacing w:lineRule="atLeast" w:line="350"/>
        <w:rPr>
          <w:szCs w:val="27"/>
        </w:rPr>
      </w:pPr>
      <w:r>
        <w:rPr>
          <w:szCs w:val="27"/>
        </w:rPr>
        <w:tab/>
      </w:r>
      <w:r>
        <w:rPr>
          <w:szCs w:val="27"/>
        </w:rPr>
        <w:t>國際油價最近大幅下滑的速度和幅度巨大，令美國退市的時間表和步伐更難預測，對部分石油輸出國造成相當大的財政和匯率壓力，產生的連鎖效應威脅環球金融穩定。去年年底俄羅斯盧布急挫，以及美國利率預期出現波動等，都顯示油價在短時間內大幅下跌，對外圍經濟和金融市場帶來的負面影響。</w:t>
      </w:r>
    </w:p>
    <w:p>
      <w:pPr>
        <w:pStyle w:val="F21"/>
        <w:spacing w:lineRule="atLeast" w:line="350"/>
        <w:rPr>
          <w:szCs w:val="27"/>
        </w:rPr>
      </w:pPr>
      <w:r>
        <w:rPr>
          <w:szCs w:val="27"/>
        </w:rPr>
      </w:r>
    </w:p>
    <w:p>
      <w:pPr>
        <w:pStyle w:val="F21"/>
        <w:spacing w:lineRule="atLeast" w:line="350"/>
        <w:rPr>
          <w:szCs w:val="27"/>
        </w:rPr>
      </w:pPr>
      <w:r>
        <w:rPr>
          <w:szCs w:val="27"/>
        </w:rPr>
        <w:tab/>
      </w:r>
      <w:r>
        <w:rPr>
          <w:szCs w:val="27"/>
        </w:rPr>
        <w:t>部分主要新興市場經濟體，包括巴西和俄羅斯，預期增長疲弱。環球經濟低速運行，美國加息的時間尚未明朗，而世界各地主要央行貨幣政策又轉趨積極，除了歐日央行較早前進一步的寬鬆措施外，近幾星期，印度、丹麥、加拿大和澳洲等國分別減息，新加坡也突然將匯率浮動區間降低，變相放寬貨幣政策。這些發展反映環球金融狀況和匯率的波動性加劇，種種因素繼續不利於今年香港出口的表現。</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在現時極為波動的外圍環境下，內地經濟相對平穩增長，加上開放改革帶來的機遇，仍然是香港經濟發展的重要推動力。去年中國經濟全年增長</w:t>
      </w:r>
      <w:r>
        <w:rPr>
          <w:szCs w:val="27"/>
        </w:rPr>
        <w:t>7.4%</w:t>
      </w:r>
      <w:r>
        <w:rPr>
          <w:szCs w:val="27"/>
        </w:rPr>
        <w:t>，年內增長保持平穩，雖然比前</w:t>
      </w:r>
      <w:r>
        <w:rPr>
          <w:szCs w:val="27"/>
        </w:rPr>
        <w:t>10</w:t>
      </w:r>
      <w:r>
        <w:rPr>
          <w:szCs w:val="27"/>
        </w:rPr>
        <w:t>年高速增長較慢，但仍遠高於發達國家和許多新興市場的增長。</w:t>
      </w:r>
    </w:p>
    <w:p>
      <w:pPr>
        <w:pStyle w:val="F21"/>
        <w:spacing w:lineRule="atLeast" w:line="350"/>
        <w:rPr>
          <w:szCs w:val="27"/>
        </w:rPr>
      </w:pPr>
      <w:r>
        <w:rPr>
          <w:szCs w:val="27"/>
        </w:rPr>
      </w:r>
    </w:p>
    <w:p>
      <w:pPr>
        <w:pStyle w:val="F21"/>
        <w:spacing w:lineRule="atLeast" w:line="350"/>
        <w:rPr>
          <w:szCs w:val="27"/>
        </w:rPr>
      </w:pPr>
      <w:r>
        <w:rPr>
          <w:szCs w:val="27"/>
        </w:rPr>
        <w:tab/>
      </w:r>
      <w:r>
        <w:rPr>
          <w:szCs w:val="27"/>
        </w:rPr>
        <w:t>國家有充裕的政策迴旋空間，在有需要時可以推出針對性的措施支持經濟發展，相信大體上依然會保持平穩增長的格局。今年內地經濟繼續深化結構改革，有助國家經濟長遠持續發展，但短期內會有下行壓力，限制我們對內地出口的增長。</w:t>
      </w:r>
    </w:p>
    <w:p>
      <w:pPr>
        <w:pStyle w:val="F21"/>
        <w:rPr>
          <w:szCs w:val="27"/>
        </w:rPr>
      </w:pPr>
      <w:r>
        <w:rPr>
          <w:szCs w:val="27"/>
        </w:rPr>
      </w:r>
    </w:p>
    <w:p>
      <w:pPr>
        <w:pStyle w:val="F21"/>
        <w:rPr>
          <w:szCs w:val="27"/>
        </w:rPr>
      </w:pPr>
      <w:r>
        <w:rPr>
          <w:szCs w:val="27"/>
        </w:rPr>
        <w:tab/>
      </w:r>
      <w:r>
        <w:rPr>
          <w:szCs w:val="27"/>
        </w:rPr>
        <w:t>整體而言，今年香港經濟挑戰甚多。出口增長將受制於環球不明朗的情況。本地方面，在不穩的外圍環境下，今年全球以至本地資產價格都會變得頗為波動，影響消費和投資氣氛。此外，訪港旅客人數增長和消費模式轉變的風險，亦須繼續留意。</w:t>
      </w:r>
    </w:p>
    <w:p>
      <w:pPr>
        <w:pStyle w:val="F21"/>
        <w:rPr>
          <w:szCs w:val="27"/>
        </w:rPr>
      </w:pPr>
      <w:r>
        <w:rPr>
          <w:szCs w:val="27"/>
        </w:rPr>
      </w:r>
    </w:p>
    <w:p>
      <w:pPr>
        <w:pStyle w:val="F21"/>
        <w:rPr>
          <w:szCs w:val="27"/>
        </w:rPr>
      </w:pPr>
      <w:r>
        <w:rPr>
          <w:szCs w:val="27"/>
        </w:rPr>
        <w:tab/>
      </w:r>
      <w:r>
        <w:rPr>
          <w:szCs w:val="27"/>
        </w:rPr>
        <w:t>至於物價方面，去年通脹一直呈緩和走勢，基本通脹率由首季的</w:t>
      </w:r>
      <w:r>
        <w:rPr>
          <w:szCs w:val="27"/>
        </w:rPr>
        <w:t>3.8%</w:t>
      </w:r>
      <w:r>
        <w:rPr>
          <w:szCs w:val="27"/>
        </w:rPr>
        <w:t>回落至第四季的</w:t>
      </w:r>
      <w:r>
        <w:rPr>
          <w:szCs w:val="27"/>
        </w:rPr>
        <w:t>3.3%</w:t>
      </w:r>
      <w:r>
        <w:rPr>
          <w:szCs w:val="27"/>
        </w:rPr>
        <w:t>，全年平均為</w:t>
      </w:r>
      <w:r>
        <w:rPr>
          <w:szCs w:val="27"/>
        </w:rPr>
        <w:t>3.5%</w:t>
      </w:r>
      <w:r>
        <w:rPr>
          <w:szCs w:val="27"/>
        </w:rPr>
        <w:t>，比</w:t>
      </w:r>
      <w:r>
        <w:rPr>
          <w:szCs w:val="27"/>
        </w:rPr>
        <w:t>2013</w:t>
      </w:r>
      <w:r>
        <w:rPr>
          <w:szCs w:val="27"/>
        </w:rPr>
        <w:t>年的</w:t>
      </w:r>
      <w:r>
        <w:rPr>
          <w:szCs w:val="27"/>
        </w:rPr>
        <w:t>4%</w:t>
      </w:r>
      <w:r>
        <w:rPr>
          <w:szCs w:val="27"/>
        </w:rPr>
        <w:t>回落了</w:t>
      </w:r>
      <w:r>
        <w:rPr>
          <w:szCs w:val="27"/>
        </w:rPr>
        <w:t>0.5</w:t>
      </w:r>
      <w:r>
        <w:rPr>
          <w:szCs w:val="27"/>
        </w:rPr>
        <w:t>個百分點。</w:t>
      </w:r>
    </w:p>
    <w:p>
      <w:pPr>
        <w:pStyle w:val="F21"/>
        <w:rPr>
          <w:szCs w:val="27"/>
        </w:rPr>
      </w:pPr>
      <w:r>
        <w:rPr>
          <w:szCs w:val="27"/>
        </w:rPr>
      </w:r>
    </w:p>
    <w:p>
      <w:pPr>
        <w:pStyle w:val="F21"/>
        <w:rPr>
          <w:szCs w:val="27"/>
        </w:rPr>
      </w:pPr>
      <w:r>
        <w:rPr>
          <w:szCs w:val="27"/>
        </w:rPr>
        <w:tab/>
      </w:r>
      <w:r>
        <w:rPr>
          <w:szCs w:val="27"/>
        </w:rPr>
        <w:t>目前環球食品和商品價格有下調趨勢，主要進口來源地的通脹走勢普遍溫和，進口通脹壓力有限。本地方面，目前商業租金按年升幅仍然維持在單位數水平，加上工資升幅大致平穩，短期內本港的通脹壓力應該會受控。</w:t>
      </w:r>
    </w:p>
    <w:p>
      <w:pPr>
        <w:pStyle w:val="F21"/>
        <w:rPr>
          <w:szCs w:val="27"/>
        </w:rPr>
      </w:pPr>
      <w:r>
        <w:rPr>
          <w:szCs w:val="27"/>
        </w:rPr>
      </w:r>
    </w:p>
    <w:p>
      <w:pPr>
        <w:pStyle w:val="F21"/>
        <w:rPr>
          <w:szCs w:val="27"/>
        </w:rPr>
      </w:pPr>
      <w:r>
        <w:rPr>
          <w:szCs w:val="27"/>
        </w:rPr>
        <w:tab/>
      </w:r>
      <w:r>
        <w:rPr>
          <w:szCs w:val="27"/>
        </w:rPr>
        <w:t>我會在本月底發表財政預算案時，一併公布今年全年的經濟情況和預測，以及在今年的經濟環境下應該推出的不同措施。</w:t>
      </w:r>
    </w:p>
    <w:p>
      <w:pPr>
        <w:pStyle w:val="F21"/>
        <w:rPr>
          <w:szCs w:val="27"/>
        </w:rPr>
      </w:pPr>
      <w:r>
        <w:rPr>
          <w:szCs w:val="27"/>
        </w:rPr>
      </w:r>
    </w:p>
    <w:p>
      <w:pPr>
        <w:pStyle w:val="F21"/>
        <w:rPr>
          <w:szCs w:val="27"/>
        </w:rPr>
      </w:pPr>
      <w:r>
        <w:rPr>
          <w:szCs w:val="27"/>
        </w:rPr>
        <w:tab/>
      </w:r>
      <w:r>
        <w:rPr>
          <w:szCs w:val="27"/>
        </w:rPr>
        <w:t>在經濟發展方面，香港需要好好運用“一國兩制”的獨特優勢，不斷朝高增值方向調整，提升競爭力，達致持續的經濟發展。政府會繼續投資基建，發展土地，培育人才，鞏固核心優勢，策略性地推動新興產業發展。</w:t>
      </w:r>
    </w:p>
    <w:p>
      <w:pPr>
        <w:pStyle w:val="F21"/>
        <w:rPr>
          <w:szCs w:val="27"/>
        </w:rPr>
      </w:pPr>
      <w:r>
        <w:rPr>
          <w:szCs w:val="27"/>
        </w:rPr>
      </w:r>
    </w:p>
    <w:p>
      <w:pPr>
        <w:pStyle w:val="F21"/>
        <w:rPr>
          <w:szCs w:val="27"/>
        </w:rPr>
      </w:pPr>
      <w:r>
        <w:rPr>
          <w:szCs w:val="27"/>
        </w:rPr>
        <w:tab/>
      </w:r>
      <w:r>
        <w:rPr>
          <w:szCs w:val="27"/>
        </w:rPr>
        <w:t>我們會進一步加強跟內地和其他經濟夥伴的合作，在世界經濟重心向東移的大趨勢下，以及內地經濟改革轉型中抓緊各種發展機遇。另一方面，政府亦要確保資源的有效運用，保持審慎理財的原則，應對長遠人口結構轉變所帶來的挑戰。</w:t>
      </w:r>
    </w:p>
    <w:p>
      <w:pPr>
        <w:pStyle w:val="F21"/>
        <w:rPr>
          <w:szCs w:val="27"/>
        </w:rPr>
      </w:pPr>
      <w:r>
        <w:rPr>
          <w:szCs w:val="27"/>
        </w:rPr>
      </w:r>
    </w:p>
    <w:p>
      <w:pPr>
        <w:pStyle w:val="F21"/>
        <w:rPr>
          <w:szCs w:val="27"/>
        </w:rPr>
      </w:pPr>
      <w:r>
        <w:rPr>
          <w:szCs w:val="27"/>
        </w:rPr>
        <w:tab/>
      </w:r>
      <w:r>
        <w:rPr>
          <w:szCs w:val="27"/>
        </w:rPr>
        <w:t>施政報告在經濟發展方面，提出多項措施強化傳統優勢產業，例如發展物流業和高增值航運服務業，其中推動香港國際機場三跑道系統計劃、支持業界招攬和培訓人才，以及預留土地作物流用途等措施，都有助提升香港作為國際航空和航運中心的地位。政府會成立新的航運組織，促進香港的航運事業。</w:t>
      </w:r>
    </w:p>
    <w:p>
      <w:pPr>
        <w:pStyle w:val="F21"/>
        <w:rPr>
          <w:szCs w:val="27"/>
        </w:rPr>
      </w:pPr>
      <w:r>
        <w:rPr>
          <w:szCs w:val="27"/>
        </w:rPr>
      </w:r>
    </w:p>
    <w:p>
      <w:pPr>
        <w:pStyle w:val="F21"/>
        <w:rPr>
          <w:szCs w:val="27"/>
        </w:rPr>
      </w:pPr>
      <w:r>
        <w:rPr>
          <w:szCs w:val="27"/>
        </w:rPr>
        <w:tab/>
      </w:r>
      <w:r>
        <w:rPr>
          <w:szCs w:val="27"/>
        </w:rPr>
        <w:t>金融發展方面，國際貨幣基金組織去年發表的金融體系評估報告，確定香港金融體系具承受衝擊的能力。可是，面對環球金融市場可能再次出現波動，我們絕不可掉以輕心。我們會適時更新本港的監管制度，力求與國際標準看齊，促進金融制度的穩定。</w:t>
      </w:r>
    </w:p>
    <w:p>
      <w:pPr>
        <w:pStyle w:val="F21"/>
        <w:rPr>
          <w:szCs w:val="27"/>
        </w:rPr>
      </w:pPr>
      <w:r>
        <w:rPr>
          <w:szCs w:val="27"/>
        </w:rPr>
      </w:r>
    </w:p>
    <w:p>
      <w:pPr>
        <w:pStyle w:val="F21"/>
        <w:rPr>
          <w:szCs w:val="27"/>
        </w:rPr>
      </w:pPr>
      <w:r>
        <w:rPr>
          <w:szCs w:val="27"/>
        </w:rPr>
        <w:tab/>
      </w:r>
      <w:r>
        <w:rPr>
          <w:szCs w:val="27"/>
        </w:rPr>
        <w:t>我們亦會抓緊香港在國家深化金融改革和對外開放中的獨特角色，充分發揮香港作為環球離岸人民幣業務樞紐的優勢，深化兩地人民幣資金的循環，邁向互聯互通的目標，為香港金融發展創造更好條件，同時配合國家資本項目逐步開放。</w:t>
      </w:r>
    </w:p>
    <w:p>
      <w:pPr>
        <w:pStyle w:val="F21"/>
        <w:spacing w:lineRule="atLeast" w:line="350"/>
        <w:rPr>
          <w:szCs w:val="27"/>
        </w:rPr>
      </w:pPr>
      <w:r>
        <w:rPr>
          <w:szCs w:val="27"/>
        </w:rPr>
      </w:r>
    </w:p>
    <w:p>
      <w:pPr>
        <w:pStyle w:val="F21"/>
        <w:spacing w:lineRule="atLeast" w:line="350"/>
        <w:rPr>
          <w:szCs w:val="27"/>
        </w:rPr>
      </w:pPr>
      <w:r>
        <w:rPr>
          <w:szCs w:val="27"/>
        </w:rPr>
        <w:tab/>
      </w:r>
      <w:r>
        <w:rPr>
          <w:szCs w:val="27"/>
        </w:rPr>
        <w:t>就開拓香港具競爭優勢的高增值新興產業方面，施政報告亦提出推動創新科技、解決爭議服務、創意產業、知識產權和現代化農業多方面的發展。接着，兩位局長會就金融業和產業發展作出詳細回應。</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主席，我謹此陳辭，請議員支持本年度的施政報告。</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szCs w:val="27"/>
        </w:rPr>
      </w:pPr>
      <w:r>
        <w:rPr>
          <w:rFonts w:ascii="華康中黑體" w:hAnsi="華康中黑體" w:cs="華康中黑體" w:eastAsia="華康中黑體"/>
          <w:b/>
          <w:szCs w:val="27"/>
        </w:rPr>
        <w:t>商務及經濟發展局局長</w:t>
      </w:r>
      <w:r>
        <w:rPr>
          <w:szCs w:val="27"/>
        </w:rPr>
        <w:t>：主席，我會就商務及經濟發展局的範疇作重點回應：</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w:t>
      </w:r>
      <w:r>
        <w:rPr>
          <w:szCs w:val="27"/>
        </w:rPr>
        <w:t>CEPA</w:t>
      </w:r>
      <w:r>
        <w:rPr>
          <w:szCs w:val="27"/>
        </w:rPr>
        <w:t>方面，特區政府與國家商務部去年</w:t>
      </w:r>
      <w:r>
        <w:rPr>
          <w:szCs w:val="27"/>
        </w:rPr>
        <w:t>12</w:t>
      </w:r>
      <w:r>
        <w:rPr>
          <w:szCs w:val="27"/>
        </w:rPr>
        <w:t>月在</w:t>
      </w:r>
      <w:r>
        <w:rPr>
          <w:szCs w:val="27"/>
        </w:rPr>
        <w:t>CEPA</w:t>
      </w:r>
      <w:r>
        <w:rPr>
          <w:szCs w:val="27"/>
        </w:rPr>
        <w:t>框架下簽署了新的協議，進一步在廣東對香港開放服務貿易，從而率先基本實現粵港服務貿易自由化。廣東對香港服務業將會開放</w:t>
      </w:r>
      <w:r>
        <w:rPr>
          <w:szCs w:val="27"/>
        </w:rPr>
        <w:t>153</w:t>
      </w:r>
      <w:r>
        <w:rPr>
          <w:szCs w:val="27"/>
        </w:rPr>
        <w:t>個服務貿易部門，佔全部服務貿易部門的</w:t>
      </w:r>
      <w:r>
        <w:rPr>
          <w:szCs w:val="27"/>
        </w:rPr>
        <w:t>95.6%</w:t>
      </w:r>
      <w:r>
        <w:rPr>
          <w:szCs w:val="27"/>
        </w:rPr>
        <w:t>。</w:t>
      </w:r>
    </w:p>
    <w:p>
      <w:pPr>
        <w:pStyle w:val="F21"/>
        <w:spacing w:lineRule="atLeast" w:line="350"/>
        <w:rPr>
          <w:szCs w:val="27"/>
        </w:rPr>
      </w:pPr>
      <w:r>
        <w:rPr>
          <w:szCs w:val="27"/>
        </w:rPr>
      </w:r>
    </w:p>
    <w:p>
      <w:pPr>
        <w:pStyle w:val="F21"/>
        <w:spacing w:lineRule="atLeast" w:line="350"/>
        <w:rPr>
          <w:szCs w:val="27"/>
        </w:rPr>
      </w:pPr>
      <w:r>
        <w:rPr>
          <w:szCs w:val="27"/>
        </w:rPr>
        <w:tab/>
      </w:r>
      <w:r>
        <w:rPr>
          <w:szCs w:val="27"/>
        </w:rPr>
        <w:t>有關協議表明，內地對其他國家或地區提供優惠待遇，如果有優於</w:t>
      </w:r>
      <w:r>
        <w:rPr>
          <w:szCs w:val="27"/>
        </w:rPr>
        <w:t>CEPA</w:t>
      </w:r>
      <w:r>
        <w:rPr>
          <w:szCs w:val="27"/>
        </w:rPr>
        <w:t>的，會延伸至香港，保證香港繼續享受內地最優惠的開放措施。</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我們會繼續通過</w:t>
      </w:r>
      <w:r>
        <w:rPr>
          <w:szCs w:val="27"/>
        </w:rPr>
        <w:t>CEPA</w:t>
      </w:r>
      <w:r>
        <w:rPr>
          <w:szCs w:val="27"/>
        </w:rPr>
        <w:t>，積極爭取內地對香港服務業在廣度和深度上都進一步開放，以達至在今年年底基本實現自由化的目標。</w:t>
      </w:r>
    </w:p>
    <w:p>
      <w:pPr>
        <w:pStyle w:val="F21"/>
        <w:spacing w:lineRule="atLeast" w:line="350"/>
        <w:rPr>
          <w:szCs w:val="27"/>
        </w:rPr>
      </w:pPr>
      <w:r>
        <w:rPr>
          <w:szCs w:val="27"/>
        </w:rPr>
      </w:r>
    </w:p>
    <w:p>
      <w:pPr>
        <w:pStyle w:val="F21"/>
        <w:spacing w:lineRule="atLeast" w:line="350"/>
        <w:rPr>
          <w:szCs w:val="27"/>
        </w:rPr>
      </w:pPr>
      <w:r>
        <w:rPr>
          <w:szCs w:val="27"/>
        </w:rPr>
        <w:tab/>
      </w:r>
      <w:r>
        <w:rPr>
          <w:szCs w:val="27"/>
        </w:rPr>
        <w:t>自由貿易協定</w:t>
      </w:r>
      <w:r>
        <w:rPr>
          <w:szCs w:val="27"/>
        </w:rPr>
        <w:t>(“</w:t>
      </w:r>
      <w:r>
        <w:rPr>
          <w:szCs w:val="27"/>
        </w:rPr>
        <w:t>自貿協定”</w:t>
      </w:r>
      <w:r>
        <w:rPr>
          <w:szCs w:val="27"/>
        </w:rPr>
        <w:t>)</w:t>
      </w:r>
      <w:r>
        <w:rPr>
          <w:szCs w:val="27"/>
        </w:rPr>
        <w:t>及保護投資協定方面，我們積極尋求與貿易夥伴締結自貿協定。與東盟十國的自貿協定談判已經在去年</w:t>
      </w:r>
      <w:r>
        <w:rPr>
          <w:szCs w:val="27"/>
        </w:rPr>
        <w:t>7</w:t>
      </w:r>
      <w:r>
        <w:rPr>
          <w:szCs w:val="27"/>
        </w:rPr>
        <w:t>月展開，我們期望在明年完成。東盟十國整體是香港的第二大貨物貿易夥伴。我們希望通過締結自貿協定，加強彼此的經貿關係，並讓香港的貨物和服務以有利條件進入東盟市場。</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我們亦致力尋求與外國締結雙邊保護投資協定，目前已經與外國簽訂了</w:t>
      </w:r>
      <w:r>
        <w:rPr>
          <w:szCs w:val="27"/>
        </w:rPr>
        <w:t>17</w:t>
      </w:r>
      <w:r>
        <w:rPr>
          <w:szCs w:val="27"/>
        </w:rPr>
        <w:t>份投資協定，亦與巴林及緬甸完成了談判。待有關的內部程序完成後，便會簽署這兩份投資協定。此外，我們今年會繼續與俄羅斯磋商，並會與智利及阿拉伯聯合酋長國展開投資協定談判。</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在新興經濟體的經貿投資方面，政府致力促進與新興經濟體的經貿投資聯繫，包括中東、非洲、印度及拉丁美洲。我們會繼續推動高層互訪，並且探討貿易安排和投資協定，為本港工商界拓展商機。</w:t>
      </w:r>
      <w:r>
        <w:br w:type="page"/>
      </w:r>
    </w:p>
    <w:p>
      <w:pPr>
        <w:pStyle w:val="F21"/>
        <w:spacing w:lineRule="atLeast" w:line="370"/>
        <w:rPr>
          <w:szCs w:val="27"/>
        </w:rPr>
      </w:pPr>
      <w:r>
        <w:rPr>
          <w:szCs w:val="27"/>
        </w:rPr>
        <w:tab/>
      </w:r>
      <w:r>
        <w:rPr>
          <w:szCs w:val="27"/>
        </w:rPr>
        <w:t>經濟發展委員會</w:t>
      </w:r>
      <w:r>
        <w:rPr>
          <w:szCs w:val="27"/>
        </w:rPr>
        <w:t>(“</w:t>
      </w:r>
      <w:r>
        <w:rPr>
          <w:szCs w:val="27"/>
        </w:rPr>
        <w:t>經委會”</w:t>
      </w:r>
      <w:r>
        <w:rPr>
          <w:szCs w:val="27"/>
        </w:rPr>
        <w:t>)</w:t>
      </w:r>
      <w:r>
        <w:rPr>
          <w:szCs w:val="27"/>
        </w:rPr>
        <w:t>方面，由行政長官親自領導的經委會自</w:t>
      </w:r>
      <w:r>
        <w:rPr>
          <w:szCs w:val="27"/>
        </w:rPr>
        <w:t>2013</w:t>
      </w:r>
      <w:r>
        <w:rPr>
          <w:szCs w:val="27"/>
        </w:rPr>
        <w:t>年成立以來，一直着力研究如何擴闊經濟基礎及促進長遠發展。轄下的</w:t>
      </w:r>
      <w:r>
        <w:rPr>
          <w:szCs w:val="27"/>
        </w:rPr>
        <w:t>4</w:t>
      </w:r>
      <w:r>
        <w:rPr>
          <w:szCs w:val="27"/>
        </w:rPr>
        <w:t>個工作小組亦在兩年間舉行了多次會議，並陸續就支援個別行業發展提出具體建議。</w:t>
      </w:r>
    </w:p>
    <w:p>
      <w:pPr>
        <w:pStyle w:val="F21"/>
        <w:spacing w:lineRule="atLeast" w:line="370"/>
        <w:rPr>
          <w:szCs w:val="27"/>
        </w:rPr>
      </w:pPr>
      <w:r>
        <w:rPr>
          <w:szCs w:val="27"/>
        </w:rPr>
      </w:r>
    </w:p>
    <w:p>
      <w:pPr>
        <w:pStyle w:val="F21"/>
        <w:spacing w:lineRule="atLeast" w:line="370"/>
        <w:rPr>
          <w:szCs w:val="27"/>
        </w:rPr>
      </w:pPr>
      <w:r>
        <w:rPr>
          <w:szCs w:val="27"/>
        </w:rPr>
        <w:tab/>
      </w:r>
      <w:r>
        <w:rPr>
          <w:szCs w:val="27"/>
        </w:rPr>
        <w:t>當中，製造、高新科技及文化創意產業工作小組成立了時裝業專家小組。專家小組就促進時裝業的持續發展，建議了具體支援措施，包括培育人才、促進傳統製造業與時裝相關設計業的協作、加強推廣活動，以及相關體制安排。我們現正積極研究跟進。</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在會議及展覽業方面，政府採納了經委會轄下會展及旅遊業工作小組的建議，就香港未來會展設施的需求進行顧問研究。</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我們剛在本周的立法會工商事務委員會上，簡介顧問研究的結果，以及政府的跟進建議，包括邀請香港貿易發展局着手規劃，考慮待沙田至中環線會展站在</w:t>
      </w:r>
      <w:r>
        <w:rPr>
          <w:szCs w:val="27"/>
        </w:rPr>
        <w:t>2020</w:t>
      </w:r>
      <w:r>
        <w:rPr>
          <w:szCs w:val="27"/>
        </w:rPr>
        <w:t>年左右落成後，在上蓋興建新的會議中心。我們很高興得到立法會工商事務委員會的支持，興建新的會議中心，政府亦會繼續考慮推動會展業發展的其他措施。</w:t>
      </w:r>
    </w:p>
    <w:p>
      <w:pPr>
        <w:pStyle w:val="F21"/>
        <w:spacing w:lineRule="atLeast" w:line="370"/>
        <w:rPr>
          <w:szCs w:val="27"/>
        </w:rPr>
      </w:pPr>
      <w:r>
        <w:rPr>
          <w:szCs w:val="27"/>
        </w:rPr>
      </w:r>
    </w:p>
    <w:p>
      <w:pPr>
        <w:pStyle w:val="F21"/>
        <w:spacing w:lineRule="atLeast" w:line="370"/>
        <w:rPr>
          <w:szCs w:val="27"/>
        </w:rPr>
      </w:pPr>
      <w:r>
        <w:rPr>
          <w:szCs w:val="27"/>
        </w:rPr>
        <w:tab/>
      </w:r>
      <w:r>
        <w:rPr>
          <w:szCs w:val="27"/>
        </w:rPr>
        <w:t>關於扶助香港企業，特別是中小企業方面，特區政府重視中小企的發展，並會繼續提供多方面的支援，包括透過各項資助計劃，協助中小企融資、拓展市場和提高整體競爭力。</w:t>
      </w:r>
    </w:p>
    <w:p>
      <w:pPr>
        <w:pStyle w:val="F21"/>
        <w:spacing w:lineRule="atLeast" w:line="370"/>
        <w:rPr>
          <w:szCs w:val="27"/>
        </w:rPr>
      </w:pPr>
      <w:r>
        <w:rPr>
          <w:szCs w:val="27"/>
        </w:rPr>
      </w:r>
    </w:p>
    <w:p>
      <w:pPr>
        <w:pStyle w:val="F21"/>
        <w:spacing w:lineRule="atLeast" w:line="370"/>
        <w:rPr>
          <w:szCs w:val="27"/>
        </w:rPr>
      </w:pPr>
      <w:r>
        <w:rPr>
          <w:szCs w:val="27"/>
        </w:rPr>
        <w:tab/>
      </w:r>
      <w:r>
        <w:rPr>
          <w:szCs w:val="27"/>
        </w:rPr>
        <w:t>為了支持在內地營運的港商，我們會繼續推行總值</w:t>
      </w:r>
      <w:r>
        <w:rPr>
          <w:szCs w:val="27"/>
        </w:rPr>
        <w:t>10</w:t>
      </w:r>
      <w:r>
        <w:rPr>
          <w:szCs w:val="27"/>
        </w:rPr>
        <w:t>億元的專項基金，向香港企業及非分配利潤組織提供資助，協助香港企業把握國家“十二五”規劃的機遇，通過發展品牌、升級轉型或拓展內銷，發展內地市場。</w:t>
      </w:r>
    </w:p>
    <w:p>
      <w:pPr>
        <w:pStyle w:val="F21"/>
        <w:spacing w:lineRule="atLeast" w:line="370"/>
        <w:rPr>
          <w:szCs w:val="27"/>
        </w:rPr>
      </w:pPr>
      <w:r>
        <w:rPr>
          <w:szCs w:val="27"/>
        </w:rPr>
      </w:r>
    </w:p>
    <w:p>
      <w:pPr>
        <w:pStyle w:val="F21"/>
        <w:spacing w:lineRule="atLeast" w:line="370"/>
        <w:rPr>
          <w:szCs w:val="27"/>
        </w:rPr>
      </w:pPr>
      <w:r>
        <w:rPr>
          <w:szCs w:val="27"/>
        </w:rPr>
        <w:tab/>
      </w:r>
      <w:r>
        <w:rPr>
          <w:szCs w:val="27"/>
        </w:rPr>
        <w:t>此外，特區政府駐內地辦事處會繼續適時在內地舉辦香港周，宣傳香港產品和服務。香港貿易發展局亦會繼續拓展香港設計廊在內地的網絡，為港商提供展銷平台。</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在旅遊發展方面，旅遊業向來都是本港經濟的重要支柱。去年，我們共接待了超過</w:t>
      </w:r>
      <w:r>
        <w:rPr>
          <w:szCs w:val="27"/>
        </w:rPr>
        <w:t>6 080</w:t>
      </w:r>
      <w:r>
        <w:rPr>
          <w:szCs w:val="27"/>
        </w:rPr>
        <w:t>萬名旅客，較</w:t>
      </w:r>
      <w:r>
        <w:rPr>
          <w:szCs w:val="27"/>
        </w:rPr>
        <w:t>2013</w:t>
      </w:r>
      <w:r>
        <w:rPr>
          <w:szCs w:val="27"/>
        </w:rPr>
        <w:t>年增長</w:t>
      </w:r>
      <w:r>
        <w:rPr>
          <w:szCs w:val="27"/>
        </w:rPr>
        <w:t>12%</w:t>
      </w:r>
      <w:r>
        <w:rPr>
          <w:szCs w:val="27"/>
        </w:rPr>
        <w:t>。不過，在去年年底佔領行動期間，非內地訪港旅客數字較</w:t>
      </w:r>
      <w:r>
        <w:rPr>
          <w:szCs w:val="27"/>
        </w:rPr>
        <w:t>2013</w:t>
      </w:r>
      <w:r>
        <w:rPr>
          <w:szCs w:val="27"/>
        </w:rPr>
        <w:t>年同期有所下降，顯示這些市場的旅客訪港意欲減低。</w:t>
      </w:r>
    </w:p>
    <w:p>
      <w:pPr>
        <w:pStyle w:val="Normal"/>
        <w:widowControl/>
        <w:tabs>
          <w:tab w:val="clear" w:pos="720"/>
        </w:tabs>
        <w:spacing w:lineRule="auto" w:line="276" w:before="0" w:after="200"/>
        <w:jc w:val="left"/>
        <w:rPr>
          <w:rFonts w:cs="" w:cstheme="minorBidi"/>
          <w:spacing w:val="20"/>
          <w:sz w:val="27"/>
          <w:szCs w:val="27"/>
          <w:lang w:val="en-US"/>
        </w:rPr>
      </w:pPr>
      <w:r>
        <w:rPr>
          <w:rFonts w:cs="" w:cstheme="minorBidi"/>
          <w:spacing w:val="20"/>
          <w:sz w:val="27"/>
          <w:szCs w:val="27"/>
          <w:lang w:val="en-US"/>
        </w:rPr>
      </w:r>
      <w:r>
        <w:br w:type="page"/>
      </w:r>
    </w:p>
    <w:p>
      <w:pPr>
        <w:pStyle w:val="F21"/>
        <w:rPr>
          <w:szCs w:val="27"/>
        </w:rPr>
      </w:pPr>
      <w:r>
        <w:rPr>
          <w:szCs w:val="27"/>
        </w:rPr>
        <w:tab/>
      </w:r>
      <w:r>
        <w:rPr>
          <w:szCs w:val="27"/>
        </w:rPr>
        <w:t>為保持競爭力和恢復香港的旅遊勝地形象，政府已經立即向香港旅遊發展局增撥資源，在</w:t>
      </w:r>
      <w:r>
        <w:rPr>
          <w:szCs w:val="27"/>
        </w:rPr>
        <w:t>2015</w:t>
      </w:r>
      <w:r>
        <w:rPr>
          <w:szCs w:val="27"/>
        </w:rPr>
        <w:t>年</w:t>
      </w:r>
      <w:r>
        <w:rPr>
          <w:szCs w:val="27"/>
        </w:rPr>
        <w:t>1</w:t>
      </w:r>
      <w:r>
        <w:rPr>
          <w:szCs w:val="27"/>
        </w:rPr>
        <w:t>月至</w:t>
      </w:r>
      <w:r>
        <w:rPr>
          <w:szCs w:val="27"/>
        </w:rPr>
        <w:t>3</w:t>
      </w:r>
      <w:r>
        <w:rPr>
          <w:szCs w:val="27"/>
        </w:rPr>
        <w:t>月進行針對性的推廣工作，包括在短途客源市場加強宣傳、聯同旅遊業界前往南韓、日本、東南亞等地推廣，並且安排國際傳媒來港考察。</w:t>
      </w:r>
    </w:p>
    <w:p>
      <w:pPr>
        <w:pStyle w:val="F21"/>
        <w:rPr>
          <w:szCs w:val="27"/>
        </w:rPr>
      </w:pPr>
      <w:r>
        <w:rPr>
          <w:szCs w:val="27"/>
        </w:rPr>
      </w:r>
    </w:p>
    <w:p>
      <w:pPr>
        <w:pStyle w:val="F21"/>
        <w:rPr>
          <w:szCs w:val="27"/>
        </w:rPr>
      </w:pPr>
      <w:r>
        <w:rPr>
          <w:szCs w:val="27"/>
        </w:rPr>
        <w:tab/>
      </w:r>
      <w:r>
        <w:rPr>
          <w:szCs w:val="27"/>
        </w:rPr>
        <w:t>景點設施方面，海洋公園正在大樹灣發展全天候水上樂園，並已經展開園內首間酒店的工程，兩個項目預計在</w:t>
      </w:r>
      <w:r>
        <w:rPr>
          <w:szCs w:val="27"/>
        </w:rPr>
        <w:t>2017</w:t>
      </w:r>
      <w:r>
        <w:rPr>
          <w:szCs w:val="27"/>
        </w:rPr>
        <w:t>年完成。政府亦會與美國華特迪士尼公司，就香港迪士尼樂園第二期發展計劃展開商討。</w:t>
      </w:r>
    </w:p>
    <w:p>
      <w:pPr>
        <w:pStyle w:val="F21"/>
        <w:rPr>
          <w:szCs w:val="27"/>
        </w:rPr>
      </w:pPr>
      <w:r>
        <w:rPr>
          <w:szCs w:val="27"/>
        </w:rPr>
      </w:r>
    </w:p>
    <w:p>
      <w:pPr>
        <w:pStyle w:val="F21"/>
        <w:rPr>
          <w:szCs w:val="27"/>
        </w:rPr>
      </w:pPr>
      <w:r>
        <w:rPr>
          <w:szCs w:val="27"/>
        </w:rPr>
        <w:tab/>
      </w:r>
      <w:r>
        <w:rPr>
          <w:szCs w:val="27"/>
        </w:rPr>
        <w:t>此外，啟德郵輪碼頭運作至今已</w:t>
      </w:r>
      <w:r>
        <w:rPr>
          <w:szCs w:val="27"/>
        </w:rPr>
        <w:t>1</w:t>
      </w:r>
      <w:r>
        <w:rPr>
          <w:szCs w:val="27"/>
        </w:rPr>
        <w:t>年多，郵輪停泊次數正穩步上升。相比</w:t>
      </w:r>
      <w:r>
        <w:rPr>
          <w:szCs w:val="27"/>
        </w:rPr>
        <w:t>2014</w:t>
      </w:r>
      <w:r>
        <w:rPr>
          <w:szCs w:val="27"/>
        </w:rPr>
        <w:t>年，今年郵輪停泊啟德郵輪碼頭的次數將會上升</w:t>
      </w:r>
      <w:r>
        <w:rPr>
          <w:szCs w:val="27"/>
        </w:rPr>
        <w:t>1</w:t>
      </w:r>
      <w:r>
        <w:rPr>
          <w:szCs w:val="27"/>
        </w:rPr>
        <w:t>倍至大約</w:t>
      </w:r>
      <w:r>
        <w:rPr>
          <w:szCs w:val="27"/>
        </w:rPr>
        <w:t>60</w:t>
      </w:r>
      <w:r>
        <w:rPr>
          <w:szCs w:val="27"/>
        </w:rPr>
        <w:t>次。根據碼頭營運商的估算，</w:t>
      </w:r>
      <w:r>
        <w:rPr>
          <w:szCs w:val="27"/>
        </w:rPr>
        <w:t>2015</w:t>
      </w:r>
      <w:r>
        <w:rPr>
          <w:szCs w:val="27"/>
        </w:rPr>
        <w:t>年經碼頭出入境的旅客將會增加約</w:t>
      </w:r>
      <w:r>
        <w:rPr>
          <w:szCs w:val="27"/>
        </w:rPr>
        <w:t>77%</w:t>
      </w:r>
      <w:r>
        <w:rPr>
          <w:szCs w:val="27"/>
        </w:rPr>
        <w:t>至</w:t>
      </w:r>
      <w:r>
        <w:rPr>
          <w:szCs w:val="27"/>
        </w:rPr>
        <w:t>23</w:t>
      </w:r>
      <w:r>
        <w:rPr>
          <w:szCs w:val="27"/>
        </w:rPr>
        <w:t>萬人次。</w:t>
      </w:r>
    </w:p>
    <w:p>
      <w:pPr>
        <w:pStyle w:val="F21"/>
        <w:rPr>
          <w:szCs w:val="27"/>
        </w:rPr>
      </w:pPr>
      <w:r>
        <w:rPr>
          <w:szCs w:val="27"/>
        </w:rPr>
      </w:r>
    </w:p>
    <w:p>
      <w:pPr>
        <w:pStyle w:val="F21"/>
        <w:rPr>
          <w:szCs w:val="27"/>
        </w:rPr>
      </w:pPr>
      <w:r>
        <w:rPr>
          <w:szCs w:val="27"/>
        </w:rPr>
        <w:tab/>
      </w:r>
      <w:r>
        <w:rPr>
          <w:szCs w:val="27"/>
        </w:rPr>
        <w:t>在知識產權方面，保護及利用知識產權對經濟發展至為重要。目前我們有</w:t>
      </w:r>
      <w:r>
        <w:rPr>
          <w:szCs w:val="27"/>
        </w:rPr>
        <w:t>3</w:t>
      </w:r>
      <w:r>
        <w:rPr>
          <w:szCs w:val="27"/>
        </w:rPr>
        <w:t>個工作重點：</w:t>
      </w:r>
    </w:p>
    <w:p>
      <w:pPr>
        <w:pStyle w:val="F21"/>
        <w:rPr>
          <w:szCs w:val="27"/>
        </w:rPr>
      </w:pPr>
      <w:r>
        <w:rPr>
          <w:szCs w:val="27"/>
        </w:rPr>
      </w:r>
    </w:p>
    <w:p>
      <w:pPr>
        <w:pStyle w:val="F21"/>
        <w:rPr>
          <w:szCs w:val="27"/>
        </w:rPr>
      </w:pPr>
      <w:r>
        <w:rPr>
          <w:szCs w:val="27"/>
        </w:rPr>
        <w:tab/>
      </w:r>
      <w:r>
        <w:rPr>
          <w:szCs w:val="27"/>
        </w:rPr>
        <w:t>第一，由我領導的知識產權貿易工作小組現正撰寫報告和建議，計劃在今年第一季提交政府考慮。</w:t>
      </w:r>
    </w:p>
    <w:p>
      <w:pPr>
        <w:pStyle w:val="F21"/>
        <w:rPr>
          <w:szCs w:val="27"/>
        </w:rPr>
      </w:pPr>
      <w:r>
        <w:rPr>
          <w:szCs w:val="27"/>
        </w:rPr>
      </w:r>
    </w:p>
    <w:p>
      <w:pPr>
        <w:pStyle w:val="F21"/>
        <w:rPr>
          <w:szCs w:val="27"/>
        </w:rPr>
      </w:pPr>
      <w:r>
        <w:rPr>
          <w:szCs w:val="27"/>
        </w:rPr>
        <w:tab/>
      </w:r>
      <w:r>
        <w:rPr>
          <w:szCs w:val="27"/>
        </w:rPr>
        <w:t>第二，為實施原授專利制度，我們正草擬對《專利條例》的修訂，目標在今年上半年向立法會提交修訂法案。視乎立法和其他工作的進度，我們暫定的目標是最早在</w:t>
      </w:r>
      <w:r>
        <w:rPr>
          <w:szCs w:val="27"/>
        </w:rPr>
        <w:t>2016-2017</w:t>
      </w:r>
      <w:r>
        <w:rPr>
          <w:szCs w:val="27"/>
        </w:rPr>
        <w:t>年度引進原授專利制度。</w:t>
      </w:r>
    </w:p>
    <w:p>
      <w:pPr>
        <w:pStyle w:val="F21"/>
        <w:rPr>
          <w:szCs w:val="27"/>
        </w:rPr>
      </w:pPr>
      <w:r>
        <w:rPr>
          <w:szCs w:val="27"/>
        </w:rPr>
      </w:r>
    </w:p>
    <w:p>
      <w:pPr>
        <w:pStyle w:val="F21"/>
        <w:rPr>
          <w:szCs w:val="27"/>
        </w:rPr>
      </w:pPr>
      <w:r>
        <w:rPr>
          <w:szCs w:val="27"/>
        </w:rPr>
        <w:tab/>
      </w:r>
      <w:r>
        <w:rPr>
          <w:szCs w:val="27"/>
        </w:rPr>
        <w:t>第三，我們於去年</w:t>
      </w:r>
      <w:r>
        <w:rPr>
          <w:szCs w:val="27"/>
        </w:rPr>
        <w:t>6</w:t>
      </w:r>
      <w:r>
        <w:rPr>
          <w:szCs w:val="27"/>
        </w:rPr>
        <w:t>月向立法會提交《</w:t>
      </w:r>
      <w:r>
        <w:rPr>
          <w:szCs w:val="27"/>
        </w:rPr>
        <w:t>2014</w:t>
      </w:r>
      <w:r>
        <w:rPr>
          <w:szCs w:val="27"/>
        </w:rPr>
        <w:t>年版權</w:t>
      </w:r>
      <w:r>
        <w:rPr>
          <w:szCs w:val="27"/>
        </w:rPr>
        <w:t>(</w:t>
      </w:r>
      <w:r>
        <w:rPr>
          <w:szCs w:val="27"/>
        </w:rPr>
        <w:t>修訂</w:t>
      </w:r>
      <w:r>
        <w:rPr>
          <w:szCs w:val="27"/>
        </w:rPr>
        <w:t>)</w:t>
      </w:r>
      <w:r>
        <w:rPr>
          <w:szCs w:val="27"/>
        </w:rPr>
        <w:t>條例草案》</w:t>
      </w:r>
      <w:r>
        <w:rPr>
          <w:szCs w:val="27"/>
        </w:rPr>
        <w:t>(“</w:t>
      </w:r>
      <w:r>
        <w:rPr>
          <w:szCs w:val="27"/>
        </w:rPr>
        <w:t>條例草案”</w:t>
      </w:r>
      <w:r>
        <w:rPr>
          <w:szCs w:val="27"/>
        </w:rPr>
        <w:t>)</w:t>
      </w:r>
      <w:r>
        <w:rPr>
          <w:szCs w:val="27"/>
        </w:rPr>
        <w:t>，以更新香港的版權制度，緊貼科技和海外發展。條例草案一方面在數碼環境中加強保護版權，另一方面亦建議新增多項版權豁免，以利便使用者合理使用版權作品。條例草案現正由法案委員會審議，我們亦會繼續與各持份者緊密溝通。</w:t>
      </w:r>
    </w:p>
    <w:p>
      <w:pPr>
        <w:pStyle w:val="F21"/>
        <w:rPr>
          <w:szCs w:val="27"/>
        </w:rPr>
      </w:pPr>
      <w:r>
        <w:rPr>
          <w:szCs w:val="27"/>
        </w:rPr>
      </w:r>
    </w:p>
    <w:p>
      <w:pPr>
        <w:pStyle w:val="F21"/>
        <w:rPr>
          <w:szCs w:val="27"/>
        </w:rPr>
      </w:pPr>
      <w:r>
        <w:rPr>
          <w:szCs w:val="27"/>
        </w:rPr>
        <w:tab/>
      </w:r>
      <w:r>
        <w:rPr>
          <w:szCs w:val="27"/>
        </w:rPr>
        <w:t>在廣播方面，政府會繼續推動香港數碼地面電視及數碼聲音廣播的發展。我們會進一步提升數碼地面電視的滲透率，以及推廣數碼聲音廣播服務。</w:t>
      </w:r>
    </w:p>
    <w:p>
      <w:pPr>
        <w:pStyle w:val="F21"/>
        <w:rPr>
          <w:szCs w:val="27"/>
        </w:rPr>
      </w:pPr>
      <w:r>
        <w:rPr>
          <w:szCs w:val="27"/>
        </w:rPr>
      </w:r>
    </w:p>
    <w:p>
      <w:pPr>
        <w:pStyle w:val="F21"/>
        <w:spacing w:lineRule="atLeast" w:line="350"/>
        <w:rPr>
          <w:szCs w:val="27"/>
        </w:rPr>
      </w:pPr>
      <w:r>
        <w:rPr>
          <w:szCs w:val="27"/>
        </w:rPr>
        <w:tab/>
      </w:r>
      <w:r>
        <w:rPr>
          <w:szCs w:val="27"/>
        </w:rPr>
        <w:t>在創意產業方面，特區政府致力推動創意產業的發展，電影和設計業是我們的重點支援行業。電影業方面，我們配合施政報告提出推動電影業進一步發展的</w:t>
      </w:r>
      <w:r>
        <w:rPr>
          <w:szCs w:val="27"/>
        </w:rPr>
        <w:t>4</w:t>
      </w:r>
      <w:r>
        <w:rPr>
          <w:szCs w:val="27"/>
        </w:rPr>
        <w:t>項策略，將會向電影發展基金注資</w:t>
      </w:r>
      <w:r>
        <w:rPr>
          <w:szCs w:val="27"/>
        </w:rPr>
        <w:t>2</w:t>
      </w:r>
      <w:r>
        <w:rPr>
          <w:szCs w:val="27"/>
        </w:rPr>
        <w:t>億元，推出小型電影資助計劃，為製作經費不超過</w:t>
      </w:r>
      <w:r>
        <w:rPr>
          <w:szCs w:val="27"/>
        </w:rPr>
        <w:t>1,000</w:t>
      </w:r>
      <w:r>
        <w:rPr>
          <w:szCs w:val="27"/>
        </w:rPr>
        <w:t>萬元的低成本電影計劃提供最高</w:t>
      </w:r>
      <w:r>
        <w:rPr>
          <w:szCs w:val="27"/>
        </w:rPr>
        <w:t>200</w:t>
      </w:r>
      <w:r>
        <w:rPr>
          <w:szCs w:val="27"/>
        </w:rPr>
        <w:t>萬元的資助額；優化現行電影製作融資的機制，提升製作預算上限至</w:t>
      </w:r>
      <w:r>
        <w:rPr>
          <w:szCs w:val="27"/>
        </w:rPr>
        <w:t>2,500</w:t>
      </w:r>
      <w:r>
        <w:rPr>
          <w:szCs w:val="27"/>
        </w:rPr>
        <w:t>萬元；亦再度推出首部劇情電影計劃，適度提升每部電影製作費的資助額；並會繼續宣傳和推廣香港電影。除了鼓勵更多本地電影製作外，我們也會從刺激需求方面下工夫，在今年國際電影節期間，為學生提供票價優惠，舉辦映後座談會，以及增加配上中文字幕的電影的數目，以培育年青人欣賞電影的興趣。</w:t>
      </w:r>
    </w:p>
    <w:p>
      <w:pPr>
        <w:pStyle w:val="F21"/>
        <w:spacing w:lineRule="atLeast" w:line="350"/>
        <w:rPr>
          <w:szCs w:val="27"/>
        </w:rPr>
      </w:pPr>
      <w:r>
        <w:rPr>
          <w:szCs w:val="27"/>
        </w:rPr>
      </w:r>
    </w:p>
    <w:p>
      <w:pPr>
        <w:pStyle w:val="F21"/>
        <w:spacing w:lineRule="atLeast" w:line="350"/>
        <w:rPr>
          <w:szCs w:val="27"/>
        </w:rPr>
      </w:pPr>
      <w:r>
        <w:rPr>
          <w:szCs w:val="27"/>
        </w:rPr>
        <w:tab/>
      </w:r>
      <w:r>
        <w:rPr>
          <w:szCs w:val="27"/>
        </w:rPr>
        <w:t>施政報告提出一系列針對供應鏈和刺激需求的措施。有了好的電影和觀眾羣，還需要硬件配合。因此，我們會考慮在重點文化及娛樂發展區域，預留空間發展電影院，並研究如何在土地出售及規劃上配合電影院的發展。</w:t>
      </w:r>
    </w:p>
    <w:p>
      <w:pPr>
        <w:pStyle w:val="F21"/>
        <w:spacing w:lineRule="atLeast" w:line="350"/>
        <w:rPr>
          <w:szCs w:val="27"/>
        </w:rPr>
      </w:pPr>
      <w:r>
        <w:rPr>
          <w:szCs w:val="27"/>
        </w:rPr>
      </w:r>
    </w:p>
    <w:p>
      <w:pPr>
        <w:pStyle w:val="F21"/>
        <w:spacing w:lineRule="atLeast" w:line="350"/>
        <w:rPr>
          <w:szCs w:val="27"/>
        </w:rPr>
      </w:pPr>
      <w:r>
        <w:rPr>
          <w:szCs w:val="27"/>
        </w:rPr>
        <w:tab/>
      </w:r>
      <w:r>
        <w:rPr>
          <w:szCs w:val="27"/>
        </w:rPr>
        <w:t>至於設計業方面，我們會繼續循培育人才、支援新成立企業、加強開拓市場等方面，促進設計業的發展。政府會繼續支持香港設計中心未來</w:t>
      </w:r>
      <w:r>
        <w:rPr>
          <w:szCs w:val="27"/>
        </w:rPr>
        <w:t>4</w:t>
      </w:r>
      <w:r>
        <w:rPr>
          <w:szCs w:val="27"/>
        </w:rPr>
        <w:t>年的運作，為業界提供持續支援，增加每年資助青年設計師及設計系畢業生前往海外實習或深造的名額，並已預留款項予新一期的設計創業培育計劃。</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在電訊市場方面，去年政府聯同通訊事務管理局就現有指配期於</w:t>
      </w:r>
      <w:r>
        <w:rPr>
          <w:szCs w:val="27"/>
        </w:rPr>
        <w:t>2016</w:t>
      </w:r>
      <w:r>
        <w:rPr>
          <w:szCs w:val="27"/>
        </w:rPr>
        <w:t>年</w:t>
      </w:r>
      <w:r>
        <w:rPr>
          <w:szCs w:val="27"/>
        </w:rPr>
        <w:t>10</w:t>
      </w:r>
      <w:r>
        <w:rPr>
          <w:szCs w:val="27"/>
        </w:rPr>
        <w:t>月屆滿的頻譜，完成了相關的法例修訂、指配及拍賣工作，現在繼續處理有關的後續工作。此外，就現有指配期分別在</w:t>
      </w:r>
      <w:r>
        <w:rPr>
          <w:szCs w:val="27"/>
        </w:rPr>
        <w:t>2020</w:t>
      </w:r>
      <w:r>
        <w:rPr>
          <w:szCs w:val="27"/>
        </w:rPr>
        <w:t>年及</w:t>
      </w:r>
      <w:r>
        <w:rPr>
          <w:szCs w:val="27"/>
        </w:rPr>
        <w:t>2021</w:t>
      </w:r>
      <w:r>
        <w:rPr>
          <w:szCs w:val="27"/>
        </w:rPr>
        <w:t>年屆滿的</w:t>
      </w:r>
      <w:r>
        <w:rPr>
          <w:szCs w:val="27"/>
        </w:rPr>
        <w:t>900</w:t>
      </w:r>
      <w:r>
        <w:rPr>
          <w:szCs w:val="27"/>
        </w:rPr>
        <w:t>兆赫及</w:t>
      </w:r>
      <w:r>
        <w:rPr>
          <w:szCs w:val="27"/>
        </w:rPr>
        <w:t>1 800</w:t>
      </w:r>
      <w:r>
        <w:rPr>
          <w:szCs w:val="27"/>
        </w:rPr>
        <w:t>兆赫頻帶內的頻譜，我們和通訊事務管理局會開始準備相關的重新指配安排工作。</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資訊及通訊科技方面，政府積極鼓勵中小企多加應用資訊及通訊科技，以及雲端運算，以提升競爭力及開拓更多商機。我們有多項相關的計劃和措施，如電子商務推廣計劃、雲資訊網、《採購雲端服務的實務指南》、中小企雲端應用推廣計劃。</w:t>
      </w:r>
    </w:p>
    <w:p>
      <w:pPr>
        <w:pStyle w:val="F21"/>
        <w:spacing w:lineRule="atLeast" w:line="350"/>
        <w:rPr>
          <w:szCs w:val="27"/>
        </w:rPr>
      </w:pPr>
      <w:r>
        <w:rPr>
          <w:szCs w:val="27"/>
        </w:rPr>
      </w:r>
    </w:p>
    <w:p>
      <w:pPr>
        <w:pStyle w:val="F21"/>
        <w:spacing w:lineRule="atLeast" w:line="350"/>
        <w:rPr>
          <w:szCs w:val="27"/>
        </w:rPr>
      </w:pPr>
      <w:r>
        <w:rPr>
          <w:szCs w:val="27"/>
        </w:rPr>
        <w:tab/>
      </w:r>
      <w:r>
        <w:rPr>
          <w:szCs w:val="27"/>
        </w:rPr>
        <w:t>因應資訊保安帶來的挑戰，政府內部已有制訂應對機制及採用專業的保安措施，並且透過剛推出的主題式網絡安全資訊站，向公眾提供實用的安全檢測指引。</w:t>
      </w:r>
    </w:p>
    <w:p>
      <w:pPr>
        <w:pStyle w:val="F21"/>
        <w:spacing w:lineRule="atLeast" w:line="350"/>
        <w:rPr>
          <w:szCs w:val="27"/>
        </w:rPr>
      </w:pPr>
      <w:r>
        <w:rPr>
          <w:szCs w:val="27"/>
        </w:rPr>
      </w:r>
    </w:p>
    <w:p>
      <w:pPr>
        <w:pStyle w:val="F21"/>
        <w:spacing w:lineRule="atLeast" w:line="350"/>
        <w:rPr>
          <w:szCs w:val="27"/>
        </w:rPr>
      </w:pPr>
      <w:r>
        <w:rPr>
          <w:szCs w:val="27"/>
        </w:rPr>
        <w:tab/>
      </w:r>
      <w:r>
        <w:rPr>
          <w:szCs w:val="27"/>
        </w:rPr>
        <w:t>特區政府一直積極以數碼格式，開放各式各樣由政府部門所搜集和整理的資料，鼓勵大眾增值再用。我們的公共資料入門網站“資料一線通”現時已載有</w:t>
      </w:r>
      <w:r>
        <w:rPr>
          <w:szCs w:val="27"/>
        </w:rPr>
        <w:t>17</w:t>
      </w:r>
      <w:r>
        <w:rPr>
          <w:szCs w:val="27"/>
        </w:rPr>
        <w:t>個類別，約</w:t>
      </w:r>
      <w:r>
        <w:rPr>
          <w:szCs w:val="27"/>
        </w:rPr>
        <w:t>3 000</w:t>
      </w:r>
      <w:r>
        <w:rPr>
          <w:szCs w:val="27"/>
        </w:rPr>
        <w:t>個資料集，供大眾免費下載和再用。政府會由今年開始，以數碼格式發放所有免費在網上開放予公眾的資料，促進商機。</w:t>
      </w:r>
      <w:r>
        <w:br w:type="page"/>
      </w:r>
    </w:p>
    <w:p>
      <w:pPr>
        <w:pStyle w:val="F21"/>
        <w:rPr>
          <w:szCs w:val="27"/>
        </w:rPr>
      </w:pPr>
      <w:r>
        <w:rPr>
          <w:szCs w:val="27"/>
        </w:rPr>
        <w:tab/>
      </w:r>
      <w:r>
        <w:rPr>
          <w:szCs w:val="27"/>
        </w:rPr>
        <w:t>行政長官在今年的施政報告中，宣布向創新及科技基金注資</w:t>
      </w:r>
      <w:r>
        <w:rPr>
          <w:szCs w:val="27"/>
        </w:rPr>
        <w:t>50</w:t>
      </w:r>
      <w:r>
        <w:rPr>
          <w:szCs w:val="27"/>
        </w:rPr>
        <w:t>億元，並將投資研發現金回贈計劃納入基金之內。我感謝議員對注資建議的支持，並會盡快向財務委員會</w:t>
      </w:r>
      <w:r>
        <w:rPr>
          <w:szCs w:val="27"/>
        </w:rPr>
        <w:t>(“</w:t>
      </w:r>
      <w:r>
        <w:rPr>
          <w:szCs w:val="27"/>
        </w:rPr>
        <w:t>財委會”</w:t>
      </w:r>
      <w:r>
        <w:rPr>
          <w:szCs w:val="27"/>
        </w:rPr>
        <w:t>)</w:t>
      </w:r>
      <w:r>
        <w:rPr>
          <w:szCs w:val="27"/>
        </w:rPr>
        <w:t>提交建議。</w:t>
      </w:r>
    </w:p>
    <w:p>
      <w:pPr>
        <w:pStyle w:val="F21"/>
        <w:rPr>
          <w:szCs w:val="27"/>
        </w:rPr>
      </w:pPr>
      <w:r>
        <w:rPr>
          <w:szCs w:val="27"/>
        </w:rPr>
      </w:r>
    </w:p>
    <w:p>
      <w:pPr>
        <w:pStyle w:val="F21"/>
        <w:rPr>
          <w:szCs w:val="27"/>
        </w:rPr>
      </w:pPr>
      <w:r>
        <w:rPr>
          <w:szCs w:val="27"/>
        </w:rPr>
        <w:tab/>
      </w:r>
      <w:r>
        <w:rPr>
          <w:szCs w:val="27"/>
        </w:rPr>
        <w:t>此外，我們會與香港科技園公司落實有關科學園及工業邨長遠發展方向的檢討建議，包括加強香港科技園公司在推動創新及科技發展中扮演的角色，以及進一步提升科學園及工業邨的基礎設施。</w:t>
      </w:r>
    </w:p>
    <w:p>
      <w:pPr>
        <w:pStyle w:val="F21"/>
        <w:rPr>
          <w:szCs w:val="27"/>
        </w:rPr>
      </w:pPr>
      <w:r>
        <w:rPr>
          <w:szCs w:val="27"/>
        </w:rPr>
      </w:r>
    </w:p>
    <w:p>
      <w:pPr>
        <w:pStyle w:val="F21"/>
        <w:rPr>
          <w:szCs w:val="27"/>
        </w:rPr>
      </w:pPr>
      <w:r>
        <w:rPr>
          <w:szCs w:val="27"/>
        </w:rPr>
        <w:tab/>
      </w:r>
      <w:r>
        <w:rPr>
          <w:szCs w:val="27"/>
        </w:rPr>
        <w:t>最後，我想談談創新及科技局。在現今世代，創新及科技成為了重要的經濟動力，同時可推動其他產業。成立創新及科技局，可以讓我們有更高層次及更專注的領導，帶領香港創新及科技的發展。過去</w:t>
      </w:r>
      <w:r>
        <w:rPr>
          <w:szCs w:val="27"/>
        </w:rPr>
        <w:t>1</w:t>
      </w:r>
      <w:r>
        <w:rPr>
          <w:szCs w:val="27"/>
        </w:rPr>
        <w:t>年，我們已經在立法會不同場合，多次解釋成立新政策局的理據，並得到有關委員會、社會及業界廣泛支持。立法會已經在去年</w:t>
      </w:r>
      <w:r>
        <w:rPr>
          <w:szCs w:val="27"/>
        </w:rPr>
        <w:t>10</w:t>
      </w:r>
      <w:r>
        <w:rPr>
          <w:szCs w:val="27"/>
        </w:rPr>
        <w:t>月通過有關移轉法定職能的決議，現在只餘下財委會的程序。可惜，部分議員不停“拉布”，上星期已經浪費了</w:t>
      </w:r>
      <w:r>
        <w:rPr>
          <w:szCs w:val="27"/>
        </w:rPr>
        <w:t>8</w:t>
      </w:r>
      <w:r>
        <w:rPr>
          <w:szCs w:val="27"/>
        </w:rPr>
        <w:t>個小時的會議時間。財委會只餘下本星期六</w:t>
      </w:r>
      <w:r>
        <w:rPr>
          <w:szCs w:val="27"/>
        </w:rPr>
        <w:t>8</w:t>
      </w:r>
      <w:r>
        <w:rPr>
          <w:szCs w:val="27"/>
        </w:rPr>
        <w:t>個小時的會議。我懇請所有議員急業界所急，為香港經濟發展着想，通過成立新局的人事及財務建議。</w:t>
      </w:r>
    </w:p>
    <w:p>
      <w:pPr>
        <w:pStyle w:val="F21"/>
        <w:rPr>
          <w:szCs w:val="27"/>
        </w:rPr>
      </w:pPr>
      <w:r>
        <w:rPr>
          <w:szCs w:val="27"/>
        </w:rPr>
      </w:r>
    </w:p>
    <w:p>
      <w:pPr>
        <w:pStyle w:val="F21"/>
        <w:rPr>
          <w:szCs w:val="27"/>
        </w:rPr>
      </w:pPr>
      <w:r>
        <w:rPr>
          <w:szCs w:val="27"/>
        </w:rPr>
        <w:tab/>
      </w:r>
      <w:r>
        <w:rPr>
          <w:szCs w:val="27"/>
        </w:rPr>
        <w:t>主席，我謹此陳辭，請議員支持本年度的施政報告。多謝主席。</w:t>
      </w:r>
    </w:p>
    <w:p>
      <w:pPr>
        <w:pStyle w:val="F21"/>
        <w:rPr>
          <w:szCs w:val="27"/>
        </w:rPr>
      </w:pPr>
      <w:r>
        <w:rPr>
          <w:szCs w:val="27"/>
        </w:rPr>
      </w:r>
    </w:p>
    <w:p>
      <w:pPr>
        <w:pStyle w:val="F21"/>
        <w:rPr>
          <w:szCs w:val="26"/>
        </w:rPr>
      </w:pPr>
      <w:r>
        <w:rPr>
          <w:szCs w:val="26"/>
        </w:rPr>
      </w:r>
    </w:p>
    <w:p>
      <w:pPr>
        <w:pStyle w:val="F21"/>
        <w:rPr>
          <w:szCs w:val="27"/>
        </w:rPr>
      </w:pPr>
      <w:r>
        <w:rPr>
          <w:rFonts w:ascii="華康中黑體" w:hAnsi="華康中黑體" w:eastAsia="華康中黑體"/>
          <w:b/>
          <w:szCs w:val="27"/>
        </w:rPr>
        <w:t>財經事務及庫務局局長</w:t>
      </w:r>
      <w:r>
        <w:rPr>
          <w:szCs w:val="27"/>
        </w:rPr>
        <w:t>：主席，我首先要多謝各位議員提出了許多寶貴意見。接下來，我會就金融業數個重要範疇作出回應。</w:t>
      </w:r>
    </w:p>
    <w:p>
      <w:pPr>
        <w:pStyle w:val="F21"/>
        <w:rPr>
          <w:szCs w:val="27"/>
        </w:rPr>
      </w:pPr>
      <w:r>
        <w:rPr>
          <w:szCs w:val="27"/>
        </w:rPr>
      </w:r>
    </w:p>
    <w:p>
      <w:pPr>
        <w:pStyle w:val="F21"/>
        <w:rPr>
          <w:i/>
          <w:i/>
          <w:szCs w:val="26"/>
        </w:rPr>
      </w:pPr>
      <w:r>
        <w:rPr>
          <w:i/>
        </w:rPr>
        <w:t>人民幣業務中心</w:t>
      </w:r>
    </w:p>
    <w:p>
      <w:pPr>
        <w:pStyle w:val="F21"/>
        <w:rPr>
          <w:i/>
          <w:i/>
          <w:szCs w:val="27"/>
        </w:rPr>
      </w:pPr>
      <w:r>
        <w:rPr>
          <w:i/>
          <w:szCs w:val="27"/>
        </w:rPr>
      </w:r>
    </w:p>
    <w:p>
      <w:pPr>
        <w:pStyle w:val="F21"/>
        <w:rPr>
          <w:szCs w:val="27"/>
        </w:rPr>
      </w:pPr>
      <w:r>
        <w:rPr>
          <w:szCs w:val="27"/>
        </w:rPr>
        <w:tab/>
      </w:r>
      <w:r>
        <w:rPr>
          <w:szCs w:val="27"/>
        </w:rPr>
        <w:t>香港是全球規模最大的離岸人民幣業務樞紐。去年年底，人民幣存款和存款證餘額合計超過</w:t>
      </w:r>
      <w:r>
        <w:rPr>
          <w:szCs w:val="27"/>
        </w:rPr>
        <w:t>11,000</w:t>
      </w:r>
      <w:r>
        <w:rPr>
          <w:szCs w:val="27"/>
        </w:rPr>
        <w:t>億元人民幣，約佔全球離岸資金的六成。經香港銀行處理的人民幣貿易結算交易在去年亦按年增長超過六成至</w:t>
      </w:r>
      <w:r>
        <w:rPr>
          <w:szCs w:val="27"/>
        </w:rPr>
        <w:t>63,000</w:t>
      </w:r>
      <w:r>
        <w:rPr>
          <w:szCs w:val="27"/>
        </w:rPr>
        <w:t>億元人民幣。</w:t>
      </w:r>
    </w:p>
    <w:p>
      <w:pPr>
        <w:pStyle w:val="F21"/>
        <w:rPr>
          <w:szCs w:val="27"/>
        </w:rPr>
      </w:pPr>
      <w:r>
        <w:rPr>
          <w:szCs w:val="27"/>
        </w:rPr>
      </w:r>
    </w:p>
    <w:p>
      <w:pPr>
        <w:pStyle w:val="F21"/>
        <w:rPr>
          <w:szCs w:val="27"/>
        </w:rPr>
      </w:pPr>
      <w:r>
        <w:rPr>
          <w:szCs w:val="27"/>
        </w:rPr>
        <w:tab/>
      </w:r>
      <w:r>
        <w:rPr>
          <w:szCs w:val="27"/>
        </w:rPr>
        <w:t>上海與香港股票交易的互聯互通機制</w:t>
      </w:r>
      <w:r>
        <w:rPr>
          <w:szCs w:val="27"/>
        </w:rPr>
        <w:t>(</w:t>
      </w:r>
      <w:r>
        <w:rPr>
          <w:szCs w:val="27"/>
        </w:rPr>
        <w:t>下稱“滬港通”</w:t>
      </w:r>
      <w:r>
        <w:rPr>
          <w:szCs w:val="27"/>
        </w:rPr>
        <w:t>)</w:t>
      </w:r>
      <w:r>
        <w:rPr>
          <w:szCs w:val="27"/>
        </w:rPr>
        <w:t>於去年</w:t>
      </w:r>
      <w:r>
        <w:rPr>
          <w:szCs w:val="27"/>
        </w:rPr>
        <w:t>11</w:t>
      </w:r>
      <w:r>
        <w:rPr>
          <w:szCs w:val="27"/>
        </w:rPr>
        <w:t>月正式啟動，打通上海與香港兩地的股票市場。滬港通不但有助內地資本項目逐步開放及人民幣國際化的進程，同時亦鞏固和提升香港作為國際金融中心及離岸人民幣業務中心的地位。隨着滬港通平穩有序運作，我們會總結經驗，與內地有關部委及監管機構商討優化滬港通的安排及深港通的啟動。我們亦會聯同</w:t>
      </w:r>
      <w:r>
        <w:rPr>
          <w:rStyle w:val="St"/>
        </w:rPr>
        <w:t>香港聯合交易所有限公司</w:t>
      </w:r>
      <w:r>
        <w:rPr>
          <w:szCs w:val="27"/>
        </w:rPr>
        <w:t>和業界一起推廣港股通，讓內地投資者更了解香港的股票市場。</w:t>
      </w:r>
      <w:r>
        <w:br w:type="page"/>
      </w:r>
    </w:p>
    <w:p>
      <w:pPr>
        <w:pStyle w:val="F21"/>
        <w:rPr>
          <w:szCs w:val="27"/>
        </w:rPr>
      </w:pPr>
      <w:r>
        <w:rPr>
          <w:szCs w:val="27"/>
        </w:rPr>
        <w:tab/>
      </w:r>
      <w:r>
        <w:rPr>
          <w:szCs w:val="27"/>
        </w:rPr>
        <w:t>我們會繼續與內地相關部委保持溝通，把握香港在國家深化金融改革和對外開放中的獨特角色，充分發揮互聯互通及香港作為環球離岸人民幣業務樞紐的優勢，鞏固香港的國際金融中心地位。</w:t>
      </w:r>
    </w:p>
    <w:p>
      <w:pPr>
        <w:pStyle w:val="F21"/>
        <w:rPr>
          <w:szCs w:val="27"/>
        </w:rPr>
      </w:pPr>
      <w:r>
        <w:rPr>
          <w:szCs w:val="27"/>
        </w:rPr>
      </w:r>
    </w:p>
    <w:p>
      <w:pPr>
        <w:pStyle w:val="F21"/>
        <w:rPr>
          <w:i/>
          <w:i/>
          <w:szCs w:val="26"/>
        </w:rPr>
      </w:pPr>
      <w:r>
        <w:rPr>
          <w:i/>
        </w:rPr>
        <w:t>資產管理中心</w:t>
      </w:r>
    </w:p>
    <w:p>
      <w:pPr>
        <w:pStyle w:val="F21"/>
        <w:rPr>
          <w:i/>
          <w:i/>
          <w:szCs w:val="27"/>
        </w:rPr>
      </w:pPr>
      <w:r>
        <w:rPr>
          <w:i/>
          <w:szCs w:val="27"/>
        </w:rPr>
      </w:r>
    </w:p>
    <w:p>
      <w:pPr>
        <w:pStyle w:val="F21"/>
        <w:rPr>
          <w:szCs w:val="27"/>
        </w:rPr>
      </w:pPr>
      <w:r>
        <w:rPr>
          <w:i/>
          <w:szCs w:val="27"/>
        </w:rPr>
        <w:tab/>
      </w:r>
      <w:r>
        <w:rPr>
          <w:szCs w:val="27"/>
        </w:rPr>
        <w:t>香港的資產管理業發展極為迅速，截至</w:t>
      </w:r>
      <w:r>
        <w:rPr>
          <w:szCs w:val="27"/>
        </w:rPr>
        <w:t>2013</w:t>
      </w:r>
      <w:r>
        <w:rPr>
          <w:szCs w:val="27"/>
        </w:rPr>
        <w:t>年年底，香港的基金管理業務合計資產錄得</w:t>
      </w:r>
      <w:r>
        <w:rPr>
          <w:szCs w:val="27"/>
        </w:rPr>
        <w:t>16</w:t>
      </w:r>
      <w:r>
        <w:rPr>
          <w:szCs w:val="27"/>
        </w:rPr>
        <w:t>萬億港元的歷史新高，按年增長</w:t>
      </w:r>
      <w:r>
        <w:rPr>
          <w:szCs w:val="27"/>
        </w:rPr>
        <w:t>27%</w:t>
      </w:r>
      <w:r>
        <w:rPr>
          <w:szCs w:val="27"/>
        </w:rPr>
        <w:t>，繼續成為亞洲區卓越的資產管理樞紐。</w:t>
      </w:r>
    </w:p>
    <w:p>
      <w:pPr>
        <w:pStyle w:val="F21"/>
        <w:rPr>
          <w:szCs w:val="27"/>
        </w:rPr>
      </w:pPr>
      <w:r>
        <w:rPr>
          <w:szCs w:val="27"/>
        </w:rPr>
      </w:r>
    </w:p>
    <w:p>
      <w:pPr>
        <w:pStyle w:val="F21"/>
        <w:rPr>
          <w:szCs w:val="27"/>
        </w:rPr>
      </w:pPr>
      <w:r>
        <w:rPr>
          <w:szCs w:val="27"/>
        </w:rPr>
        <w:tab/>
      </w:r>
      <w:r>
        <w:rPr>
          <w:szCs w:val="27"/>
        </w:rPr>
        <w:t>為提供更有利的稅務環境以吸引更多不同類別的基金來香港開展業務，我們計劃在今年上半年向立法會提交條例草案，擴大離岸基金的利得稅豁免至私募基金。此外，政府於去年的財政預算案建議全面寬免交易所買賣基金</w:t>
      </w:r>
      <w:r>
        <w:rPr>
          <w:szCs w:val="27"/>
        </w:rPr>
        <w:t>(</w:t>
      </w:r>
      <w:r>
        <w:rPr>
          <w:szCs w:val="27"/>
        </w:rPr>
        <w:t>下稱“</w:t>
      </w:r>
      <w:r>
        <w:rPr>
          <w:szCs w:val="27"/>
        </w:rPr>
        <w:t>ETF”)</w:t>
      </w:r>
      <w:r>
        <w:rPr>
          <w:szCs w:val="27"/>
        </w:rPr>
        <w:t>轉讓的印花稅，促進香港在</w:t>
      </w:r>
      <w:r>
        <w:rPr>
          <w:szCs w:val="27"/>
        </w:rPr>
        <w:t>ETF</w:t>
      </w:r>
      <w:r>
        <w:rPr>
          <w:szCs w:val="27"/>
        </w:rPr>
        <w:t>開發、管理和交易</w:t>
      </w:r>
      <w:r>
        <w:rPr>
          <w:szCs w:val="27"/>
        </w:rPr>
        <w:t>3</w:t>
      </w:r>
      <w:r>
        <w:rPr>
          <w:szCs w:val="27"/>
        </w:rPr>
        <w:t>方面的發展。有關條例草案已於本月</w:t>
      </w:r>
      <w:r>
        <w:rPr>
          <w:szCs w:val="27"/>
        </w:rPr>
        <w:t>4</w:t>
      </w:r>
      <w:r>
        <w:rPr>
          <w:szCs w:val="27"/>
        </w:rPr>
        <w:t>日獲立法會通過，相關的寬免將於本月</w:t>
      </w:r>
      <w:r>
        <w:rPr>
          <w:szCs w:val="27"/>
        </w:rPr>
        <w:t>13</w:t>
      </w:r>
      <w:r>
        <w:rPr>
          <w:szCs w:val="27"/>
        </w:rPr>
        <w:t>日條例草案刊憲當天正式生效。</w:t>
      </w:r>
    </w:p>
    <w:p>
      <w:pPr>
        <w:pStyle w:val="F21"/>
        <w:rPr>
          <w:szCs w:val="27"/>
        </w:rPr>
      </w:pPr>
      <w:r>
        <w:rPr>
          <w:szCs w:val="27"/>
        </w:rPr>
      </w:r>
    </w:p>
    <w:p>
      <w:pPr>
        <w:pStyle w:val="F21"/>
        <w:rPr>
          <w:szCs w:val="27"/>
        </w:rPr>
      </w:pPr>
      <w:r>
        <w:rPr>
          <w:szCs w:val="27"/>
        </w:rPr>
        <w:tab/>
      </w:r>
      <w:r>
        <w:rPr>
          <w:szCs w:val="27"/>
        </w:rPr>
        <w:t>我們亦正着手擬訂立法建議，引入以公司形式成立開放式基金的新結構，以擴闊在香港設立投資基金的法律框架，配合將來推出的兩地基金互認安排，可吸引更多基金來港註冊。</w:t>
      </w:r>
    </w:p>
    <w:p>
      <w:pPr>
        <w:pStyle w:val="F21"/>
        <w:rPr>
          <w:szCs w:val="27"/>
        </w:rPr>
      </w:pPr>
      <w:r>
        <w:rPr>
          <w:szCs w:val="27"/>
        </w:rPr>
      </w:r>
    </w:p>
    <w:p>
      <w:pPr>
        <w:pStyle w:val="F21"/>
        <w:rPr>
          <w:i/>
          <w:i/>
          <w:szCs w:val="26"/>
        </w:rPr>
      </w:pPr>
      <w:r>
        <w:rPr>
          <w:i/>
        </w:rPr>
        <w:t>融資中心</w:t>
      </w:r>
    </w:p>
    <w:p>
      <w:pPr>
        <w:pStyle w:val="F21"/>
        <w:rPr>
          <w:szCs w:val="27"/>
        </w:rPr>
      </w:pPr>
      <w:r>
        <w:rPr>
          <w:szCs w:val="27"/>
        </w:rPr>
      </w:r>
    </w:p>
    <w:p>
      <w:pPr>
        <w:pStyle w:val="F21"/>
        <w:rPr>
          <w:szCs w:val="27"/>
        </w:rPr>
      </w:pPr>
      <w:r>
        <w:rPr>
          <w:szCs w:val="27"/>
        </w:rPr>
        <w:tab/>
      </w:r>
      <w:r>
        <w:rPr>
          <w:szCs w:val="27"/>
        </w:rPr>
        <w:t>我們亦致力提供多元的融資平台。截至去年年底，香港股票市場的市值約為</w:t>
      </w:r>
      <w:r>
        <w:rPr>
          <w:szCs w:val="27"/>
        </w:rPr>
        <w:t>32,000</w:t>
      </w:r>
      <w:r>
        <w:rPr>
          <w:szCs w:val="27"/>
        </w:rPr>
        <w:t>億美元。同年，香港首次公開招股集資總額為</w:t>
      </w:r>
      <w:r>
        <w:rPr>
          <w:szCs w:val="27"/>
        </w:rPr>
        <w:t>293</w:t>
      </w:r>
      <w:r>
        <w:rPr>
          <w:szCs w:val="27"/>
        </w:rPr>
        <w:t>億美元，位列全球第二。</w:t>
      </w:r>
    </w:p>
    <w:p>
      <w:pPr>
        <w:pStyle w:val="F21"/>
        <w:rPr>
          <w:szCs w:val="27"/>
        </w:rPr>
      </w:pPr>
      <w:r>
        <w:rPr>
          <w:szCs w:val="27"/>
        </w:rPr>
      </w:r>
    </w:p>
    <w:p>
      <w:pPr>
        <w:pStyle w:val="F21"/>
        <w:rPr>
          <w:szCs w:val="27"/>
        </w:rPr>
      </w:pPr>
      <w:r>
        <w:rPr>
          <w:szCs w:val="27"/>
        </w:rPr>
        <w:tab/>
      </w:r>
      <w:r>
        <w:rPr>
          <w:szCs w:val="27"/>
        </w:rPr>
        <w:t>在本地債券市場方面，我們將持續推行政府債券計劃。我們將會發行更長年期的政府債券，為市場建立更全面的基準收益率曲線，利便債券發行者在港發債融資。為推動本地債券市場和伊斯蘭金融的發展，政府於去年成功在政府債券計劃下發行首批總值</w:t>
      </w:r>
      <w:r>
        <w:rPr>
          <w:szCs w:val="27"/>
        </w:rPr>
        <w:t>10</w:t>
      </w:r>
      <w:r>
        <w:rPr>
          <w:szCs w:val="27"/>
        </w:rPr>
        <w:t>億美元的伊斯蘭債券。我們會繼續收集市場人士的意見，以確保有關推動本地債券市場的措施能切合市場的需要。</w:t>
      </w:r>
    </w:p>
    <w:p>
      <w:pPr>
        <w:pStyle w:val="F21"/>
        <w:rPr>
          <w:szCs w:val="27"/>
        </w:rPr>
      </w:pPr>
      <w:r>
        <w:rPr>
          <w:szCs w:val="27"/>
        </w:rPr>
      </w:r>
    </w:p>
    <w:p>
      <w:pPr>
        <w:pStyle w:val="F21"/>
        <w:rPr>
          <w:i/>
          <w:i/>
          <w:szCs w:val="26"/>
        </w:rPr>
      </w:pPr>
      <w:r>
        <w:rPr>
          <w:i/>
        </w:rPr>
        <w:t>金融基建</w:t>
      </w:r>
    </w:p>
    <w:p>
      <w:pPr>
        <w:pStyle w:val="F21"/>
        <w:rPr>
          <w:szCs w:val="27"/>
        </w:rPr>
      </w:pPr>
      <w:r>
        <w:rPr>
          <w:szCs w:val="27"/>
        </w:rPr>
      </w:r>
    </w:p>
    <w:p>
      <w:pPr>
        <w:pStyle w:val="F21"/>
        <w:spacing w:lineRule="atLeast" w:line="370"/>
        <w:rPr>
          <w:szCs w:val="27"/>
        </w:rPr>
      </w:pPr>
      <w:r>
        <w:rPr>
          <w:szCs w:val="27"/>
        </w:rPr>
        <w:tab/>
      </w:r>
      <w:r>
        <w:rPr>
          <w:szCs w:val="27"/>
        </w:rPr>
        <w:t>我們致力推動在本港引入無紙證券市場制度。相關的法案委員會已完成審議條例草案，我們會安排條例草案在</w:t>
      </w:r>
      <w:r>
        <w:rPr>
          <w:szCs w:val="27"/>
        </w:rPr>
        <w:t>3</w:t>
      </w:r>
      <w:r>
        <w:rPr>
          <w:szCs w:val="27"/>
        </w:rPr>
        <w:t>月恢復二讀。由</w:t>
      </w:r>
      <w:r>
        <w:rPr>
          <w:iCs/>
          <w:szCs w:val="27"/>
        </w:rPr>
        <w:t>證券及期貨</w:t>
      </w:r>
      <w:r>
        <w:rPr>
          <w:szCs w:val="27"/>
        </w:rPr>
        <w:t>事務</w:t>
      </w:r>
      <w:r>
        <w:rPr>
          <w:iCs/>
          <w:szCs w:val="27"/>
        </w:rPr>
        <w:t>監察委員會</w:t>
      </w:r>
      <w:r>
        <w:rPr>
          <w:szCs w:val="27"/>
        </w:rPr>
        <w:t>(“</w:t>
      </w:r>
      <w:r>
        <w:rPr>
          <w:szCs w:val="27"/>
        </w:rPr>
        <w:t>證監會”</w:t>
      </w:r>
      <w:r>
        <w:rPr>
          <w:szCs w:val="27"/>
        </w:rPr>
        <w:t>)</w:t>
      </w:r>
      <w:r>
        <w:rPr>
          <w:szCs w:val="27"/>
        </w:rPr>
        <w:t>、香港交易及結算所有限公司及</w:t>
      </w:r>
      <w:r>
        <w:rPr>
          <w:iCs/>
          <w:szCs w:val="27"/>
        </w:rPr>
        <w:t>證券登記公司總會</w:t>
      </w:r>
      <w:r>
        <w:rPr>
          <w:szCs w:val="27"/>
        </w:rPr>
        <w:t>有限公司成立的工作小組正密鑼緊鼓地擬訂運作細節，證監會亦會就附屬法例諮詢公眾。</w:t>
      </w:r>
    </w:p>
    <w:p>
      <w:pPr>
        <w:pStyle w:val="F21"/>
        <w:spacing w:lineRule="atLeast" w:line="370"/>
        <w:rPr>
          <w:szCs w:val="27"/>
        </w:rPr>
      </w:pPr>
      <w:r>
        <w:rPr>
          <w:szCs w:val="27"/>
        </w:rPr>
      </w:r>
    </w:p>
    <w:p>
      <w:pPr>
        <w:pStyle w:val="F21"/>
        <w:spacing w:lineRule="atLeast" w:line="370"/>
        <w:rPr>
          <w:szCs w:val="27"/>
        </w:rPr>
      </w:pPr>
      <w:r>
        <w:rPr>
          <w:szCs w:val="27"/>
        </w:rPr>
        <w:tab/>
      </w:r>
      <w:r>
        <w:rPr>
          <w:szCs w:val="27"/>
        </w:rPr>
        <w:t>支付產品及系統與金融體系的穩定息息相關。就此，我已於本月初向立法會提交</w:t>
      </w:r>
      <w:r>
        <w:rPr>
          <w:iCs/>
          <w:szCs w:val="27"/>
        </w:rPr>
        <w:t>《</w:t>
      </w:r>
      <w:r>
        <w:rPr>
          <w:iCs/>
          <w:szCs w:val="27"/>
        </w:rPr>
        <w:t>2015</w:t>
      </w:r>
      <w:r>
        <w:rPr>
          <w:iCs/>
          <w:szCs w:val="27"/>
        </w:rPr>
        <w:t>年結算及交收系統</w:t>
      </w:r>
      <w:r>
        <w:rPr>
          <w:iCs/>
          <w:szCs w:val="27"/>
        </w:rPr>
        <w:t>(</w:t>
      </w:r>
      <w:r>
        <w:rPr>
          <w:iCs/>
          <w:szCs w:val="27"/>
        </w:rPr>
        <w:t>修訂</w:t>
      </w:r>
      <w:r>
        <w:rPr>
          <w:iCs/>
          <w:szCs w:val="27"/>
        </w:rPr>
        <w:t>)</w:t>
      </w:r>
      <w:r>
        <w:rPr>
          <w:iCs/>
          <w:szCs w:val="27"/>
        </w:rPr>
        <w:t>條例草案》</w:t>
      </w:r>
      <w:r>
        <w:rPr>
          <w:szCs w:val="27"/>
        </w:rPr>
        <w:t>，以賦權香港金融管理局監管儲值支付工具及零售支付系統。</w:t>
      </w:r>
    </w:p>
    <w:p>
      <w:pPr>
        <w:pStyle w:val="F21"/>
        <w:spacing w:lineRule="atLeast" w:line="370"/>
        <w:rPr>
          <w:szCs w:val="27"/>
        </w:rPr>
      </w:pPr>
      <w:r>
        <w:rPr>
          <w:szCs w:val="27"/>
        </w:rPr>
      </w:r>
    </w:p>
    <w:p>
      <w:pPr>
        <w:pStyle w:val="F21"/>
        <w:spacing w:lineRule="atLeast" w:line="370"/>
        <w:rPr>
          <w:i/>
          <w:i/>
          <w:szCs w:val="26"/>
        </w:rPr>
      </w:pPr>
      <w:r>
        <w:rPr>
          <w:i/>
        </w:rPr>
        <w:t>提升市場質素</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我們已落實多項國際監管要求，以加強金融市場的穩定。香港已經在去年就引入場外衍生工具市場監管制度訂立主體法例。我們稍後會把第一批附屬法例提交立法會審議，以落實強制性匯報及相關備存紀錄責任。</w:t>
      </w:r>
    </w:p>
    <w:p>
      <w:pPr>
        <w:pStyle w:val="F21"/>
        <w:spacing w:lineRule="atLeast" w:line="370"/>
        <w:rPr>
          <w:szCs w:val="27"/>
        </w:rPr>
      </w:pPr>
      <w:r>
        <w:rPr>
          <w:szCs w:val="27"/>
        </w:rPr>
      </w:r>
    </w:p>
    <w:p>
      <w:pPr>
        <w:pStyle w:val="F21"/>
        <w:spacing w:lineRule="atLeast" w:line="370"/>
        <w:rPr>
          <w:szCs w:val="27"/>
        </w:rPr>
      </w:pPr>
      <w:r>
        <w:rPr>
          <w:szCs w:val="27"/>
        </w:rPr>
        <w:tab/>
      </w:r>
      <w:r>
        <w:rPr>
          <w:szCs w:val="27"/>
        </w:rPr>
        <w:t>建立一套有效的處置機制能有效處理一些被認為在金融體系中舉足輕重、一旦倒閉會影響金融體系穩定的金融機構。在去年進行的第一階段公眾諮詢中，大多數回應者及持份者均認為，香港建立一套合適的處置機制是極為重要的。我們在今年</w:t>
      </w:r>
      <w:r>
        <w:rPr>
          <w:szCs w:val="27"/>
        </w:rPr>
        <w:t>1</w:t>
      </w:r>
      <w:r>
        <w:rPr>
          <w:szCs w:val="27"/>
        </w:rPr>
        <w:t>月推出為期</w:t>
      </w:r>
      <w:r>
        <w:rPr>
          <w:szCs w:val="27"/>
        </w:rPr>
        <w:t>3</w:t>
      </w:r>
      <w:r>
        <w:rPr>
          <w:szCs w:val="27"/>
        </w:rPr>
        <w:t>個月的第二階段公眾諮詢，就建立機制所涉及的具體安排諮詢公眾和業界的意見。</w:t>
      </w:r>
    </w:p>
    <w:p>
      <w:pPr>
        <w:pStyle w:val="F21"/>
        <w:spacing w:lineRule="atLeast" w:line="370"/>
        <w:rPr>
          <w:szCs w:val="27"/>
        </w:rPr>
      </w:pPr>
      <w:r>
        <w:rPr>
          <w:szCs w:val="27"/>
        </w:rPr>
      </w:r>
    </w:p>
    <w:p>
      <w:pPr>
        <w:pStyle w:val="F21"/>
        <w:spacing w:lineRule="atLeast" w:line="370"/>
        <w:rPr>
          <w:szCs w:val="27"/>
        </w:rPr>
      </w:pPr>
      <w:r>
        <w:rPr>
          <w:szCs w:val="27"/>
        </w:rPr>
        <w:tab/>
      </w:r>
      <w:r>
        <w:rPr>
          <w:szCs w:val="27"/>
        </w:rPr>
        <w:t>由於國際間仍就如何落實新國際準則的個別範疇進行討論及提供指引，我們計劃於今年上半年進行第三階段歷時較短的諮詢工作，並視乎諮詢結果，期望在</w:t>
      </w:r>
      <w:r>
        <w:rPr>
          <w:szCs w:val="27"/>
        </w:rPr>
        <w:t>2015</w:t>
      </w:r>
      <w:r>
        <w:rPr>
          <w:szCs w:val="27"/>
        </w:rPr>
        <w:t>年年底前向立法會提交相關的立法建議。</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在銀行監管的國際標準方面，香港會繼續按照巴塞爾銀行監管委員會建議的時間表，就實施第二階段《巴塞爾協定三》，制訂促進銀行體系整體穩定的要求。</w:t>
      </w:r>
    </w:p>
    <w:p>
      <w:pPr>
        <w:pStyle w:val="F21"/>
        <w:spacing w:lineRule="atLeast" w:line="370"/>
        <w:rPr>
          <w:szCs w:val="27"/>
        </w:rPr>
      </w:pPr>
      <w:r>
        <w:rPr>
          <w:szCs w:val="27"/>
        </w:rPr>
      </w:r>
    </w:p>
    <w:p>
      <w:pPr>
        <w:pStyle w:val="F21"/>
        <w:spacing w:lineRule="atLeast" w:line="370"/>
        <w:rPr>
          <w:i/>
          <w:i/>
          <w:szCs w:val="26"/>
        </w:rPr>
      </w:pPr>
      <w:r>
        <w:rPr>
          <w:i/>
        </w:rPr>
        <w:t>優化本地監管措施</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在優化上市實體核數師監管制度方面，我們已於去年</w:t>
      </w:r>
      <w:r>
        <w:rPr>
          <w:szCs w:val="27"/>
        </w:rPr>
        <w:t>9</w:t>
      </w:r>
      <w:r>
        <w:rPr>
          <w:szCs w:val="27"/>
        </w:rPr>
        <w:t>月完成為期</w:t>
      </w:r>
      <w:r>
        <w:rPr>
          <w:szCs w:val="27"/>
        </w:rPr>
        <w:t>3</w:t>
      </w:r>
      <w:r>
        <w:rPr>
          <w:szCs w:val="27"/>
        </w:rPr>
        <w:t>個月的公眾諮詢。我們正仔細考慮所有收到的意見，以制訂詳細的立法建議。</w:t>
      </w:r>
    </w:p>
    <w:p>
      <w:pPr>
        <w:pStyle w:val="Normal"/>
        <w:widowControl/>
        <w:tabs>
          <w:tab w:val="clear" w:pos="720"/>
        </w:tabs>
        <w:spacing w:lineRule="auto" w:line="276" w:before="0" w:after="200"/>
        <w:jc w:val="left"/>
        <w:rPr>
          <w:rFonts w:cs="" w:cstheme="minorBidi"/>
          <w:spacing w:val="20"/>
          <w:sz w:val="27"/>
          <w:szCs w:val="27"/>
          <w:lang w:val="en-US"/>
        </w:rPr>
      </w:pPr>
      <w:r>
        <w:rPr>
          <w:rFonts w:cs="" w:cstheme="minorBidi"/>
          <w:spacing w:val="20"/>
          <w:sz w:val="27"/>
          <w:szCs w:val="27"/>
          <w:lang w:val="en-US"/>
        </w:rPr>
      </w:r>
      <w:r>
        <w:br w:type="page"/>
      </w:r>
    </w:p>
    <w:p>
      <w:pPr>
        <w:pStyle w:val="F21"/>
        <w:rPr>
          <w:szCs w:val="27"/>
        </w:rPr>
      </w:pPr>
      <w:r>
        <w:rPr>
          <w:szCs w:val="27"/>
        </w:rPr>
        <w:tab/>
      </w:r>
      <w:r>
        <w:rPr>
          <w:szCs w:val="27"/>
        </w:rPr>
        <w:t>成立獨立保險業監管局</w:t>
      </w:r>
      <w:r>
        <w:rPr>
          <w:szCs w:val="27"/>
        </w:rPr>
        <w:t>(“</w:t>
      </w:r>
      <w:r>
        <w:rPr>
          <w:szCs w:val="27"/>
        </w:rPr>
        <w:t>保監局”</w:t>
      </w:r>
      <w:r>
        <w:rPr>
          <w:szCs w:val="27"/>
        </w:rPr>
        <w:t>)</w:t>
      </w:r>
      <w:r>
        <w:rPr>
          <w:szCs w:val="27"/>
        </w:rPr>
        <w:t>的條例草案已於去年</w:t>
      </w:r>
      <w:r>
        <w:rPr>
          <w:szCs w:val="27"/>
        </w:rPr>
        <w:t>4</w:t>
      </w:r>
      <w:r>
        <w:rPr>
          <w:szCs w:val="27"/>
        </w:rPr>
        <w:t>月提交立法會審議。我們期望條例草案可於本年年中獲通過，隨即籌備成立臨時保監局。</w:t>
      </w:r>
    </w:p>
    <w:p>
      <w:pPr>
        <w:pStyle w:val="F21"/>
        <w:rPr>
          <w:szCs w:val="27"/>
        </w:rPr>
      </w:pPr>
      <w:r>
        <w:rPr>
          <w:szCs w:val="27"/>
        </w:rPr>
      </w:r>
    </w:p>
    <w:p>
      <w:pPr>
        <w:pStyle w:val="F21"/>
        <w:rPr>
          <w:szCs w:val="27"/>
        </w:rPr>
      </w:pPr>
      <w:r>
        <w:rPr>
          <w:szCs w:val="27"/>
        </w:rPr>
        <w:tab/>
      </w:r>
      <w:r>
        <w:rPr>
          <w:szCs w:val="27"/>
        </w:rPr>
        <w:t>風險為本的資本制度是國際上保險業的監管要求，有助提升保險公司財務穩健的規管。保險業監督已於</w:t>
      </w:r>
      <w:r>
        <w:rPr>
          <w:szCs w:val="27"/>
        </w:rPr>
        <w:t>2014</w:t>
      </w:r>
      <w:r>
        <w:rPr>
          <w:szCs w:val="27"/>
        </w:rPr>
        <w:t>年年底就建議的框架諮詢公眾及業界。保險業監督正評估及分析收集到的意見，並將就建議的影響進行量化研究，然後就具體規則進行另一輪諮詢。</w:t>
      </w:r>
    </w:p>
    <w:p>
      <w:pPr>
        <w:pStyle w:val="F21"/>
        <w:rPr>
          <w:szCs w:val="27"/>
        </w:rPr>
      </w:pPr>
      <w:r>
        <w:rPr>
          <w:szCs w:val="27"/>
        </w:rPr>
      </w:r>
    </w:p>
    <w:p>
      <w:pPr>
        <w:pStyle w:val="F21"/>
        <w:rPr>
          <w:szCs w:val="27"/>
        </w:rPr>
      </w:pPr>
      <w:r>
        <w:rPr>
          <w:szCs w:val="27"/>
        </w:rPr>
        <w:tab/>
      </w:r>
      <w:r>
        <w:rPr>
          <w:szCs w:val="27"/>
        </w:rPr>
        <w:t>我們現正擬備優化公司破產法例的相關條文，並計劃於本立法年度將修訂條例草案提交立法會。在設立法定企業拯救程序及規管在無力償債情況下營商的工作方面，我們已在去年提出了一系列的立法建議，並計劃於今年進一步與相關持份者商討具體的立法建議。</w:t>
      </w:r>
    </w:p>
    <w:p>
      <w:pPr>
        <w:pStyle w:val="F21"/>
        <w:rPr>
          <w:szCs w:val="27"/>
        </w:rPr>
      </w:pPr>
      <w:r>
        <w:rPr>
          <w:szCs w:val="27"/>
        </w:rPr>
      </w:r>
    </w:p>
    <w:p>
      <w:pPr>
        <w:pStyle w:val="F21"/>
        <w:rPr>
          <w:szCs w:val="27"/>
        </w:rPr>
      </w:pPr>
      <w:r>
        <w:rPr>
          <w:szCs w:val="27"/>
        </w:rPr>
        <w:tab/>
      </w:r>
      <w:r>
        <w:rPr>
          <w:szCs w:val="27"/>
        </w:rPr>
        <w:t>此外，當局去年亦已完成檢討《破產條例》下的潛逃者規管制度。經諮詢立法會財經事務委員會及持份者的意見後，我們正擬備相關條文，並計劃在本立法年度提交修訂條例草案。</w:t>
      </w:r>
    </w:p>
    <w:p>
      <w:pPr>
        <w:pStyle w:val="F21"/>
        <w:rPr>
          <w:szCs w:val="27"/>
        </w:rPr>
      </w:pPr>
      <w:r>
        <w:rPr>
          <w:szCs w:val="27"/>
        </w:rPr>
      </w:r>
    </w:p>
    <w:p>
      <w:pPr>
        <w:pStyle w:val="F21"/>
        <w:rPr>
          <w:i/>
          <w:i/>
          <w:szCs w:val="26"/>
        </w:rPr>
      </w:pPr>
      <w:r>
        <w:rPr>
          <w:i/>
        </w:rPr>
        <w:t>強制性公積金制度</w:t>
      </w:r>
    </w:p>
    <w:p>
      <w:pPr>
        <w:pStyle w:val="F21"/>
        <w:rPr>
          <w:szCs w:val="27"/>
        </w:rPr>
      </w:pPr>
      <w:r>
        <w:rPr>
          <w:szCs w:val="27"/>
        </w:rPr>
      </w:r>
    </w:p>
    <w:p>
      <w:pPr>
        <w:pStyle w:val="F21"/>
        <w:rPr>
          <w:szCs w:val="27"/>
        </w:rPr>
      </w:pPr>
      <w:r>
        <w:rPr>
          <w:szCs w:val="27"/>
        </w:rPr>
        <w:tab/>
      </w:r>
      <w:r>
        <w:rPr>
          <w:szCs w:val="27"/>
        </w:rPr>
        <w:t>強制性公積金</w:t>
      </w:r>
      <w:r>
        <w:rPr>
          <w:szCs w:val="27"/>
        </w:rPr>
        <w:t>(“</w:t>
      </w:r>
      <w:r>
        <w:rPr>
          <w:szCs w:val="27"/>
        </w:rPr>
        <w:t>強積金”</w:t>
      </w:r>
      <w:r>
        <w:rPr>
          <w:szCs w:val="27"/>
        </w:rPr>
        <w:t>)</w:t>
      </w:r>
      <w:r>
        <w:rPr>
          <w:szCs w:val="27"/>
        </w:rPr>
        <w:t>制度是世界銀行倡議的退休保障三大支柱之一，旨在協助就業人口作退休儲蓄。政府和強制性公積金計劃管理局</w:t>
      </w:r>
      <w:r>
        <w:rPr>
          <w:szCs w:val="27"/>
        </w:rPr>
        <w:t>(“</w:t>
      </w:r>
      <w:r>
        <w:rPr>
          <w:szCs w:val="27"/>
        </w:rPr>
        <w:t>積金局”</w:t>
      </w:r>
      <w:r>
        <w:rPr>
          <w:szCs w:val="27"/>
        </w:rPr>
        <w:t>)</w:t>
      </w:r>
      <w:r>
        <w:rPr>
          <w:szCs w:val="27"/>
        </w:rPr>
        <w:t>將繼續致力優化這個制度。現時的重點工作包括推出核心基金作為每項強積金計劃的預設基金，為計劃成員提供受收費管制並符合長遠退休目標的投資選擇，同時促使基金相互競爭，進一步減低收費。積金局正整理去年</w:t>
      </w:r>
      <w:r>
        <w:rPr>
          <w:szCs w:val="27"/>
        </w:rPr>
        <w:t>6</w:t>
      </w:r>
      <w:r>
        <w:rPr>
          <w:szCs w:val="27"/>
        </w:rPr>
        <w:t>月至</w:t>
      </w:r>
      <w:r>
        <w:rPr>
          <w:szCs w:val="27"/>
        </w:rPr>
        <w:t>9</w:t>
      </w:r>
      <w:r>
        <w:rPr>
          <w:szCs w:val="27"/>
        </w:rPr>
        <w:t>月公眾諮詢期間收集的意見，並積極與業界討論，以制訂基金的投資結構及模式、收費細節和立法建議，以期早日推出核心基金。</w:t>
      </w:r>
    </w:p>
    <w:p>
      <w:pPr>
        <w:pStyle w:val="F21"/>
        <w:rPr>
          <w:szCs w:val="27"/>
        </w:rPr>
      </w:pPr>
      <w:r>
        <w:rPr>
          <w:szCs w:val="27"/>
        </w:rPr>
      </w:r>
    </w:p>
    <w:p>
      <w:pPr>
        <w:pStyle w:val="F21"/>
        <w:rPr>
          <w:i/>
          <w:i/>
          <w:szCs w:val="26"/>
        </w:rPr>
      </w:pPr>
      <w:r>
        <w:rPr>
          <w:i/>
        </w:rPr>
        <w:t>稅務資料交換安排</w:t>
      </w:r>
    </w:p>
    <w:p>
      <w:pPr>
        <w:pStyle w:val="F21"/>
        <w:rPr>
          <w:szCs w:val="27"/>
        </w:rPr>
      </w:pPr>
      <w:r>
        <w:rPr>
          <w:szCs w:val="27"/>
        </w:rPr>
      </w:r>
    </w:p>
    <w:p>
      <w:pPr>
        <w:pStyle w:val="F21"/>
        <w:rPr>
          <w:szCs w:val="27"/>
        </w:rPr>
      </w:pPr>
      <w:r>
        <w:rPr>
          <w:szCs w:val="27"/>
        </w:rPr>
        <w:tab/>
      </w:r>
      <w:r>
        <w:rPr>
          <w:szCs w:val="27"/>
        </w:rPr>
        <w:t>在國際稅務合作方面，香港會繼續努力與其他貿易夥伴商討簽訂全面避免雙重課稅協定，以擴展香港的網絡。因應經濟合作及發展組織就稅務事宜自動交換金融帳戶資料提出的新國際標準，我們在去年</w:t>
      </w:r>
      <w:r>
        <w:rPr>
          <w:szCs w:val="27"/>
        </w:rPr>
        <w:t>11</w:t>
      </w:r>
      <w:r>
        <w:rPr>
          <w:szCs w:val="27"/>
        </w:rPr>
        <w:t>月曾向相關的事務委員會匯報有關事宜。我們現時的目標，是於</w:t>
      </w:r>
      <w:r>
        <w:rPr>
          <w:szCs w:val="27"/>
        </w:rPr>
        <w:t>2015</w:t>
      </w:r>
      <w:r>
        <w:rPr>
          <w:szCs w:val="27"/>
        </w:rPr>
        <w:t>年訂出具體的立法建議，並在</w:t>
      </w:r>
      <w:r>
        <w:rPr>
          <w:szCs w:val="27"/>
        </w:rPr>
        <w:t>2016</w:t>
      </w:r>
      <w:r>
        <w:rPr>
          <w:szCs w:val="27"/>
        </w:rPr>
        <w:t>年向立法會提交條例草案。</w:t>
      </w:r>
    </w:p>
    <w:p>
      <w:pPr>
        <w:pStyle w:val="F21"/>
        <w:rPr>
          <w:szCs w:val="27"/>
        </w:rPr>
      </w:pPr>
      <w:r>
        <w:rPr>
          <w:szCs w:val="27"/>
        </w:rPr>
      </w:r>
    </w:p>
    <w:p>
      <w:pPr>
        <w:pStyle w:val="F21"/>
        <w:rPr>
          <w:szCs w:val="27"/>
        </w:rPr>
      </w:pPr>
      <w:r>
        <w:rPr>
          <w:szCs w:val="27"/>
        </w:rPr>
        <w:tab/>
      </w:r>
      <w:r>
        <w:rPr>
          <w:szCs w:val="27"/>
        </w:rPr>
        <w:t>我謹此陳辭，請議員支持本年度的施政報告。多謝。</w:t>
      </w:r>
    </w:p>
    <w:p>
      <w:pPr>
        <w:pStyle w:val="F21"/>
        <w:spacing w:lineRule="exact" w:line="20"/>
        <w:rPr>
          <w:szCs w:val="27"/>
        </w:rPr>
      </w:pPr>
      <w:r>
        <w:rPr>
          <w:szCs w:val="27"/>
        </w:rPr>
      </w:r>
      <w:r>
        <w:br w:type="page"/>
      </w:r>
    </w:p>
    <w:p>
      <w:pPr>
        <w:pStyle w:val="F21"/>
        <w:spacing w:lineRule="atLeast" w:line="350"/>
        <w:rPr>
          <w:rFonts w:cs="Times New Roman"/>
        </w:rPr>
      </w:pPr>
      <w:r>
        <w:rPr>
          <w:rFonts w:cs="Times New Roman" w:eastAsia="華康中黑體"/>
          <w:b/>
          <w:kern w:val="2"/>
        </w:rPr>
        <w:t>主席</w:t>
      </w:r>
      <w:r>
        <w:rPr>
          <w:rFonts w:cs="Times New Roman"/>
        </w:rPr>
        <w:t>：第一個辯論環節結束。</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tab/>
      </w:r>
      <w:r>
        <w:rPr>
          <w:rFonts w:cs="Times New Roman"/>
        </w:rPr>
        <w:t>現在進入第二個辯論環節。辯論主題是</w:t>
      </w:r>
      <w:r>
        <w:rPr>
          <w:rFonts w:cs="Times New Roman"/>
          <w:szCs w:val="27"/>
        </w:rPr>
        <w:t>“</w:t>
      </w:r>
      <w:r>
        <w:rPr>
          <w:rFonts w:cs="Times New Roman"/>
        </w:rPr>
        <w:t>土地、房屋、交通、環境及保育</w:t>
      </w:r>
      <w:r>
        <w:rPr>
          <w:rFonts w:cs="Times New Roman"/>
          <w:szCs w:val="27"/>
        </w:rPr>
        <w:t>”</w:t>
      </w:r>
      <w:r>
        <w:rPr>
          <w:rFonts w:cs="Times New Roman"/>
        </w:rPr>
        <w:t>。這個環節涵蓋</w:t>
      </w:r>
      <w:r>
        <w:rPr>
          <w:rFonts w:cs="Times New Roman"/>
        </w:rPr>
        <w:t>7</w:t>
      </w:r>
      <w:r>
        <w:rPr>
          <w:rFonts w:cs="Times New Roman"/>
        </w:rPr>
        <w:t>個政策範疇，分別是：房屋事務；屬發展事務政策範疇的規劃、地政及工程事宜；樓宇安全；交通事務；屬經濟發展事務政策範疇的能源事宜；環境事務；及保育。</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tab/>
      </w:r>
      <w:r>
        <w:rPr>
          <w:rFonts w:cs="Times New Roman"/>
        </w:rPr>
        <w:t>有意在這個環節發言的議員請按下</w:t>
      </w:r>
      <w:r>
        <w:rPr>
          <w:rFonts w:cs="Times New Roman"/>
          <w:szCs w:val="27"/>
        </w:rPr>
        <w:t>“</w:t>
      </w:r>
      <w:r>
        <w:rPr>
          <w:rFonts w:cs="Times New Roman"/>
        </w:rPr>
        <w:t>要求發言</w:t>
      </w:r>
      <w:r>
        <w:rPr>
          <w:rFonts w:cs="Times New Roman"/>
          <w:szCs w:val="27"/>
        </w:rPr>
        <w:t>”</w:t>
      </w:r>
      <w:r>
        <w:rPr>
          <w:rFonts w:cs="Times New Roman"/>
        </w:rPr>
        <w:t>按鈕。</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szCs w:val="27"/>
        </w:rPr>
      </w:pPr>
      <w:r>
        <w:rPr>
          <w:rFonts w:cs="華康中黑體" w:eastAsia="華康中黑體"/>
          <w:b/>
          <w:szCs w:val="27"/>
        </w:rPr>
        <w:t>梁繼昌議員</w:t>
      </w:r>
      <w:r>
        <w:rPr>
          <w:szCs w:val="27"/>
        </w:rPr>
        <w:t>：主席，我想就環保事宜發表我對施政報告的意見。</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香港的空氣污染問題多年來為人詬病，有評論指出不少海外人才因為捨棄香港而轉投新加坡工作和定居，會長期影響香港作為國際金融中心的競爭力。固然，內地沿海工業所引致的跨境污染物是香港空氣質素惡劣的主因之一，但是，本港的高密度城市設計、燃煤發電佔</w:t>
      </w:r>
      <w:r>
        <w:rPr>
          <w:szCs w:val="27"/>
        </w:rPr>
        <w:t>68%</w:t>
      </w:r>
      <w:r>
        <w:rPr>
          <w:szCs w:val="27"/>
        </w:rPr>
        <w:t>，以及頻繁的交通運輸佔</w:t>
      </w:r>
      <w:r>
        <w:rPr>
          <w:szCs w:val="27"/>
        </w:rPr>
        <w:t>17%</w:t>
      </w:r>
      <w:r>
        <w:rPr>
          <w:szCs w:val="27"/>
        </w:rPr>
        <w:t>，顯然亦是嚴重影響香港空氣質素的主因。</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我很高興看到政府在早前發布的《香港清新空氣藍圖》</w:t>
      </w:r>
      <w:r>
        <w:rPr>
          <w:szCs w:val="27"/>
        </w:rPr>
        <w:t>(“</w:t>
      </w:r>
      <w:r>
        <w:rPr>
          <w:szCs w:val="27"/>
        </w:rPr>
        <w:t>藍圖”</w:t>
      </w:r>
      <w:r>
        <w:rPr>
          <w:szCs w:val="27"/>
        </w:rPr>
        <w:t>)</w:t>
      </w:r>
      <w:r>
        <w:rPr>
          <w:szCs w:val="27"/>
        </w:rPr>
        <w:t>中所提及的措施已在這一、兩年間逐一落實。但是，今年施政報告的環境政策仍有美中不足的地方。就路邊排放污染而言，我認為當局應仿效處理都市固體廢物的方式，重組公共交通工具路線來源頭減排，真正體現藍圖中的“三局合作”。因應巴士公司已實驗而引入歐盟</w:t>
      </w:r>
      <w:r>
        <w:rPr>
          <w:szCs w:val="27"/>
        </w:rPr>
        <w:t>VI</w:t>
      </w:r>
      <w:r>
        <w:rPr>
          <w:szCs w:val="27"/>
        </w:rPr>
        <w:t>期環保混合引擎的巴士，我亦認為當局應提供足夠的資助和誘因，令各間巴士公司引入更多混合動力的巴士，從而減低巴士的污染排放。</w:t>
      </w:r>
    </w:p>
    <w:p>
      <w:pPr>
        <w:pStyle w:val="F21"/>
        <w:spacing w:lineRule="atLeast" w:line="350"/>
        <w:rPr>
          <w:szCs w:val="27"/>
        </w:rPr>
      </w:pPr>
      <w:r>
        <w:rPr>
          <w:szCs w:val="27"/>
        </w:rPr>
      </w:r>
    </w:p>
    <w:p>
      <w:pPr>
        <w:pStyle w:val="F21"/>
        <w:spacing w:lineRule="atLeast" w:line="350"/>
        <w:rPr>
          <w:szCs w:val="27"/>
        </w:rPr>
      </w:pPr>
      <w:r>
        <w:rPr>
          <w:szCs w:val="27"/>
        </w:rPr>
        <w:tab/>
      </w:r>
      <w:r>
        <w:rPr>
          <w:szCs w:val="27"/>
        </w:rPr>
        <w:t>同時，現時香港有近</w:t>
      </w:r>
      <w:r>
        <w:rPr>
          <w:szCs w:val="27"/>
        </w:rPr>
        <w:t>50</w:t>
      </w:r>
      <w:r>
        <w:rPr>
          <w:szCs w:val="27"/>
        </w:rPr>
        <w:t>萬輛私家車在路面行駛，其中只有</w:t>
      </w:r>
      <w:r>
        <w:rPr>
          <w:szCs w:val="27"/>
        </w:rPr>
        <w:t>1 720</w:t>
      </w:r>
      <w:r>
        <w:rPr>
          <w:szCs w:val="27"/>
        </w:rPr>
        <w:t>輛為電動車</w:t>
      </w:r>
      <w:r>
        <w:rPr>
          <w:szCs w:val="27"/>
        </w:rPr>
        <w:t>(</w:t>
      </w:r>
      <w:r>
        <w:rPr>
          <w:szCs w:val="27"/>
        </w:rPr>
        <w:t>即佔</w:t>
      </w:r>
      <w:r>
        <w:rPr>
          <w:szCs w:val="27"/>
        </w:rPr>
        <w:t>0.35%)</w:t>
      </w:r>
      <w:r>
        <w:rPr>
          <w:szCs w:val="27"/>
        </w:rPr>
        <w:t>。當局亦應廣泛推廣電動車的使用，並為提升電動車的市場佔有率提出實際指標。主席，我當然明白當局未必同意以公帑全數資助電動私家車的替換，以及提供相關的基礎配套，但是，政府現時最少可游說大企業和跨國公司，先吸引商界從社會責任角度出發，購入更多電動私家車作為公司車輛的用途，繼而再逐步鼓勵其他私家車駕駛者使用。</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主席，香港高廈林立，建築物的耗能也是我們這個城市的另一個主要污染物的排放來源。我認為當局有必要檢討自</w:t>
      </w:r>
      <w:r>
        <w:rPr>
          <w:szCs w:val="27"/>
        </w:rPr>
        <w:t>2011</w:t>
      </w:r>
      <w:r>
        <w:rPr>
          <w:szCs w:val="27"/>
        </w:rPr>
        <w:t>年起出台的總樓面面積寬免措施，一方面，要求綠建環評</w:t>
      </w:r>
      <w:r>
        <w:rPr>
          <w:szCs w:val="27"/>
        </w:rPr>
        <w:t>(BEAM Plus)</w:t>
      </w:r>
      <w:r>
        <w:rPr>
          <w:szCs w:val="27"/>
        </w:rPr>
        <w:t>改革評審制度，採納更嚴謹的申請條件來促使發展商採用更高效節能的照明、空調、廢物回收系統及綠化設施。另一方面，當局也可透過按綠色建築比例批出總樓面面積的寬免方式，以鼓勵發展商加入更顯著的綠色元素，例如節能裝置、垂直或屋頂植被的樓宇設計裝置，以減低市區的熱島效應和熱氣的空氣污染。</w:t>
      </w:r>
    </w:p>
    <w:p>
      <w:pPr>
        <w:pStyle w:val="F21"/>
        <w:rPr>
          <w:szCs w:val="27"/>
        </w:rPr>
      </w:pPr>
      <w:r>
        <w:rPr>
          <w:szCs w:val="27"/>
        </w:rPr>
      </w:r>
    </w:p>
    <w:p>
      <w:pPr>
        <w:pStyle w:val="F21"/>
        <w:rPr>
          <w:szCs w:val="27"/>
        </w:rPr>
      </w:pPr>
      <w:r>
        <w:rPr>
          <w:szCs w:val="27"/>
        </w:rPr>
        <w:tab/>
      </w:r>
      <w:r>
        <w:rPr>
          <w:szCs w:val="27"/>
        </w:rPr>
        <w:t>此外，香港亦有需要一項切合本地需要的能源政策。在地理及天然資源限制下，加強能源保障和能源自主，同時，為進一步減低碳排放以達致未來</w:t>
      </w:r>
      <w:r>
        <w:rPr>
          <w:szCs w:val="27"/>
        </w:rPr>
        <w:t>30</w:t>
      </w:r>
      <w:r>
        <w:rPr>
          <w:szCs w:val="27"/>
        </w:rPr>
        <w:t>年的減排目標，政府必須由源頭着手，擴大潔淨能源的比例，以及加快引進再生能源。</w:t>
      </w:r>
    </w:p>
    <w:p>
      <w:pPr>
        <w:pStyle w:val="F21"/>
        <w:rPr>
          <w:szCs w:val="27"/>
        </w:rPr>
      </w:pPr>
      <w:r>
        <w:rPr>
          <w:szCs w:val="27"/>
        </w:rPr>
      </w:r>
    </w:p>
    <w:p>
      <w:pPr>
        <w:pStyle w:val="F21"/>
        <w:rPr>
          <w:szCs w:val="27"/>
        </w:rPr>
      </w:pPr>
      <w:r>
        <w:rPr>
          <w:szCs w:val="27"/>
        </w:rPr>
        <w:tab/>
      </w:r>
      <w:r>
        <w:rPr>
          <w:szCs w:val="27"/>
        </w:rPr>
        <w:t>但是，除了燃料組合和檢討兩電的《管制計劃協議》外，我認為政府在能源政策方面並沒有太多着墨。主席，反而消費者委員會在去年年底發表研究報告，很具針對性地就香港的電力市場結構和未來發展作出方向性的建議。現時兩電的《管制計劃協議》對碳排放絕口不提，罔顧了全球氣候變化帶來的長遠惡果，以及香港作為一個國際大都會的基本責任，實在是不能接受的。能源自主需要一套整全的政策扶持，以及一個專責的策劃團隊和監管架構，使有更聚焦性的政策、指標和更多資源來回應宏觀的氣候問題。否則，長遠而言，香港將會承受能源不自主所帶來的惡果。</w:t>
      </w:r>
    </w:p>
    <w:p>
      <w:pPr>
        <w:pStyle w:val="F21"/>
        <w:rPr>
          <w:szCs w:val="27"/>
        </w:rPr>
      </w:pPr>
      <w:r>
        <w:rPr>
          <w:szCs w:val="27"/>
        </w:rPr>
      </w:r>
    </w:p>
    <w:p>
      <w:pPr>
        <w:pStyle w:val="F21"/>
        <w:rPr>
          <w:szCs w:val="27"/>
        </w:rPr>
      </w:pPr>
      <w:r>
        <w:rPr>
          <w:szCs w:val="27"/>
        </w:rPr>
        <w:tab/>
      </w:r>
      <w:r>
        <w:rPr>
          <w:szCs w:val="27"/>
        </w:rPr>
        <w:t>順應國際潮流，低碳城市和綠色經濟必然會是香港面向的經濟多元化的發展模式。為了應付氣候變化作出更好的準備，發展綠色增長亦同時可以令我們的產業更多元化，而商界的資金投入也將會刺激更多與可持續產業相關的科技創新和研究人才需求，以追上世界其他先進國家的大趨勢。因此，我認為當局應以更長遠的視野推動各項綠色措施的產業化，集合各方面的專業人才，讓香港的環保工作不僅停留於政策討論的層面，亦可以將持續發展的概念和思維融入香港的經濟發展策略之中。</w:t>
      </w:r>
    </w:p>
    <w:p>
      <w:pPr>
        <w:pStyle w:val="F21"/>
        <w:rPr>
          <w:szCs w:val="27"/>
        </w:rPr>
      </w:pPr>
      <w:r>
        <w:rPr>
          <w:szCs w:val="27"/>
        </w:rPr>
      </w:r>
    </w:p>
    <w:p>
      <w:pPr>
        <w:pStyle w:val="F21"/>
        <w:rPr>
          <w:szCs w:val="27"/>
        </w:rPr>
      </w:pPr>
      <w:r>
        <w:rPr>
          <w:szCs w:val="27"/>
        </w:rPr>
        <w:tab/>
      </w:r>
      <w:r>
        <w:rPr>
          <w:szCs w:val="27"/>
        </w:rPr>
        <w:t>主席，我謹此陳辭。</w:t>
      </w:r>
    </w:p>
    <w:p>
      <w:pPr>
        <w:pStyle w:val="F21"/>
        <w:rPr>
          <w:szCs w:val="27"/>
        </w:rPr>
      </w:pPr>
      <w:r>
        <w:rPr>
          <w:szCs w:val="27"/>
        </w:rPr>
      </w:r>
    </w:p>
    <w:p>
      <w:pPr>
        <w:pStyle w:val="F21"/>
        <w:rPr>
          <w:rFonts w:cs="Times New Roman"/>
        </w:rPr>
      </w:pPr>
      <w:r>
        <w:rPr>
          <w:rFonts w:cs="Times New Roman"/>
        </w:rPr>
      </w:r>
    </w:p>
    <w:p>
      <w:pPr>
        <w:pStyle w:val="F21"/>
        <w:rPr>
          <w:szCs w:val="27"/>
        </w:rPr>
      </w:pPr>
      <w:r>
        <w:rPr>
          <w:rFonts w:eastAsia="華康中黑體"/>
          <w:b/>
          <w:szCs w:val="27"/>
        </w:rPr>
        <w:t>郭榮鏗議員</w:t>
      </w:r>
      <w:r>
        <w:rPr>
          <w:szCs w:val="27"/>
        </w:rPr>
        <w:t>：主席，我們十分關注環保的議題，但可惜的是，本年的施政報告並無就此提出新的政策措施，只是重複往年的政策措施。</w:t>
      </w:r>
    </w:p>
    <w:p>
      <w:pPr>
        <w:pStyle w:val="F21"/>
        <w:rPr>
          <w:szCs w:val="27"/>
        </w:rPr>
      </w:pPr>
      <w:r>
        <w:rPr>
          <w:szCs w:val="27"/>
        </w:rPr>
      </w:r>
    </w:p>
    <w:p>
      <w:pPr>
        <w:pStyle w:val="F21"/>
        <w:rPr>
          <w:szCs w:val="27"/>
        </w:rPr>
      </w:pPr>
      <w:r>
        <w:rPr>
          <w:szCs w:val="27"/>
        </w:rPr>
        <w:tab/>
      </w:r>
      <w:r>
        <w:rPr>
          <w:szCs w:val="27"/>
        </w:rPr>
        <w:t>綠色團體、環保組織及公眾人士其實很關心政府能盡快落實一些環保措施，例如泊岸轉油。政府由</w:t>
      </w:r>
      <w:r>
        <w:rPr>
          <w:szCs w:val="27"/>
        </w:rPr>
        <w:t>2013</w:t>
      </w:r>
      <w:r>
        <w:rPr>
          <w:szCs w:val="27"/>
        </w:rPr>
        <w:t>年、</w:t>
      </w:r>
      <w:r>
        <w:rPr>
          <w:szCs w:val="27"/>
        </w:rPr>
        <w:t>2014</w:t>
      </w:r>
      <w:r>
        <w:rPr>
          <w:szCs w:val="27"/>
        </w:rPr>
        <w:t>年起便表示會立法，但今年已是</w:t>
      </w:r>
      <w:r>
        <w:rPr>
          <w:szCs w:val="27"/>
        </w:rPr>
        <w:t>2015</w:t>
      </w:r>
      <w:r>
        <w:rPr>
          <w:szCs w:val="27"/>
        </w:rPr>
        <w:t>年，政府仍未將有關的條例草案提交立法會審議。大家皆知道，這項措施能有效紓緩香港的空氣污染問題。我希望局長在稍後能回應能否將有關泊岸轉油的條例草案盡快提交立法會審議。公民黨是非常支持這項措施的，因為大家皆知道，船舶所排放的廢氣佔香港水域內總</w:t>
      </w:r>
      <w:r>
        <w:rPr>
          <w:iCs/>
          <w:szCs w:val="27"/>
        </w:rPr>
        <w:t>排放</w:t>
      </w:r>
      <w:r>
        <w:rPr>
          <w:szCs w:val="27"/>
        </w:rPr>
        <w:t>量很大的比重。</w:t>
      </w:r>
    </w:p>
    <w:p>
      <w:pPr>
        <w:pStyle w:val="F21"/>
        <w:rPr>
          <w:szCs w:val="27"/>
        </w:rPr>
      </w:pPr>
      <w:r>
        <w:rPr>
          <w:szCs w:val="27"/>
        </w:rPr>
      </w:r>
    </w:p>
    <w:p>
      <w:pPr>
        <w:pStyle w:val="F21"/>
        <w:rPr>
          <w:szCs w:val="27"/>
        </w:rPr>
      </w:pPr>
      <w:r>
        <w:rPr>
          <w:szCs w:val="27"/>
        </w:rPr>
        <w:tab/>
      </w:r>
      <w:r>
        <w:rPr>
          <w:szCs w:val="27"/>
        </w:rPr>
        <w:t>在空氣污染方面，我早前亦曾提及“五年一檢”方面的工作，亦曾詢問局方有關這方面的工作。第一次檢討應該在</w:t>
      </w:r>
      <w:r>
        <w:rPr>
          <w:szCs w:val="27"/>
        </w:rPr>
        <w:t>2019</w:t>
      </w:r>
      <w:r>
        <w:rPr>
          <w:szCs w:val="27"/>
        </w:rPr>
        <w:t>年進行，但其間政府其實有很多中期工夫要做，因此政府是不能夠等待</w:t>
      </w:r>
      <w:r>
        <w:rPr>
          <w:szCs w:val="27"/>
        </w:rPr>
        <w:t>2019</w:t>
      </w:r>
      <w:r>
        <w:rPr>
          <w:szCs w:val="27"/>
        </w:rPr>
        <w:t xml:space="preserve">年才正式開展檢討的。政府應從現在開始，逐步收集數據，並每年分析數據 </w:t>
      </w:r>
      <w:r>
        <w:rPr>
          <w:rFonts w:ascii="Symbol" w:hAnsi="Symbol" w:cs="Symbol" w:eastAsia="Symbol"/>
          <w:szCs w:val="27"/>
          <w:lang w:eastAsia="zh-CN"/>
        </w:rPr>
        <w:t></w:t>
      </w:r>
      <w:r>
        <w:rPr>
          <w:szCs w:val="27"/>
        </w:rPr>
        <w:t xml:space="preserve"> 政府可進行內部分析 </w:t>
      </w:r>
      <w:r>
        <w:rPr>
          <w:rFonts w:ascii="Symbol" w:hAnsi="Symbol" w:cs="Symbol" w:eastAsia="Symbol"/>
          <w:szCs w:val="27"/>
          <w:lang w:eastAsia="zh-CN"/>
        </w:rPr>
        <w:t></w:t>
      </w:r>
      <w:r>
        <w:rPr>
          <w:szCs w:val="27"/>
        </w:rPr>
        <w:t xml:space="preserve"> 讓市民知道香港的空氣質素有何逐步的改善。如是者，在</w:t>
      </w:r>
      <w:r>
        <w:rPr>
          <w:szCs w:val="27"/>
        </w:rPr>
        <w:t>2019</w:t>
      </w:r>
      <w:r>
        <w:rPr>
          <w:szCs w:val="27"/>
        </w:rPr>
        <w:t>年時，政府便能得出一幅整體的圖畫，讓市民知道政府在過去</w:t>
      </w:r>
      <w:r>
        <w:rPr>
          <w:szCs w:val="27"/>
        </w:rPr>
        <w:t>5</w:t>
      </w:r>
      <w:r>
        <w:rPr>
          <w:szCs w:val="27"/>
        </w:rPr>
        <w:t>年的工夫是否足夠。如果是不足夠的話，我們屆時便可以討論如何能做得更好。我希望局長稍後能回應政府打算進行甚麼中期工作，讓大家可以在</w:t>
      </w:r>
      <w:r>
        <w:rPr>
          <w:szCs w:val="27"/>
        </w:rPr>
        <w:t>2019</w:t>
      </w:r>
      <w:r>
        <w:rPr>
          <w:szCs w:val="27"/>
        </w:rPr>
        <w:t>年的檢討中掌握政府的藍圖。</w:t>
      </w:r>
    </w:p>
    <w:p>
      <w:pPr>
        <w:pStyle w:val="F21"/>
        <w:rPr>
          <w:szCs w:val="27"/>
        </w:rPr>
      </w:pPr>
      <w:r>
        <w:rPr>
          <w:szCs w:val="27"/>
        </w:rPr>
      </w:r>
    </w:p>
    <w:p>
      <w:pPr>
        <w:pStyle w:val="F21"/>
        <w:rPr>
          <w:szCs w:val="27"/>
        </w:rPr>
      </w:pPr>
      <w:r>
        <w:rPr>
          <w:szCs w:val="27"/>
        </w:rPr>
        <w:tab/>
      </w:r>
      <w:r>
        <w:rPr>
          <w:szCs w:val="27"/>
        </w:rPr>
        <w:t>我知道，局方其實很希望就中期的工作多下工夫。如果局方在這方面面對資源和人手問題，我希望局方可以提出。我們會考慮是否支持為局方增加這方面的人手建議，以便完善中期的工作，從而讓市民看到香港的空氣質素由現在至</w:t>
      </w:r>
      <w:r>
        <w:rPr>
          <w:szCs w:val="27"/>
        </w:rPr>
        <w:t>2019</w:t>
      </w:r>
      <w:r>
        <w:rPr>
          <w:szCs w:val="27"/>
        </w:rPr>
        <w:t>年間有逐步改善。如是者，我們便能把香港打造成為不單是中國，更是全亞洲最宜居的城市。</w:t>
      </w:r>
    </w:p>
    <w:p>
      <w:pPr>
        <w:pStyle w:val="F21"/>
        <w:rPr>
          <w:szCs w:val="27"/>
        </w:rPr>
      </w:pPr>
      <w:r>
        <w:rPr>
          <w:szCs w:val="27"/>
        </w:rPr>
      </w:r>
    </w:p>
    <w:p>
      <w:pPr>
        <w:pStyle w:val="F21"/>
        <w:rPr>
          <w:szCs w:val="27"/>
        </w:rPr>
      </w:pPr>
      <w:r>
        <w:rPr>
          <w:szCs w:val="27"/>
        </w:rPr>
        <w:tab/>
      </w:r>
      <w:r>
        <w:rPr>
          <w:szCs w:val="27"/>
        </w:rPr>
        <w:t xml:space="preserve">就“五年一檢”的問題，局長曾觸及一個我個人亦很關心的問題，便是公眾健康的元素會否包括在內。我記得在立法的時候，我與局長曾就這問題進行多次辯論。局方當時不接納我的修正案，但這不要緊，因為已經制定法例。局長當時表示，公眾健康是他們考慮的一個重要元素。因此，我希望局長稍後可回應如何將公眾健康這個重要 </w:t>
      </w:r>
      <w:r>
        <w:rPr>
          <w:rFonts w:ascii="Symbol" w:hAnsi="Symbol" w:cs="Symbol" w:eastAsia="Symbol"/>
          <w:szCs w:val="27"/>
        </w:rPr>
        <w:t></w:t>
      </w:r>
      <w:r>
        <w:rPr>
          <w:szCs w:val="27"/>
        </w:rPr>
        <w:t xml:space="preserve"> 我認為是最重要的 </w:t>
      </w:r>
      <w:r>
        <w:rPr>
          <w:rFonts w:ascii="Symbol" w:hAnsi="Symbol" w:cs="Symbol" w:eastAsia="Symbol"/>
          <w:szCs w:val="27"/>
        </w:rPr>
        <w:t></w:t>
      </w:r>
      <w:r>
        <w:rPr>
          <w:szCs w:val="27"/>
        </w:rPr>
        <w:t xml:space="preserve"> 元素在檢討機制內反映出來。</w:t>
      </w:r>
    </w:p>
    <w:p>
      <w:pPr>
        <w:pStyle w:val="F21"/>
        <w:rPr>
          <w:szCs w:val="27"/>
        </w:rPr>
      </w:pPr>
      <w:r>
        <w:rPr>
          <w:szCs w:val="27"/>
        </w:rPr>
      </w:r>
    </w:p>
    <w:p>
      <w:pPr>
        <w:pStyle w:val="F21"/>
        <w:rPr>
          <w:szCs w:val="27"/>
        </w:rPr>
      </w:pPr>
      <w:r>
        <w:rPr>
          <w:szCs w:val="27"/>
        </w:rPr>
        <w:tab/>
      </w:r>
      <w:r>
        <w:rPr>
          <w:szCs w:val="27"/>
        </w:rPr>
        <w:t>空氣污染亦包括路邊空氣污染。在路邊空氣污染方面，最重要的問題是：現時有否充分的數據反映路邊空氣污染的情況呢？現時的路邊監測站數目是否足夠呢？全港有多少個地區設有路邊監測站呢？當然，並非在每個地區皆設置空氣監測站便有用，因為很多地區其實不適合設置空氣監測站。香港有很多地區人煙稠密，但該等地區的路邊空氣監測站數目是否足夠呢？政府是否需要檢討這方面的政策呢？我希望局長稍後能回應。</w:t>
      </w:r>
    </w:p>
    <w:p>
      <w:pPr>
        <w:pStyle w:val="F21"/>
        <w:rPr>
          <w:szCs w:val="27"/>
        </w:rPr>
      </w:pPr>
      <w:r>
        <w:rPr>
          <w:szCs w:val="27"/>
        </w:rPr>
      </w:r>
    </w:p>
    <w:p>
      <w:pPr>
        <w:pStyle w:val="F21"/>
        <w:rPr>
          <w:szCs w:val="27"/>
        </w:rPr>
      </w:pPr>
      <w:r>
        <w:rPr>
          <w:szCs w:val="27"/>
        </w:rPr>
        <w:tab/>
      </w:r>
      <w:r>
        <w:rPr>
          <w:szCs w:val="27"/>
        </w:rPr>
        <w:t>既然張炳良局長現時在席，我亦想談談另一個問題：香港是否適合設置更多行人專用區，藉以紓緩路邊空氣污染的問題呢？我們曾詢問環境局會否考慮這項建議，但得到的答覆是運輸及房屋局、運輸署不願意採納，但運輸署卻反指是環境局的規劃不夠完善，雙方不斷推卸責任。事實上，大家希望在香港設立更多行人專用區，納入更多“以人為本”的元素，藉以優化香港的公共空間。</w:t>
      </w:r>
    </w:p>
    <w:p>
      <w:pPr>
        <w:pStyle w:val="F21"/>
        <w:rPr>
          <w:szCs w:val="27"/>
        </w:rPr>
      </w:pPr>
      <w:r>
        <w:rPr>
          <w:szCs w:val="27"/>
        </w:rPr>
      </w:r>
    </w:p>
    <w:p>
      <w:pPr>
        <w:pStyle w:val="F21"/>
        <w:rPr>
          <w:szCs w:val="27"/>
        </w:rPr>
      </w:pPr>
      <w:r>
        <w:rPr>
          <w:szCs w:val="27"/>
        </w:rPr>
        <w:tab/>
      </w:r>
      <w:r>
        <w:rPr>
          <w:szCs w:val="27"/>
        </w:rPr>
        <w:t>在佔中期間，雖然有多條重要的馬路被佔領，但很多人卻表示空氣質素有所改善，因此認為這建議是可行的。讓我們暫且不談佔中的問題，但最低限度，局方可將更多道路劃為行人專用區、擴闊行人路，甚至將某些地點劃為</w:t>
      </w:r>
      <w:r>
        <w:rPr>
          <w:szCs w:val="27"/>
        </w:rPr>
        <w:t>low emission zone(</w:t>
      </w:r>
      <w:r>
        <w:rPr>
          <w:szCs w:val="27"/>
        </w:rPr>
        <w:t>即“低排放區”</w:t>
      </w:r>
      <w:r>
        <w:rPr>
          <w:szCs w:val="27"/>
        </w:rPr>
        <w:t>)</w:t>
      </w:r>
      <w:r>
        <w:rPr>
          <w:szCs w:val="27"/>
        </w:rPr>
        <w:t>。凡此種種的措施，政府可否做到呢？政府可否考慮在香港的市中心推行這些措施呢？我希望張炳良局長或黃錦星局長稍後可以談談對這方面的看法。</w:t>
      </w:r>
    </w:p>
    <w:p>
      <w:pPr>
        <w:pStyle w:val="F21"/>
        <w:rPr>
          <w:szCs w:val="27"/>
        </w:rPr>
      </w:pPr>
      <w:r>
        <w:rPr>
          <w:szCs w:val="27"/>
        </w:rPr>
      </w:r>
    </w:p>
    <w:p>
      <w:pPr>
        <w:pStyle w:val="F21"/>
        <w:rPr>
          <w:szCs w:val="27"/>
        </w:rPr>
      </w:pPr>
      <w:r>
        <w:rPr>
          <w:szCs w:val="27"/>
        </w:rPr>
        <w:tab/>
      </w:r>
      <w:r>
        <w:rPr>
          <w:spacing w:val="22"/>
          <w:szCs w:val="27"/>
        </w:rPr>
        <w:t>我亦想談談一個我很關心的議題，便是改革環境影響評估</w:t>
      </w:r>
      <w:r>
        <w:rPr>
          <w:spacing w:val="22"/>
          <w:szCs w:val="27"/>
        </w:rPr>
        <w:t>(“</w:t>
      </w:r>
      <w:r>
        <w:rPr>
          <w:spacing w:val="22"/>
          <w:szCs w:val="27"/>
        </w:rPr>
        <w:t>環評”</w:t>
      </w:r>
      <w:r>
        <w:rPr>
          <w:spacing w:val="22"/>
          <w:szCs w:val="27"/>
        </w:rPr>
        <w:t>)</w:t>
      </w:r>
      <w:r>
        <w:rPr>
          <w:szCs w:val="27"/>
        </w:rPr>
        <w:t>制度。大家皆知道，在</w:t>
      </w:r>
      <w:r>
        <w:rPr>
          <w:bCs/>
          <w:szCs w:val="27"/>
        </w:rPr>
        <w:t>《環境影響評估條例》下</w:t>
      </w:r>
      <w:r>
        <w:rPr>
          <w:szCs w:val="27"/>
        </w:rPr>
        <w:t>的技術備忘錄一直沿用</w:t>
      </w:r>
      <w:r>
        <w:rPr>
          <w:szCs w:val="27"/>
        </w:rPr>
        <w:t>1997</w:t>
      </w:r>
      <w:r>
        <w:rPr>
          <w:szCs w:val="27"/>
        </w:rPr>
        <w:t>年的版本，未經修改。該技術備忘錄十分重要，因為它主導整個環評機制。既然如此，政府現時是否有需要予以更新和檢討呢？事實上，很多環保組織對環評機制缺乏信心。由於環評報告的結論未能讓人信服，因此惹來司法覆核。不過，司法覆核卻未必是解決環評爭議的最佳方法。最治標又治本的方法，是從環評制度本身着手。政府應考慮如何加強環評制度的說服力和透明度，從而增加環保組織和市民對環評報告所提結論的信心。</w:t>
      </w:r>
    </w:p>
    <w:p>
      <w:pPr>
        <w:pStyle w:val="F21"/>
        <w:rPr>
          <w:szCs w:val="27"/>
        </w:rPr>
      </w:pPr>
      <w:r>
        <w:rPr>
          <w:szCs w:val="27"/>
        </w:rPr>
      </w:r>
    </w:p>
    <w:p>
      <w:pPr>
        <w:pStyle w:val="F21"/>
        <w:rPr>
          <w:szCs w:val="27"/>
        </w:rPr>
      </w:pPr>
      <w:r>
        <w:rPr>
          <w:szCs w:val="27"/>
        </w:rPr>
        <w:tab/>
      </w:r>
      <w:r>
        <w:rPr>
          <w:szCs w:val="27"/>
        </w:rPr>
        <w:t>我最後想談論的，是有關環評報告用於預測空氣污染的</w:t>
      </w:r>
      <w:r>
        <w:rPr>
          <w:szCs w:val="27"/>
        </w:rPr>
        <w:t>PATH model</w:t>
      </w:r>
      <w:r>
        <w:rPr>
          <w:bCs/>
          <w:szCs w:val="27"/>
        </w:rPr>
        <w:t>(</w:t>
      </w:r>
      <w:r>
        <w:rPr>
          <w:bCs/>
          <w:szCs w:val="27"/>
        </w:rPr>
        <w:t>即“</w:t>
      </w:r>
      <w:r>
        <w:rPr>
          <w:szCs w:val="27"/>
        </w:rPr>
        <w:t>大氣污染物在香港的傳播模型”</w:t>
      </w:r>
      <w:r>
        <w:rPr>
          <w:szCs w:val="27"/>
        </w:rPr>
        <w:t>)</w:t>
      </w:r>
      <w:r>
        <w:rPr>
          <w:szCs w:val="27"/>
        </w:rPr>
        <w:t>。局方曾答應會公開</w:t>
      </w:r>
      <w:r>
        <w:rPr>
          <w:szCs w:val="27"/>
        </w:rPr>
        <w:t>PATH model</w:t>
      </w:r>
      <w:r>
        <w:rPr>
          <w:szCs w:val="27"/>
        </w:rPr>
        <w:t>的詳情，讓學者及環保組織了解</w:t>
      </w:r>
      <w:r>
        <w:rPr>
          <w:szCs w:val="27"/>
        </w:rPr>
        <w:t>PATH model</w:t>
      </w:r>
      <w:r>
        <w:rPr>
          <w:szCs w:val="27"/>
        </w:rPr>
        <w:t>的應用情況。不過，政府至今仍未成立任何小組，讓專家研究和學習</w:t>
      </w:r>
      <w:r>
        <w:rPr>
          <w:szCs w:val="27"/>
        </w:rPr>
        <w:t>PATH model</w:t>
      </w:r>
      <w:r>
        <w:rPr>
          <w:szCs w:val="27"/>
        </w:rPr>
        <w:t>的應用情況。據我了解，政府在</w:t>
      </w:r>
      <w:r>
        <w:rPr>
          <w:szCs w:val="27"/>
        </w:rPr>
        <w:t>1</w:t>
      </w:r>
      <w:r>
        <w:rPr>
          <w:szCs w:val="27"/>
        </w:rPr>
        <w:t>月開始應用新的</w:t>
      </w:r>
      <w:r>
        <w:rPr>
          <w:szCs w:val="27"/>
        </w:rPr>
        <w:t>PATH model</w:t>
      </w:r>
      <w:r>
        <w:rPr>
          <w:szCs w:val="27"/>
        </w:rPr>
        <w:t>。局方何時會兌現承諾，公開有關</w:t>
      </w:r>
      <w:r>
        <w:rPr>
          <w:szCs w:val="27"/>
        </w:rPr>
        <w:t>PATH model</w:t>
      </w:r>
      <w:r>
        <w:rPr>
          <w:szCs w:val="27"/>
        </w:rPr>
        <w:t>的資料呢？我相信局長曾聽我提述檢討環評制度的問題，因為我很關心這問題。我希望局方可以在不久的將來作出承擔，改革環評制度。</w:t>
      </w:r>
    </w:p>
    <w:p>
      <w:pPr>
        <w:pStyle w:val="F21"/>
        <w:rPr>
          <w:szCs w:val="27"/>
        </w:rPr>
      </w:pPr>
      <w:r>
        <w:rPr>
          <w:szCs w:val="27"/>
        </w:rPr>
      </w:r>
    </w:p>
    <w:p>
      <w:pPr>
        <w:pStyle w:val="F21"/>
        <w:rPr>
          <w:szCs w:val="27"/>
        </w:rPr>
      </w:pPr>
      <w:r>
        <w:rPr>
          <w:szCs w:val="27"/>
        </w:rPr>
        <w:tab/>
      </w:r>
      <w:r>
        <w:rPr>
          <w:szCs w:val="27"/>
        </w:rPr>
        <w:t>多謝主席。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李卓人議員</w:t>
      </w:r>
      <w:r>
        <w:rPr>
          <w:szCs w:val="27"/>
        </w:rPr>
        <w:t>：主席，我代表工黨在這個環節討論房屋問題。</w:t>
      </w:r>
    </w:p>
    <w:p>
      <w:pPr>
        <w:pStyle w:val="F21"/>
        <w:rPr>
          <w:szCs w:val="27"/>
        </w:rPr>
      </w:pPr>
      <w:r>
        <w:rPr>
          <w:szCs w:val="27"/>
        </w:rPr>
      </w:r>
    </w:p>
    <w:p>
      <w:pPr>
        <w:pStyle w:val="F21"/>
        <w:rPr>
          <w:szCs w:val="27"/>
        </w:rPr>
      </w:pPr>
      <w:r>
        <w:rPr>
          <w:szCs w:val="27"/>
        </w:rPr>
        <w:tab/>
      </w:r>
      <w:r>
        <w:rPr>
          <w:szCs w:val="27"/>
        </w:rPr>
        <w:t>其實，很多人都知道梁振英時常說房屋是他施政的“重中之重”，但結果怎樣？對很多輪候公屋及買不到樓的人而言，房屋問題是這些市民的“慘中之慘”。很多人都說對梁振英完全絕望，因為，樓價從來沒有這麼高，在他的管治下卻是屢創新高，連公屋單位現時也“炒”至</w:t>
      </w:r>
      <w:r>
        <w:rPr>
          <w:szCs w:val="27"/>
        </w:rPr>
        <w:t>200</w:t>
      </w:r>
      <w:r>
        <w:rPr>
          <w:szCs w:val="27"/>
        </w:rPr>
        <w:t>多萬元，而“細價樓”或“細呎樓”，例如沙田第一城，</w:t>
      </w:r>
      <w:r>
        <w:rPr>
          <w:szCs w:val="27"/>
        </w:rPr>
        <w:t>1</w:t>
      </w:r>
      <w:r>
        <w:rPr>
          <w:szCs w:val="27"/>
        </w:rPr>
        <w:t>個單位的樓價已高至差不多</w:t>
      </w:r>
      <w:r>
        <w:rPr>
          <w:szCs w:val="27"/>
        </w:rPr>
        <w:t>400</w:t>
      </w:r>
      <w:r>
        <w:rPr>
          <w:szCs w:val="27"/>
        </w:rPr>
        <w:t>萬元。</w:t>
      </w:r>
    </w:p>
    <w:p>
      <w:pPr>
        <w:pStyle w:val="F21"/>
        <w:rPr>
          <w:szCs w:val="27"/>
        </w:rPr>
      </w:pPr>
      <w:r>
        <w:rPr>
          <w:szCs w:val="27"/>
        </w:rPr>
      </w:r>
    </w:p>
    <w:p>
      <w:pPr>
        <w:pStyle w:val="F21"/>
        <w:rPr>
          <w:szCs w:val="27"/>
        </w:rPr>
      </w:pPr>
      <w:r>
        <w:rPr>
          <w:szCs w:val="27"/>
        </w:rPr>
        <w:tab/>
      </w:r>
      <w:r>
        <w:rPr>
          <w:szCs w:val="27"/>
        </w:rPr>
        <w:t>試想想，對一位青年人來說，月薪</w:t>
      </w:r>
      <w:r>
        <w:rPr>
          <w:szCs w:val="27"/>
        </w:rPr>
        <w:t>2</w:t>
      </w:r>
      <w:r>
        <w:rPr>
          <w:szCs w:val="27"/>
        </w:rPr>
        <w:t>萬元，要買一間</w:t>
      </w:r>
      <w:r>
        <w:rPr>
          <w:szCs w:val="27"/>
        </w:rPr>
        <w:t>400</w:t>
      </w:r>
      <w:r>
        <w:rPr>
          <w:szCs w:val="27"/>
        </w:rPr>
        <w:t>萬元的屋，要工作</w:t>
      </w:r>
      <w:r>
        <w:rPr>
          <w:szCs w:val="27"/>
        </w:rPr>
        <w:t>200</w:t>
      </w:r>
      <w:r>
        <w:rPr>
          <w:szCs w:val="27"/>
        </w:rPr>
        <w:t>個月，大家想想等於多少年？用整份薪金來買，也要</w:t>
      </w:r>
      <w:r>
        <w:rPr>
          <w:szCs w:val="27"/>
        </w:rPr>
        <w:t>200</w:t>
      </w:r>
      <w:r>
        <w:rPr>
          <w:szCs w:val="27"/>
        </w:rPr>
        <w:t>個月</w:t>
      </w:r>
      <w:r>
        <w:rPr>
          <w:szCs w:val="27"/>
        </w:rPr>
        <w:t>(</w:t>
      </w:r>
      <w:r>
        <w:rPr>
          <w:szCs w:val="27"/>
        </w:rPr>
        <w:t>即</w:t>
      </w:r>
      <w:r>
        <w:rPr>
          <w:szCs w:val="27"/>
        </w:rPr>
        <w:t>10</w:t>
      </w:r>
      <w:r>
        <w:rPr>
          <w:szCs w:val="27"/>
        </w:rPr>
        <w:t>多年</w:t>
      </w:r>
      <w:r>
        <w:rPr>
          <w:szCs w:val="27"/>
        </w:rPr>
        <w:t>)</w:t>
      </w:r>
      <w:r>
        <w:rPr>
          <w:szCs w:val="27"/>
        </w:rPr>
        <w:t>。換言之，根本沒可能買樓。所以，對這些青年人來說，以及對輪候公屋及住“劏房”的人來說，特區政府的房屋政策是甚麼政策呢？</w:t>
      </w:r>
    </w:p>
    <w:p>
      <w:pPr>
        <w:pStyle w:val="F21"/>
        <w:rPr>
          <w:szCs w:val="27"/>
        </w:rPr>
      </w:pPr>
      <w:r>
        <w:rPr>
          <w:szCs w:val="27"/>
        </w:rPr>
      </w:r>
    </w:p>
    <w:p>
      <w:pPr>
        <w:pStyle w:val="F21"/>
        <w:rPr>
          <w:szCs w:val="27"/>
        </w:rPr>
      </w:pPr>
      <w:r>
        <w:rPr>
          <w:szCs w:val="27"/>
        </w:rPr>
        <w:tab/>
      </w:r>
      <w:r>
        <w:rPr>
          <w:szCs w:val="27"/>
        </w:rPr>
        <w:t>大家看回“劏房”，現時較</w:t>
      </w:r>
      <w:r>
        <w:rPr>
          <w:szCs w:val="27"/>
        </w:rPr>
        <w:t>1</w:t>
      </w:r>
      <w:r>
        <w:rPr>
          <w:szCs w:val="27"/>
        </w:rPr>
        <w:t xml:space="preserve">年半前增加了三成，數字更一直飆升。但是，我們時常對張炳良局長說 </w:t>
      </w:r>
      <w:r>
        <w:rPr>
          <w:rFonts w:ascii="Symbol" w:hAnsi="Symbol" w:cs="Symbol" w:eastAsia="Symbol"/>
          <w:szCs w:val="27"/>
        </w:rPr>
        <w:t></w:t>
      </w:r>
      <w:r>
        <w:rPr>
          <w:szCs w:val="27"/>
        </w:rPr>
        <w:t xml:space="preserve"> 一直說到今天，但他一定仍然說不可行 </w:t>
      </w:r>
      <w:r>
        <w:rPr>
          <w:rFonts w:ascii="Symbol" w:hAnsi="Symbol" w:cs="Symbol" w:eastAsia="Symbol"/>
          <w:szCs w:val="27"/>
        </w:rPr>
        <w:t></w:t>
      </w:r>
      <w:r>
        <w:rPr>
          <w:szCs w:val="27"/>
        </w:rPr>
        <w:t xml:space="preserve"> 他推行長遠房屋政策，預計</w:t>
      </w:r>
      <w:r>
        <w:rPr>
          <w:szCs w:val="27"/>
        </w:rPr>
        <w:t>10</w:t>
      </w:r>
      <w:r>
        <w:rPr>
          <w:szCs w:val="27"/>
        </w:rPr>
        <w:t>年內興建多少幢樓，但即時又怎樣呢？我們問他為何不能實行租金管制、租務管制？現時差不多每年加租</w:t>
      </w:r>
      <w:r>
        <w:rPr>
          <w:szCs w:val="27"/>
        </w:rPr>
        <w:t>1</w:t>
      </w:r>
      <w:r>
        <w:rPr>
          <w:szCs w:val="27"/>
        </w:rPr>
        <w:t>次，一加便加一、兩成，有些甚至加三成。這樣子加租，租客根本每年都要搬遷</w:t>
      </w:r>
      <w:r>
        <w:rPr>
          <w:szCs w:val="27"/>
        </w:rPr>
        <w:t>1</w:t>
      </w:r>
      <w:r>
        <w:rPr>
          <w:szCs w:val="27"/>
        </w:rPr>
        <w:t>次。</w:t>
      </w:r>
    </w:p>
    <w:p>
      <w:pPr>
        <w:pStyle w:val="F21"/>
        <w:rPr>
          <w:szCs w:val="27"/>
        </w:rPr>
      </w:pPr>
      <w:r>
        <w:rPr>
          <w:szCs w:val="27"/>
        </w:rPr>
      </w:r>
    </w:p>
    <w:p>
      <w:pPr>
        <w:pStyle w:val="F21"/>
        <w:rPr>
          <w:szCs w:val="27"/>
        </w:rPr>
      </w:pPr>
      <w:r>
        <w:rPr>
          <w:szCs w:val="27"/>
        </w:rPr>
        <w:tab/>
      </w:r>
      <w:r>
        <w:rPr>
          <w:szCs w:val="27"/>
        </w:rPr>
        <w:t>可是，局長不處理這些問題，他說如果實行租務管制，業主可能會封盤，不會再將單位出租。但是，大家試想想，如果他們真的不出租，難道將單位丟空嗎？那麼徵收空置稅吧。如果業主將單位丟空，他本身也吃虧。其實，市場是不會這樣運作的，有租收總比沒有好。如果業主硬要丟空單位，政府亦可以透過徵收空置稅管制這些業主，但局長卻不理會。所以，房屋方面的短期措施是完全欠奉。結果，市民繼續要輪候公屋、捱“劏房”。</w:t>
      </w:r>
    </w:p>
    <w:p>
      <w:pPr>
        <w:pStyle w:val="F21"/>
        <w:rPr>
          <w:szCs w:val="27"/>
        </w:rPr>
      </w:pPr>
      <w:r>
        <w:rPr>
          <w:szCs w:val="27"/>
        </w:rPr>
      </w:r>
    </w:p>
    <w:p>
      <w:pPr>
        <w:pStyle w:val="F21"/>
        <w:rPr>
          <w:szCs w:val="27"/>
        </w:rPr>
      </w:pPr>
      <w:r>
        <w:rPr>
          <w:szCs w:val="27"/>
        </w:rPr>
        <w:tab/>
      </w:r>
      <w:r>
        <w:rPr>
          <w:szCs w:val="27"/>
        </w:rPr>
        <w:t>怎料，最近局長又有新“搞作”。我覺得局長如果是被人冤枉的話，他便應該發聲，因為局長從來沒有對立法會房屋事務委員會說過會將公屋整幢出售，而長遠房屋策略亦沒有提及。他提出這麼多長遠房屋策略，諮詢完畢後再發表報告，那便應該跟長遠房屋策略去做事。既然長遠房屋策略根本沒有提及，為何會無故“爆”出將整幢公屋出售呢？變成既有居屋，亦有出租公屋，又有出售的公屋。這些單位從哪裏來呢？</w:t>
      </w:r>
    </w:p>
    <w:p>
      <w:pPr>
        <w:pStyle w:val="F21"/>
        <w:rPr>
          <w:szCs w:val="27"/>
        </w:rPr>
      </w:pPr>
      <w:r>
        <w:rPr>
          <w:szCs w:val="27"/>
        </w:rPr>
      </w:r>
    </w:p>
    <w:p>
      <w:pPr>
        <w:pStyle w:val="F21"/>
        <w:rPr>
          <w:szCs w:val="27"/>
        </w:rPr>
      </w:pPr>
      <w:r>
        <w:rPr>
          <w:szCs w:val="27"/>
        </w:rPr>
        <w:tab/>
      </w:r>
      <w:r>
        <w:rPr>
          <w:szCs w:val="27"/>
        </w:rPr>
        <w:t>當然，我相信局長也是被梁振英“</w:t>
      </w:r>
      <w:r>
        <w:rPr>
          <w:szCs w:val="27"/>
        </w:rPr>
        <w:t>689”</w:t>
      </w:r>
      <w:r>
        <w:rPr>
          <w:szCs w:val="27"/>
        </w:rPr>
        <w:t>壓下去，可能因為“</w:t>
      </w:r>
      <w:r>
        <w:rPr>
          <w:szCs w:val="27"/>
        </w:rPr>
        <w:t>689”</w:t>
      </w:r>
      <w:r>
        <w:rPr>
          <w:szCs w:val="27"/>
        </w:rPr>
        <w:t>喜歡所謂的“新政策”，才會“爆”出這件事，要張炳良局長“硬食”。如果他真的是“硬食”，那便請他說出來。否則，我會當作他有份，不過，現在他也是有份，因為他出席立法會房屋事務委員會都已是“硬食”。但是，他“硬食”後的惡果是怎樣？其實他“硬食”這件事，公屋將來不是出租而是出售，只會令輪候公屋時間加長。</w:t>
      </w:r>
    </w:p>
    <w:p>
      <w:pPr>
        <w:pStyle w:val="F21"/>
        <w:spacing w:lineRule="atLeast" w:line="350"/>
        <w:rPr>
          <w:szCs w:val="27"/>
        </w:rPr>
      </w:pPr>
      <w:r>
        <w:rPr>
          <w:szCs w:val="27"/>
        </w:rPr>
      </w:r>
    </w:p>
    <w:p>
      <w:pPr>
        <w:pStyle w:val="F21"/>
        <w:spacing w:lineRule="atLeast" w:line="350"/>
        <w:rPr>
          <w:szCs w:val="27"/>
        </w:rPr>
      </w:pPr>
      <w:r>
        <w:rPr>
          <w:szCs w:val="27"/>
        </w:rPr>
        <w:tab/>
      </w:r>
      <w:r>
        <w:rPr>
          <w:szCs w:val="27"/>
        </w:rPr>
        <w:t>他當日在立法會房屋事務委員會也說過，這會牽涉兩個時期，因為除了裝修期外，賣樓的過程亦需要一段時間，有人看中單位後再購買，這已需要一段時間，不知要拖延多少個月。當然，他說會有預售，但買家也要看過單位才購買，所以已拖延一段時間。本來公屋落成後可以立即入伙，但卻無法入伙，因為要等人購買後騰空舊公屋的單位，他也說明這要</w:t>
      </w:r>
      <w:r>
        <w:rPr>
          <w:szCs w:val="27"/>
        </w:rPr>
        <w:t>10</w:t>
      </w:r>
      <w:r>
        <w:rPr>
          <w:szCs w:val="27"/>
        </w:rPr>
        <w:t>星期。這樣，最少有半年至</w:t>
      </w:r>
      <w:r>
        <w:rPr>
          <w:szCs w:val="27"/>
        </w:rPr>
        <w:t>9</w:t>
      </w:r>
      <w:r>
        <w:rPr>
          <w:szCs w:val="27"/>
        </w:rPr>
        <w:t xml:space="preserve">個月的時間是浪費在等候他將公屋出售。然後，較貧窮、輪候的人 </w:t>
      </w:r>
      <w:r>
        <w:rPr>
          <w:rFonts w:ascii="Symbol" w:hAnsi="Symbol" w:cs="Symbol" w:eastAsia="Symbol"/>
          <w:szCs w:val="27"/>
        </w:rPr>
        <w:t></w:t>
      </w:r>
      <w:r>
        <w:rPr>
          <w:szCs w:val="27"/>
        </w:rPr>
        <w:t xml:space="preserve"> 如果根據他的邏輯 </w:t>
      </w:r>
      <w:r>
        <w:rPr>
          <w:rFonts w:ascii="Symbol" w:hAnsi="Symbol" w:cs="Symbol" w:eastAsia="Symbol"/>
          <w:szCs w:val="27"/>
        </w:rPr>
        <w:t></w:t>
      </w:r>
      <w:r>
        <w:rPr>
          <w:szCs w:val="27"/>
        </w:rPr>
        <w:t xml:space="preserve"> 便很難入住新公屋，因為新公屋是用來出售的。他們被迫要入住舊公屋，即是在所有舊公屋騰空後，再分配給輪候冊的人入住舊公屋單位。如果是這樣，整件事會連累輪候冊上的市民輪候更久。他怎樣對得起這些市民？整件事為了甚麼？他說會流轉，其實流轉的是資金，是香港房屋委員會</w:t>
      </w:r>
      <w:r>
        <w:rPr>
          <w:szCs w:val="27"/>
        </w:rPr>
        <w:t>(“</w:t>
      </w:r>
      <w:r>
        <w:rPr>
          <w:szCs w:val="27"/>
        </w:rPr>
        <w:t>房委會”</w:t>
      </w:r>
      <w:r>
        <w:rPr>
          <w:szCs w:val="27"/>
        </w:rPr>
        <w:t>)</w:t>
      </w:r>
      <w:r>
        <w:rPr>
          <w:szCs w:val="27"/>
        </w:rPr>
        <w:t>本身的資金，完全無助於公屋單位的流轉，只是幫助房委會的資金流轉。其實，這樣完全沒有意思。</w:t>
      </w:r>
    </w:p>
    <w:p>
      <w:pPr>
        <w:pStyle w:val="F21"/>
        <w:spacing w:lineRule="atLeast" w:line="350"/>
        <w:rPr>
          <w:szCs w:val="27"/>
        </w:rPr>
      </w:pPr>
      <w:r>
        <w:rPr>
          <w:szCs w:val="27"/>
        </w:rPr>
      </w:r>
    </w:p>
    <w:p>
      <w:pPr>
        <w:pStyle w:val="F21"/>
        <w:spacing w:lineRule="atLeast" w:line="350"/>
        <w:rPr>
          <w:szCs w:val="27"/>
        </w:rPr>
      </w:pPr>
      <w:r>
        <w:rPr>
          <w:szCs w:val="27"/>
        </w:rPr>
        <w:tab/>
      </w:r>
      <w:r>
        <w:rPr>
          <w:szCs w:val="27"/>
        </w:rPr>
        <w:t>所以，主席，我要記錄在案，工黨十分反對出售新公屋，我們覺得公屋一定要供出租之用，讓輪候冊上的人可以盡快“上樓”。多謝主席。</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ascii="華康中黑體" w:hAnsi="華康中黑體" w:cs="華康中黑體" w:eastAsia="華康中黑體"/>
          <w:b/>
          <w:szCs w:val="27"/>
        </w:rPr>
        <w:t>李國麟議員</w:t>
      </w:r>
      <w:r>
        <w:rPr>
          <w:szCs w:val="27"/>
        </w:rPr>
        <w:t>：主席，我想在這個環節就房屋政策發言。今次閱畢施政報告後，我有一種感覺，我相信局長要看一看，其實政府的房屋政策是否具體在說，每個人均要置業，抑或不是，而是所有人均有屋可住。在一個社會，如果政府的政策是說每個人均要置業，這會是很嚴重的事，怎麼辦？是否每個人均要置業？但是，政府真的如此說，致令我想到這回事。</w:t>
      </w:r>
    </w:p>
    <w:p>
      <w:pPr>
        <w:pStyle w:val="F21"/>
        <w:spacing w:lineRule="atLeast" w:line="350"/>
        <w:rPr>
          <w:szCs w:val="27"/>
        </w:rPr>
      </w:pPr>
      <w:r>
        <w:rPr>
          <w:szCs w:val="27"/>
        </w:rPr>
      </w:r>
    </w:p>
    <w:p>
      <w:pPr>
        <w:pStyle w:val="F21"/>
        <w:spacing w:lineRule="atLeast" w:line="350"/>
        <w:rPr>
          <w:szCs w:val="27"/>
        </w:rPr>
      </w:pPr>
      <w:r>
        <w:rPr>
          <w:szCs w:val="27"/>
        </w:rPr>
        <w:tab/>
      </w:r>
      <w:r>
        <w:rPr>
          <w:szCs w:val="27"/>
        </w:rPr>
        <w:t>若事實並非如此，為何連公屋也出售？李卓人議員剛才也提到出售公屋，如政府出售的是新建成的公屋，不要緊，可以出售便出售，新建的公屋可讓錄表人士購買，這樣可能有機會令公屋流轉。但是，如果輪候公屋的人也可以購買的話，我在事務委員會提過，如果他們有能力購買新建的公屋或置業，便不會輪候公屋單位了。這是否說，有市民輪候公屋單位，又想購置居屋，不過現在未有能力承擔居屋的樓價，於是政府便提供新建成的公屋，讓他們購買？政府是否又繼續“盲搶地”，興建新的公屋，令公屋流轉的速度加快？李卓人議員表示，政府這樣的做法，會令房屋委員會</w:t>
      </w:r>
      <w:r>
        <w:rPr>
          <w:szCs w:val="27"/>
        </w:rPr>
        <w:t>(“</w:t>
      </w:r>
      <w:r>
        <w:rPr>
          <w:szCs w:val="27"/>
        </w:rPr>
        <w:t>房委會”</w:t>
      </w:r>
      <w:r>
        <w:rPr>
          <w:szCs w:val="27"/>
        </w:rPr>
        <w:t>)</w:t>
      </w:r>
      <w:r>
        <w:rPr>
          <w:szCs w:val="27"/>
        </w:rPr>
        <w:t>的有關數字大增。我反而認為並非如此，對我來說，局長這種做法，實際上更會把市民“上車”或置業的人均數字增大，如果他這樣做，數字上便可見香港人越來越快“上車”。然而，“上到車”又如何？是否能夠解決問題？政府是否要求市民“上車”？我會感到很奇怪，是甚麼政府要香港人不要有屋可住，而是可擁有物業？我認為這是很奇怪的做法。</w:t>
      </w:r>
    </w:p>
    <w:p>
      <w:pPr>
        <w:pStyle w:val="F21"/>
        <w:spacing w:lineRule="atLeast" w:line="350"/>
        <w:rPr>
          <w:szCs w:val="27"/>
        </w:rPr>
      </w:pPr>
      <w:r>
        <w:rPr>
          <w:szCs w:val="27"/>
        </w:rPr>
      </w:r>
    </w:p>
    <w:p>
      <w:pPr>
        <w:pStyle w:val="F21"/>
        <w:spacing w:lineRule="atLeast" w:line="350"/>
        <w:rPr>
          <w:szCs w:val="27"/>
        </w:rPr>
      </w:pPr>
      <w:r>
        <w:rPr>
          <w:szCs w:val="27"/>
        </w:rPr>
        <w:tab/>
      </w:r>
      <w:r>
        <w:rPr>
          <w:szCs w:val="27"/>
        </w:rPr>
        <w:t>如果政府不出售公屋，接着政府</w:t>
      </w:r>
      <w:r>
        <w:rPr>
          <w:szCs w:val="27"/>
        </w:rPr>
        <w:t>......</w:t>
      </w:r>
      <w:r>
        <w:rPr>
          <w:szCs w:val="27"/>
        </w:rPr>
        <w:t>我不知孰真孰假，我聽到傳聞，而報章亦有報道，是有關出租居屋，住戶可以與政府“分拆”、“拆帳”。當然，局長也表示出租居屋有利亦有弊，並存有很多法律問題。但是，局長說了此事出來，“放出氣球”，便會令人有遐想。如果有人現在有居屋單位，他便會想到可出租居屋單位，把自身單位出租後，便可再購置其他物業；或他出租居屋單位後，不購置物業，而是租用其他物業。不過，政府沒有訂定租務管制，便可能會出現我們多次提到的現象。政府不願制訂租務管制，暫時沒有能力“上樓”的中產人士要租用單位，還會出現一種情況，便是單位越搬越細小，因為租金越來越昂貴。如果政府想他們出租本身的居屋單位，但又不是購置物業，而是讓他們另外租用其他單位，這樣政府如何令流轉發生，令市民“上車”數字增大？我反覆思量，也未能想通，為何政府會制訂這種政策？我真的完全摸不着頭腦。</w:t>
      </w:r>
    </w:p>
    <w:p>
      <w:pPr>
        <w:pStyle w:val="F21"/>
        <w:spacing w:lineRule="atLeast" w:line="350"/>
        <w:rPr>
          <w:szCs w:val="27"/>
        </w:rPr>
      </w:pPr>
      <w:r>
        <w:rPr>
          <w:szCs w:val="27"/>
        </w:rPr>
      </w:r>
    </w:p>
    <w:p>
      <w:pPr>
        <w:pStyle w:val="F21"/>
        <w:spacing w:lineRule="atLeast" w:line="350"/>
        <w:rPr>
          <w:szCs w:val="27"/>
        </w:rPr>
      </w:pPr>
      <w:r>
        <w:rPr>
          <w:szCs w:val="27"/>
        </w:rPr>
        <w:tab/>
      </w:r>
      <w:r>
        <w:rPr>
          <w:szCs w:val="27"/>
        </w:rPr>
        <w:t>如果局長想改善公屋流轉情況，我們也經常強調，申訴專員公署也曾說過，濫用公屋的情況頗為普遍。當然，我們不是說有需要的人無屋可住，而問題是，有些個案顯示，住戶真的是在濫用公屋，政府便應該發出通知，要求這些住戶搬遷，令資源重新投放，以幫助有需要、要盡快“上樓”的人，我說的是盡快“上樓”而非“上車”。</w:t>
      </w:r>
    </w:p>
    <w:p>
      <w:pPr>
        <w:pStyle w:val="F21"/>
        <w:spacing w:lineRule="atLeast" w:line="350"/>
        <w:rPr>
          <w:szCs w:val="27"/>
        </w:rPr>
      </w:pPr>
      <w:r>
        <w:rPr>
          <w:szCs w:val="27"/>
        </w:rPr>
      </w:r>
    </w:p>
    <w:p>
      <w:pPr>
        <w:pStyle w:val="F21"/>
        <w:spacing w:lineRule="atLeast" w:line="350"/>
        <w:rPr>
          <w:szCs w:val="27"/>
        </w:rPr>
      </w:pPr>
      <w:r>
        <w:rPr>
          <w:szCs w:val="27"/>
        </w:rPr>
        <w:tab/>
      </w:r>
      <w:r>
        <w:rPr>
          <w:szCs w:val="27"/>
        </w:rPr>
        <w:t>此外，在公屋富戶方面，局長為甚麼不可以在此時設定年限？到了設定的年限，如住戶已經成為富戶，便應該可以購置物業，例如購置居屋，屆時公屋富戶便要搬遷。對於這些方法，局長最低限度可說一說，使公屋富戶不會霸佔資源。如果不設定時限，他們便會認為有機會利用富戶這漏洞，居住在公屋一世，這樣公屋便會被這些人濫用，被他們居住一輩子。局長應該考慮這些政策，局長在房委會任職甚久，他應該考慮這問題。</w:t>
      </w:r>
    </w:p>
    <w:p>
      <w:pPr>
        <w:pStyle w:val="F21"/>
        <w:spacing w:lineRule="atLeast" w:line="350"/>
        <w:rPr>
          <w:szCs w:val="27"/>
        </w:rPr>
      </w:pPr>
      <w:r>
        <w:rPr>
          <w:szCs w:val="27"/>
        </w:rPr>
      </w:r>
    </w:p>
    <w:p>
      <w:pPr>
        <w:pStyle w:val="F21"/>
        <w:spacing w:lineRule="atLeast" w:line="350"/>
        <w:rPr>
          <w:szCs w:val="27"/>
        </w:rPr>
      </w:pPr>
      <w:r>
        <w:rPr>
          <w:szCs w:val="27"/>
        </w:rPr>
        <w:tab/>
      </w:r>
      <w:r>
        <w:rPr>
          <w:szCs w:val="27"/>
        </w:rPr>
        <w:t>剛剛談及私人樓宇，這是很重要的環節。局長也知道剛剛有一個數字統計，其實在過去</w:t>
      </w:r>
      <w:r>
        <w:rPr>
          <w:szCs w:val="27"/>
        </w:rPr>
        <w:t>6</w:t>
      </w:r>
      <w:r>
        <w:rPr>
          <w:szCs w:val="27"/>
        </w:rPr>
        <w:t>年，私人樓宇的價格是“</w:t>
      </w:r>
      <w:r>
        <w:rPr>
          <w:szCs w:val="27"/>
        </w:rPr>
        <w:t>6</w:t>
      </w:r>
      <w:r>
        <w:rPr>
          <w:szCs w:val="27"/>
        </w:rPr>
        <w:t>連升”，意思是</w:t>
      </w:r>
      <w:r>
        <w:rPr>
          <w:szCs w:val="27"/>
        </w:rPr>
        <w:t>6</w:t>
      </w:r>
      <w:r>
        <w:rPr>
          <w:szCs w:val="27"/>
        </w:rPr>
        <w:t>年來連續地上升，而上升的幅度是</w:t>
      </w:r>
      <w:r>
        <w:rPr>
          <w:szCs w:val="27"/>
        </w:rPr>
        <w:t>1.65</w:t>
      </w:r>
      <w:r>
        <w:rPr>
          <w:szCs w:val="27"/>
        </w:rPr>
        <w:t>倍，涉及很多金錢。如果我過去購置物業的費用是</w:t>
      </w:r>
      <w:r>
        <w:rPr>
          <w:szCs w:val="27"/>
        </w:rPr>
        <w:t>100</w:t>
      </w:r>
      <w:r>
        <w:rPr>
          <w:szCs w:val="27"/>
        </w:rPr>
        <w:t>萬元，我現在要</w:t>
      </w:r>
      <w:r>
        <w:rPr>
          <w:szCs w:val="27"/>
        </w:rPr>
        <w:t>200</w:t>
      </w:r>
      <w:r>
        <w:rPr>
          <w:szCs w:val="27"/>
        </w:rPr>
        <w:t>多萬元才能購得一個物業。當然，我是開玩笑，現在怎可能花</w:t>
      </w:r>
      <w:r>
        <w:rPr>
          <w:szCs w:val="27"/>
        </w:rPr>
        <w:t>200</w:t>
      </w:r>
      <w:r>
        <w:rPr>
          <w:szCs w:val="27"/>
        </w:rPr>
        <w:t>多萬元便可購置一個物業？是不可能存在這種私人樓宇的。</w:t>
      </w:r>
      <w:r>
        <w:br w:type="page"/>
      </w:r>
    </w:p>
    <w:p>
      <w:pPr>
        <w:pStyle w:val="F21"/>
        <w:rPr>
          <w:szCs w:val="27"/>
        </w:rPr>
      </w:pPr>
      <w:r>
        <w:rPr>
          <w:szCs w:val="27"/>
        </w:rPr>
        <w:tab/>
      </w:r>
      <w:r>
        <w:rPr>
          <w:szCs w:val="27"/>
        </w:rPr>
        <w:t xml:space="preserve">但是，局長又表示，只要政府增加房屋供應，便可以令樓價下跌，是有這樣的假設。然而，問題是，政府所說的增加房屋供應，會否只是出售更多地皮，讓發展商興建樓宇？可是，發展商購得地皮後，是否會立即興建樓宇？抑或他們會先把地皮擱置、空置着，暫不興建樓宇？如果是這樣的話，政府是否根本在幫助發展商 </w:t>
      </w:r>
      <w:r>
        <w:rPr>
          <w:rFonts w:ascii="Symbol" w:hAnsi="Symbol" w:cs="Symbol" w:eastAsia="Symbol"/>
          <w:szCs w:val="27"/>
        </w:rPr>
        <w:t></w:t>
      </w:r>
      <w:r>
        <w:rPr>
          <w:szCs w:val="27"/>
        </w:rPr>
        <w:t xml:space="preserve"> 因為香港是實行高地價政策，政府出售越多地皮，庫房的收入便增加得越多。所以，“財爺”現正“放風”，表示由於預算案做得好，今年可大量的退稅 </w:t>
      </w:r>
      <w:r>
        <w:rPr>
          <w:rFonts w:ascii="Symbol" w:hAnsi="Symbol" w:cs="Symbol" w:eastAsia="Symbol"/>
          <w:szCs w:val="27"/>
        </w:rPr>
        <w:t></w:t>
      </w:r>
      <w:r>
        <w:rPr>
          <w:szCs w:val="27"/>
        </w:rPr>
        <w:t xml:space="preserve"> 在這樣的時期，其實這項政策完全未能幫助控制樓價，雖然我們不是要管制樓價，但樓價不斷上升的時候，又可如何減慢上升速度？</w:t>
      </w:r>
    </w:p>
    <w:p>
      <w:pPr>
        <w:pStyle w:val="F21"/>
        <w:rPr>
          <w:szCs w:val="27"/>
        </w:rPr>
      </w:pPr>
      <w:r>
        <w:rPr>
          <w:szCs w:val="27"/>
        </w:rPr>
      </w:r>
    </w:p>
    <w:p>
      <w:pPr>
        <w:pStyle w:val="F21"/>
        <w:rPr>
          <w:szCs w:val="27"/>
        </w:rPr>
      </w:pPr>
      <w:r>
        <w:rPr>
          <w:szCs w:val="27"/>
        </w:rPr>
        <w:tab/>
      </w:r>
      <w:r>
        <w:rPr>
          <w:szCs w:val="27"/>
        </w:rPr>
        <w:t>此外，政府亦有一招很有趣的政策，便是“盲搶地”，在市區不斷搶地。政府除了破壞城市規劃外，我們看見現有的一些市區土地也未能善用，令部分人士，包括區議會反對。這樣，政府更會製造社區撕裂，這是不必要的。</w:t>
      </w:r>
    </w:p>
    <w:p>
      <w:pPr>
        <w:pStyle w:val="F21"/>
        <w:rPr>
          <w:szCs w:val="27"/>
        </w:rPr>
      </w:pPr>
      <w:r>
        <w:rPr>
          <w:szCs w:val="27"/>
        </w:rPr>
      </w:r>
    </w:p>
    <w:p>
      <w:pPr>
        <w:pStyle w:val="F21"/>
        <w:rPr>
          <w:szCs w:val="27"/>
        </w:rPr>
      </w:pPr>
      <w:r>
        <w:rPr>
          <w:szCs w:val="27"/>
        </w:rPr>
        <w:tab/>
      </w:r>
      <w:r>
        <w:rPr>
          <w:szCs w:val="27"/>
        </w:rPr>
        <w:t>就這些政策，我看不到如何可以</w:t>
      </w:r>
      <w:r>
        <w:rPr>
          <w:szCs w:val="27"/>
        </w:rPr>
        <w:t>......</w:t>
      </w:r>
      <w:r>
        <w:rPr>
          <w:szCs w:val="27"/>
        </w:rPr>
        <w:t>希望局長在今年所提出的房屋政策，真的能夠幫助有需要的人，讓他們有屋可住。如果政府表示，不是的，其實政府政策很簡單，只想令香港所有人均能置業，“上到車”，我便會跟局長說，他的想法錯誤，這只是理想，未必能夠達成。我希望局長在制訂政策時取其平衡，換言之，局長制訂的政策既可以幫助有需要的人有屋可住，又可以令有能力的人“上到車”，這才是比較理想的政策。</w:t>
      </w:r>
    </w:p>
    <w:p>
      <w:pPr>
        <w:pStyle w:val="F21"/>
        <w:rPr>
          <w:szCs w:val="27"/>
        </w:rPr>
      </w:pPr>
      <w:r>
        <w:rPr>
          <w:szCs w:val="27"/>
        </w:rPr>
      </w:r>
    </w:p>
    <w:p>
      <w:pPr>
        <w:pStyle w:val="F21"/>
        <w:rPr>
          <w:szCs w:val="27"/>
        </w:rPr>
      </w:pPr>
      <w:r>
        <w:rPr>
          <w:szCs w:val="27"/>
        </w:rPr>
        <w:tab/>
      </w:r>
      <w:r>
        <w:rPr>
          <w:szCs w:val="27"/>
        </w:rPr>
        <w:t>多謝主席。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eastAsia="華康中黑體"/>
          <w:b/>
          <w:szCs w:val="27"/>
        </w:rPr>
        <w:t>何秀蘭議員</w:t>
      </w:r>
      <w:r>
        <w:rPr>
          <w:szCs w:val="27"/>
        </w:rPr>
        <w:t>：我代表工黨就今年施政報告中的環保措施，以及他尚未信守承諾推出的環保政策發言。</w:t>
      </w:r>
    </w:p>
    <w:p>
      <w:pPr>
        <w:pStyle w:val="F21"/>
        <w:rPr>
          <w:szCs w:val="27"/>
        </w:rPr>
      </w:pPr>
      <w:r>
        <w:rPr>
          <w:szCs w:val="27"/>
        </w:rPr>
      </w:r>
    </w:p>
    <w:p>
      <w:pPr>
        <w:pStyle w:val="F21"/>
        <w:rPr>
          <w:szCs w:val="27"/>
        </w:rPr>
      </w:pPr>
      <w:r>
        <w:rPr>
          <w:szCs w:val="27"/>
        </w:rPr>
        <w:tab/>
      </w:r>
      <w:r>
        <w:rPr>
          <w:szCs w:val="27"/>
        </w:rPr>
        <w:t>在特首選舉論壇上，梁振英提出對焚化爐有保留，環保團體當時紛紛叫好。然而，現在事實證明，梁振英是亂開選舉支票。儘管“三堆一爐”爭議多多，但仍然成功申請撥款。可是，政府答應的有關生產者責任制的法例則尚未提交，至於就家居廢物及廚餘徵款，亦未有一個公平、有效，為各階層接受的建議。</w:t>
      </w:r>
    </w:p>
    <w:p>
      <w:pPr>
        <w:pStyle w:val="F21"/>
        <w:rPr>
          <w:szCs w:val="27"/>
        </w:rPr>
      </w:pPr>
      <w:r>
        <w:rPr>
          <w:szCs w:val="27"/>
        </w:rPr>
      </w:r>
    </w:p>
    <w:p>
      <w:pPr>
        <w:pStyle w:val="F21"/>
        <w:rPr>
          <w:szCs w:val="27"/>
        </w:rPr>
      </w:pPr>
      <w:r>
        <w:rPr>
          <w:szCs w:val="27"/>
        </w:rPr>
        <w:tab/>
      </w:r>
      <w:r>
        <w:rPr>
          <w:szCs w:val="27"/>
        </w:rPr>
        <w:t>雖然環保團體贊成收費，但我們必須在這裏提醒政府，就家居廢物收費甚至廚餘徵費，那並非一項人頭稅。早前，可持續發展委員會和環境局“放風”，說每戶每月可能要繳付</w:t>
      </w:r>
      <w:r>
        <w:rPr>
          <w:szCs w:val="27"/>
        </w:rPr>
        <w:t>30</w:t>
      </w:r>
      <w:r>
        <w:rPr>
          <w:szCs w:val="27"/>
        </w:rPr>
        <w:t>元至</w:t>
      </w:r>
      <w:r>
        <w:rPr>
          <w:szCs w:val="27"/>
        </w:rPr>
        <w:t>40</w:t>
      </w:r>
      <w:r>
        <w:rPr>
          <w:szCs w:val="27"/>
        </w:rPr>
        <w:t>元家居垃圾費。香港有</w:t>
      </w:r>
      <w:r>
        <w:rPr>
          <w:szCs w:val="27"/>
        </w:rPr>
        <w:t>270</w:t>
      </w:r>
      <w:r>
        <w:rPr>
          <w:szCs w:val="27"/>
        </w:rPr>
        <w:t>萬個家庭，以這個數目推算，現在“水浸”的庫房每年可以額外獲得</w:t>
      </w:r>
      <w:r>
        <w:rPr>
          <w:szCs w:val="27"/>
        </w:rPr>
        <w:t>10</w:t>
      </w:r>
      <w:r>
        <w:rPr>
          <w:szCs w:val="27"/>
        </w:rPr>
        <w:t>億元至</w:t>
      </w:r>
      <w:r>
        <w:rPr>
          <w:szCs w:val="27"/>
        </w:rPr>
        <w:t>13</w:t>
      </w:r>
      <w:r>
        <w:rPr>
          <w:szCs w:val="27"/>
        </w:rPr>
        <w:t>億元收入。不過，大家一直說，這項收費目的並非為了增加政府收入。所以，我們提醒政府，這筆增加的收入一定要用於推動回收再造業才可。</w:t>
      </w:r>
    </w:p>
    <w:p>
      <w:pPr>
        <w:pStyle w:val="F21"/>
        <w:rPr>
          <w:szCs w:val="27"/>
        </w:rPr>
      </w:pPr>
      <w:r>
        <w:rPr>
          <w:szCs w:val="27"/>
        </w:rPr>
      </w:r>
    </w:p>
    <w:p>
      <w:pPr>
        <w:pStyle w:val="F21"/>
        <w:rPr>
          <w:szCs w:val="27"/>
        </w:rPr>
      </w:pPr>
      <w:r>
        <w:rPr>
          <w:szCs w:val="27"/>
        </w:rPr>
        <w:tab/>
      </w:r>
      <w:r>
        <w:rPr>
          <w:szCs w:val="27"/>
        </w:rPr>
        <w:t>如果當局沒有說謊，這筆錢應該用以創造綠色就業機會、推動環保科研，以及推銷由香港研製出來的廢物管理技術，不應趁機斂財。可是，包括政務司司長在內的官員，都將這個責任推到“財爺”身上。他們不斷說，政府以往的收入不可以專款專用。所以，我們要預先說明，如果今年或明年的財政預算案還不大手筆將資源放到用以推動回收再造的經常性開支上，當政府提交法例，要求立法會授權徵收垃圾費時，我們必然會否決。屆時，局長請不要說垃圾圍城，着我們快些通過法例。</w:t>
      </w:r>
    </w:p>
    <w:p>
      <w:pPr>
        <w:pStyle w:val="F21"/>
        <w:rPr>
          <w:szCs w:val="27"/>
        </w:rPr>
      </w:pPr>
      <w:r>
        <w:rPr>
          <w:szCs w:val="27"/>
        </w:rPr>
      </w:r>
    </w:p>
    <w:p>
      <w:pPr>
        <w:pStyle w:val="F21"/>
        <w:rPr>
          <w:szCs w:val="27"/>
        </w:rPr>
      </w:pPr>
      <w:r>
        <w:rPr>
          <w:szCs w:val="27"/>
        </w:rPr>
        <w:tab/>
      </w:r>
      <w:r>
        <w:rPr>
          <w:szCs w:val="27"/>
        </w:rPr>
        <w:t>此外，現屆政府沒有信守承諾的是沒有規管光污染。主席，我特地找出梁振英的競選政綱。在有關環境保護的部分，第</w:t>
      </w:r>
      <w:r>
        <w:rPr>
          <w:szCs w:val="27"/>
        </w:rPr>
        <w:t>18</w:t>
      </w:r>
      <w:r>
        <w:rPr>
          <w:szCs w:val="27"/>
        </w:rPr>
        <w:t>項是提出要“規管戶外燈光，以節能並減少光污染對市民的滋擾”，目標是為市民提供高質素的生活環境，建設香港成為現代化的宜居城市。可是，在減少光害方面，現屆政府真是一點工夫也沒有做，上任以來仍然害怕商界的壓力。</w:t>
      </w:r>
    </w:p>
    <w:p>
      <w:pPr>
        <w:pStyle w:val="F21"/>
        <w:rPr>
          <w:szCs w:val="27"/>
        </w:rPr>
      </w:pPr>
      <w:r>
        <w:rPr>
          <w:szCs w:val="27"/>
        </w:rPr>
      </w:r>
    </w:p>
    <w:p>
      <w:pPr>
        <w:pStyle w:val="F21"/>
        <w:rPr>
          <w:szCs w:val="27"/>
        </w:rPr>
      </w:pPr>
      <w:r>
        <w:rPr>
          <w:szCs w:val="27"/>
        </w:rPr>
        <w:tab/>
      </w:r>
      <w:r>
        <w:rPr>
          <w:szCs w:val="27"/>
        </w:rPr>
        <w:t>就此，上屆政府起碼在</w:t>
      </w:r>
      <w:r>
        <w:rPr>
          <w:szCs w:val="27"/>
        </w:rPr>
        <w:t>2009</w:t>
      </w:r>
      <w:r>
        <w:rPr>
          <w:szCs w:val="27"/>
        </w:rPr>
        <w:t>年委託顧問進行研究，然後在</w:t>
      </w:r>
      <w:r>
        <w:rPr>
          <w:szCs w:val="27"/>
        </w:rPr>
        <w:t>2011</w:t>
      </w:r>
      <w:r>
        <w:rPr>
          <w:szCs w:val="27"/>
        </w:rPr>
        <w:t>年為廣告界擬備了一份良好作業指引。這些是在梁振英上任之前做的。</w:t>
      </w:r>
    </w:p>
    <w:p>
      <w:pPr>
        <w:pStyle w:val="F21"/>
        <w:rPr>
          <w:szCs w:val="27"/>
        </w:rPr>
      </w:pPr>
      <w:r>
        <w:rPr>
          <w:szCs w:val="27"/>
        </w:rPr>
      </w:r>
    </w:p>
    <w:p>
      <w:pPr>
        <w:pStyle w:val="F21"/>
        <w:rPr>
          <w:szCs w:val="27"/>
        </w:rPr>
      </w:pPr>
      <w:r>
        <w:rPr>
          <w:szCs w:val="27"/>
        </w:rPr>
        <w:tab/>
      </w:r>
      <w:r>
        <w:rPr>
          <w:szCs w:val="27"/>
        </w:rPr>
        <w:t>現屆政府做了甚麼？他們只是繼續透過一個小組委員會跟商界溝通，懇求包括廣告界在內的商界自律。由於不論早晚，招牌總是亮着，浪費能源之餘，更令在諸如銅鑼灣、旺角、油麻地等商住區居住的居民慘受光害滋擾，晚上未能成眠。</w:t>
      </w:r>
    </w:p>
    <w:p>
      <w:pPr>
        <w:pStyle w:val="F21"/>
        <w:rPr>
          <w:szCs w:val="27"/>
        </w:rPr>
      </w:pPr>
      <w:r>
        <w:rPr>
          <w:szCs w:val="27"/>
        </w:rPr>
      </w:r>
    </w:p>
    <w:p>
      <w:pPr>
        <w:pStyle w:val="F21"/>
        <w:rPr>
          <w:szCs w:val="27"/>
        </w:rPr>
      </w:pPr>
      <w:r>
        <w:rPr>
          <w:szCs w:val="27"/>
        </w:rPr>
        <w:tab/>
      </w:r>
      <w:r>
        <w:rPr>
          <w:szCs w:val="27"/>
        </w:rPr>
        <w:t>規管光害方面，梁振英是完全不守承諾。現屆政府上任已經超過兩年半，餘下的任期只有兩年半，但立法一般需時</w:t>
      </w:r>
      <w:r>
        <w:rPr>
          <w:szCs w:val="27"/>
        </w:rPr>
        <w:t>18</w:t>
      </w:r>
      <w:r>
        <w:rPr>
          <w:szCs w:val="27"/>
        </w:rPr>
        <w:t>個月。如果現在仍然哀求廣告界和商界自律，我恐怕現屆政府在規管光污染方面會是交白卷。我不知道梁振英是否學了“老董”，又是不提便當作沒有說過。</w:t>
      </w:r>
    </w:p>
    <w:p>
      <w:pPr>
        <w:pStyle w:val="F21"/>
        <w:rPr>
          <w:szCs w:val="27"/>
        </w:rPr>
      </w:pPr>
      <w:r>
        <w:rPr>
          <w:szCs w:val="27"/>
        </w:rPr>
      </w:r>
    </w:p>
    <w:p>
      <w:pPr>
        <w:pStyle w:val="F21"/>
        <w:spacing w:lineRule="atLeast" w:line="370"/>
        <w:rPr>
          <w:szCs w:val="27"/>
        </w:rPr>
      </w:pPr>
      <w:r>
        <w:rPr>
          <w:szCs w:val="27"/>
        </w:rPr>
        <w:tab/>
      </w:r>
      <w:r>
        <w:rPr>
          <w:szCs w:val="27"/>
        </w:rPr>
        <w:t>主席，反觀立法會，我們是有跟進的。在</w:t>
      </w:r>
      <w:r>
        <w:rPr>
          <w:szCs w:val="27"/>
        </w:rPr>
        <w:t>2013-2014</w:t>
      </w:r>
      <w:r>
        <w:rPr>
          <w:szCs w:val="27"/>
        </w:rPr>
        <w:t>年度，我們成立了有關空氣、噪音及光污染事宜小組委員會，邀請了學者和公共衞生專家出席會議。他們確認強光、閃光影響睡眠質素，並且影響人體荷爾蒙分泌。如果睡眠不足，身體便無法抵銷日間的操勞，抵抗力會減弱，百病叢生。雖然未能證實癌症、腫瘤或肺結核是直接與強光有關，但光害影響睡眠質素卻已是公認的。</w:t>
      </w:r>
    </w:p>
    <w:p>
      <w:pPr>
        <w:pStyle w:val="F21"/>
        <w:spacing w:lineRule="atLeast" w:line="370"/>
        <w:rPr>
          <w:szCs w:val="27"/>
        </w:rPr>
      </w:pPr>
      <w:r>
        <w:rPr>
          <w:szCs w:val="27"/>
        </w:rPr>
      </w:r>
    </w:p>
    <w:p>
      <w:pPr>
        <w:pStyle w:val="F21"/>
        <w:spacing w:lineRule="atLeast" w:line="370"/>
        <w:rPr>
          <w:szCs w:val="27"/>
        </w:rPr>
      </w:pPr>
      <w:r>
        <w:rPr>
          <w:szCs w:val="27"/>
        </w:rPr>
        <w:tab/>
      </w:r>
      <w:r>
        <w:rPr>
          <w:szCs w:val="27"/>
        </w:rPr>
        <w:t>強光滋擾其實真的有階級性。居住在貴價屋苑旁邊的中高產人士，當然不會受閃閃發光的招牌滋擾。最受害的是基層的勞苦大眾，他們早上辛勞工作，但晚上卻因為光污染而未能成眠。除了影響身體健康外，精神健康亦受到很大困擾。</w:t>
      </w:r>
    </w:p>
    <w:p>
      <w:pPr>
        <w:pStyle w:val="F21"/>
        <w:spacing w:lineRule="atLeast" w:line="370"/>
        <w:rPr>
          <w:szCs w:val="27"/>
        </w:rPr>
      </w:pPr>
      <w:r>
        <w:rPr>
          <w:szCs w:val="27"/>
        </w:rPr>
      </w:r>
    </w:p>
    <w:p>
      <w:pPr>
        <w:pStyle w:val="F21"/>
        <w:spacing w:lineRule="atLeast" w:line="370"/>
        <w:rPr>
          <w:szCs w:val="27"/>
        </w:rPr>
      </w:pPr>
      <w:r>
        <w:rPr>
          <w:szCs w:val="27"/>
        </w:rPr>
        <w:tab/>
      </w:r>
      <w:r>
        <w:rPr>
          <w:szCs w:val="27"/>
        </w:rPr>
        <w:t>梁振英在選舉時以扶貧為賣點，為甚麼上台後卻置勞苦大眾的睡眠質素及休息需要於不顧？這種情況亦會引致醫療成本上漲。正如郭榮鏗議員說，我們是從維護公眾健康及減少醫療成本出發，研究空氣質素、噪音和光污染對市民健康的影響。</w:t>
      </w:r>
    </w:p>
    <w:p>
      <w:pPr>
        <w:pStyle w:val="F21"/>
        <w:spacing w:lineRule="atLeast" w:line="370"/>
        <w:rPr>
          <w:szCs w:val="27"/>
        </w:rPr>
      </w:pPr>
      <w:r>
        <w:rPr>
          <w:szCs w:val="27"/>
        </w:rPr>
      </w:r>
    </w:p>
    <w:p>
      <w:pPr>
        <w:pStyle w:val="F21"/>
        <w:spacing w:lineRule="atLeast" w:line="370"/>
        <w:rPr>
          <w:szCs w:val="27"/>
        </w:rPr>
      </w:pPr>
      <w:r>
        <w:rPr>
          <w:szCs w:val="27"/>
        </w:rPr>
        <w:tab/>
      </w:r>
      <w:r>
        <w:rPr>
          <w:szCs w:val="27"/>
        </w:rPr>
        <w:t>歐洲有一項調查顯示，居於</w:t>
      </w:r>
      <w:r>
        <w:rPr>
          <w:szCs w:val="27"/>
        </w:rPr>
        <w:t>8</w:t>
      </w:r>
      <w:r>
        <w:rPr>
          <w:szCs w:val="27"/>
        </w:rPr>
        <w:t>樓以上的人，壽命會較居於</w:t>
      </w:r>
      <w:r>
        <w:rPr>
          <w:szCs w:val="27"/>
        </w:rPr>
        <w:t>8</w:t>
      </w:r>
      <w:r>
        <w:rPr>
          <w:szCs w:val="27"/>
        </w:rPr>
        <w:t>樓以下的長，但那項調查所指的是歐洲的城市環境，他們沒有很多高樓大廈；換了在香港，我相信居於</w:t>
      </w:r>
      <w:r>
        <w:rPr>
          <w:szCs w:val="27"/>
        </w:rPr>
        <w:t>18</w:t>
      </w:r>
      <w:r>
        <w:rPr>
          <w:szCs w:val="27"/>
        </w:rPr>
        <w:t xml:space="preserve">樓以下的人，壽命都不會長。因此，我們促請環境局撥出資源讓專家及學者在香港進行健康調查，看看造成環境污染的因素 </w:t>
      </w:r>
      <w:r>
        <w:rPr>
          <w:rFonts w:ascii="Symbol" w:hAnsi="Symbol" w:cs="Symbol" w:eastAsia="Symbol"/>
          <w:szCs w:val="27"/>
        </w:rPr>
        <w:t></w:t>
      </w:r>
      <w:r>
        <w:rPr>
          <w:szCs w:val="27"/>
        </w:rPr>
        <w:t xml:space="preserve"> 包括空氣、噪音及光害 </w:t>
      </w:r>
      <w:r>
        <w:rPr>
          <w:rFonts w:ascii="Symbol" w:hAnsi="Symbol" w:cs="Symbol" w:eastAsia="Symbol"/>
          <w:szCs w:val="27"/>
        </w:rPr>
        <w:t></w:t>
      </w:r>
      <w:r>
        <w:rPr>
          <w:szCs w:val="27"/>
        </w:rPr>
        <w:t xml:space="preserve"> 對公眾健康有甚麼影響，以及會引致公共醫療成本上漲多少。</w:t>
      </w:r>
    </w:p>
    <w:p>
      <w:pPr>
        <w:pStyle w:val="F21"/>
        <w:spacing w:lineRule="atLeast" w:line="370"/>
        <w:rPr>
          <w:szCs w:val="27"/>
        </w:rPr>
      </w:pPr>
      <w:r>
        <w:rPr>
          <w:szCs w:val="27"/>
        </w:rPr>
      </w:r>
    </w:p>
    <w:p>
      <w:pPr>
        <w:pStyle w:val="F21"/>
        <w:spacing w:lineRule="atLeast" w:line="370"/>
        <w:rPr>
          <w:szCs w:val="27"/>
        </w:rPr>
      </w:pPr>
      <w:r>
        <w:rPr>
          <w:szCs w:val="27"/>
        </w:rPr>
        <w:tab/>
      </w:r>
      <w:r>
        <w:rPr>
          <w:szCs w:val="27"/>
        </w:rPr>
        <w:t>其實，單憑環境局難以顧及這麼多範疇，因為還涉及城市規劃和房屋運輸。因此，在</w:t>
      </w:r>
      <w:r>
        <w:rPr>
          <w:szCs w:val="27"/>
        </w:rPr>
        <w:t>2004</w:t>
      </w:r>
      <w:r>
        <w:rPr>
          <w:szCs w:val="27"/>
        </w:rPr>
        <w:t>年至</w:t>
      </w:r>
      <w:r>
        <w:rPr>
          <w:szCs w:val="27"/>
        </w:rPr>
        <w:t>2008</w:t>
      </w:r>
      <w:r>
        <w:rPr>
          <w:rFonts w:ascii="華康細明體" w:hAnsi="華康細明體"/>
          <w:szCs w:val="27"/>
        </w:rPr>
        <w:t>年，</w:t>
      </w:r>
      <w:r>
        <w:rPr>
          <w:szCs w:val="27"/>
        </w:rPr>
        <w:t>即我並非立法會議員時，</w:t>
      </w:r>
      <w:r>
        <w:rPr>
          <w:kern w:val="2"/>
          <w:szCs w:val="27"/>
        </w:rPr>
        <w:t>我</w:t>
      </w:r>
      <w:r>
        <w:rPr>
          <w:szCs w:val="27"/>
        </w:rPr>
        <w:t xml:space="preserve">進行了一項政策研究，請當局 </w:t>
      </w:r>
      <w:r>
        <w:rPr>
          <w:rFonts w:ascii="Symbol" w:hAnsi="Symbol" w:cs="Symbol" w:eastAsia="Symbol"/>
          <w:szCs w:val="27"/>
        </w:rPr>
        <w:t></w:t>
      </w:r>
      <w:r>
        <w:rPr>
          <w:szCs w:val="27"/>
        </w:rPr>
        <w:t xml:space="preserve"> 無論是屋宇署或建築署 </w:t>
      </w:r>
      <w:r>
        <w:rPr>
          <w:rFonts w:ascii="Symbol" w:hAnsi="Symbol" w:cs="Symbol" w:eastAsia="Symbol"/>
          <w:szCs w:val="27"/>
        </w:rPr>
        <w:t></w:t>
      </w:r>
      <w:r>
        <w:rPr>
          <w:szCs w:val="27"/>
        </w:rPr>
        <w:t xml:space="preserve"> 在規劃新樓盤或發展項目時，要加入對公眾健康的評估。現時在審批發展項目時，當局最多只關注環境評估、交通影響評估及地積比率，但卻沒有就公眾健康進行評估。當時的發展局局長林鄭月娥採納了這些建議，要求當局在審批發展項目時，需要考慮陽光、日照時間、空氣流通、光害和噪音，但現屆政府卻完全沒有跟進。請陳茂波局長稍後發言時，說說在發展局之下，在進行城市規劃和屋宇小區規劃時，有否加入對公眾健康影響的因素，因為要保護環境及保障公眾健康，真的不能只靠環境局局長黃錦星。</w:t>
      </w:r>
    </w:p>
    <w:p>
      <w:pPr>
        <w:pStyle w:val="F21"/>
        <w:spacing w:lineRule="atLeast" w:line="370"/>
        <w:rPr>
          <w:szCs w:val="27"/>
        </w:rPr>
      </w:pPr>
      <w:r>
        <w:rPr>
          <w:szCs w:val="27"/>
        </w:rPr>
      </w:r>
    </w:p>
    <w:p>
      <w:pPr>
        <w:pStyle w:val="F21"/>
        <w:spacing w:lineRule="atLeast" w:line="370"/>
        <w:rPr/>
      </w:pPr>
      <w:r>
        <w:rPr>
          <w:szCs w:val="27"/>
        </w:rPr>
        <w:tab/>
      </w:r>
      <w:r>
        <w:rPr>
          <w:szCs w:val="27"/>
        </w:rPr>
        <w:t>在核電能源方面，</w:t>
      </w:r>
      <w:r>
        <w:rPr/>
        <w:t>我們已經說過，</w:t>
      </w:r>
      <w:r>
        <w:rPr>
          <w:szCs w:val="27"/>
        </w:rPr>
        <w:t>兩電的技術備忘錄</w:t>
      </w:r>
      <w:r>
        <w:rPr/>
        <w:t>至今仍未規管</w:t>
      </w:r>
      <w:r>
        <w:rPr/>
        <w:t>PM2.5</w:t>
      </w:r>
      <w:r>
        <w:rPr/>
        <w:t>的懸浮粒子。今年的施政報告只是很虛浮地說要改善空氣質素，卻沒有務實地提出目標政策。</w:t>
      </w:r>
    </w:p>
    <w:p>
      <w:pPr>
        <w:pStyle w:val="Normal"/>
        <w:widowControl/>
        <w:tabs>
          <w:tab w:val="clear" w:pos="720"/>
        </w:tabs>
        <w:jc w:val="left"/>
        <w:rPr>
          <w:rFonts w:cs="" w:cstheme="minorBidi"/>
          <w:spacing w:val="20"/>
          <w:sz w:val="27"/>
          <w:szCs w:val="22"/>
          <w:lang w:val="en-US"/>
        </w:rPr>
      </w:pPr>
      <w:r>
        <w:rPr>
          <w:rFonts w:cs="" w:cstheme="minorBidi"/>
          <w:spacing w:val="20"/>
          <w:sz w:val="27"/>
          <w:szCs w:val="22"/>
          <w:lang w:val="en-US"/>
        </w:rPr>
      </w:r>
      <w:r>
        <w:br w:type="page"/>
      </w:r>
    </w:p>
    <w:p>
      <w:pPr>
        <w:pStyle w:val="F21"/>
        <w:spacing w:lineRule="atLeast" w:line="350"/>
        <w:rPr>
          <w:szCs w:val="27"/>
        </w:rPr>
      </w:pPr>
      <w:r>
        <w:rPr/>
        <w:tab/>
      </w:r>
      <w:r>
        <w:rPr/>
        <w:t>此外，我們要求減少供應核電。在國家的</w:t>
      </w:r>
      <w:r>
        <w:rPr>
          <w:szCs w:val="27"/>
        </w:rPr>
        <w:t>“</w:t>
      </w:r>
      <w:r>
        <w:rPr/>
        <w:t>十二五</w:t>
      </w:r>
      <w:r>
        <w:rPr>
          <w:szCs w:val="27"/>
        </w:rPr>
        <w:t>”</w:t>
      </w:r>
      <w:r>
        <w:rPr/>
        <w:t>規劃下，特區政府在</w:t>
      </w:r>
      <w:r>
        <w:rPr>
          <w:szCs w:val="27"/>
        </w:rPr>
        <w:t>“</w:t>
      </w:r>
      <w:r>
        <w:rPr>
          <w:rFonts w:cs="Times New Roman"/>
          <w:szCs w:val="28"/>
        </w:rPr>
        <w:t>粵港合作框架協議</w:t>
      </w:r>
      <w:r>
        <w:rPr>
          <w:rFonts w:cs="Times New Roman"/>
          <w:szCs w:val="27"/>
        </w:rPr>
        <w:t>”</w:t>
      </w:r>
      <w:r>
        <w:rPr>
          <w:rFonts w:cs="Times New Roman"/>
        </w:rPr>
        <w:t>中</w:t>
      </w:r>
      <w:r>
        <w:rPr/>
        <w:t>鬼祟地說要增加</w:t>
      </w:r>
      <w:r>
        <w:rPr>
          <w:szCs w:val="27"/>
        </w:rPr>
        <w:t>“</w:t>
      </w:r>
      <w:r>
        <w:rPr/>
        <w:t>乾淨能源</w:t>
      </w:r>
      <w:r>
        <w:rPr>
          <w:szCs w:val="27"/>
        </w:rPr>
        <w:t>”，經追問後，才知道“</w:t>
      </w:r>
      <w:r>
        <w:rPr/>
        <w:t>乾淨能源</w:t>
      </w:r>
      <w:r>
        <w:rPr>
          <w:szCs w:val="27"/>
        </w:rPr>
        <w:t>”等於核電，也就是想增加使用核電。香港的環保團體當然叫停，但那是沒有作用的。即使福島的核電廠泄漏輻射，令日本暫時停止增建核電廠，但現在又蠢蠢欲動。</w:t>
      </w:r>
    </w:p>
    <w:p>
      <w:pPr>
        <w:pStyle w:val="F21"/>
        <w:spacing w:lineRule="atLeast" w:line="350"/>
        <w:rPr>
          <w:szCs w:val="27"/>
        </w:rPr>
      </w:pPr>
      <w:r>
        <w:rPr>
          <w:szCs w:val="27"/>
        </w:rPr>
      </w:r>
    </w:p>
    <w:p>
      <w:pPr>
        <w:pStyle w:val="F21"/>
        <w:spacing w:lineRule="atLeast" w:line="350"/>
        <w:rPr>
          <w:szCs w:val="27"/>
        </w:rPr>
      </w:pPr>
      <w:r>
        <w:rPr>
          <w:szCs w:val="27"/>
        </w:rPr>
        <w:tab/>
      </w:r>
      <w:r>
        <w:rPr>
          <w:szCs w:val="27"/>
        </w:rPr>
        <w:t>香港周邊將興建數間核電廠。由中華電力聯同內地組成的合作企業，現已變成上市公司。雖然香港不能阻止內地發展核電，但我們最低限度可以不用，最低限度可以在快將到來的“</w:t>
      </w:r>
      <w:r>
        <w:rPr/>
        <w:t>十三五</w:t>
      </w:r>
      <w:r>
        <w:rPr>
          <w:szCs w:val="27"/>
        </w:rPr>
        <w:t>”</w:t>
      </w:r>
      <w:r>
        <w:rPr/>
        <w:t>規劃</w:t>
      </w:r>
      <w:r>
        <w:rPr>
          <w:szCs w:val="27"/>
        </w:rPr>
        <w:t>中說出香港對使用核電的意見。特區政府說大家必須提出更多看法，令香港在國家的“</w:t>
      </w:r>
      <w:r>
        <w:rPr/>
        <w:t>十三五</w:t>
      </w:r>
      <w:r>
        <w:rPr>
          <w:szCs w:val="27"/>
        </w:rPr>
        <w:t>”</w:t>
      </w:r>
      <w:r>
        <w:rPr/>
        <w:t>規劃</w:t>
      </w:r>
      <w:r>
        <w:rPr>
          <w:szCs w:val="27"/>
        </w:rPr>
        <w:t>中扮演一個重要角色。不過，很可惜，在中港合作、粵港合作，甚至是深港合作上，情況便好像一個黑洞，很多文件我們也無法取得。例如發展前海，在林瑞麟出任政務司司長時，我們已多番向他索取香港和內地就前海簽訂的協議。現在，法例也推出了，但我們仍然未能取得協議的原來文本。在快將到來的“</w:t>
      </w:r>
      <w:r>
        <w:rPr/>
        <w:t>十三五</w:t>
      </w:r>
      <w:r>
        <w:rPr>
          <w:szCs w:val="27"/>
        </w:rPr>
        <w:t>”</w:t>
      </w:r>
      <w:r>
        <w:rPr/>
        <w:t>規劃</w:t>
      </w:r>
      <w:r>
        <w:rPr>
          <w:szCs w:val="27"/>
        </w:rPr>
        <w:t>中，在環境事務和核能發電方面，究竟香港和內地會達成甚麼協議？我請環境局局長提高透明度，讓香港人、環境評估團體及關心香港不要變成另一個福島的人可以預早知道有關的規劃。</w:t>
      </w:r>
    </w:p>
    <w:p>
      <w:pPr>
        <w:pStyle w:val="F21"/>
        <w:spacing w:lineRule="atLeast" w:line="350"/>
        <w:rPr>
          <w:szCs w:val="27"/>
        </w:rPr>
      </w:pPr>
      <w:r>
        <w:rPr>
          <w:szCs w:val="27"/>
        </w:rPr>
      </w:r>
    </w:p>
    <w:p>
      <w:pPr>
        <w:pStyle w:val="F21"/>
        <w:spacing w:lineRule="atLeast" w:line="350"/>
        <w:rPr>
          <w:szCs w:val="27"/>
        </w:rPr>
      </w:pPr>
      <w:r>
        <w:rPr>
          <w:szCs w:val="27"/>
        </w:rPr>
        <w:tab/>
      </w:r>
      <w:r>
        <w:rPr>
          <w:szCs w:val="27"/>
        </w:rPr>
        <w:t>政府稱核電為“</w:t>
      </w:r>
      <w:r>
        <w:rPr/>
        <w:t>乾淨能源</w:t>
      </w:r>
      <w:r>
        <w:rPr>
          <w:szCs w:val="27"/>
        </w:rPr>
        <w:t>”，但所謂“</w:t>
      </w:r>
      <w:r>
        <w:rPr/>
        <w:t>乾淨</w:t>
      </w:r>
      <w:r>
        <w:rPr>
          <w:szCs w:val="27"/>
        </w:rPr>
        <w:t>”，只是說核電不會產生黑煙，以及核電廠遠離香港。然而，我們看不到的核廢料輻射，其實是極度污染、極度危險，而且全球至今仍未有一個妥善的處理方法。所以，我們不可以因為眼前的短利，遺害後世。請黃錦星局長盡量提高透明度，讓香港可以加入國家就核能發電進行的討論。多謝主席。</w:t>
      </w:r>
    </w:p>
    <w:p>
      <w:pPr>
        <w:pStyle w:val="F21"/>
        <w:spacing w:lineRule="atLeast" w:line="350"/>
        <w:rPr>
          <w:szCs w:val="27"/>
        </w:rPr>
      </w:pPr>
      <w:r>
        <w:rPr>
          <w:szCs w:val="27"/>
        </w:rPr>
      </w:r>
    </w:p>
    <w:p>
      <w:pPr>
        <w:pStyle w:val="F21"/>
        <w:spacing w:lineRule="atLeast" w:line="350"/>
        <w:rPr>
          <w:rFonts w:cs="Times New Roman"/>
        </w:rPr>
      </w:pPr>
      <w:r>
        <w:rPr>
          <w:rFonts w:cs="Times New Roman"/>
        </w:rPr>
      </w:r>
    </w:p>
    <w:p>
      <w:pPr>
        <w:pStyle w:val="F21"/>
        <w:spacing w:lineRule="atLeast" w:line="350"/>
        <w:rPr>
          <w:szCs w:val="27"/>
        </w:rPr>
      </w:pPr>
      <w:r>
        <w:rPr>
          <w:rFonts w:ascii="華康中黑體" w:hAnsi="華康中黑體" w:cs="華康中黑體" w:eastAsia="華康中黑體"/>
          <w:b/>
          <w:szCs w:val="27"/>
        </w:rPr>
        <w:t>麥美娟議員</w:t>
      </w:r>
      <w:r>
        <w:rPr>
          <w:szCs w:val="27"/>
        </w:rPr>
        <w:t>：主席，我們歡迎行政長官在今年的施政報告中，再次重申政府對解決房屋問題的決心。“安得廣廈千萬間”，是社會對本港房屋狀況的願望，而令市民安居樂業則是政府的基本責任。</w:t>
      </w:r>
    </w:p>
    <w:p>
      <w:pPr>
        <w:pStyle w:val="F21"/>
        <w:spacing w:lineRule="atLeast" w:line="350"/>
        <w:rPr>
          <w:szCs w:val="27"/>
        </w:rPr>
      </w:pPr>
      <w:r>
        <w:rPr>
          <w:szCs w:val="27"/>
        </w:rPr>
      </w:r>
    </w:p>
    <w:p>
      <w:pPr>
        <w:pStyle w:val="F21"/>
        <w:spacing w:lineRule="atLeast" w:line="350"/>
        <w:rPr>
          <w:szCs w:val="27"/>
        </w:rPr>
      </w:pPr>
      <w:r>
        <w:rPr>
          <w:szCs w:val="27"/>
        </w:rPr>
        <w:tab/>
      </w:r>
      <w:r>
        <w:rPr>
          <w:szCs w:val="27"/>
        </w:rPr>
        <w:t>香港工會聯合會</w:t>
      </w:r>
      <w:r>
        <w:rPr>
          <w:szCs w:val="27"/>
        </w:rPr>
        <w:t>(“</w:t>
      </w:r>
      <w:r>
        <w:rPr>
          <w:szCs w:val="27"/>
        </w:rPr>
        <w:t>工聯會”</w:t>
      </w:r>
      <w:r>
        <w:rPr>
          <w:szCs w:val="27"/>
        </w:rPr>
        <w:t>)</w:t>
      </w:r>
      <w:r>
        <w:rPr>
          <w:szCs w:val="27"/>
        </w:rPr>
        <w:t>一直非常重視市民的住屋需要，自</w:t>
      </w:r>
      <w:r>
        <w:rPr>
          <w:szCs w:val="27"/>
        </w:rPr>
        <w:t>80</w:t>
      </w:r>
      <w:r>
        <w:rPr>
          <w:szCs w:val="27"/>
        </w:rPr>
        <w:t>年代起，我們已提出“公屋為主、居屋為副、私人市場作補充”的房屋策略。當中一項重要精神，就是要創造一個穩定、可靠及可持續的置業階梯，使每個組羣的市民都可以在階梯上佔一席位。</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我們看到近日有大批市民輪候遞交居屋申請表，看到香港市民巨大的住屋需求，亦看到現時二手公屋也漲價至</w:t>
      </w:r>
      <w:r>
        <w:rPr>
          <w:szCs w:val="27"/>
        </w:rPr>
        <w:t>400</w:t>
      </w:r>
      <w:r>
        <w:rPr>
          <w:szCs w:val="27"/>
        </w:rPr>
        <w:t>萬元的歷史高位。我們認為，政府有需要在房屋政策上多做工夫，重建市民對政府房屋政策的信心。</w:t>
      </w:r>
      <w:r>
        <w:br w:type="page"/>
      </w:r>
    </w:p>
    <w:p>
      <w:pPr>
        <w:pStyle w:val="F21"/>
        <w:rPr>
          <w:szCs w:val="27"/>
        </w:rPr>
      </w:pPr>
      <w:r>
        <w:rPr>
          <w:szCs w:val="27"/>
        </w:rPr>
        <w:tab/>
      </w:r>
      <w:r>
        <w:rPr>
          <w:szCs w:val="27"/>
        </w:rPr>
        <w:t>我在早前的房屋事務委員會中，向局長講述了一個經歷：我曾在天水圍遇到一位懷孕母親，她哭着向我訴苦，說她與丈夫二人合計月入</w:t>
      </w:r>
      <w:r>
        <w:rPr>
          <w:szCs w:val="27"/>
        </w:rPr>
        <w:t>2</w:t>
      </w:r>
      <w:r>
        <w:rPr>
          <w:szCs w:val="27"/>
        </w:rPr>
        <w:t>萬多元，現時她與丈夫及其家人，共</w:t>
      </w:r>
      <w:r>
        <w:rPr>
          <w:szCs w:val="27"/>
        </w:rPr>
        <w:t>6</w:t>
      </w:r>
      <w:r>
        <w:rPr>
          <w:szCs w:val="27"/>
        </w:rPr>
        <w:t>個人住在一間公屋內。她的小孩快要出世了，但家裏連放置一張嬰兒床的位置也沒有。她想在外頭租屋，但即使在元朗租一間“劏房”，也需要約</w:t>
      </w:r>
      <w:r>
        <w:rPr>
          <w:szCs w:val="27"/>
        </w:rPr>
        <w:t>8,000</w:t>
      </w:r>
      <w:r>
        <w:rPr>
          <w:szCs w:val="27"/>
        </w:rPr>
        <w:t>元租金，想租一個屬於自己的單位更要高達</w:t>
      </w:r>
      <w:r>
        <w:rPr>
          <w:szCs w:val="27"/>
        </w:rPr>
        <w:t>1</w:t>
      </w:r>
      <w:r>
        <w:rPr>
          <w:szCs w:val="27"/>
        </w:rPr>
        <w:t>萬多元，而夫婦的月入只有</w:t>
      </w:r>
      <w:r>
        <w:rPr>
          <w:szCs w:val="27"/>
        </w:rPr>
        <w:t>2</w:t>
      </w:r>
      <w:r>
        <w:rPr>
          <w:szCs w:val="27"/>
        </w:rPr>
        <w:t>萬多元，根本無法負擔。工資在七除八扣下，所餘無幾，她沒有其他辦法，惟有繼續與家人同住，希望可在蝸居儲錢，日後能夠解決住屋問題。所以，她告訴我現時惟有不買嬰兒床。我問：那麼，嬰兒日後睡在哪裏呢？就是與父母一起睡了。但其實她亦很憂心嬰兒在睡覺時，會因意外引致窒息。我真的相當擔心這位媽媽，因為住屋問題亦已令她出現產前抑鬱了。</w:t>
      </w:r>
    </w:p>
    <w:p>
      <w:pPr>
        <w:pStyle w:val="F21"/>
        <w:rPr>
          <w:szCs w:val="27"/>
        </w:rPr>
      </w:pPr>
      <w:r>
        <w:rPr>
          <w:szCs w:val="27"/>
        </w:rPr>
      </w:r>
    </w:p>
    <w:p>
      <w:pPr>
        <w:pStyle w:val="F21"/>
        <w:rPr>
          <w:szCs w:val="27"/>
        </w:rPr>
      </w:pPr>
      <w:r>
        <w:rPr>
          <w:szCs w:val="27"/>
        </w:rPr>
        <w:tab/>
      </w:r>
      <w:r>
        <w:rPr>
          <w:szCs w:val="27"/>
        </w:rPr>
        <w:t xml:space="preserve">主席，政府現時要考慮的是 </w:t>
      </w:r>
      <w:r>
        <w:rPr>
          <w:rFonts w:ascii="Symbol" w:hAnsi="Symbol" w:cs="Symbol" w:eastAsia="Symbol"/>
          <w:szCs w:val="27"/>
        </w:rPr>
        <w:t></w:t>
      </w:r>
      <w:r>
        <w:rPr>
          <w:szCs w:val="27"/>
        </w:rPr>
        <w:t xml:space="preserve"> 我們一直提出要增加興建公屋，解決基層市民“上樓”的需要。但我們不要忘記，現時有一羣夾心家庭，像這對年輕夫婦般，家庭每月入息為</w:t>
      </w:r>
      <w:r>
        <w:rPr>
          <w:szCs w:val="27"/>
        </w:rPr>
        <w:t>2</w:t>
      </w:r>
      <w:r>
        <w:rPr>
          <w:szCs w:val="27"/>
        </w:rPr>
        <w:t>萬多元，已超過申請公屋的入息上限，故無法申請，但同時他們亦未必能夠負擔居屋。我們看到近日居屋的賣價，即使他們如同中了六合彩般幸運，申請表成功被抽出，可以購買居屋，每月的供款也要</w:t>
      </w:r>
      <w:r>
        <w:rPr>
          <w:szCs w:val="27"/>
        </w:rPr>
        <w:t>1</w:t>
      </w:r>
      <w:r>
        <w:rPr>
          <w:szCs w:val="27"/>
        </w:rPr>
        <w:t>萬元，實在是無法支付的。所以，政府必須解決這羣夾心家庭的問題。</w:t>
      </w:r>
    </w:p>
    <w:p>
      <w:pPr>
        <w:pStyle w:val="F21"/>
        <w:rPr>
          <w:szCs w:val="27"/>
        </w:rPr>
      </w:pPr>
      <w:r>
        <w:rPr>
          <w:szCs w:val="27"/>
        </w:rPr>
      </w:r>
    </w:p>
    <w:p>
      <w:pPr>
        <w:pStyle w:val="F21"/>
        <w:rPr>
          <w:szCs w:val="27"/>
        </w:rPr>
      </w:pPr>
      <w:r>
        <w:rPr>
          <w:szCs w:val="27"/>
        </w:rPr>
        <w:tab/>
      </w:r>
      <w:r>
        <w:rPr>
          <w:szCs w:val="27"/>
        </w:rPr>
        <w:t>特首在今年的施政報告中，提到要用更多不同模式的資助出售單位，回應不同市民的需要，這一點我們是歡迎的。可是，特首提出的“綠置居”計劃，並未能為現時一羣生活在水深火熱之中，處於公屋之上、居屋之下的夾心市民解困。我以這對年輕夫婦為例，如果他們想參加“綠置居”計劃，他們須要連同家人，一起放棄現時天水圍的公屋，再一起購買另一間公屋。所以，計劃是無法解決他們的居住環境問題。所以，我想問局長，可否想出其他方法，讓正處於這個階梯的市民可以踏前半步，協助他們邁向置業的目標呢？</w:t>
      </w:r>
    </w:p>
    <w:p>
      <w:pPr>
        <w:pStyle w:val="F21"/>
        <w:rPr>
          <w:szCs w:val="27"/>
        </w:rPr>
      </w:pPr>
      <w:r>
        <w:rPr>
          <w:szCs w:val="27"/>
        </w:rPr>
      </w:r>
    </w:p>
    <w:p>
      <w:pPr>
        <w:pStyle w:val="F21"/>
        <w:rPr>
          <w:szCs w:val="27"/>
        </w:rPr>
      </w:pPr>
      <w:r>
        <w:rPr>
          <w:szCs w:val="27"/>
        </w:rPr>
        <w:tab/>
      </w:r>
      <w:r>
        <w:rPr>
          <w:szCs w:val="27"/>
        </w:rPr>
        <w:t>工聯會早前提出了一項“</w:t>
      </w:r>
      <w:r>
        <w:rPr>
          <w:rFonts w:cs="Times New Roman"/>
          <w:szCs w:val="27"/>
        </w:rPr>
        <w:t>‘安居易’</w:t>
      </w:r>
      <w:r>
        <w:rPr>
          <w:szCs w:val="27"/>
        </w:rPr>
        <w:t>夾心階層置業計劃”，目標正正是希望協助這羣收入為</w:t>
      </w:r>
      <w:r>
        <w:rPr>
          <w:szCs w:val="27"/>
        </w:rPr>
        <w:t>15,000</w:t>
      </w:r>
      <w:r>
        <w:rPr>
          <w:szCs w:val="27"/>
        </w:rPr>
        <w:t>元至</w:t>
      </w:r>
      <w:r>
        <w:rPr>
          <w:szCs w:val="27"/>
        </w:rPr>
        <w:t>3</w:t>
      </w:r>
      <w:r>
        <w:rPr>
          <w:szCs w:val="27"/>
        </w:rPr>
        <w:t>萬元的家庭。政府以成本價及低首期，向他們出售資助房屋，讓他們能夠負擔起供款，在改善居住環境之路中踏前半步。</w:t>
      </w:r>
    </w:p>
    <w:p>
      <w:pPr>
        <w:pStyle w:val="F21"/>
        <w:rPr>
          <w:szCs w:val="27"/>
        </w:rPr>
      </w:pPr>
      <w:r>
        <w:rPr>
          <w:szCs w:val="27"/>
        </w:rPr>
      </w:r>
    </w:p>
    <w:p>
      <w:pPr>
        <w:pStyle w:val="F21"/>
        <w:rPr>
          <w:szCs w:val="27"/>
        </w:rPr>
      </w:pPr>
      <w:r>
        <w:rPr>
          <w:szCs w:val="27"/>
        </w:rPr>
        <w:tab/>
        <w:t>“</w:t>
      </w:r>
      <w:r>
        <w:rPr>
          <w:szCs w:val="27"/>
        </w:rPr>
        <w:t>綠置居”無法協助這羣夾心家庭。此外，正如局長也提出過，如果要收回現有的公屋單位，即使不計算行政安排，最快也需要約</w:t>
      </w:r>
      <w:r>
        <w:rPr>
          <w:szCs w:val="27"/>
        </w:rPr>
        <w:t>10</w:t>
      </w:r>
      <w:r>
        <w:rPr>
          <w:szCs w:val="27"/>
        </w:rPr>
        <w:t>個星期進行翻新。這等於告訴現時正在輪候的市民，說他們本來已經可以“上樓”，但由於單位需要裝修翻新，所以請他們繼續租住私人房屋</w:t>
      </w:r>
      <w:r>
        <w:rPr>
          <w:szCs w:val="27"/>
        </w:rPr>
        <w:t>10</w:t>
      </w:r>
      <w:r>
        <w:rPr>
          <w:szCs w:val="27"/>
        </w:rPr>
        <w:t>個星期吧。可是，局長知否現時觀塘一間只有</w:t>
      </w:r>
      <w:r>
        <w:rPr>
          <w:szCs w:val="27"/>
        </w:rPr>
        <w:t>80</w:t>
      </w:r>
      <w:r>
        <w:rPr>
          <w:szCs w:val="27"/>
        </w:rPr>
        <w:t>呎的“劏房”，月租也需要約</w:t>
      </w:r>
      <w:r>
        <w:rPr>
          <w:szCs w:val="27"/>
        </w:rPr>
        <w:t>8,000</w:t>
      </w:r>
      <w:r>
        <w:rPr>
          <w:szCs w:val="27"/>
        </w:rPr>
        <w:t>元，局長是否還要他們再多交</w:t>
      </w:r>
      <w:r>
        <w:rPr>
          <w:szCs w:val="27"/>
        </w:rPr>
        <w:t>10</w:t>
      </w:r>
      <w:r>
        <w:rPr>
          <w:szCs w:val="27"/>
        </w:rPr>
        <w:t>個星期的租金呢？所以，我希望局長即使要推行“綠置居”計劃，也要想一想有何措施，可以不妨礙這羣正在“捱貴租”的公屋輪候冊市民，讓他們盡快“上樓”，避免因為政府的計劃延誤了時間，以及要他們多繳付</w:t>
      </w:r>
      <w:r>
        <w:rPr>
          <w:szCs w:val="27"/>
        </w:rPr>
        <w:t>3</w:t>
      </w:r>
      <w:r>
        <w:rPr>
          <w:szCs w:val="27"/>
        </w:rPr>
        <w:t>個月租金。</w:t>
      </w:r>
    </w:p>
    <w:p>
      <w:pPr>
        <w:pStyle w:val="F21"/>
        <w:spacing w:lineRule="atLeast" w:line="370"/>
        <w:rPr>
          <w:szCs w:val="27"/>
        </w:rPr>
      </w:pPr>
      <w:r>
        <w:rPr>
          <w:szCs w:val="27"/>
        </w:rPr>
      </w:r>
    </w:p>
    <w:p>
      <w:pPr>
        <w:pStyle w:val="F21"/>
        <w:spacing w:lineRule="atLeast" w:line="370"/>
        <w:rPr>
          <w:szCs w:val="27"/>
        </w:rPr>
      </w:pPr>
      <w:r>
        <w:rPr>
          <w:szCs w:val="27"/>
        </w:rPr>
        <w:tab/>
      </w:r>
      <w:r>
        <w:rPr>
          <w:szCs w:val="27"/>
        </w:rPr>
        <w:t xml:space="preserve">工聯會曾經提出，如果想協助這羣輪候多時仍未能“上樓”的市民 </w:t>
      </w:r>
      <w:r>
        <w:rPr>
          <w:rFonts w:ascii="Symbol" w:hAnsi="Symbol" w:cs="Symbol" w:eastAsia="Symbol"/>
          <w:szCs w:val="27"/>
        </w:rPr>
        <w:t></w:t>
      </w:r>
      <w:r>
        <w:rPr>
          <w:szCs w:val="27"/>
        </w:rPr>
        <w:t xml:space="preserve"> 其實輪候冊人數近日已達</w:t>
      </w:r>
      <w:r>
        <w:rPr>
          <w:szCs w:val="27"/>
        </w:rPr>
        <w:t>27</w:t>
      </w:r>
      <w:r>
        <w:rPr>
          <w:szCs w:val="27"/>
        </w:rPr>
        <w:t>萬人，而首次獲編配單位的平均時間為</w:t>
      </w:r>
      <w:r>
        <w:rPr>
          <w:szCs w:val="27"/>
        </w:rPr>
        <w:t>3.2</w:t>
      </w:r>
      <w:r>
        <w:rPr>
          <w:szCs w:val="27"/>
        </w:rPr>
        <w:t xml:space="preserve">年，已經超出了政府的承諾 </w:t>
      </w:r>
      <w:r>
        <w:rPr>
          <w:rFonts w:ascii="Symbol" w:hAnsi="Symbol" w:cs="Symbol" w:eastAsia="Symbol"/>
          <w:szCs w:val="27"/>
        </w:rPr>
        <w:t></w:t>
      </w:r>
      <w:r>
        <w:rPr>
          <w:szCs w:val="27"/>
        </w:rPr>
        <w:t xml:space="preserve"> 有關這個問題，我們明白政府已經很努力在不同地方覓地建屋，亦知道政府在任何地方也遇到困難。例如，在近日的葵青區議會中，政府想在一塊土地上興建居屋，便有人持反對意見。但是，我亦希望政府可以盡其最大努力，繼續覓地建屋，我們也會在合理的情況下，支持政府尋找新地方建屋。但在新單位未建成之前，對於這羣正在“捱貴租”，又已符合公屋“上樓”資格的市民，政府可否提供協助，向他們發放租金津貼呢？如果可以有租金津貼，讓他們在本來已可“上樓”的時間得到資助，便能夠解決燃眉之急。我們並非建議向所有市民發放津貼，而是請政府針對這些正在輪候、其實已符合資格及可以“上樓”的市民，提供幫助，讓他們可以暫時解決生活問題。</w:t>
      </w:r>
    </w:p>
    <w:p>
      <w:pPr>
        <w:pStyle w:val="F21"/>
        <w:spacing w:lineRule="atLeast" w:line="370"/>
        <w:rPr>
          <w:szCs w:val="27"/>
        </w:rPr>
      </w:pPr>
      <w:r>
        <w:rPr>
          <w:szCs w:val="27"/>
        </w:rPr>
      </w:r>
    </w:p>
    <w:p>
      <w:pPr>
        <w:pStyle w:val="F21"/>
        <w:spacing w:lineRule="atLeast" w:line="370"/>
        <w:rPr>
          <w:szCs w:val="27"/>
        </w:rPr>
      </w:pPr>
      <w:r>
        <w:rPr>
          <w:szCs w:val="27"/>
        </w:rPr>
        <w:tab/>
      </w:r>
      <w:r>
        <w:rPr>
          <w:szCs w:val="27"/>
        </w:rPr>
        <w:t>此外，工聯會亦曾經提出租金管制</w:t>
      </w:r>
      <w:r>
        <w:rPr>
          <w:szCs w:val="27"/>
        </w:rPr>
        <w:t>(“</w:t>
      </w:r>
      <w:r>
        <w:rPr>
          <w:szCs w:val="27"/>
        </w:rPr>
        <w:t>租管”</w:t>
      </w:r>
      <w:r>
        <w:rPr>
          <w:szCs w:val="27"/>
        </w:rPr>
        <w:t>)</w:t>
      </w:r>
      <w:r>
        <w:rPr>
          <w:szCs w:val="27"/>
        </w:rPr>
        <w:t>方案。但局長的答覆，亦以很多因素，例如自由市場經濟等理由，解釋為何不能夠推出租管。可是，工聯會並非要求“一刀切”地推行租管，而是只針對應課差餉租值</w:t>
      </w:r>
      <w:r>
        <w:rPr>
          <w:szCs w:val="27"/>
        </w:rPr>
        <w:t>6</w:t>
      </w:r>
      <w:r>
        <w:rPr>
          <w:szCs w:val="27"/>
        </w:rPr>
        <w:t>萬元的私人住宅單位，進行規管。措施可以防止業主，在合法的租約期內隨時加租，避免租客每年要負擔更昂貴的租金，又可防止業主隨時要求租客遷出。局長曾經答覆，指租管可能會限制需求，使業主不願出租單位。但我們現時所說的，是應課差餉租值</w:t>
      </w:r>
      <w:r>
        <w:rPr>
          <w:szCs w:val="27"/>
        </w:rPr>
        <w:t>6</w:t>
      </w:r>
      <w:r>
        <w:rPr>
          <w:szCs w:val="27"/>
        </w:rPr>
        <w:t>萬元的住宅單位，其業主應該不會囤積單位，因為這些業主理應不是不願賣出單位、而想囤積單位的人。所以，應該不會出現局長擔心的情況，即是供應減少、租金上升。</w:t>
      </w:r>
    </w:p>
    <w:p>
      <w:pPr>
        <w:pStyle w:val="F21"/>
        <w:spacing w:lineRule="atLeast" w:line="370"/>
        <w:rPr>
          <w:szCs w:val="27"/>
        </w:rPr>
      </w:pPr>
      <w:r>
        <w:rPr>
          <w:szCs w:val="27"/>
        </w:rPr>
      </w:r>
    </w:p>
    <w:p>
      <w:pPr>
        <w:pStyle w:val="F21"/>
        <w:spacing w:lineRule="atLeast" w:line="370"/>
        <w:rPr>
          <w:szCs w:val="27"/>
        </w:rPr>
      </w:pPr>
      <w:r>
        <w:rPr>
          <w:szCs w:val="27"/>
        </w:rPr>
        <w:tab/>
      </w:r>
      <w:r>
        <w:rPr>
          <w:szCs w:val="27"/>
        </w:rPr>
        <w:t>所以，如果局長認為租管不可行、租金津貼又做不到，便要反問有甚麼措施可以協助那些正在“捱貴租”，正在排隊“上樓”，已經輪候多時的市民？如果他認為租管不可行，租金津貼亦不可行，我便希望他回應時告訴我們，究竟甚麼措施才可行。他是否認為“綠置居”可行呢？但這政策要市民多付</w:t>
      </w:r>
      <w:r>
        <w:rPr>
          <w:szCs w:val="27"/>
        </w:rPr>
        <w:t>10</w:t>
      </w:r>
      <w:r>
        <w:rPr>
          <w:szCs w:val="27"/>
        </w:rPr>
        <w:t>個星期租金。我希望政府可以想一想，有何方法能夠解決這羣市民的住屋需要，從而慎重解決本港的房屋問題，使每名市民也可以有安樂窩。</w:t>
      </w:r>
    </w:p>
    <w:p>
      <w:pPr>
        <w:pStyle w:val="F21"/>
        <w:rPr>
          <w:szCs w:val="27"/>
        </w:rPr>
      </w:pPr>
      <w:r>
        <w:rPr>
          <w:szCs w:val="27"/>
        </w:rPr>
      </w:r>
    </w:p>
    <w:p>
      <w:pPr>
        <w:pStyle w:val="F21"/>
        <w:rPr>
          <w:szCs w:val="27"/>
        </w:rPr>
      </w:pPr>
      <w:r>
        <w:rPr>
          <w:szCs w:val="27"/>
        </w:rPr>
        <w:tab/>
      </w:r>
      <w:r>
        <w:rPr>
          <w:szCs w:val="27"/>
        </w:rPr>
        <w:t>我謹此陳辭，多謝主席。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莫乃光議員</w:t>
      </w:r>
      <w:r>
        <w:rPr>
          <w:szCs w:val="27"/>
        </w:rPr>
        <w:t>：主席，近年的土地供應和房屋政策，簡單來說就是“全力搵地，見地起樓”。最近，政府新聞處貫徹了這個方針，上載了兩條有關土地供應的宣傳短片，當中選用了網民常用的“潮語”，但製作粗劣，而且洗腦式地告訴市民現時已沒有土地，如果找到便得盡快以之建屋，結果劣評如潮。市民不禁會想，這個政府做事是否但求一時掌聲多於一切呢？</w:t>
      </w:r>
    </w:p>
    <w:p>
      <w:pPr>
        <w:pStyle w:val="F21"/>
        <w:rPr>
          <w:szCs w:val="27"/>
        </w:rPr>
      </w:pPr>
      <w:r>
        <w:rPr>
          <w:szCs w:val="27"/>
        </w:rPr>
      </w:r>
    </w:p>
    <w:p>
      <w:pPr>
        <w:pStyle w:val="F21"/>
        <w:rPr>
          <w:szCs w:val="27"/>
        </w:rPr>
      </w:pPr>
      <w:r>
        <w:rPr>
          <w:szCs w:val="27"/>
        </w:rPr>
        <w:tab/>
      </w:r>
      <w:r>
        <w:rPr>
          <w:szCs w:val="27"/>
        </w:rPr>
        <w:t>施政報告提出在九龍東發展“聰明城市”，這是我一直向政府爭取的事項，期望以一個新發展區作區域性科技基建的試點。可惜，首先“聰明城市”這個名稱已經惡評如潮，為甚麼不使用正常一點的“智能城市”呢？發展局局長上次在事務委員會會議上答應會作出考慮，希望他真的會這樣做。</w:t>
      </w:r>
    </w:p>
    <w:p>
      <w:pPr>
        <w:pStyle w:val="F21"/>
        <w:rPr>
          <w:szCs w:val="27"/>
        </w:rPr>
      </w:pPr>
      <w:r>
        <w:rPr>
          <w:szCs w:val="27"/>
        </w:rPr>
      </w:r>
    </w:p>
    <w:p>
      <w:pPr>
        <w:pStyle w:val="F21"/>
        <w:rPr>
          <w:szCs w:val="27"/>
        </w:rPr>
      </w:pPr>
      <w:r>
        <w:rPr>
          <w:szCs w:val="27"/>
        </w:rPr>
        <w:tab/>
      </w:r>
      <w:r>
        <w:rPr>
          <w:szCs w:val="27"/>
        </w:rPr>
        <w:t>我曾請教一些外國發展智能城市的專家，他們的忠告是不可以只顧科技應用，不可以“離地”，而必須照顧使用者的實際需要。當局有心作出嘗試，這意願誠屬良好，但卻不可自作聰明，但求就手，便甚麼事情也加上一個標籤，正如以前凡事都“</w:t>
      </w:r>
      <w:r>
        <w:rPr>
          <w:szCs w:val="27"/>
        </w:rPr>
        <w:t>i”</w:t>
      </w:r>
      <w:r>
        <w:rPr>
          <w:szCs w:val="27"/>
        </w:rPr>
        <w:t>這樣、“</w:t>
      </w:r>
      <w:r>
        <w:rPr>
          <w:szCs w:val="27"/>
        </w:rPr>
        <w:t>e”</w:t>
      </w:r>
      <w:r>
        <w:rPr>
          <w:szCs w:val="27"/>
        </w:rPr>
        <w:t>那樣，便以為已經成事。</w:t>
      </w:r>
    </w:p>
    <w:p>
      <w:pPr>
        <w:pStyle w:val="F21"/>
        <w:rPr>
          <w:szCs w:val="27"/>
        </w:rPr>
      </w:pPr>
      <w:r>
        <w:rPr>
          <w:szCs w:val="27"/>
        </w:rPr>
      </w:r>
    </w:p>
    <w:p>
      <w:pPr>
        <w:pStyle w:val="F21"/>
        <w:rPr>
          <w:szCs w:val="27"/>
        </w:rPr>
      </w:pPr>
      <w:r>
        <w:rPr>
          <w:szCs w:val="27"/>
        </w:rPr>
        <w:tab/>
      </w:r>
      <w:r>
        <w:rPr>
          <w:szCs w:val="27"/>
        </w:rPr>
        <w:t>近期報道指出，九龍東的“聰明城市”試點的三大範疇包括低碳、綠色社區和“易行”。就“易行”這個改善部分，其目的是在觀塘區的後巷重鋪路面和改善建築物的外牆，我不知道這和智能城市有何關係，但卻也值得做。此外，當局會考慮開發手機應用程式，製作後巷地圖，讓行人可以更方便地穿梭觀塘區。雖然這只是計劃的一部分，但清理後巷又怎算得上是智能城市呢？開發一個程式的用途只局限於數條後巷，我真擔心其使用率會出現甚麼情況，因大家也知道，議員都很喜歡詢問</w:t>
      </w:r>
      <w:r>
        <w:rPr>
          <w:szCs w:val="27"/>
        </w:rPr>
        <w:t>App</w:t>
      </w:r>
      <w:r>
        <w:rPr>
          <w:szCs w:val="27"/>
        </w:rPr>
        <w:t>的下載率。我想政府即使多麼聰明，在製作一個</w:t>
      </w:r>
      <w:r>
        <w:rPr>
          <w:szCs w:val="27"/>
        </w:rPr>
        <w:t>App</w:t>
      </w:r>
      <w:r>
        <w:rPr>
          <w:szCs w:val="27"/>
        </w:rPr>
        <w:t>方面始終不會勝過外間的公司，這其實又是否自作聰明呢？</w:t>
      </w:r>
    </w:p>
    <w:p>
      <w:pPr>
        <w:pStyle w:val="F21"/>
        <w:rPr>
          <w:szCs w:val="27"/>
        </w:rPr>
      </w:pPr>
      <w:r>
        <w:rPr>
          <w:szCs w:val="27"/>
        </w:rPr>
      </w:r>
    </w:p>
    <w:p>
      <w:pPr>
        <w:pStyle w:val="F21"/>
        <w:rPr>
          <w:szCs w:val="27"/>
        </w:rPr>
      </w:pPr>
      <w:r>
        <w:rPr>
          <w:szCs w:val="27"/>
        </w:rPr>
        <w:tab/>
      </w:r>
      <w:r>
        <w:rPr>
          <w:szCs w:val="27"/>
        </w:rPr>
        <w:t>有在九龍東開設公司的朋友跟我說，希望政府不要好像上次“起動九龍東”一樣，只改了個名字，把觀塘工業區易名為商貿區，結果只炒高了區內的租金，屆時便真是好心做壞事了。現時這個“聰明城市”計劃，無論怎樣看也像是把之前“起動九龍東”的“料”“炒埋一碟”，再改一個“</w:t>
      </w:r>
      <w:r>
        <w:rPr>
          <w:szCs w:val="27"/>
        </w:rPr>
        <w:t>in”(</w:t>
      </w:r>
      <w:r>
        <w:rPr>
          <w:szCs w:val="27"/>
        </w:rPr>
        <w:t>時尚</w:t>
      </w:r>
      <w:r>
        <w:rPr>
          <w:szCs w:val="27"/>
        </w:rPr>
        <w:t>)</w:t>
      </w:r>
      <w:r>
        <w:rPr>
          <w:szCs w:val="27"/>
        </w:rPr>
        <w:t>一點的名稱，難道這就算是“聰明城市”、</w:t>
      </w:r>
      <w:r>
        <w:rPr>
          <w:szCs w:val="27"/>
        </w:rPr>
        <w:t>smart city</w:t>
      </w:r>
      <w:r>
        <w:rPr>
          <w:szCs w:val="27"/>
        </w:rPr>
        <w:t>嗎？</w:t>
      </w:r>
    </w:p>
    <w:p>
      <w:pPr>
        <w:pStyle w:val="F21"/>
        <w:rPr>
          <w:szCs w:val="27"/>
        </w:rPr>
      </w:pPr>
      <w:r>
        <w:rPr>
          <w:szCs w:val="27"/>
        </w:rPr>
      </w:r>
    </w:p>
    <w:p>
      <w:pPr>
        <w:pStyle w:val="F21"/>
        <w:rPr>
          <w:szCs w:val="27"/>
        </w:rPr>
      </w:pPr>
      <w:r>
        <w:rPr>
          <w:szCs w:val="27"/>
        </w:rPr>
        <w:tab/>
      </w:r>
      <w:r>
        <w:rPr>
          <w:szCs w:val="27"/>
        </w:rPr>
        <w:t>當然，這個試點計劃並非完全不可取，但我建議當局最好可以進行跨政策局的研究，充分考慮接納負責資訊科技部門的建議，亦要多向業界取經，作出整體發展，而非各自為政，堆砌了事。如此一來，才可創造一個較為“貼地”，而市民和遊客也用得着的</w:t>
      </w:r>
      <w:r>
        <w:rPr>
          <w:szCs w:val="27"/>
        </w:rPr>
        <w:t>smart city</w:t>
      </w:r>
      <w:r>
        <w:rPr>
          <w:szCs w:val="27"/>
        </w:rPr>
        <w:t>。</w:t>
      </w:r>
    </w:p>
    <w:p>
      <w:pPr>
        <w:pStyle w:val="F21"/>
        <w:rPr>
          <w:szCs w:val="27"/>
        </w:rPr>
      </w:pPr>
      <w:r>
        <w:rPr>
          <w:szCs w:val="27"/>
        </w:rPr>
      </w:r>
    </w:p>
    <w:p>
      <w:pPr>
        <w:pStyle w:val="F21"/>
        <w:rPr>
          <w:szCs w:val="27"/>
        </w:rPr>
      </w:pPr>
      <w:r>
        <w:rPr>
          <w:szCs w:val="27"/>
        </w:rPr>
        <w:tab/>
      </w:r>
      <w:r>
        <w:rPr>
          <w:szCs w:val="27"/>
        </w:rPr>
        <w:t>其實，香港比起外國具有更加充足的推行</w:t>
      </w:r>
      <w:r>
        <w:rPr>
          <w:szCs w:val="27"/>
        </w:rPr>
        <w:t>smart city</w:t>
      </w:r>
      <w:r>
        <w:rPr>
          <w:szCs w:val="27"/>
        </w:rPr>
        <w:t>的條件，因香港雖然地方細小，但網絡覆蓋率相對較高，網速亦是世界上數一數二，基建上已有足夠能力支撐背後的資訊科技系統。</w:t>
      </w:r>
    </w:p>
    <w:p>
      <w:pPr>
        <w:pStyle w:val="F21"/>
        <w:rPr>
          <w:szCs w:val="27"/>
        </w:rPr>
      </w:pPr>
      <w:r>
        <w:rPr>
          <w:szCs w:val="27"/>
        </w:rPr>
      </w:r>
    </w:p>
    <w:p>
      <w:pPr>
        <w:pStyle w:val="F21"/>
        <w:rPr>
          <w:szCs w:val="27"/>
        </w:rPr>
      </w:pPr>
      <w:r>
        <w:rPr>
          <w:szCs w:val="27"/>
        </w:rPr>
        <w:tab/>
      </w:r>
      <w:r>
        <w:rPr>
          <w:szCs w:val="27"/>
        </w:rPr>
        <w:t>不過，政府很多時推行這些科技項目之際，內部已有不少阻力，各部門開會時往往可能會各有考慮。我以前曾在立法會多次詢問，關於在街燈柱、路牌柱等安裝</w:t>
      </w:r>
      <w:r>
        <w:rPr>
          <w:szCs w:val="27"/>
        </w:rPr>
        <w:t>Wi-Fi</w:t>
      </w:r>
      <w:r>
        <w:rPr>
          <w:szCs w:val="27"/>
        </w:rPr>
        <w:t>路由器的問題，可是搞了沒有</w:t>
      </w:r>
      <w:r>
        <w:rPr>
          <w:szCs w:val="27"/>
        </w:rPr>
        <w:t>10</w:t>
      </w:r>
      <w:r>
        <w:rPr>
          <w:szCs w:val="27"/>
        </w:rPr>
        <w:t>年也有</w:t>
      </w:r>
      <w:r>
        <w:rPr>
          <w:szCs w:val="27"/>
        </w:rPr>
        <w:t>8</w:t>
      </w:r>
      <w:r>
        <w:rPr>
          <w:szCs w:val="27"/>
        </w:rPr>
        <w:t>年，到現在還未能成事。通訊事務管理局明明說已經可以，但實情是路政署說不可以，又或機電工程署不批准。</w:t>
      </w:r>
    </w:p>
    <w:p>
      <w:pPr>
        <w:pStyle w:val="F21"/>
        <w:rPr>
          <w:szCs w:val="27"/>
        </w:rPr>
      </w:pPr>
      <w:r>
        <w:rPr>
          <w:szCs w:val="27"/>
        </w:rPr>
      </w:r>
    </w:p>
    <w:p>
      <w:pPr>
        <w:pStyle w:val="F21"/>
        <w:rPr>
          <w:szCs w:val="27"/>
        </w:rPr>
      </w:pPr>
      <w:r>
        <w:rPr>
          <w:szCs w:val="27"/>
        </w:rPr>
        <w:tab/>
      </w:r>
      <w:r>
        <w:rPr>
          <w:szCs w:val="27"/>
        </w:rPr>
        <w:t>主席，推行科技政策除要視乎當局的取態之外，亦要有高層次的統籌，也要有懂得科技的對口單位聆聽民間的需要，以及跟在科技方面活躍的民間倡議者多作交流，集思廣益。這總勝過政府閉門造車，想到一套計劃後便付諸實行。九龍東的試點若能取得成績，智能城市便可推而廣之，在其他舊區重建或市區更新項目中加入這些元素，令全港市民受惠。</w:t>
      </w:r>
    </w:p>
    <w:p>
      <w:pPr>
        <w:pStyle w:val="F21"/>
        <w:rPr>
          <w:szCs w:val="27"/>
        </w:rPr>
      </w:pPr>
      <w:r>
        <w:rPr>
          <w:szCs w:val="27"/>
        </w:rPr>
      </w:r>
    </w:p>
    <w:p>
      <w:pPr>
        <w:pStyle w:val="F21"/>
        <w:rPr>
          <w:szCs w:val="27"/>
        </w:rPr>
      </w:pPr>
      <w:r>
        <w:rPr>
          <w:szCs w:val="27"/>
        </w:rPr>
        <w:tab/>
      </w:r>
      <w:r>
        <w:rPr>
          <w:szCs w:val="27"/>
        </w:rPr>
        <w:t>所以，我在此重申之前在事務委員會會議上向局長提出，期望智能城市需要包括的下述要素：第一，要有統一的新基建，例如為何不能更加前瞻一點，像韓國的智能城市般建立整個城市或整個區域的廢物處理系統，連使用垃圾車收集垃圾也不需要；第二，全面開放數據，不論運輸、交通、環境、空氣質素等，集合全民智慧，創新應用，而非事事單靠政府自己寫</w:t>
      </w:r>
      <w:r>
        <w:rPr>
          <w:szCs w:val="27"/>
        </w:rPr>
        <w:t>App</w:t>
      </w:r>
      <w:r>
        <w:rPr>
          <w:szCs w:val="27"/>
        </w:rPr>
        <w:t>，因政府在這方面不會比市民和有關業界做得更好；由此可帶到第三點，必須重視公私營合作，但很可惜，我上次在事務委員會提出討論這一點時，</w:t>
      </w:r>
      <w:r>
        <w:rPr>
          <w:rFonts w:ascii="華康細明體" w:hAnsi="華康細明體"/>
          <w:szCs w:val="27"/>
        </w:rPr>
        <w:t>局長好</w:t>
      </w:r>
      <w:r>
        <w:rPr>
          <w:rFonts w:ascii="華康細明體" w:hAnsi="華康細明體" w:cs="新細明體"/>
          <w:szCs w:val="27"/>
        </w:rPr>
        <w:t>像還未</w:t>
      </w:r>
      <w:r>
        <w:rPr>
          <w:rFonts w:ascii="華康細明體" w:hAnsi="華康細明體"/>
          <w:szCs w:val="27"/>
        </w:rPr>
        <w:t>想</w:t>
      </w:r>
      <w:r>
        <w:rPr>
          <w:szCs w:val="27"/>
        </w:rPr>
        <w:t>過這方面的事宜，實在令我有點擔心，難道這樣就算是搞智能城市？</w:t>
      </w:r>
    </w:p>
    <w:p>
      <w:pPr>
        <w:pStyle w:val="F21"/>
        <w:rPr>
          <w:szCs w:val="27"/>
        </w:rPr>
      </w:pPr>
      <w:r>
        <w:rPr>
          <w:szCs w:val="27"/>
        </w:rPr>
      </w:r>
    </w:p>
    <w:p>
      <w:pPr>
        <w:pStyle w:val="F21"/>
        <w:spacing w:lineRule="atLeast" w:line="370"/>
        <w:rPr>
          <w:szCs w:val="27"/>
        </w:rPr>
      </w:pPr>
      <w:r>
        <w:rPr>
          <w:szCs w:val="27"/>
        </w:rPr>
        <w:tab/>
      </w:r>
      <w:r>
        <w:rPr>
          <w:szCs w:val="27"/>
        </w:rPr>
        <w:t>主席，還有很重要的一點，我上次沒有提出。智能城市不單是提供一系列給市民使用的設施，按照外國的發展，特別是韓國、新加坡等已經比我們跑前很多的競爭對手，在發展智能城市時亦是為了推動和發展本地產業，配合本身的創新科技發展，利用自行開發智能城市的技術和機會，協助本地企業發展相關產業和技術，進而出口到其他國家。所以，如果在香港發展的所謂智能城市，只是以政府作為一個用家，而沒有跨部門的策劃，研究如何推動產業，沒有考慮產業的需要和發展，只為用家而設，這樣便未免太不聰明，太過愚笨了。</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szCs w:val="27"/>
        </w:rPr>
      </w:pPr>
      <w:r>
        <w:rPr>
          <w:rFonts w:eastAsia="華康中黑體"/>
          <w:b/>
          <w:szCs w:val="27"/>
        </w:rPr>
        <w:t>盧偉國議員</w:t>
      </w:r>
      <w:r>
        <w:rPr>
          <w:szCs w:val="27"/>
        </w:rPr>
        <w:t>：主席，這個環節的各項議題，均涉及本港的長遠規劃。我在</w:t>
      </w:r>
      <w:r>
        <w:rPr>
          <w:szCs w:val="27"/>
        </w:rPr>
        <w:t>2013</w:t>
      </w:r>
      <w:r>
        <w:rPr>
          <w:szCs w:val="27"/>
        </w:rPr>
        <w:t>年</w:t>
      </w:r>
      <w:r>
        <w:rPr>
          <w:szCs w:val="27"/>
        </w:rPr>
        <w:t>10</w:t>
      </w:r>
      <w:r>
        <w:rPr>
          <w:szCs w:val="27"/>
        </w:rPr>
        <w:t>月</w:t>
      </w:r>
      <w:r>
        <w:rPr>
          <w:szCs w:val="27"/>
        </w:rPr>
        <w:t>9</w:t>
      </w:r>
      <w:r>
        <w:rPr>
          <w:szCs w:val="27"/>
        </w:rPr>
        <w:t>日的立法會會議上，提出“</w:t>
      </w:r>
      <w:r>
        <w:rPr>
          <w:rStyle w:val="Strong"/>
          <w:b w:val="false"/>
          <w:szCs w:val="27"/>
        </w:rPr>
        <w:t>制訂長遠基建規劃，推動可持續發展</w:t>
      </w:r>
      <w:r>
        <w:rPr>
          <w:szCs w:val="27"/>
        </w:rPr>
        <w:t>”議案。我在發言時強調，特區政府應在《香港</w:t>
      </w:r>
      <w:r>
        <w:rPr>
          <w:szCs w:val="27"/>
        </w:rPr>
        <w:t>2030</w:t>
      </w:r>
      <w:r>
        <w:rPr>
          <w:szCs w:val="27"/>
        </w:rPr>
        <w:t>：規劃遠景與策略》的基礎上盡快提出優化方案，制訂長遠基建計劃，啟動公眾參與，凝聚共識，然後按部就班落實。在沒有議員提出修正案的情況下，議案獲得本會通過。</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在今年施政報告第</w:t>
      </w:r>
      <w:r>
        <w:rPr>
          <w:szCs w:val="27"/>
        </w:rPr>
        <w:t>101</w:t>
      </w:r>
      <w:r>
        <w:rPr>
          <w:szCs w:val="27"/>
        </w:rPr>
        <w:t>段，特首表示發展局和規劃署正更新該份策略文件，探討香港在</w:t>
      </w:r>
      <w:r>
        <w:rPr>
          <w:szCs w:val="27"/>
        </w:rPr>
        <w:t>2030</w:t>
      </w:r>
      <w:r>
        <w:rPr>
          <w:szCs w:val="27"/>
        </w:rPr>
        <w:t>年後的規劃策略和可行方案。我期待在這個基礎上，香港可以優化長遠的綜合城市規劃，制訂大、中、小型工務工程的落實次序，推動可持續發展，改善民生，也令新一代有更好的發展機遇。在具體的發展規劃方面，特首在今年的施政報告強調，政府決意徹底改變土地長期供不應求的現狀，多管齊下，包括全速推展古洞北、粉嶺北和洪水橋等新發展區、擴展東涌新市鎮、在維港以外填海、發展岩洞及地下空間，以及規劃新界北和大嶼山的長遠發展等。</w:t>
      </w:r>
    </w:p>
    <w:p>
      <w:pPr>
        <w:pStyle w:val="F21"/>
        <w:spacing w:lineRule="atLeast" w:line="370"/>
        <w:rPr>
          <w:szCs w:val="27"/>
        </w:rPr>
      </w:pPr>
      <w:r>
        <w:rPr>
          <w:szCs w:val="27"/>
        </w:rPr>
      </w:r>
    </w:p>
    <w:p>
      <w:pPr>
        <w:pStyle w:val="F21"/>
        <w:spacing w:lineRule="atLeast" w:line="370"/>
        <w:rPr>
          <w:szCs w:val="27"/>
        </w:rPr>
      </w:pPr>
      <w:r>
        <w:rPr>
          <w:szCs w:val="27"/>
        </w:rPr>
        <w:tab/>
      </w:r>
      <w:r>
        <w:rPr>
          <w:szCs w:val="27"/>
        </w:rPr>
        <w:t>不過，我希望當局注意，第一，絕不能低估推行相關規劃的阻力。部分立法會議員發起</w:t>
      </w:r>
      <w:r>
        <w:rPr/>
        <w:t>的</w:t>
      </w:r>
      <w:r>
        <w:rPr>
          <w:szCs w:val="27"/>
        </w:rPr>
        <w:t>“</w:t>
      </w:r>
      <w:r>
        <w:rPr/>
        <w:t>拉布戰</w:t>
      </w:r>
      <w:r>
        <w:rPr>
          <w:szCs w:val="27"/>
        </w:rPr>
        <w:t>”</w:t>
      </w:r>
      <w:r>
        <w:rPr/>
        <w:t>及不合作運動，嚴重影響新工程項目的審批。以工務小組委員會於本立法年度的議程為例，欣澳填海的規劃和工程研究，以及蓮塘／香園圍口岸與相關工程項目已先後被否決。政府當局亦被迫撤回中部水域人工島策略性</w:t>
      </w:r>
      <w:r>
        <w:rPr>
          <w:szCs w:val="27"/>
        </w:rPr>
        <w:t>研究，十分可惜。其次，有關規劃必須兼顧社會不同的發展需要，顧及落實不同的政策目標，既要增加土地及房屋供應，又要支援優勢產業發展，亦要有周詳的交通網絡和社區發展規劃，設法增加經濟活動，為新市鎮居民提供就業機會。</w:t>
      </w:r>
    </w:p>
    <w:p>
      <w:pPr>
        <w:pStyle w:val="Normal"/>
        <w:widowControl/>
        <w:tabs>
          <w:tab w:val="clear" w:pos="720"/>
        </w:tabs>
        <w:jc w:val="left"/>
        <w:rPr>
          <w:rFonts w:cs="" w:cstheme="minorBidi"/>
          <w:spacing w:val="20"/>
          <w:sz w:val="27"/>
          <w:szCs w:val="27"/>
          <w:lang w:val="en-US"/>
        </w:rPr>
      </w:pPr>
      <w:r>
        <w:rPr>
          <w:rFonts w:cs="" w:cstheme="minorBidi"/>
          <w:spacing w:val="20"/>
          <w:sz w:val="27"/>
          <w:szCs w:val="27"/>
          <w:lang w:val="en-US"/>
        </w:rPr>
      </w:r>
      <w:r>
        <w:br w:type="page"/>
      </w:r>
    </w:p>
    <w:p>
      <w:pPr>
        <w:pStyle w:val="F21"/>
        <w:spacing w:lineRule="atLeast" w:line="370"/>
        <w:rPr>
          <w:szCs w:val="27"/>
        </w:rPr>
      </w:pPr>
      <w:r>
        <w:rPr>
          <w:szCs w:val="27"/>
        </w:rPr>
        <w:tab/>
      </w:r>
      <w:r>
        <w:rPr>
          <w:szCs w:val="27"/>
        </w:rPr>
        <w:t>特首在施政報告第</w:t>
      </w:r>
      <w:r>
        <w:rPr>
          <w:szCs w:val="27"/>
        </w:rPr>
        <w:t>72</w:t>
      </w:r>
      <w:r>
        <w:rPr>
          <w:szCs w:val="27"/>
        </w:rPr>
        <w:t>段恰當地指出，香港缺少的不是土地，而是可供發展用的土地，兩者的分別在於土地的規劃和開發。無可否認，往屆特區政府沒有預見到本港對發展用地的龐大需求，面對大量土地規劃為非發展用途，包括郊野公園的情況，不但沒有積極解決，反而將不少新規劃發展土地的發展密度降低，造成近年房屋供應嚴重不足。我認為現屆政府必須改弦易轍，採取多元化的規劃方案，包括在特定條件下增加地積比率，更改土地用途、收地、重建和利用“棕地”等。經民聯建議政府可以考慮改劃</w:t>
      </w:r>
      <w:r>
        <w:rPr>
          <w:szCs w:val="27"/>
        </w:rPr>
        <w:t>2%</w:t>
      </w:r>
      <w:r>
        <w:rPr>
          <w:szCs w:val="27"/>
        </w:rPr>
        <w:t>的綠化地帶土地，用作興建中產人士或青年家庭能夠負擔的住宅單位。我們預計，僅此一項已可望提供大約</w:t>
      </w:r>
      <w:r>
        <w:rPr>
          <w:szCs w:val="27"/>
        </w:rPr>
        <w:t>18</w:t>
      </w:r>
      <w:r>
        <w:rPr>
          <w:szCs w:val="27"/>
        </w:rPr>
        <w:t>萬個單位。</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在房屋供應方面，根據《長遠房屋策略》諮詢文件，政府提出未來</w:t>
      </w:r>
      <w:r>
        <w:rPr>
          <w:szCs w:val="27"/>
        </w:rPr>
        <w:t>10</w:t>
      </w:r>
      <w:r>
        <w:rPr>
          <w:szCs w:val="27"/>
        </w:rPr>
        <w:t>年以</w:t>
      </w:r>
      <w:r>
        <w:rPr>
          <w:szCs w:val="27"/>
        </w:rPr>
        <w:t>48</w:t>
      </w:r>
      <w:r>
        <w:rPr>
          <w:szCs w:val="27"/>
        </w:rPr>
        <w:t>萬個單位作為總房屋供應目標。這固然顯示當局切實解決市民住屋需要的決心，但能否順利落實目標，則要視乎有否適時和足夠的土地供應，以及當局能否建立適切的房屋階梯，兼顧不同階層的需要，包括考慮中產人士和年輕家庭的置業訴求。</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建議當局採取下列措施。第一，提供更多誘因，鼓勵有能力的公屋住戶轉至自置居所，加速公共房屋的流轉。第二，檢討以往曾推出而具成效的協助市民置業安居的方案，例如重新推出優化版的首次置業貸款計劃，以及夾心階層住屋計劃等。第三，與私營發展商合作，興建小型和廉宜的住宅單位，為合資格的青年家庭提供可租可買的合適住宅，幫助年輕人踏出置業安居的第一步。第四，支持和鼓勵非牟利團體加快興建青年宿舍，例如改建舊工廠大廈，盡早推出更多宿舍，以低於市值把單位租予合資格的青年。當然，要有效落實上述措施，徹底扭轉房屋供求失衡的問題，需要社會各界權衡輕重，放棄爭議，致力尋求共識，與政府一起解決問題。</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主席，在環保方面，為了落實《香港資源循環藍圖</w:t>
      </w:r>
      <w:r>
        <w:rPr>
          <w:szCs w:val="27"/>
        </w:rPr>
        <w:t>2013-2022</w:t>
      </w:r>
      <w:r>
        <w:rPr>
          <w:szCs w:val="27"/>
        </w:rPr>
        <w:t>》所訂立的目標，政府應多管齊下，提供多方面的政策配套，建立整全的減廢、收集、處置及循環再造的綜合管理系統，並且帶頭推動能源效益。今年的施政報告提出，政府會推出“回收基金”以推動回收業的可持續發展，我認為當局應盡快制訂相關的落實細節，提供更多經濟誘因，包括土地、資金及技術支援等配套，支持業界興建現代化的循環再造設施，以落實生產者責任計劃。特首又表示政府以身作則，</w:t>
      </w:r>
      <w:r>
        <w:rPr>
          <w:szCs w:val="27"/>
        </w:rPr>
        <w:t>2013</w:t>
      </w:r>
      <w:r>
        <w:rPr>
          <w:szCs w:val="27"/>
        </w:rPr>
        <w:t>年環保採購的總額超過</w:t>
      </w:r>
      <w:r>
        <w:rPr>
          <w:szCs w:val="27"/>
        </w:rPr>
        <w:t>10</w:t>
      </w:r>
      <w:r>
        <w:rPr>
          <w:szCs w:val="27"/>
        </w:rPr>
        <w:t>億元，並會擴大現有採購清單，以及研究在工務工程項目更廣泛使用再造物料和環保物料，以回應業界的訴求。</w:t>
      </w:r>
      <w:r>
        <w:br w:type="page"/>
      </w:r>
    </w:p>
    <w:p>
      <w:pPr>
        <w:pStyle w:val="F21"/>
        <w:spacing w:lineRule="atLeast" w:line="370"/>
        <w:rPr>
          <w:szCs w:val="27"/>
        </w:rPr>
      </w:pPr>
      <w:r>
        <w:rPr>
          <w:szCs w:val="27"/>
        </w:rPr>
        <w:tab/>
      </w:r>
      <w:r>
        <w:rPr>
          <w:szCs w:val="27"/>
        </w:rPr>
        <w:t>另一方面，我認為當局在促進區域環保合作及推動環保產業方面，取態可以更積極。國家已經將綠色發展列為重大戰略，要建設成為資源節約型、環境友好型的社會。經修訂的《中華人民共和國環境保護法》已經在今年</w:t>
      </w:r>
      <w:r>
        <w:rPr>
          <w:szCs w:val="27"/>
        </w:rPr>
        <w:t>1</w:t>
      </w:r>
      <w:r>
        <w:rPr>
          <w:szCs w:val="27"/>
        </w:rPr>
        <w:t>月</w:t>
      </w:r>
      <w:r>
        <w:rPr>
          <w:szCs w:val="27"/>
        </w:rPr>
        <w:t>1</w:t>
      </w:r>
      <w:r>
        <w:rPr>
          <w:szCs w:val="27"/>
        </w:rPr>
        <w:t>日起實施，旨在使經濟社會發展與環境保護相協調。這部新法被稱為中國史上最嚴的環保法，對於造成嚴重污染的企業增加了處罰的力度，甚至有可能導致“拉人封鋪”，對於在內地營運的港商可能形成一定的危機。</w:t>
      </w:r>
    </w:p>
    <w:p>
      <w:pPr>
        <w:pStyle w:val="F21"/>
        <w:spacing w:lineRule="atLeast" w:line="370"/>
        <w:rPr>
          <w:szCs w:val="27"/>
        </w:rPr>
      </w:pPr>
      <w:r>
        <w:rPr>
          <w:szCs w:val="27"/>
        </w:rPr>
      </w:r>
    </w:p>
    <w:p>
      <w:pPr>
        <w:pStyle w:val="F21"/>
        <w:spacing w:lineRule="atLeast" w:line="370"/>
        <w:rPr>
          <w:szCs w:val="27"/>
        </w:rPr>
      </w:pPr>
      <w:r>
        <w:rPr>
          <w:szCs w:val="27"/>
        </w:rPr>
        <w:tab/>
      </w:r>
      <w:r>
        <w:rPr>
          <w:szCs w:val="27"/>
        </w:rPr>
        <w:t>然而，有危便有機，落實新環保法及各項節能減排的政策，將催生巨大的市場需求，國家亦會採取財政稅收價格、政府採購等方面的政策措施，使環保產業成為經濟發展的新增長點。我認為港商可以善用香港在國際商貿的網絡、科技推廣應用和產品設計等方面的優勢，在環境和污染處理技術上開發新技術，又或構思可以讓物料資源循環利用的設計，並參與建立可持續發展的綠色產品供應鏈。特區政府應該與內地商討，在“十二五”規劃中，加強香港與內地在綠色產業領域的合作。例如，兩地合作開展廢物回收再造業，亦有助於解決香港的廢物管理問題。</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能源方面，特首只是簡略表示，當局將公布發電燃料組合公眾諮詢的結果及未來方向。我認為當局對社會所關注的本港能源自主權、電價走勢、供電系統的安全與穩定和碳排放等議題，應該作出通盤考慮，盡快制訂長遠的能源供應策略，尋求一個可以靈活應對未來環境變化、更潔淨的發電燃料組合。</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主席，至於交通方面，在今年</w:t>
      </w:r>
      <w:r>
        <w:rPr>
          <w:szCs w:val="27"/>
        </w:rPr>
        <w:t>1</w:t>
      </w:r>
      <w:r>
        <w:rPr>
          <w:szCs w:val="27"/>
        </w:rPr>
        <w:t>月</w:t>
      </w:r>
      <w:r>
        <w:rPr>
          <w:szCs w:val="27"/>
        </w:rPr>
        <w:t>7</w:t>
      </w:r>
      <w:r>
        <w:rPr>
          <w:szCs w:val="27"/>
        </w:rPr>
        <w:t>日的立法會會議上，我就“盡快展開第四次整體運輸研究”議案提出修正案，發言時強調香港需要一套全面綜合的交通基建發展策略，最少應該包括兩個層面，其一是制訂措施，完善集體運輸網路，以及讓各種公共交通工具有清晰的定位，相輔相成，維持合理的競爭；其二是促進區域的發展與合作，包括配合日後落成的廣深港高速鐵路香港段和港珠澳大橋，完善跨境接駁系統，改善現有的海陸空通道，以滿足跨境運輸需求的增長，並與珠三角東、西部及周邊地區形成策略性的交通網絡，提升香港作為區域運輸及物流樞紐的地位。為此，政府應該盡快展開第四次整體運輸研究。我提出的修正案獲得本會通過。然而，今年的施政報告提出，政府將按照《鐵路發展策略</w:t>
      </w:r>
      <w:r>
        <w:rPr>
          <w:szCs w:val="27"/>
        </w:rPr>
        <w:t>2014</w:t>
      </w:r>
      <w:r>
        <w:rPr>
          <w:szCs w:val="27"/>
        </w:rPr>
        <w:t>》分階段推展</w:t>
      </w:r>
      <w:r>
        <w:rPr>
          <w:szCs w:val="27"/>
        </w:rPr>
        <w:t>7</w:t>
      </w:r>
      <w:r>
        <w:rPr>
          <w:szCs w:val="27"/>
        </w:rPr>
        <w:t>個新鐵路方案，卻沒有展開第四次整體運輸研究的意向，令人失望。</w:t>
      </w:r>
    </w:p>
    <w:p>
      <w:pPr>
        <w:pStyle w:val="Normal"/>
        <w:widowControl/>
        <w:tabs>
          <w:tab w:val="clear" w:pos="720"/>
        </w:tabs>
        <w:spacing w:lineRule="auto" w:line="276" w:before="0" w:after="200"/>
        <w:jc w:val="left"/>
        <w:rPr>
          <w:rFonts w:cs="" w:cstheme="minorBidi"/>
          <w:spacing w:val="20"/>
          <w:sz w:val="27"/>
          <w:szCs w:val="27"/>
          <w:lang w:val="en-US"/>
        </w:rPr>
      </w:pPr>
      <w:r>
        <w:rPr>
          <w:rFonts w:cs="" w:cstheme="minorBidi"/>
          <w:spacing w:val="20"/>
          <w:sz w:val="27"/>
          <w:szCs w:val="27"/>
          <w:lang w:val="en-US"/>
        </w:rPr>
      </w:r>
      <w:r>
        <w:br w:type="page"/>
      </w:r>
    </w:p>
    <w:p>
      <w:pPr>
        <w:pStyle w:val="F21"/>
        <w:rPr>
          <w:szCs w:val="27"/>
        </w:rPr>
      </w:pPr>
      <w:r>
        <w:rPr>
          <w:szCs w:val="27"/>
        </w:rPr>
        <w:tab/>
      </w:r>
      <w:r>
        <w:rPr>
          <w:szCs w:val="27"/>
        </w:rPr>
        <w:t>主席，無論是基建規劃或土地開發，往往涉及眾多持份者。特區政府必須因應香港不斷變化的社會政治環境，探討新的規劃機制，全面檢討並優化現有的公眾諮詢機制，在規劃階段盡量吸納不同持份者的意見，以免在項目開展後才因為拆遷、環評和成本效益等問題備受種種爭議困擾。</w:t>
      </w:r>
      <w:r>
        <w:rPr>
          <w:rFonts w:cs="Times New Roman"/>
          <w:szCs w:val="27"/>
        </w:rPr>
        <w:t>在落實各項規劃的階段，有關當局亦應從高鐵、港珠澳大橋等工程項目的延誤中汲取經驗和教訓，加強相關政府部門在協調和監察等方面的角色，完善有關</w:t>
      </w:r>
      <w:r>
        <w:rPr>
          <w:szCs w:val="27"/>
        </w:rPr>
        <w:t>的機制。同時，必須確保政府內部有足夠的專業職系公務員編制，以及相配合的各種資源，務求有政策、有規劃、有人才、有資源落實，以便相關的基建規劃和工程項目能夠按輕重緩急，穩妥有序地落實。</w:t>
      </w:r>
    </w:p>
    <w:p>
      <w:pPr>
        <w:pStyle w:val="F21"/>
        <w:rPr>
          <w:szCs w:val="27"/>
        </w:rPr>
      </w:pPr>
      <w:r>
        <w:rPr>
          <w:szCs w:val="27"/>
        </w:rPr>
      </w:r>
    </w:p>
    <w:p>
      <w:pPr>
        <w:pStyle w:val="F21"/>
        <w:rPr>
          <w:szCs w:val="27"/>
        </w:rPr>
      </w:pPr>
      <w:r>
        <w:rPr>
          <w:szCs w:val="27"/>
        </w:rPr>
        <w:tab/>
      </w:r>
      <w:r>
        <w:rPr>
          <w:szCs w:val="27"/>
        </w:rPr>
        <w:t>主席，我謹此陳辭。</w:t>
      </w:r>
    </w:p>
    <w:p>
      <w:pPr>
        <w:pStyle w:val="F21"/>
        <w:rPr>
          <w:szCs w:val="27"/>
        </w:rPr>
      </w:pPr>
      <w:r>
        <w:rPr>
          <w:szCs w:val="27"/>
        </w:rPr>
      </w:r>
    </w:p>
    <w:p>
      <w:pPr>
        <w:pStyle w:val="F21"/>
        <w:rPr>
          <w:rFonts w:cs="Times New Roman"/>
        </w:rPr>
      </w:pPr>
      <w:r>
        <w:rPr>
          <w:rFonts w:cs="Times New Roman"/>
        </w:rPr>
      </w:r>
    </w:p>
    <w:p>
      <w:pPr>
        <w:pStyle w:val="Normal"/>
        <w:tabs>
          <w:tab w:val="left" w:pos="567" w:leader="none"/>
          <w:tab w:val="left" w:pos="720" w:leader="none"/>
        </w:tabs>
        <w:snapToGrid w:val="false"/>
        <w:rPr>
          <w:rFonts w:eastAsia="華康中黑體"/>
          <w:b/>
          <w:b/>
          <w:spacing w:val="20"/>
          <w:sz w:val="27"/>
        </w:rPr>
      </w:pPr>
      <w:bookmarkStart w:id="77" w:name="som"/>
      <w:r>
        <w:rPr>
          <w:rFonts w:eastAsia="華康中黑體"/>
          <w:b/>
          <w:spacing w:val="20"/>
        </w:rPr>
        <w:t>暫停會議</w:t>
      </w:r>
    </w:p>
    <w:p>
      <w:pPr>
        <w:pStyle w:val="Normal"/>
        <w:snapToGrid w:val="false"/>
        <w:rPr>
          <w:b/>
          <w:b/>
        </w:rPr>
      </w:pPr>
      <w:bookmarkStart w:id="78" w:name="som"/>
      <w:r>
        <w:rPr>
          <w:b/>
        </w:rPr>
        <w:t>SUSPENSION OF MEETING</w:t>
      </w:r>
      <w:bookmarkEnd w:id="78"/>
    </w:p>
    <w:p>
      <w:pPr>
        <w:pStyle w:val="Normal"/>
        <w:tabs>
          <w:tab w:val="left" w:pos="567" w:leader="none"/>
          <w:tab w:val="left" w:pos="720" w:leader="none"/>
        </w:tabs>
        <w:snapToGrid w:val="false"/>
        <w:rPr>
          <w:spacing w:val="20"/>
          <w:sz w:val="27"/>
          <w:highlight w:val="yellow"/>
          <w:lang w:eastAsia="zh-CN"/>
        </w:rPr>
      </w:pPr>
      <w:r>
        <w:rPr>
          <w:spacing w:val="20"/>
          <w:sz w:val="27"/>
          <w:highlight w:val="yellow"/>
          <w:lang w:eastAsia="zh-CN"/>
        </w:rPr>
      </w:r>
    </w:p>
    <w:p>
      <w:pPr>
        <w:pStyle w:val="Normal"/>
        <w:tabs>
          <w:tab w:val="left" w:pos="567" w:leader="none"/>
          <w:tab w:val="left" w:pos="720" w:leader="none"/>
        </w:tabs>
        <w:snapToGrid w:val="false"/>
        <w:ind w:left="931" w:hanging="931"/>
        <w:rPr>
          <w:spacing w:val="20"/>
          <w:sz w:val="27"/>
        </w:rPr>
      </w:pPr>
      <w:r>
        <w:rPr>
          <w:rFonts w:eastAsia="華康中黑體"/>
          <w:b/>
          <w:spacing w:val="20"/>
          <w:sz w:val="27"/>
        </w:rPr>
        <w:t>主席</w:t>
      </w:r>
      <w:r>
        <w:rPr>
          <w:spacing w:val="20"/>
          <w:sz w:val="27"/>
        </w:rPr>
        <w:t>：</w:t>
      </w:r>
      <w:r>
        <w:rPr>
          <w:spacing w:val="20"/>
          <w:sz w:val="27"/>
        </w:rPr>
        <w:tab/>
      </w:r>
      <w:r>
        <w:rPr>
          <w:spacing w:val="20"/>
          <w:sz w:val="27"/>
        </w:rPr>
        <w:t>會議現在暫停，明天上午</w:t>
      </w:r>
      <w:r>
        <w:rPr>
          <w:spacing w:val="20"/>
          <w:sz w:val="27"/>
        </w:rPr>
        <w:t>9</w:t>
      </w:r>
      <w:r>
        <w:rPr>
          <w:spacing w:val="20"/>
          <w:sz w:val="27"/>
        </w:rPr>
        <w:t>時正恢復。</w:t>
      </w:r>
    </w:p>
    <w:p>
      <w:pPr>
        <w:pStyle w:val="Normal"/>
        <w:tabs>
          <w:tab w:val="left" w:pos="567" w:leader="none"/>
          <w:tab w:val="left" w:pos="720" w:leader="none"/>
        </w:tabs>
        <w:snapToGrid w:val="false"/>
        <w:rPr>
          <w:spacing w:val="20"/>
          <w:sz w:val="27"/>
        </w:rPr>
      </w:pPr>
      <w:r>
        <w:rPr>
          <w:spacing w:val="20"/>
          <w:sz w:val="27"/>
        </w:rPr>
      </w:r>
    </w:p>
    <w:p>
      <w:pPr>
        <w:pStyle w:val="Normal"/>
        <w:tabs>
          <w:tab w:val="left" w:pos="567" w:leader="none"/>
          <w:tab w:val="left" w:pos="720" w:leader="none"/>
        </w:tabs>
        <w:snapToGrid w:val="false"/>
        <w:rPr>
          <w:i/>
          <w:i/>
          <w:spacing w:val="20"/>
          <w:sz w:val="27"/>
        </w:rPr>
      </w:pPr>
      <w:r>
        <w:rPr>
          <w:i/>
          <w:spacing w:val="20"/>
          <w:sz w:val="27"/>
        </w:rPr>
        <w:t>立法會遂於晚上</w:t>
      </w:r>
      <w:r>
        <w:rPr>
          <w:i/>
          <w:spacing w:val="20"/>
          <w:sz w:val="27"/>
          <w:lang w:eastAsia="zh-CN"/>
        </w:rPr>
        <w:t>10</w:t>
      </w:r>
      <w:r>
        <w:rPr>
          <w:i/>
          <w:spacing w:val="20"/>
          <w:sz w:val="27"/>
        </w:rPr>
        <w:t>時</w:t>
      </w:r>
      <w:r>
        <w:rPr>
          <w:i/>
          <w:spacing w:val="20"/>
          <w:sz w:val="27"/>
          <w:lang w:eastAsia="zh-CN"/>
        </w:rPr>
        <w:t>31</w:t>
      </w:r>
      <w:r>
        <w:rPr>
          <w:i/>
          <w:spacing w:val="20"/>
          <w:sz w:val="27"/>
        </w:rPr>
        <w:t>分暫停會議。</w:t>
      </w:r>
    </w:p>
    <w:p>
      <w:pPr>
        <w:pStyle w:val="Normal"/>
        <w:snapToGrid w:val="false"/>
        <w:rPr/>
      </w:pPr>
      <w:r>
        <w:rPr>
          <w:i/>
        </w:rPr>
        <w:t xml:space="preserve">Suspended accordingly at </w:t>
      </w:r>
      <w:r>
        <w:rPr>
          <w:i/>
          <w:lang w:eastAsia="zh-CN"/>
        </w:rPr>
        <w:t>10.31</w:t>
      </w:r>
      <w:r>
        <w:rPr>
          <w:i/>
        </w:rPr>
        <w:t xml:space="preserve"> pm.</w:t>
      </w:r>
    </w:p>
    <w:p>
      <w:pPr>
        <w:pStyle w:val="F21"/>
        <w:rPr>
          <w:rFonts w:cs="Times New Roman"/>
        </w:rPr>
      </w:pPr>
      <w:r>
        <w:rPr>
          <w:rFonts w:cs="Times New Roman"/>
        </w:rPr>
      </w:r>
    </w:p>
    <w:p>
      <w:pPr>
        <w:pStyle w:val="F21"/>
        <w:tabs>
          <w:tab w:val="left" w:pos="480" w:leader="none"/>
          <w:tab w:val="left" w:pos="567" w:leader="none"/>
        </w:tabs>
        <w:ind w:firstLine="567"/>
        <w:rPr>
          <w:szCs w:val="27"/>
        </w:rPr>
      </w:pPr>
      <w:r>
        <w:rPr/>
      </w:r>
    </w:p>
    <w:sectPr>
      <w:headerReference w:type="default" r:id="rId6"/>
      <w:footnotePr>
        <w:numFmt w:val="decimal"/>
      </w:footnotePr>
      <w:type w:val="nextPage"/>
      <w:pgSz w:w="11906" w:h="16838"/>
      <w:pgMar w:left="1361" w:right="1332" w:header="907" w:top="964" w:footer="0" w:bottom="1077" w:gutter="0"/>
      <w:pgNumType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新細明體">
    <w:charset w:val="01"/>
    <w:family w:val="roman"/>
    <w:pitch w:val="variable"/>
  </w:font>
  <w:font w:name="華康中黑體">
    <w:charset w:val="01"/>
    <w:family w:val="roman"/>
    <w:pitch w:val="variable"/>
  </w:font>
  <w:font w:name="華康細明體">
    <w:charset w:val="01"/>
    <w:family w:val="roman"/>
    <w:pitch w:val="variable"/>
  </w:font>
  <w:font w:name="Wingdings 3">
    <w:charset w:val="02"/>
    <w:family w:val="roman"/>
    <w:pitch w:val="variable"/>
  </w:font>
  <w:font w:name="CG Times">
    <w:charset w:val="01"/>
    <w:family w:val="roman"/>
    <w:pitch w:val="variable"/>
  </w:font>
  <w:font w:name="Batang">
    <w:altName w:val="바탕"/>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21"/>
        <w:spacing w:lineRule="auto" w:line="240"/>
        <w:ind w:left="567" w:hanging="567"/>
        <w:rPr>
          <w:sz w:val="20"/>
          <w:szCs w:val="20"/>
        </w:rPr>
      </w:pPr>
      <w:r>
        <w:rPr>
          <w:rStyle w:val="FootnoteCharacters"/>
        </w:rPr>
        <w:t>(1)</w:t>
      </w:r>
      <w:r>
        <w:rPr>
          <w:rStyle w:val="FootnoteCharacters"/>
          <w:position w:val="0"/>
          <w:sz w:val="20"/>
          <w:sz w:val="20"/>
          <w:szCs w:val="20"/>
          <w:vertAlign w:val="baseline"/>
        </w:rPr>
        <w:tab/>
        <w:t>(1)</w:t>
      </w:r>
      <w:r>
        <w:rPr>
          <w:sz w:val="20"/>
          <w:szCs w:val="20"/>
        </w:rPr>
        <w:t>消防處自</w:t>
      </w:r>
      <w:r>
        <w:rPr>
          <w:sz w:val="20"/>
          <w:szCs w:val="20"/>
        </w:rPr>
        <w:t>2012</w:t>
      </w:r>
      <w:r>
        <w:rPr>
          <w:sz w:val="20"/>
          <w:szCs w:val="20"/>
        </w:rPr>
        <w:t>年起備存根據區議會分區劃分的由召喚至送院時間的數據，故現時只能提供最近</w:t>
      </w:r>
      <w:r>
        <w:rPr>
          <w:sz w:val="20"/>
          <w:szCs w:val="20"/>
        </w:rPr>
        <w:t>3</w:t>
      </w:r>
      <w:r>
        <w:rPr>
          <w:sz w:val="20"/>
          <w:szCs w:val="20"/>
        </w:rPr>
        <w:t>年的數據。</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21"/>
      <w:ind w:right="-28" w:hanging="0"/>
      <w:jc w:val="center"/>
      <w:rPr>
        <w:rFonts w:cs="Times New Roman"/>
      </w:rPr>
    </w:pPr>
    <w:r>
      <w:rPr/>
      <w:t xml:space="preserve">立法會 ─ </w:t>
    </w:r>
    <w:r>
      <w:rPr>
        <w:rFonts w:eastAsia="華康中黑體" w:cs="Times New Roman"/>
        <w:b/>
      </w:rPr>
      <w:t>2015</w:t>
    </w:r>
    <w:r>
      <w:rPr>
        <w:rFonts w:cs="Times New Roman" w:eastAsia="華康中黑體"/>
        <w:b/>
      </w:rPr>
      <w:t>年</w:t>
    </w:r>
    <w:r>
      <w:rPr>
        <w:rFonts w:eastAsia="華康中黑體" w:cs="Times New Roman"/>
        <w:b/>
      </w:rPr>
      <w:t>2</w:t>
    </w:r>
    <w:r>
      <w:rPr>
        <w:rFonts w:cs="Times New Roman" w:eastAsia="華康中黑體"/>
        <w:b/>
      </w:rPr>
      <w:t>月</w:t>
    </w:r>
    <w:r>
      <w:rPr>
        <w:rFonts w:eastAsia="華康中黑體" w:cs="Times New Roman"/>
        <w:b/>
      </w:rPr>
      <w:t>11</w:t>
    </w:r>
    <w:r>
      <w:rPr>
        <w:rFonts w:cs="Times New Roman" w:eastAsia="華康中黑體"/>
        <w:b/>
      </w:rPr>
      <w:t>日</w:t>
    </w:r>
    <w:r>
      <mc:AlternateContent>
        <mc:Choice Requires="wps">
          <w:drawing>
            <wp:anchor behindDoc="0" distT="0" distB="0" distL="0" distR="0" simplePos="0" locked="0" layoutInCell="1" allowOverlap="1" relativeHeight="446">
              <wp:simplePos x="0" y="0"/>
              <wp:positionH relativeFrom="margin">
                <wp:align>outside</wp:align>
              </wp:positionH>
              <wp:positionV relativeFrom="paragraph">
                <wp:posOffset>216535</wp:posOffset>
              </wp:positionV>
              <wp:extent cx="273685" cy="228600"/>
              <wp:effectExtent l="0" t="0" r="0" b="0"/>
              <wp:wrapSquare wrapText="largest"/>
              <wp:docPr id="5" name="Frame1"/>
              <a:graphic xmlns:a="http://schemas.openxmlformats.org/drawingml/2006/main">
                <a:graphicData uri="http://schemas.microsoft.com/office/word/2010/wordprocessingShape">
                  <wps:wsp>
                    <wps:cNvSpPr txBox="1"/>
                    <wps:spPr>
                      <a:xfrm>
                        <a:off x="0" y="0"/>
                        <a:ext cx="273685" cy="228600"/>
                      </a:xfrm>
                      <a:prstGeom prst="rect"/>
                      <a:solidFill>
                        <a:srgbClr val="FFFFFF">
                          <a:alpha val="0"/>
                        </a:srgbClr>
                      </a:solidFill>
                    </wps:spPr>
                    <wps:txbx>
                      <w:txbxContent>
                        <w:p>
                          <w:pPr>
                            <w:pStyle w:val="Header"/>
                            <w:pBdr/>
                            <w:rPr>
                              <w:rStyle w:val="Pagenumber"/>
                              <w:spacing w:val="20"/>
                              <w:sz w:val="26"/>
                            </w:rPr>
                          </w:pPr>
                          <w:r>
                            <w:rPr>
                              <w:rStyle w:val="Pagenumber"/>
                              <w:spacing w:val="20"/>
                              <w:sz w:val="26"/>
                            </w:rPr>
                            <w:fldChar w:fldCharType="begin"/>
                          </w:r>
                          <w:r>
                            <w:rPr>
                              <w:rStyle w:val="Pagenumber"/>
                              <w:sz w:val="26"/>
                              <w:spacing w:val="20"/>
                            </w:rPr>
                            <w:instrText> PAGE </w:instrText>
                          </w:r>
                          <w:r>
                            <w:rPr>
                              <w:rStyle w:val="Pagenumber"/>
                              <w:sz w:val="26"/>
                              <w:spacing w:val="20"/>
                            </w:rPr>
                            <w:fldChar w:fldCharType="separate"/>
                          </w:r>
                          <w:r>
                            <w:rPr>
                              <w:rStyle w:val="Pagenumber"/>
                              <w:sz w:val="26"/>
                              <w:spacing w:val="20"/>
                            </w:rPr>
                            <w:t>441</w:t>
                          </w:r>
                          <w:r>
                            <w:rPr>
                              <w:rStyle w:val="Pagenumber"/>
                              <w:sz w:val="26"/>
                              <w:spacing w:val="20"/>
                            </w:rPr>
                            <w:fldChar w:fldCharType="end"/>
                          </w:r>
                        </w:p>
                      </w:txbxContent>
                    </wps:txbx>
                    <wps:bodyPr anchor="t" lIns="0" tIns="0" rIns="0" bIns="0">
                      <a:spAutoFit/>
                    </wps:bodyPr>
                  </wps:wsp>
                </a:graphicData>
              </a:graphic>
            </wp:anchor>
          </w:drawing>
        </mc:Choice>
        <mc:Fallback>
          <w:pict>
            <v:rect fillcolor="#FFFFFF" style="position:absolute;rotation:0;width:21.55pt;height:18pt;mso-wrap-distance-left:0pt;mso-wrap-distance-right:0pt;mso-wrap-distance-top:0pt;mso-wrap-distance-bottom:0pt;margin-top:17.05pt;mso-position-vertical-relative:text;margin-left:0pt;mso-position-horizontal:outside;mso-position-horizontal-relative:margin">
              <v:fill opacity="0f"/>
              <v:textbox inset="0in,0in,0in,0in">
                <w:txbxContent>
                  <w:p>
                    <w:pPr>
                      <w:pStyle w:val="Header"/>
                      <w:pBdr/>
                      <w:rPr>
                        <w:rStyle w:val="Pagenumber"/>
                        <w:spacing w:val="20"/>
                        <w:sz w:val="26"/>
                      </w:rPr>
                    </w:pPr>
                    <w:r>
                      <w:rPr>
                        <w:rStyle w:val="Pagenumber"/>
                        <w:spacing w:val="20"/>
                        <w:sz w:val="26"/>
                      </w:rPr>
                      <w:fldChar w:fldCharType="begin"/>
                    </w:r>
                    <w:r>
                      <w:rPr>
                        <w:rStyle w:val="Pagenumber"/>
                        <w:sz w:val="26"/>
                        <w:spacing w:val="20"/>
                      </w:rPr>
                      <w:instrText> PAGE </w:instrText>
                    </w:r>
                    <w:r>
                      <w:rPr>
                        <w:rStyle w:val="Pagenumber"/>
                        <w:sz w:val="26"/>
                        <w:spacing w:val="20"/>
                      </w:rPr>
                      <w:fldChar w:fldCharType="separate"/>
                    </w:r>
                    <w:r>
                      <w:rPr>
                        <w:rStyle w:val="Pagenumber"/>
                        <w:sz w:val="26"/>
                        <w:spacing w:val="20"/>
                      </w:rPr>
                      <w:t>441</w:t>
                    </w:r>
                    <w:r>
                      <w:rPr>
                        <w:rStyle w:val="Pagenumber"/>
                        <w:sz w:val="26"/>
                        <w:spacing w:val="20"/>
                      </w:rPr>
                      <w:fldChar w:fldCharType="end"/>
                    </w:r>
                  </w:p>
                </w:txbxContent>
              </v:textbox>
              <w10:wrap type="square" side="largest"/>
            </v:rect>
          </w:pict>
        </mc:Fallback>
      </mc:AlternateContent>
    </w:r>
  </w:p>
  <w:p>
    <w:pPr>
      <w:pStyle w:val="Normal"/>
      <w:ind w:right="-26" w:hanging="0"/>
      <w:jc w:val="center"/>
      <w:rPr/>
    </w:pPr>
    <w:r>
      <w:rPr/>
      <w:t xml:space="preserve">LEGISLATIVE COUNCIL ─ </w:t>
    </w:r>
    <w:r>
      <w:rPr>
        <w:b/>
      </w:rPr>
      <w:t>11 February 2015</w:t>
    </w:r>
  </w:p>
  <w:p>
    <w:pPr>
      <w:pStyle w:val="Normal"/>
      <w:pBdr>
        <w:top w:val="single" w:sz="6" w:space="1" w:color="000000"/>
      </w:pBdr>
      <w:rPr/>
    </w:pPr>
    <w:r>
      <w:rPr/>
    </w:r>
  </w:p>
</w:hdr>
</file>

<file path=word/settings.xml><?xml version="1.0" encoding="utf-8"?>
<w:settings xmlns:w="http://schemas.openxmlformats.org/wordprocessingml/2006/main">
  <w:zoom w:percent="100"/>
  <w:mirrorMargins/>
  <w:embedSystemFonts/>
  <w:defaultTabStop w:val="567"/>
  <w:compat>
    <w:doNotExpandShiftReturn/>
  </w:compat>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footnote text" w:uiPriority="99"/>
    <w:lsdException w:name="caption" w:uiPriority="35" w:semiHidden="1" w:unhideWhenUsed="1" w:qFormat="1"/>
    <w:lsdException w:name="page number" w:uiPriority="99"/>
    <w:lsdException w:name="Title" w:uiPriority="10" w:qFormat="1"/>
    <w:lsdException w:name="Subtitle" w:uiPriority="11" w:qFormat="1"/>
    <w:lsdException w:name="Strong" w:qFormat="1"/>
    <w:lsdException w:name="Emphasis" w:uiPriority="20"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d2fe8"/>
    <w:pPr>
      <w:widowControl w:val="false"/>
      <w:tabs>
        <w:tab w:val="clear" w:pos="567"/>
        <w:tab w:val="left" w:pos="720" w:leader="none"/>
      </w:tabs>
      <w:bidi w:val="0"/>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F2" w:customStyle="1">
    <w:name w:val="華康細明F2 字元"/>
    <w:basedOn w:val="DefaultParagraphFont"/>
    <w:link w:val="F2"/>
    <w:qFormat/>
    <w:locked/>
    <w:rsid w:val="002e7f0c"/>
    <w:rPr>
      <w:rFonts w:ascii="Times New Roman" w:hAnsi="Times New Roman" w:eastAsia="華康細明體"/>
      <w:spacing w:val="20"/>
      <w:sz w:val="27"/>
    </w:rPr>
  </w:style>
  <w:style w:type="character" w:styleId="VisitedInternetLink">
    <w:name w:val="FollowedHyperlink"/>
    <w:basedOn w:val="DefaultParagraphFont"/>
    <w:rsid w:val="00cb77d0"/>
    <w:rPr>
      <w:color w:val="auto"/>
      <w:u w:val="none"/>
    </w:rPr>
  </w:style>
  <w:style w:type="character" w:styleId="InternetLink">
    <w:name w:val="Hyperlink"/>
    <w:basedOn w:val="DefaultParagraphFont"/>
    <w:rsid w:val="00cb77d0"/>
    <w:rPr>
      <w:color w:val="auto"/>
      <w:u w:val="none"/>
    </w:rPr>
  </w:style>
  <w:style w:type="character" w:styleId="Style5" w:customStyle="1">
    <w:name w:val="頁首 字元"/>
    <w:basedOn w:val="DefaultParagraphFont"/>
    <w:link w:val="a5"/>
    <w:qFormat/>
    <w:locked/>
    <w:rsid w:val="003d2fe8"/>
    <w:rPr>
      <w:sz w:val="20"/>
    </w:rPr>
  </w:style>
  <w:style w:type="character" w:styleId="Style6" w:customStyle="1">
    <w:name w:val="頁尾 字元"/>
    <w:basedOn w:val="DefaultParagraphFont"/>
    <w:link w:val="a7"/>
    <w:qFormat/>
    <w:locked/>
    <w:rsid w:val="003d2fe8"/>
    <w:rPr>
      <w:sz w:val="20"/>
    </w:rPr>
  </w:style>
  <w:style w:type="character" w:styleId="Style7"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8"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a61997"/>
    <w:rPr>
      <w:b/>
      <w:bCs/>
    </w:rPr>
  </w:style>
  <w:style w:type="character" w:styleId="Emphasis">
    <w:name w:val="Emphasis"/>
    <w:basedOn w:val="DefaultParagraphFont"/>
    <w:uiPriority w:val="20"/>
    <w:qFormat/>
    <w:rsid w:val="00a61997"/>
    <w:rPr>
      <w:i/>
      <w:iCs/>
    </w:rPr>
  </w:style>
  <w:style w:type="character" w:styleId="Style9" w:customStyle="1">
    <w:name w:val="引文 字元"/>
    <w:basedOn w:val="DefaultParagraphFont"/>
    <w:link w:val="af3"/>
    <w:uiPriority w:val="29"/>
    <w:qFormat/>
    <w:rsid w:val="00a61997"/>
    <w:rPr>
      <w:i/>
      <w:iCs/>
      <w:color w:val="000000" w:themeColor="text1"/>
    </w:rPr>
  </w:style>
  <w:style w:type="character" w:styleId="Style10"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11" w:customStyle="1">
    <w:name w:val="註腳文字 字元"/>
    <w:basedOn w:val="DefaultParagraphFont"/>
    <w:link w:val="afd"/>
    <w:uiPriority w:val="99"/>
    <w:qFormat/>
    <w:rsid w:val="003d2fe8"/>
    <w:rPr>
      <w:rFonts w:ascii="Times New Roman" w:hAnsi="Times New Roman" w:eastAsia="華康細明體" w:cs="Times New Roman"/>
      <w:sz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Pagenumber">
    <w:name w:val="page number"/>
    <w:basedOn w:val="DefaultParagraphFont"/>
    <w:uiPriority w:val="99"/>
    <w:qFormat/>
    <w:rsid w:val="003d2fe8"/>
    <w:rPr>
      <w:rFonts w:cs="Times New Roman"/>
    </w:rPr>
  </w:style>
  <w:style w:type="character" w:styleId="Style12" w:customStyle="1">
    <w:name w:val="註解方塊文字 字元"/>
    <w:basedOn w:val="DefaultParagraphFont"/>
    <w:link w:val="aff2"/>
    <w:qFormat/>
    <w:rsid w:val="00fb6cdf"/>
    <w:rPr>
      <w:rFonts w:ascii="Cambria" w:hAnsi="Cambria" w:eastAsia="新細明體" w:cs="" w:asciiTheme="majorHAnsi" w:cstheme="majorBidi" w:eastAsiaTheme="majorEastAsia" w:hAnsiTheme="majorHAnsi"/>
      <w:sz w:val="18"/>
      <w:szCs w:val="18"/>
      <w:lang w:val="en-GB"/>
    </w:rPr>
  </w:style>
  <w:style w:type="character" w:styleId="St" w:customStyle="1">
    <w:name w:val="st"/>
    <w:basedOn w:val="DefaultParagraphFont"/>
    <w:qFormat/>
    <w:rsid w:val="00d077cd"/>
    <w:rPr/>
  </w:style>
  <w:style w:type="character" w:styleId="Style13" w:customStyle="1">
    <w:name w:val="問候 字元"/>
    <w:basedOn w:val="DefaultParagraphFont"/>
    <w:link w:val="aff4"/>
    <w:qFormat/>
    <w:rsid w:val="001b7787"/>
    <w:rPr>
      <w:rFonts w:ascii="Times New Roman" w:hAnsi="Times New Roman" w:eastAsia="華康細明體" w:cs="華康細明體"/>
      <w:i/>
      <w:spacing w:val="20"/>
      <w:sz w:val="27"/>
      <w:szCs w:val="26"/>
    </w:rPr>
  </w:style>
  <w:style w:type="character" w:styleId="Style14" w:customStyle="1">
    <w:name w:val="結語 字元"/>
    <w:basedOn w:val="DefaultParagraphFont"/>
    <w:link w:val="aff6"/>
    <w:qFormat/>
    <w:rsid w:val="001b7787"/>
    <w:rPr>
      <w:rFonts w:ascii="Times New Roman" w:hAnsi="Times New Roman" w:eastAsia="華康細明體" w:cs="華康細明體"/>
      <w:i/>
      <w:spacing w:val="20"/>
      <w:sz w:val="27"/>
      <w:szCs w:val="26"/>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2e7f0c"/>
    <w:pPr>
      <w:widowControl w:val="false"/>
      <w:tabs>
        <w:tab w:val="left" w:pos="567" w:leader="none"/>
      </w:tabs>
      <w:bidi w:val="0"/>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1"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pPr>
      <w:tabs>
        <w:tab w:val="left" w:pos="720" w:leader="none"/>
        <w:tab w:val="center" w:pos="4153" w:leader="none"/>
        <w:tab w:val="right" w:pos="8306" w:leader="none"/>
      </w:tabs>
      <w:snapToGrid w:val="false"/>
    </w:pPr>
    <w:rPr>
      <w:sz w:val="20"/>
    </w:rPr>
  </w:style>
  <w:style w:type="paragraph" w:styleId="Footer">
    <w:name w:val="Footer"/>
    <w:basedOn w:val="Normal"/>
    <w:link w:val="a8"/>
    <w:pPr>
      <w:tabs>
        <w:tab w:val="left" w:pos="720" w:leader="none"/>
        <w:tab w:val="center" w:pos="4153" w:leader="none"/>
        <w:tab w:val="right" w:pos="8306" w:leader="none"/>
      </w:tabs>
      <w:snapToGrid w:val="false"/>
    </w:pPr>
    <w:rPr>
      <w:sz w:val="20"/>
    </w:rPr>
  </w:style>
  <w:style w:type="paragraph" w:styleId="Caption1">
    <w:name w:val="caption"/>
    <w:basedOn w:val="Normal"/>
    <w:next w:val="Normal"/>
    <w:uiPriority w:val="35"/>
    <w:semiHidden/>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uiPriority w:val="99"/>
    <w:rsid w:val="003d2fe8"/>
    <w:pPr/>
    <w:rPr>
      <w:sz w:val="20"/>
      <w:szCs w:val="20"/>
    </w:rPr>
  </w:style>
  <w:style w:type="paragraph" w:styleId="Style15" w:customStyle="1">
    <w:name w:val="質詢凸排"/>
    <w:basedOn w:val="F21"/>
    <w:qFormat/>
    <w:rsid w:val="003d2fe8"/>
    <w:pPr>
      <w:ind w:left="1418" w:hanging="851"/>
    </w:pPr>
    <w:rPr>
      <w:rFonts w:cs="華康細明體"/>
      <w:i/>
      <w:szCs w:val="26"/>
    </w:rPr>
  </w:style>
  <w:style w:type="paragraph" w:styleId="Default" w:customStyle="1">
    <w:name w:val="Default"/>
    <w:qFormat/>
    <w:rsid w:val="00c804ae"/>
    <w:pPr>
      <w:widowControl w:val="false"/>
      <w:bidi w:val="0"/>
      <w:spacing w:lineRule="auto" w:line="240" w:before="0" w:after="0"/>
      <w:jc w:val="left"/>
    </w:pPr>
    <w:rPr>
      <w:rFonts w:ascii="新細明體" w:hAnsi="新細明體" w:eastAsia="新細明體" w:cs="新細明體"/>
      <w:color w:val="000000"/>
      <w:kern w:val="0"/>
      <w:sz w:val="24"/>
      <w:szCs w:val="24"/>
      <w:lang w:val="en-US" w:eastAsia="zh-TW" w:bidi="ar-SA"/>
    </w:rPr>
  </w:style>
  <w:style w:type="paragraph" w:styleId="BalloonText">
    <w:name w:val="Balloon Text"/>
    <w:basedOn w:val="Normal"/>
    <w:link w:val="aff3"/>
    <w:qFormat/>
    <w:rsid w:val="00fb6cdf"/>
    <w:pPr>
      <w:spacing w:lineRule="auto" w:line="240"/>
    </w:pPr>
    <w:rPr>
      <w:rFonts w:ascii="Cambria" w:hAnsi="Cambria" w:eastAsia="新細明體" w:cs="" w:asciiTheme="majorHAnsi" w:cstheme="majorBidi" w:eastAsiaTheme="majorEastAsia" w:hAnsiTheme="majorHAnsi"/>
      <w:sz w:val="18"/>
      <w:szCs w:val="18"/>
    </w:rPr>
  </w:style>
  <w:style w:type="paragraph" w:styleId="ComplimentaryClose">
    <w:name w:val="Salutation"/>
    <w:basedOn w:val="Normal"/>
    <w:next w:val="Normal"/>
    <w:link w:val="aff5"/>
    <w:rsid w:val="001b7787"/>
    <w:pPr/>
    <w:rPr>
      <w:rFonts w:cs="華康細明體"/>
      <w:i/>
      <w:spacing w:val="20"/>
      <w:sz w:val="27"/>
      <w:lang w:val="en-US"/>
    </w:rPr>
  </w:style>
  <w:style w:type="paragraph" w:styleId="Closing">
    <w:name w:val="Closing"/>
    <w:basedOn w:val="Normal"/>
    <w:link w:val="aff7"/>
    <w:qFormat/>
    <w:rsid w:val="001b7787"/>
    <w:pPr>
      <w:ind w:left="4320" w:hanging="0"/>
    </w:pPr>
    <w:rPr>
      <w:rFonts w:cs="華康細明體"/>
      <w:i/>
      <w:spacing w:val="20"/>
      <w:sz w:val="27"/>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tif"/><Relationship Id="rId5" Type="http://schemas.openxmlformats.org/officeDocument/2006/relationships/image" Target="media/image4.tif"/><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Application>LibreOffice/6.4.7.2$Linux_X86_64 LibreOffice_project/40$Build-2</Application>
  <Pages>213</Pages>
  <Words>206933</Words>
  <Characters>260203</Characters>
  <CharactersWithSpaces>271093</CharactersWithSpaces>
  <Paragraphs>8470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2015-02-16T01:48:00Z</dcterms:created>
  <dc:creator>whlung</dc:creator>
  <dc:description/>
  <dc:language>en-HK</dc:language>
  <cp:lastModifiedBy>Ivy</cp:lastModifiedBy>
  <cp:lastPrinted>2015-03-27T03:43:00Z</cp:lastPrinted>
  <dcterms:modified xsi:type="dcterms:W3CDTF">2015-03-27T06:24:00Z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